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D4C51" w14:textId="7E9104DD" w:rsidR="00087B3B" w:rsidRPr="00323E0C" w:rsidRDefault="00A62686" w:rsidP="00A62686">
      <w:pPr>
        <w:pStyle w:val="Style9"/>
        <w:spacing w:before="4160"/>
        <w:ind w:right="288"/>
      </w:pPr>
      <w:r w:rsidRPr="00323E0C">
        <w:rPr>
          <w:rStyle w:val="CharStyle10"/>
          <w:b/>
          <w:bCs/>
        </w:rPr>
        <w:t xml:space="preserve">OKVIR </w:t>
      </w:r>
      <w:r w:rsidR="00323E0C" w:rsidRPr="00323E0C">
        <w:rPr>
          <w:rStyle w:val="CharStyle10"/>
          <w:b/>
          <w:bCs/>
        </w:rPr>
        <w:t xml:space="preserve">OKOLIŠNOG I </w:t>
      </w:r>
      <w:r w:rsidR="007C6D42">
        <w:rPr>
          <w:rStyle w:val="CharStyle10"/>
          <w:b/>
          <w:bCs/>
        </w:rPr>
        <w:t xml:space="preserve">DRUŠTVENOG </w:t>
      </w:r>
      <w:r w:rsidR="00323E0C" w:rsidRPr="00323E0C">
        <w:rPr>
          <w:rStyle w:val="CharStyle10"/>
          <w:b/>
          <w:bCs/>
        </w:rPr>
        <w:t>UPRAVLJANJA</w:t>
      </w:r>
    </w:p>
    <w:p w14:paraId="67058110" w14:textId="77777777" w:rsidR="00087B3B" w:rsidRPr="00323E0C" w:rsidRDefault="00A62686">
      <w:pPr>
        <w:pStyle w:val="Style9"/>
      </w:pPr>
      <w:r w:rsidRPr="00323E0C">
        <w:rPr>
          <w:rStyle w:val="CharStyle10"/>
          <w:b/>
          <w:bCs/>
        </w:rPr>
        <w:t>(ESMF)</w:t>
      </w:r>
    </w:p>
    <w:p w14:paraId="59352125" w14:textId="77777777" w:rsidR="00087B3B" w:rsidRPr="00323E0C" w:rsidRDefault="00A62686">
      <w:pPr>
        <w:pStyle w:val="Style9"/>
      </w:pPr>
      <w:r w:rsidRPr="00323E0C">
        <w:rPr>
          <w:rStyle w:val="CharStyle10"/>
        </w:rPr>
        <w:t>za</w:t>
      </w:r>
    </w:p>
    <w:p w14:paraId="7E670057" w14:textId="28971296" w:rsidR="00D83468" w:rsidRPr="00323E0C" w:rsidRDefault="00A62686">
      <w:pPr>
        <w:pStyle w:val="Style9"/>
        <w:rPr>
          <w:rStyle w:val="CharStyle10"/>
          <w:b/>
          <w:bCs/>
        </w:rPr>
      </w:pPr>
      <w:r w:rsidRPr="00323E0C">
        <w:rPr>
          <w:rStyle w:val="CharStyle10"/>
          <w:b/>
          <w:bCs/>
        </w:rPr>
        <w:t>Proj</w:t>
      </w:r>
      <w:r w:rsidR="001172B1" w:rsidRPr="00323E0C">
        <w:rPr>
          <w:rStyle w:val="CharStyle10"/>
          <w:b/>
          <w:bCs/>
        </w:rPr>
        <w:t>ekat održivo</w:t>
      </w:r>
      <w:r w:rsidR="00323E0C" w:rsidRPr="00323E0C">
        <w:rPr>
          <w:rStyle w:val="CharStyle10"/>
          <w:b/>
          <w:bCs/>
        </w:rPr>
        <w:t>g</w:t>
      </w:r>
      <w:r w:rsidR="001172B1" w:rsidRPr="00323E0C">
        <w:rPr>
          <w:rStyle w:val="CharStyle10"/>
          <w:b/>
          <w:bCs/>
        </w:rPr>
        <w:t xml:space="preserve"> upravljanje čvrstim otpadom</w:t>
      </w:r>
    </w:p>
    <w:p w14:paraId="66457C94" w14:textId="3803E669" w:rsidR="00087B3B" w:rsidRPr="00323E0C" w:rsidRDefault="00D83468">
      <w:pPr>
        <w:pStyle w:val="Style9"/>
      </w:pPr>
      <w:r w:rsidRPr="00323E0C">
        <w:rPr>
          <w:rStyle w:val="CharStyle10"/>
          <w:b/>
          <w:bCs/>
        </w:rPr>
        <w:t>(SW</w:t>
      </w:r>
      <w:r w:rsidR="00AF01B6" w:rsidRPr="00323E0C">
        <w:rPr>
          <w:rStyle w:val="CharStyle10"/>
          <w:b/>
          <w:bCs/>
        </w:rPr>
        <w:t>EE</w:t>
      </w:r>
      <w:r w:rsidRPr="00323E0C">
        <w:rPr>
          <w:rStyle w:val="CharStyle10"/>
          <w:b/>
          <w:bCs/>
        </w:rPr>
        <w:t>P)</w:t>
      </w:r>
      <w:r w:rsidR="001172B1" w:rsidRPr="00323E0C">
        <w:rPr>
          <w:rStyle w:val="CharStyle10"/>
          <w:b/>
          <w:bCs/>
        </w:rPr>
        <w:t xml:space="preserve"> </w:t>
      </w:r>
    </w:p>
    <w:p w14:paraId="12C92870" w14:textId="77777777" w:rsidR="00087B3B" w:rsidRPr="00323E0C" w:rsidRDefault="00A62686">
      <w:pPr>
        <w:pStyle w:val="Style9"/>
      </w:pPr>
      <w:r w:rsidRPr="00323E0C">
        <w:rPr>
          <w:rStyle w:val="CharStyle10"/>
        </w:rPr>
        <w:t>u</w:t>
      </w:r>
    </w:p>
    <w:p w14:paraId="6BFA72E9" w14:textId="77777777" w:rsidR="00063330" w:rsidRPr="00323E0C" w:rsidRDefault="00A62686" w:rsidP="00063330">
      <w:pPr>
        <w:pStyle w:val="Style9"/>
        <w:spacing w:after="4220" w:line="240" w:lineRule="auto"/>
        <w:rPr>
          <w:rStyle w:val="CharStyle10"/>
        </w:rPr>
      </w:pPr>
      <w:r w:rsidRPr="00323E0C">
        <w:rPr>
          <w:rStyle w:val="CharStyle10"/>
        </w:rPr>
        <w:t>Bosni i Hercegovini</w:t>
      </w:r>
    </w:p>
    <w:p w14:paraId="714A5E2D" w14:textId="76F24E5E" w:rsidR="00087B3B" w:rsidRPr="00323E0C" w:rsidRDefault="005373BD" w:rsidP="00063330">
      <w:pPr>
        <w:pStyle w:val="Style9"/>
        <w:spacing w:after="4220"/>
        <w:rPr>
          <w:sz w:val="22"/>
          <w:szCs w:val="22"/>
        </w:rPr>
        <w:sectPr w:rsidR="00087B3B" w:rsidRPr="00323E0C" w:rsidSect="00FB7F3D">
          <w:pgSz w:w="11909" w:h="16838"/>
          <w:pgMar w:top="1440" w:right="1421" w:bottom="1363" w:left="1411" w:header="1012" w:footer="935" w:gutter="0"/>
          <w:pgNumType w:start="1"/>
          <w:cols w:space="720"/>
          <w:noEndnote/>
          <w:docGrid w:linePitch="360"/>
        </w:sectPr>
      </w:pPr>
      <w:r>
        <w:rPr>
          <w:rStyle w:val="CharStyle13"/>
          <w:sz w:val="22"/>
          <w:szCs w:val="22"/>
        </w:rPr>
        <w:t>April</w:t>
      </w:r>
      <w:r w:rsidR="00E26CD5" w:rsidRPr="00323E0C">
        <w:rPr>
          <w:rStyle w:val="CharStyle13"/>
          <w:sz w:val="22"/>
          <w:szCs w:val="22"/>
        </w:rPr>
        <w:t xml:space="preserve"> 202</w:t>
      </w:r>
      <w:r>
        <w:rPr>
          <w:rStyle w:val="CharStyle13"/>
          <w:sz w:val="22"/>
          <w:szCs w:val="22"/>
        </w:rPr>
        <w:t>5</w:t>
      </w:r>
      <w:r w:rsidR="00323E0C" w:rsidRPr="00323E0C">
        <w:rPr>
          <w:rStyle w:val="CharStyle13"/>
          <w:sz w:val="22"/>
          <w:szCs w:val="22"/>
        </w:rPr>
        <w:t>.g.</w:t>
      </w:r>
    </w:p>
    <w:p w14:paraId="4D0BCDFF" w14:textId="77777777" w:rsidR="00087B3B" w:rsidRPr="00323E0C" w:rsidRDefault="00A62686">
      <w:pPr>
        <w:pStyle w:val="Style12"/>
        <w:spacing w:after="320" w:line="240" w:lineRule="auto"/>
        <w:rPr>
          <w:sz w:val="22"/>
          <w:szCs w:val="22"/>
        </w:rPr>
      </w:pPr>
      <w:r w:rsidRPr="00323E0C">
        <w:rPr>
          <w:rStyle w:val="CharStyle13"/>
          <w:b/>
          <w:bCs/>
          <w:sz w:val="22"/>
          <w:szCs w:val="22"/>
        </w:rPr>
        <w:lastRenderedPageBreak/>
        <w:t>Sadržaj</w:t>
      </w:r>
    </w:p>
    <w:p w14:paraId="7C38C3E5" w14:textId="18428B7C" w:rsidR="00692471" w:rsidRDefault="00A62686">
      <w:pPr>
        <w:pStyle w:val="TOC1"/>
        <w:tabs>
          <w:tab w:val="left" w:pos="48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r w:rsidRPr="001746BF">
        <w:fldChar w:fldCharType="begin"/>
      </w:r>
      <w:r w:rsidRPr="001746BF">
        <w:instrText xml:space="preserve"> TOC \o "1-5" \h \z </w:instrText>
      </w:r>
      <w:r w:rsidRPr="001746BF">
        <w:fldChar w:fldCharType="separate"/>
      </w:r>
      <w:hyperlink w:anchor="_Toc193890823" w:history="1">
        <w:r w:rsidR="00692471" w:rsidRPr="005528DD">
          <w:rPr>
            <w:rStyle w:val="Hyperlink"/>
            <w:noProof/>
          </w:rPr>
          <w:t>1.</w:t>
        </w:r>
        <w:r w:rsidR="00692471">
          <w:rPr>
            <w:rFonts w:asciiTheme="minorHAnsi" w:eastAsiaTheme="minorEastAsia" w:hAnsiTheme="minorHAnsi" w:cstheme="minorBidi"/>
            <w:noProof/>
            <w:color w:val="auto"/>
            <w:kern w:val="2"/>
            <w:sz w:val="24"/>
            <w:lang w:val="en-GB" w:eastAsia="en-GB" w:bidi="ar-SA"/>
            <w14:ligatures w14:val="standardContextual"/>
          </w:rPr>
          <w:tab/>
        </w:r>
        <w:r w:rsidR="00692471" w:rsidRPr="005528DD">
          <w:rPr>
            <w:rStyle w:val="Hyperlink"/>
            <w:noProof/>
          </w:rPr>
          <w:t>IZVRŠNI SAŽETAK</w:t>
        </w:r>
        <w:r w:rsidR="00692471">
          <w:rPr>
            <w:noProof/>
            <w:webHidden/>
          </w:rPr>
          <w:tab/>
        </w:r>
        <w:r w:rsidR="00692471">
          <w:rPr>
            <w:noProof/>
            <w:webHidden/>
          </w:rPr>
          <w:fldChar w:fldCharType="begin"/>
        </w:r>
        <w:r w:rsidR="00692471">
          <w:rPr>
            <w:noProof/>
            <w:webHidden/>
          </w:rPr>
          <w:instrText xml:space="preserve"> PAGEREF _Toc193890823 \h </w:instrText>
        </w:r>
        <w:r w:rsidR="00692471">
          <w:rPr>
            <w:noProof/>
            <w:webHidden/>
          </w:rPr>
        </w:r>
        <w:r w:rsidR="00692471">
          <w:rPr>
            <w:noProof/>
            <w:webHidden/>
          </w:rPr>
          <w:fldChar w:fldCharType="separate"/>
        </w:r>
        <w:r w:rsidR="00692471">
          <w:rPr>
            <w:noProof/>
            <w:webHidden/>
          </w:rPr>
          <w:t>1</w:t>
        </w:r>
        <w:r w:rsidR="00692471">
          <w:rPr>
            <w:noProof/>
            <w:webHidden/>
          </w:rPr>
          <w:fldChar w:fldCharType="end"/>
        </w:r>
      </w:hyperlink>
    </w:p>
    <w:p w14:paraId="28C019DC" w14:textId="71B94B4F" w:rsidR="00692471" w:rsidRDefault="00692471">
      <w:pPr>
        <w:pStyle w:val="TOC2"/>
        <w:tabs>
          <w:tab w:val="left" w:pos="1200"/>
        </w:tabs>
        <w:rPr>
          <w:rFonts w:asciiTheme="minorHAnsi" w:eastAsiaTheme="minorEastAsia" w:hAnsiTheme="minorHAnsi" w:cstheme="minorBidi"/>
          <w:color w:val="auto"/>
          <w:kern w:val="2"/>
          <w:sz w:val="24"/>
          <w:szCs w:val="24"/>
          <w:lang w:val="en-GB" w:eastAsia="en-GB" w:bidi="ar-SA"/>
          <w14:ligatures w14:val="standardContextual"/>
        </w:rPr>
      </w:pPr>
      <w:hyperlink w:anchor="_Toc193890824" w:history="1">
        <w:r w:rsidRPr="005528DD">
          <w:rPr>
            <w:rStyle w:val="Hyperlink"/>
          </w:rPr>
          <w:t>1.1.</w:t>
        </w:r>
        <w:r>
          <w:rPr>
            <w:rFonts w:asciiTheme="minorHAnsi" w:eastAsiaTheme="minorEastAsia" w:hAnsiTheme="minorHAnsi" w:cstheme="minorBidi"/>
            <w:color w:val="auto"/>
            <w:kern w:val="2"/>
            <w:sz w:val="24"/>
            <w:szCs w:val="24"/>
            <w:lang w:val="en-GB" w:eastAsia="en-GB" w:bidi="ar-SA"/>
            <w14:ligatures w14:val="standardContextual"/>
          </w:rPr>
          <w:tab/>
        </w:r>
        <w:r w:rsidRPr="005528DD">
          <w:rPr>
            <w:rStyle w:val="Hyperlink"/>
          </w:rPr>
          <w:t>Osnovne informacije, ciljevi i komponente projekta</w:t>
        </w:r>
        <w:r>
          <w:rPr>
            <w:webHidden/>
          </w:rPr>
          <w:tab/>
        </w:r>
        <w:r w:rsidR="009A000F">
          <w:rPr>
            <w:webHidden/>
          </w:rPr>
          <w:t>...</w:t>
        </w:r>
        <w:r>
          <w:rPr>
            <w:webHidden/>
          </w:rPr>
          <w:fldChar w:fldCharType="begin"/>
        </w:r>
        <w:r>
          <w:rPr>
            <w:webHidden/>
          </w:rPr>
          <w:instrText xml:space="preserve"> PAGEREF _Toc193890824 \h </w:instrText>
        </w:r>
        <w:r>
          <w:rPr>
            <w:webHidden/>
          </w:rPr>
        </w:r>
        <w:r>
          <w:rPr>
            <w:webHidden/>
          </w:rPr>
          <w:fldChar w:fldCharType="separate"/>
        </w:r>
        <w:r>
          <w:rPr>
            <w:webHidden/>
          </w:rPr>
          <w:t>1</w:t>
        </w:r>
        <w:r>
          <w:rPr>
            <w:webHidden/>
          </w:rPr>
          <w:fldChar w:fldCharType="end"/>
        </w:r>
      </w:hyperlink>
    </w:p>
    <w:p w14:paraId="6CACD586" w14:textId="138BB55C" w:rsidR="00692471" w:rsidRDefault="00692471">
      <w:pPr>
        <w:pStyle w:val="TOC2"/>
        <w:tabs>
          <w:tab w:val="left" w:pos="1200"/>
        </w:tabs>
        <w:rPr>
          <w:rFonts w:asciiTheme="minorHAnsi" w:eastAsiaTheme="minorEastAsia" w:hAnsiTheme="minorHAnsi" w:cstheme="minorBidi"/>
          <w:color w:val="auto"/>
          <w:kern w:val="2"/>
          <w:sz w:val="24"/>
          <w:szCs w:val="24"/>
          <w:lang w:val="en-GB" w:eastAsia="en-GB" w:bidi="ar-SA"/>
          <w14:ligatures w14:val="standardContextual"/>
        </w:rPr>
      </w:pPr>
      <w:hyperlink w:anchor="_Toc193890825" w:history="1">
        <w:r w:rsidRPr="005528DD">
          <w:rPr>
            <w:rStyle w:val="Hyperlink"/>
          </w:rPr>
          <w:t>1.2.</w:t>
        </w:r>
        <w:r>
          <w:rPr>
            <w:rFonts w:asciiTheme="minorHAnsi" w:eastAsiaTheme="minorEastAsia" w:hAnsiTheme="minorHAnsi" w:cstheme="minorBidi"/>
            <w:color w:val="auto"/>
            <w:kern w:val="2"/>
            <w:sz w:val="24"/>
            <w:szCs w:val="24"/>
            <w:lang w:val="en-GB" w:eastAsia="en-GB" w:bidi="ar-SA"/>
            <w14:ligatures w14:val="standardContextual"/>
          </w:rPr>
          <w:tab/>
        </w:r>
        <w:r w:rsidRPr="005528DD">
          <w:rPr>
            <w:rStyle w:val="Hyperlink"/>
          </w:rPr>
          <w:t>Korisnici projekta</w:t>
        </w:r>
        <w:r>
          <w:rPr>
            <w:webHidden/>
          </w:rPr>
          <w:tab/>
        </w:r>
        <w:r w:rsidR="009A000F">
          <w:rPr>
            <w:webHidden/>
          </w:rPr>
          <w:t>...</w:t>
        </w:r>
        <w:r>
          <w:rPr>
            <w:webHidden/>
          </w:rPr>
          <w:fldChar w:fldCharType="begin"/>
        </w:r>
        <w:r>
          <w:rPr>
            <w:webHidden/>
          </w:rPr>
          <w:instrText xml:space="preserve"> PAGEREF _Toc193890825 \h </w:instrText>
        </w:r>
        <w:r>
          <w:rPr>
            <w:webHidden/>
          </w:rPr>
        </w:r>
        <w:r>
          <w:rPr>
            <w:webHidden/>
          </w:rPr>
          <w:fldChar w:fldCharType="separate"/>
        </w:r>
        <w:r>
          <w:rPr>
            <w:webHidden/>
          </w:rPr>
          <w:t>2</w:t>
        </w:r>
        <w:r>
          <w:rPr>
            <w:webHidden/>
          </w:rPr>
          <w:fldChar w:fldCharType="end"/>
        </w:r>
      </w:hyperlink>
    </w:p>
    <w:p w14:paraId="3D887642" w14:textId="23D6D7BB" w:rsidR="00692471" w:rsidRDefault="00692471">
      <w:pPr>
        <w:pStyle w:val="TOC2"/>
        <w:tabs>
          <w:tab w:val="left" w:pos="1200"/>
        </w:tabs>
        <w:rPr>
          <w:rFonts w:asciiTheme="minorHAnsi" w:eastAsiaTheme="minorEastAsia" w:hAnsiTheme="minorHAnsi" w:cstheme="minorBidi"/>
          <w:color w:val="auto"/>
          <w:kern w:val="2"/>
          <w:sz w:val="24"/>
          <w:szCs w:val="24"/>
          <w:lang w:val="en-GB" w:eastAsia="en-GB" w:bidi="ar-SA"/>
          <w14:ligatures w14:val="standardContextual"/>
        </w:rPr>
      </w:pPr>
      <w:hyperlink w:anchor="_Toc193890826" w:history="1">
        <w:r w:rsidRPr="005528DD">
          <w:rPr>
            <w:rStyle w:val="Hyperlink"/>
          </w:rPr>
          <w:t>1.3.</w:t>
        </w:r>
        <w:r>
          <w:rPr>
            <w:rFonts w:asciiTheme="minorHAnsi" w:eastAsiaTheme="minorEastAsia" w:hAnsiTheme="minorHAnsi" w:cstheme="minorBidi"/>
            <w:color w:val="auto"/>
            <w:kern w:val="2"/>
            <w:sz w:val="24"/>
            <w:szCs w:val="24"/>
            <w:lang w:val="en-GB" w:eastAsia="en-GB" w:bidi="ar-SA"/>
            <w14:ligatures w14:val="standardContextual"/>
          </w:rPr>
          <w:tab/>
        </w:r>
        <w:r w:rsidRPr="005528DD">
          <w:rPr>
            <w:rStyle w:val="Hyperlink"/>
          </w:rPr>
          <w:t>Svrha Okvira za okolišno i društveno upravljanje (ESMF)</w:t>
        </w:r>
        <w:r>
          <w:rPr>
            <w:webHidden/>
          </w:rPr>
          <w:tab/>
        </w:r>
        <w:r w:rsidR="009A000F">
          <w:rPr>
            <w:webHidden/>
          </w:rPr>
          <w:t>...</w:t>
        </w:r>
        <w:r>
          <w:rPr>
            <w:webHidden/>
          </w:rPr>
          <w:fldChar w:fldCharType="begin"/>
        </w:r>
        <w:r>
          <w:rPr>
            <w:webHidden/>
          </w:rPr>
          <w:instrText xml:space="preserve"> PAGEREF _Toc193890826 \h </w:instrText>
        </w:r>
        <w:r>
          <w:rPr>
            <w:webHidden/>
          </w:rPr>
        </w:r>
        <w:r>
          <w:rPr>
            <w:webHidden/>
          </w:rPr>
          <w:fldChar w:fldCharType="separate"/>
        </w:r>
        <w:r>
          <w:rPr>
            <w:webHidden/>
          </w:rPr>
          <w:t>2</w:t>
        </w:r>
        <w:r>
          <w:rPr>
            <w:webHidden/>
          </w:rPr>
          <w:fldChar w:fldCharType="end"/>
        </w:r>
      </w:hyperlink>
    </w:p>
    <w:p w14:paraId="372D9021" w14:textId="62181555" w:rsidR="00692471" w:rsidRDefault="00692471">
      <w:pPr>
        <w:pStyle w:val="TOC2"/>
        <w:tabs>
          <w:tab w:val="left" w:pos="1200"/>
        </w:tabs>
        <w:rPr>
          <w:rFonts w:asciiTheme="minorHAnsi" w:eastAsiaTheme="minorEastAsia" w:hAnsiTheme="minorHAnsi" w:cstheme="minorBidi"/>
          <w:color w:val="auto"/>
          <w:kern w:val="2"/>
          <w:sz w:val="24"/>
          <w:szCs w:val="24"/>
          <w:lang w:val="en-GB" w:eastAsia="en-GB" w:bidi="ar-SA"/>
          <w14:ligatures w14:val="standardContextual"/>
        </w:rPr>
      </w:pPr>
      <w:hyperlink w:anchor="_Toc193890827" w:history="1">
        <w:r w:rsidRPr="005528DD">
          <w:rPr>
            <w:rStyle w:val="Hyperlink"/>
          </w:rPr>
          <w:t>1.4.</w:t>
        </w:r>
        <w:r>
          <w:rPr>
            <w:rFonts w:asciiTheme="minorHAnsi" w:eastAsiaTheme="minorEastAsia" w:hAnsiTheme="minorHAnsi" w:cstheme="minorBidi"/>
            <w:color w:val="auto"/>
            <w:kern w:val="2"/>
            <w:sz w:val="24"/>
            <w:szCs w:val="24"/>
            <w:lang w:val="en-GB" w:eastAsia="en-GB" w:bidi="ar-SA"/>
            <w14:ligatures w14:val="standardContextual"/>
          </w:rPr>
          <w:tab/>
        </w:r>
        <w:r w:rsidRPr="005528DD">
          <w:rPr>
            <w:rStyle w:val="Hyperlink"/>
          </w:rPr>
          <w:t>Institucionalni aranžmani</w:t>
        </w:r>
        <w:r>
          <w:rPr>
            <w:webHidden/>
          </w:rPr>
          <w:tab/>
        </w:r>
        <w:r w:rsidR="009A000F">
          <w:rPr>
            <w:webHidden/>
          </w:rPr>
          <w:t>...</w:t>
        </w:r>
        <w:r>
          <w:rPr>
            <w:webHidden/>
          </w:rPr>
          <w:fldChar w:fldCharType="begin"/>
        </w:r>
        <w:r>
          <w:rPr>
            <w:webHidden/>
          </w:rPr>
          <w:instrText xml:space="preserve"> PAGEREF _Toc193890827 \h </w:instrText>
        </w:r>
        <w:r>
          <w:rPr>
            <w:webHidden/>
          </w:rPr>
        </w:r>
        <w:r>
          <w:rPr>
            <w:webHidden/>
          </w:rPr>
          <w:fldChar w:fldCharType="separate"/>
        </w:r>
        <w:r>
          <w:rPr>
            <w:webHidden/>
          </w:rPr>
          <w:t>2</w:t>
        </w:r>
        <w:r>
          <w:rPr>
            <w:webHidden/>
          </w:rPr>
          <w:fldChar w:fldCharType="end"/>
        </w:r>
      </w:hyperlink>
    </w:p>
    <w:p w14:paraId="69FF06C5" w14:textId="6A2DB8D4" w:rsidR="00692471" w:rsidRDefault="00692471">
      <w:pPr>
        <w:pStyle w:val="TOC2"/>
        <w:tabs>
          <w:tab w:val="left" w:pos="1200"/>
        </w:tabs>
        <w:rPr>
          <w:rFonts w:asciiTheme="minorHAnsi" w:eastAsiaTheme="minorEastAsia" w:hAnsiTheme="minorHAnsi" w:cstheme="minorBidi"/>
          <w:color w:val="auto"/>
          <w:kern w:val="2"/>
          <w:sz w:val="24"/>
          <w:szCs w:val="24"/>
          <w:lang w:val="en-GB" w:eastAsia="en-GB" w:bidi="ar-SA"/>
          <w14:ligatures w14:val="standardContextual"/>
        </w:rPr>
      </w:pPr>
      <w:hyperlink w:anchor="_Toc193890828" w:history="1">
        <w:r w:rsidRPr="005528DD">
          <w:rPr>
            <w:rStyle w:val="Hyperlink"/>
          </w:rPr>
          <w:t>1.5.</w:t>
        </w:r>
        <w:r>
          <w:rPr>
            <w:rFonts w:asciiTheme="minorHAnsi" w:eastAsiaTheme="minorEastAsia" w:hAnsiTheme="minorHAnsi" w:cstheme="minorBidi"/>
            <w:color w:val="auto"/>
            <w:kern w:val="2"/>
            <w:sz w:val="24"/>
            <w:szCs w:val="24"/>
            <w:lang w:val="en-GB" w:eastAsia="en-GB" w:bidi="ar-SA"/>
            <w14:ligatures w14:val="standardContextual"/>
          </w:rPr>
          <w:tab/>
        </w:r>
        <w:r w:rsidRPr="005528DD">
          <w:rPr>
            <w:rStyle w:val="Hyperlink"/>
          </w:rPr>
          <w:t>Mogući okolišni i socijalni uticaji</w:t>
        </w:r>
        <w:r>
          <w:rPr>
            <w:webHidden/>
          </w:rPr>
          <w:tab/>
        </w:r>
        <w:r w:rsidR="009A000F">
          <w:rPr>
            <w:webHidden/>
          </w:rPr>
          <w:t>...</w:t>
        </w:r>
        <w:r>
          <w:rPr>
            <w:webHidden/>
          </w:rPr>
          <w:fldChar w:fldCharType="begin"/>
        </w:r>
        <w:r>
          <w:rPr>
            <w:webHidden/>
          </w:rPr>
          <w:instrText xml:space="preserve"> PAGEREF _Toc193890828 \h </w:instrText>
        </w:r>
        <w:r>
          <w:rPr>
            <w:webHidden/>
          </w:rPr>
        </w:r>
        <w:r>
          <w:rPr>
            <w:webHidden/>
          </w:rPr>
          <w:fldChar w:fldCharType="separate"/>
        </w:r>
        <w:r>
          <w:rPr>
            <w:webHidden/>
          </w:rPr>
          <w:t>2</w:t>
        </w:r>
        <w:r>
          <w:rPr>
            <w:webHidden/>
          </w:rPr>
          <w:fldChar w:fldCharType="end"/>
        </w:r>
      </w:hyperlink>
    </w:p>
    <w:p w14:paraId="77B3AA06" w14:textId="113EAA3F" w:rsidR="00692471" w:rsidRDefault="00692471">
      <w:pPr>
        <w:pStyle w:val="TOC2"/>
        <w:tabs>
          <w:tab w:val="left" w:pos="1200"/>
        </w:tabs>
        <w:rPr>
          <w:rFonts w:asciiTheme="minorHAnsi" w:eastAsiaTheme="minorEastAsia" w:hAnsiTheme="minorHAnsi" w:cstheme="minorBidi"/>
          <w:color w:val="auto"/>
          <w:kern w:val="2"/>
          <w:sz w:val="24"/>
          <w:szCs w:val="24"/>
          <w:lang w:val="en-GB" w:eastAsia="en-GB" w:bidi="ar-SA"/>
          <w14:ligatures w14:val="standardContextual"/>
        </w:rPr>
      </w:pPr>
      <w:hyperlink w:anchor="_Toc193890829" w:history="1">
        <w:r w:rsidRPr="005528DD">
          <w:rPr>
            <w:rStyle w:val="Hyperlink"/>
          </w:rPr>
          <w:t>1.6.</w:t>
        </w:r>
        <w:r>
          <w:rPr>
            <w:rFonts w:asciiTheme="minorHAnsi" w:eastAsiaTheme="minorEastAsia" w:hAnsiTheme="minorHAnsi" w:cstheme="minorBidi"/>
            <w:color w:val="auto"/>
            <w:kern w:val="2"/>
            <w:sz w:val="24"/>
            <w:szCs w:val="24"/>
            <w:lang w:val="en-GB" w:eastAsia="en-GB" w:bidi="ar-SA"/>
            <w14:ligatures w14:val="standardContextual"/>
          </w:rPr>
          <w:tab/>
        </w:r>
        <w:r w:rsidRPr="005528DD">
          <w:rPr>
            <w:rStyle w:val="Hyperlink"/>
          </w:rPr>
          <w:t>Upravljanje okolišem i društvom</w:t>
        </w:r>
        <w:r>
          <w:rPr>
            <w:webHidden/>
          </w:rPr>
          <w:tab/>
        </w:r>
        <w:r w:rsidR="009A000F">
          <w:rPr>
            <w:webHidden/>
          </w:rPr>
          <w:t>...</w:t>
        </w:r>
        <w:r>
          <w:rPr>
            <w:webHidden/>
          </w:rPr>
          <w:fldChar w:fldCharType="begin"/>
        </w:r>
        <w:r>
          <w:rPr>
            <w:webHidden/>
          </w:rPr>
          <w:instrText xml:space="preserve"> PAGEREF _Toc193890829 \h </w:instrText>
        </w:r>
        <w:r>
          <w:rPr>
            <w:webHidden/>
          </w:rPr>
        </w:r>
        <w:r>
          <w:rPr>
            <w:webHidden/>
          </w:rPr>
          <w:fldChar w:fldCharType="separate"/>
        </w:r>
        <w:r>
          <w:rPr>
            <w:webHidden/>
          </w:rPr>
          <w:t>3</w:t>
        </w:r>
        <w:r>
          <w:rPr>
            <w:webHidden/>
          </w:rPr>
          <w:fldChar w:fldCharType="end"/>
        </w:r>
      </w:hyperlink>
    </w:p>
    <w:p w14:paraId="428EAF0D" w14:textId="69A95FC3" w:rsidR="00692471" w:rsidRDefault="00692471">
      <w:pPr>
        <w:pStyle w:val="TOC1"/>
        <w:tabs>
          <w:tab w:val="left" w:pos="48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30" w:history="1">
        <w:r w:rsidRPr="005528DD">
          <w:rPr>
            <w:rStyle w:val="Hyperlink"/>
            <w:noProof/>
          </w:rPr>
          <w:t>2.</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UVOD</w:t>
        </w:r>
        <w:r>
          <w:rPr>
            <w:noProof/>
            <w:webHidden/>
          </w:rPr>
          <w:tab/>
        </w:r>
        <w:r>
          <w:rPr>
            <w:noProof/>
            <w:webHidden/>
          </w:rPr>
          <w:fldChar w:fldCharType="begin"/>
        </w:r>
        <w:r>
          <w:rPr>
            <w:noProof/>
            <w:webHidden/>
          </w:rPr>
          <w:instrText xml:space="preserve"> PAGEREF _Toc193890830 \h </w:instrText>
        </w:r>
        <w:r>
          <w:rPr>
            <w:noProof/>
            <w:webHidden/>
          </w:rPr>
        </w:r>
        <w:r>
          <w:rPr>
            <w:noProof/>
            <w:webHidden/>
          </w:rPr>
          <w:fldChar w:fldCharType="separate"/>
        </w:r>
        <w:r>
          <w:rPr>
            <w:noProof/>
            <w:webHidden/>
          </w:rPr>
          <w:t>5</w:t>
        </w:r>
        <w:r>
          <w:rPr>
            <w:noProof/>
            <w:webHidden/>
          </w:rPr>
          <w:fldChar w:fldCharType="end"/>
        </w:r>
      </w:hyperlink>
    </w:p>
    <w:p w14:paraId="76DE5DC3" w14:textId="6D417B8E"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31" w:history="1">
        <w:r w:rsidRPr="005528DD">
          <w:rPr>
            <w:rStyle w:val="Hyperlink"/>
            <w:noProof/>
          </w:rPr>
          <w:t>2.1.</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Osnovne informacije o Projektu</w:t>
        </w:r>
        <w:r>
          <w:rPr>
            <w:noProof/>
            <w:webHidden/>
          </w:rPr>
          <w:tab/>
        </w:r>
        <w:r>
          <w:rPr>
            <w:noProof/>
            <w:webHidden/>
          </w:rPr>
          <w:fldChar w:fldCharType="begin"/>
        </w:r>
        <w:r>
          <w:rPr>
            <w:noProof/>
            <w:webHidden/>
          </w:rPr>
          <w:instrText xml:space="preserve"> PAGEREF _Toc193890831 \h </w:instrText>
        </w:r>
        <w:r>
          <w:rPr>
            <w:noProof/>
            <w:webHidden/>
          </w:rPr>
        </w:r>
        <w:r>
          <w:rPr>
            <w:noProof/>
            <w:webHidden/>
          </w:rPr>
          <w:fldChar w:fldCharType="separate"/>
        </w:r>
        <w:r>
          <w:rPr>
            <w:noProof/>
            <w:webHidden/>
          </w:rPr>
          <w:t>5</w:t>
        </w:r>
        <w:r>
          <w:rPr>
            <w:noProof/>
            <w:webHidden/>
          </w:rPr>
          <w:fldChar w:fldCharType="end"/>
        </w:r>
      </w:hyperlink>
    </w:p>
    <w:p w14:paraId="4BBFEC16" w14:textId="02570D89"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32" w:history="1">
        <w:r w:rsidRPr="005528DD">
          <w:rPr>
            <w:rStyle w:val="Hyperlink"/>
            <w:noProof/>
          </w:rPr>
          <w:t>2.4.</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Pridruženi objekti</w:t>
        </w:r>
        <w:r>
          <w:rPr>
            <w:noProof/>
            <w:webHidden/>
          </w:rPr>
          <w:tab/>
        </w:r>
        <w:r>
          <w:rPr>
            <w:noProof/>
            <w:webHidden/>
          </w:rPr>
          <w:fldChar w:fldCharType="begin"/>
        </w:r>
        <w:r>
          <w:rPr>
            <w:noProof/>
            <w:webHidden/>
          </w:rPr>
          <w:instrText xml:space="preserve"> PAGEREF _Toc193890832 \h </w:instrText>
        </w:r>
        <w:r>
          <w:rPr>
            <w:noProof/>
            <w:webHidden/>
          </w:rPr>
        </w:r>
        <w:r>
          <w:rPr>
            <w:noProof/>
            <w:webHidden/>
          </w:rPr>
          <w:fldChar w:fldCharType="separate"/>
        </w:r>
        <w:r>
          <w:rPr>
            <w:noProof/>
            <w:webHidden/>
          </w:rPr>
          <w:t>9</w:t>
        </w:r>
        <w:r>
          <w:rPr>
            <w:noProof/>
            <w:webHidden/>
          </w:rPr>
          <w:fldChar w:fldCharType="end"/>
        </w:r>
      </w:hyperlink>
    </w:p>
    <w:p w14:paraId="1CD0F7B6" w14:textId="3FA24E0A"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33" w:history="1">
        <w:r w:rsidRPr="005528DD">
          <w:rPr>
            <w:rStyle w:val="Hyperlink"/>
            <w:noProof/>
          </w:rPr>
          <w:t>2.5.</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Korisnici projekta</w:t>
        </w:r>
        <w:r>
          <w:rPr>
            <w:noProof/>
            <w:webHidden/>
          </w:rPr>
          <w:tab/>
        </w:r>
        <w:r>
          <w:rPr>
            <w:noProof/>
            <w:webHidden/>
          </w:rPr>
          <w:fldChar w:fldCharType="begin"/>
        </w:r>
        <w:r>
          <w:rPr>
            <w:noProof/>
            <w:webHidden/>
          </w:rPr>
          <w:instrText xml:space="preserve"> PAGEREF _Toc193890833 \h </w:instrText>
        </w:r>
        <w:r>
          <w:rPr>
            <w:noProof/>
            <w:webHidden/>
          </w:rPr>
        </w:r>
        <w:r>
          <w:rPr>
            <w:noProof/>
            <w:webHidden/>
          </w:rPr>
          <w:fldChar w:fldCharType="separate"/>
        </w:r>
        <w:r>
          <w:rPr>
            <w:noProof/>
            <w:webHidden/>
          </w:rPr>
          <w:t>9</w:t>
        </w:r>
        <w:r>
          <w:rPr>
            <w:noProof/>
            <w:webHidden/>
          </w:rPr>
          <w:fldChar w:fldCharType="end"/>
        </w:r>
      </w:hyperlink>
    </w:p>
    <w:p w14:paraId="17BBD44A" w14:textId="0285D67F"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34" w:history="1">
        <w:r w:rsidRPr="005528DD">
          <w:rPr>
            <w:rStyle w:val="Hyperlink"/>
            <w:noProof/>
          </w:rPr>
          <w:t>2.6.</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Institucionalni aranžman</w:t>
        </w:r>
        <w:r>
          <w:rPr>
            <w:noProof/>
            <w:webHidden/>
          </w:rPr>
          <w:tab/>
        </w:r>
        <w:r>
          <w:rPr>
            <w:noProof/>
            <w:webHidden/>
          </w:rPr>
          <w:fldChar w:fldCharType="begin"/>
        </w:r>
        <w:r>
          <w:rPr>
            <w:noProof/>
            <w:webHidden/>
          </w:rPr>
          <w:instrText xml:space="preserve"> PAGEREF _Toc193890834 \h </w:instrText>
        </w:r>
        <w:r>
          <w:rPr>
            <w:noProof/>
            <w:webHidden/>
          </w:rPr>
        </w:r>
        <w:r>
          <w:rPr>
            <w:noProof/>
            <w:webHidden/>
          </w:rPr>
          <w:fldChar w:fldCharType="separate"/>
        </w:r>
        <w:r>
          <w:rPr>
            <w:noProof/>
            <w:webHidden/>
          </w:rPr>
          <w:t>9</w:t>
        </w:r>
        <w:r>
          <w:rPr>
            <w:noProof/>
            <w:webHidden/>
          </w:rPr>
          <w:fldChar w:fldCharType="end"/>
        </w:r>
      </w:hyperlink>
    </w:p>
    <w:p w14:paraId="1BCBE630" w14:textId="68F82D39" w:rsidR="00692471" w:rsidRDefault="00692471">
      <w:pPr>
        <w:pStyle w:val="TOC1"/>
        <w:tabs>
          <w:tab w:val="left" w:pos="48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35" w:history="1">
        <w:r w:rsidRPr="005528DD">
          <w:rPr>
            <w:rStyle w:val="Hyperlink"/>
            <w:rFonts w:eastAsiaTheme="minorHAnsi"/>
            <w:noProof/>
            <w:lang w:val="en-US" w:eastAsia="en-US"/>
          </w:rPr>
          <w:t>3.</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rFonts w:eastAsiaTheme="minorHAnsi"/>
            <w:noProof/>
            <w:lang w:val="en-US" w:eastAsia="en-US"/>
          </w:rPr>
          <w:t>OSNOVNE INFORMACIJE O ZEMLJI/PROJEKTNOM PODRUČJU</w:t>
        </w:r>
        <w:r>
          <w:rPr>
            <w:noProof/>
            <w:webHidden/>
          </w:rPr>
          <w:tab/>
        </w:r>
        <w:r>
          <w:rPr>
            <w:noProof/>
            <w:webHidden/>
          </w:rPr>
          <w:fldChar w:fldCharType="begin"/>
        </w:r>
        <w:r>
          <w:rPr>
            <w:noProof/>
            <w:webHidden/>
          </w:rPr>
          <w:instrText xml:space="preserve"> PAGEREF _Toc193890835 \h </w:instrText>
        </w:r>
        <w:r>
          <w:rPr>
            <w:noProof/>
            <w:webHidden/>
          </w:rPr>
        </w:r>
        <w:r>
          <w:rPr>
            <w:noProof/>
            <w:webHidden/>
          </w:rPr>
          <w:fldChar w:fldCharType="separate"/>
        </w:r>
        <w:r>
          <w:rPr>
            <w:noProof/>
            <w:webHidden/>
          </w:rPr>
          <w:t>10</w:t>
        </w:r>
        <w:r>
          <w:rPr>
            <w:noProof/>
            <w:webHidden/>
          </w:rPr>
          <w:fldChar w:fldCharType="end"/>
        </w:r>
      </w:hyperlink>
    </w:p>
    <w:p w14:paraId="784A87F7" w14:textId="69190E61" w:rsidR="00692471" w:rsidRDefault="00692471">
      <w:pPr>
        <w:pStyle w:val="TOC1"/>
        <w:tabs>
          <w:tab w:val="left" w:pos="48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36" w:history="1">
        <w:r w:rsidRPr="005528DD">
          <w:rPr>
            <w:rStyle w:val="Hyperlink"/>
            <w:noProof/>
          </w:rPr>
          <w:t>4.</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OSNOVNE KARAKTERISTIKE OKOLIŠA U PROJEKTNOM PODRUČJU</w:t>
        </w:r>
        <w:r>
          <w:rPr>
            <w:noProof/>
            <w:webHidden/>
          </w:rPr>
          <w:tab/>
        </w:r>
        <w:r>
          <w:rPr>
            <w:noProof/>
            <w:webHidden/>
          </w:rPr>
          <w:fldChar w:fldCharType="begin"/>
        </w:r>
        <w:r>
          <w:rPr>
            <w:noProof/>
            <w:webHidden/>
          </w:rPr>
          <w:instrText xml:space="preserve"> PAGEREF _Toc193890836 \h </w:instrText>
        </w:r>
        <w:r>
          <w:rPr>
            <w:noProof/>
            <w:webHidden/>
          </w:rPr>
        </w:r>
        <w:r>
          <w:rPr>
            <w:noProof/>
            <w:webHidden/>
          </w:rPr>
          <w:fldChar w:fldCharType="separate"/>
        </w:r>
        <w:r>
          <w:rPr>
            <w:noProof/>
            <w:webHidden/>
          </w:rPr>
          <w:t>11</w:t>
        </w:r>
        <w:r>
          <w:rPr>
            <w:noProof/>
            <w:webHidden/>
          </w:rPr>
          <w:fldChar w:fldCharType="end"/>
        </w:r>
      </w:hyperlink>
    </w:p>
    <w:p w14:paraId="5E4F0856" w14:textId="2F48196D"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37" w:history="1">
        <w:r w:rsidRPr="005528DD">
          <w:rPr>
            <w:rStyle w:val="Hyperlink"/>
            <w:noProof/>
          </w:rPr>
          <w:t>4.1.</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Geografske i reljefne karakteristike</w:t>
        </w:r>
        <w:r>
          <w:rPr>
            <w:noProof/>
            <w:webHidden/>
          </w:rPr>
          <w:tab/>
        </w:r>
        <w:r>
          <w:rPr>
            <w:noProof/>
            <w:webHidden/>
          </w:rPr>
          <w:fldChar w:fldCharType="begin"/>
        </w:r>
        <w:r>
          <w:rPr>
            <w:noProof/>
            <w:webHidden/>
          </w:rPr>
          <w:instrText xml:space="preserve"> PAGEREF _Toc193890837 \h </w:instrText>
        </w:r>
        <w:r>
          <w:rPr>
            <w:noProof/>
            <w:webHidden/>
          </w:rPr>
        </w:r>
        <w:r>
          <w:rPr>
            <w:noProof/>
            <w:webHidden/>
          </w:rPr>
          <w:fldChar w:fldCharType="separate"/>
        </w:r>
        <w:r>
          <w:rPr>
            <w:noProof/>
            <w:webHidden/>
          </w:rPr>
          <w:t>11</w:t>
        </w:r>
        <w:r>
          <w:rPr>
            <w:noProof/>
            <w:webHidden/>
          </w:rPr>
          <w:fldChar w:fldCharType="end"/>
        </w:r>
      </w:hyperlink>
    </w:p>
    <w:p w14:paraId="18FFC3F4" w14:textId="66B3C804"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38" w:history="1">
        <w:r w:rsidRPr="005528DD">
          <w:rPr>
            <w:rStyle w:val="Hyperlink"/>
            <w:noProof/>
          </w:rPr>
          <w:t>4.2.</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Klima</w:t>
        </w:r>
        <w:r>
          <w:rPr>
            <w:noProof/>
            <w:webHidden/>
          </w:rPr>
          <w:tab/>
        </w:r>
        <w:r>
          <w:rPr>
            <w:noProof/>
            <w:webHidden/>
          </w:rPr>
          <w:fldChar w:fldCharType="begin"/>
        </w:r>
        <w:r>
          <w:rPr>
            <w:noProof/>
            <w:webHidden/>
          </w:rPr>
          <w:instrText xml:space="preserve"> PAGEREF _Toc193890838 \h </w:instrText>
        </w:r>
        <w:r>
          <w:rPr>
            <w:noProof/>
            <w:webHidden/>
          </w:rPr>
        </w:r>
        <w:r>
          <w:rPr>
            <w:noProof/>
            <w:webHidden/>
          </w:rPr>
          <w:fldChar w:fldCharType="separate"/>
        </w:r>
        <w:r>
          <w:rPr>
            <w:noProof/>
            <w:webHidden/>
          </w:rPr>
          <w:t>12</w:t>
        </w:r>
        <w:r>
          <w:rPr>
            <w:noProof/>
            <w:webHidden/>
          </w:rPr>
          <w:fldChar w:fldCharType="end"/>
        </w:r>
      </w:hyperlink>
    </w:p>
    <w:p w14:paraId="270D3305" w14:textId="331168D2"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39" w:history="1">
        <w:r w:rsidRPr="005528DD">
          <w:rPr>
            <w:rStyle w:val="Hyperlink"/>
            <w:noProof/>
          </w:rPr>
          <w:t>4.3.</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Klimatske promjene</w:t>
        </w:r>
        <w:r>
          <w:rPr>
            <w:noProof/>
            <w:webHidden/>
          </w:rPr>
          <w:tab/>
        </w:r>
        <w:r>
          <w:rPr>
            <w:noProof/>
            <w:webHidden/>
          </w:rPr>
          <w:fldChar w:fldCharType="begin"/>
        </w:r>
        <w:r>
          <w:rPr>
            <w:noProof/>
            <w:webHidden/>
          </w:rPr>
          <w:instrText xml:space="preserve"> PAGEREF _Toc193890839 \h </w:instrText>
        </w:r>
        <w:r>
          <w:rPr>
            <w:noProof/>
            <w:webHidden/>
          </w:rPr>
        </w:r>
        <w:r>
          <w:rPr>
            <w:noProof/>
            <w:webHidden/>
          </w:rPr>
          <w:fldChar w:fldCharType="separate"/>
        </w:r>
        <w:r>
          <w:rPr>
            <w:noProof/>
            <w:webHidden/>
          </w:rPr>
          <w:t>12</w:t>
        </w:r>
        <w:r>
          <w:rPr>
            <w:noProof/>
            <w:webHidden/>
          </w:rPr>
          <w:fldChar w:fldCharType="end"/>
        </w:r>
      </w:hyperlink>
    </w:p>
    <w:p w14:paraId="406B1651" w14:textId="3C8F43F6"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40" w:history="1">
        <w:r w:rsidRPr="005528DD">
          <w:rPr>
            <w:rStyle w:val="Hyperlink"/>
            <w:noProof/>
          </w:rPr>
          <w:t>4.4.</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Šume i šumska zemljišta</w:t>
        </w:r>
        <w:r>
          <w:rPr>
            <w:noProof/>
            <w:webHidden/>
          </w:rPr>
          <w:tab/>
        </w:r>
        <w:r>
          <w:rPr>
            <w:noProof/>
            <w:webHidden/>
          </w:rPr>
          <w:fldChar w:fldCharType="begin"/>
        </w:r>
        <w:r>
          <w:rPr>
            <w:noProof/>
            <w:webHidden/>
          </w:rPr>
          <w:instrText xml:space="preserve"> PAGEREF _Toc193890840 \h </w:instrText>
        </w:r>
        <w:r>
          <w:rPr>
            <w:noProof/>
            <w:webHidden/>
          </w:rPr>
        </w:r>
        <w:r>
          <w:rPr>
            <w:noProof/>
            <w:webHidden/>
          </w:rPr>
          <w:fldChar w:fldCharType="separate"/>
        </w:r>
        <w:r>
          <w:rPr>
            <w:noProof/>
            <w:webHidden/>
          </w:rPr>
          <w:t>13</w:t>
        </w:r>
        <w:r>
          <w:rPr>
            <w:noProof/>
            <w:webHidden/>
          </w:rPr>
          <w:fldChar w:fldCharType="end"/>
        </w:r>
      </w:hyperlink>
    </w:p>
    <w:p w14:paraId="6743F08C" w14:textId="60153F60"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41" w:history="1">
        <w:r w:rsidRPr="005528DD">
          <w:rPr>
            <w:rStyle w:val="Hyperlink"/>
            <w:noProof/>
          </w:rPr>
          <w:t>4.5.</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Upravljanje šumama</w:t>
        </w:r>
        <w:r>
          <w:rPr>
            <w:noProof/>
            <w:webHidden/>
          </w:rPr>
          <w:tab/>
        </w:r>
        <w:r>
          <w:rPr>
            <w:noProof/>
            <w:webHidden/>
          </w:rPr>
          <w:fldChar w:fldCharType="begin"/>
        </w:r>
        <w:r>
          <w:rPr>
            <w:noProof/>
            <w:webHidden/>
          </w:rPr>
          <w:instrText xml:space="preserve"> PAGEREF _Toc193890841 \h </w:instrText>
        </w:r>
        <w:r>
          <w:rPr>
            <w:noProof/>
            <w:webHidden/>
          </w:rPr>
        </w:r>
        <w:r>
          <w:rPr>
            <w:noProof/>
            <w:webHidden/>
          </w:rPr>
          <w:fldChar w:fldCharType="separate"/>
        </w:r>
        <w:r>
          <w:rPr>
            <w:noProof/>
            <w:webHidden/>
          </w:rPr>
          <w:t>14</w:t>
        </w:r>
        <w:r>
          <w:rPr>
            <w:noProof/>
            <w:webHidden/>
          </w:rPr>
          <w:fldChar w:fldCharType="end"/>
        </w:r>
      </w:hyperlink>
    </w:p>
    <w:p w14:paraId="347023DF" w14:textId="6FC74AFA"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42" w:history="1">
        <w:r w:rsidRPr="005528DD">
          <w:rPr>
            <w:rStyle w:val="Hyperlink"/>
            <w:noProof/>
          </w:rPr>
          <w:t>4.6.</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Vodni resursi</w:t>
        </w:r>
        <w:r>
          <w:rPr>
            <w:noProof/>
            <w:webHidden/>
          </w:rPr>
          <w:tab/>
        </w:r>
        <w:r>
          <w:rPr>
            <w:noProof/>
            <w:webHidden/>
          </w:rPr>
          <w:fldChar w:fldCharType="begin"/>
        </w:r>
        <w:r>
          <w:rPr>
            <w:noProof/>
            <w:webHidden/>
          </w:rPr>
          <w:instrText xml:space="preserve"> PAGEREF _Toc193890842 \h </w:instrText>
        </w:r>
        <w:r>
          <w:rPr>
            <w:noProof/>
            <w:webHidden/>
          </w:rPr>
        </w:r>
        <w:r>
          <w:rPr>
            <w:noProof/>
            <w:webHidden/>
          </w:rPr>
          <w:fldChar w:fldCharType="separate"/>
        </w:r>
        <w:r>
          <w:rPr>
            <w:noProof/>
            <w:webHidden/>
          </w:rPr>
          <w:t>14</w:t>
        </w:r>
        <w:r>
          <w:rPr>
            <w:noProof/>
            <w:webHidden/>
          </w:rPr>
          <w:fldChar w:fldCharType="end"/>
        </w:r>
      </w:hyperlink>
    </w:p>
    <w:p w14:paraId="4D1CE2E6" w14:textId="726F114B"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43" w:history="1">
        <w:r w:rsidRPr="005528DD">
          <w:rPr>
            <w:rStyle w:val="Hyperlink"/>
            <w:noProof/>
          </w:rPr>
          <w:t>4.7.</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Biološka raznolikost i zaštićena područja</w:t>
        </w:r>
        <w:r>
          <w:rPr>
            <w:noProof/>
            <w:webHidden/>
          </w:rPr>
          <w:tab/>
        </w:r>
        <w:r>
          <w:rPr>
            <w:noProof/>
            <w:webHidden/>
          </w:rPr>
          <w:fldChar w:fldCharType="begin"/>
        </w:r>
        <w:r>
          <w:rPr>
            <w:noProof/>
            <w:webHidden/>
          </w:rPr>
          <w:instrText xml:space="preserve"> PAGEREF _Toc193890843 \h </w:instrText>
        </w:r>
        <w:r>
          <w:rPr>
            <w:noProof/>
            <w:webHidden/>
          </w:rPr>
        </w:r>
        <w:r>
          <w:rPr>
            <w:noProof/>
            <w:webHidden/>
          </w:rPr>
          <w:fldChar w:fldCharType="separate"/>
        </w:r>
        <w:r>
          <w:rPr>
            <w:noProof/>
            <w:webHidden/>
          </w:rPr>
          <w:t>17</w:t>
        </w:r>
        <w:r>
          <w:rPr>
            <w:noProof/>
            <w:webHidden/>
          </w:rPr>
          <w:fldChar w:fldCharType="end"/>
        </w:r>
      </w:hyperlink>
    </w:p>
    <w:p w14:paraId="683976EE" w14:textId="376E9FF0"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44" w:history="1">
        <w:r w:rsidRPr="005528DD">
          <w:rPr>
            <w:rStyle w:val="Hyperlink"/>
            <w:noProof/>
          </w:rPr>
          <w:t>4.8.</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Upravljanje otpadom</w:t>
        </w:r>
        <w:r>
          <w:rPr>
            <w:noProof/>
            <w:webHidden/>
          </w:rPr>
          <w:tab/>
        </w:r>
        <w:r>
          <w:rPr>
            <w:noProof/>
            <w:webHidden/>
          </w:rPr>
          <w:fldChar w:fldCharType="begin"/>
        </w:r>
        <w:r>
          <w:rPr>
            <w:noProof/>
            <w:webHidden/>
          </w:rPr>
          <w:instrText xml:space="preserve"> PAGEREF _Toc193890844 \h </w:instrText>
        </w:r>
        <w:r>
          <w:rPr>
            <w:noProof/>
            <w:webHidden/>
          </w:rPr>
        </w:r>
        <w:r>
          <w:rPr>
            <w:noProof/>
            <w:webHidden/>
          </w:rPr>
          <w:fldChar w:fldCharType="separate"/>
        </w:r>
        <w:r>
          <w:rPr>
            <w:noProof/>
            <w:webHidden/>
          </w:rPr>
          <w:t>20</w:t>
        </w:r>
        <w:r>
          <w:rPr>
            <w:noProof/>
            <w:webHidden/>
          </w:rPr>
          <w:fldChar w:fldCharType="end"/>
        </w:r>
      </w:hyperlink>
    </w:p>
    <w:p w14:paraId="7F947F72" w14:textId="04AD3BDF"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45" w:history="1">
        <w:r w:rsidRPr="005528DD">
          <w:rPr>
            <w:rStyle w:val="Hyperlink"/>
            <w:noProof/>
          </w:rPr>
          <w:t>4.9.</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Kulturno-istorijsko nasljeđe</w:t>
        </w:r>
        <w:r>
          <w:rPr>
            <w:noProof/>
            <w:webHidden/>
          </w:rPr>
          <w:tab/>
        </w:r>
        <w:r>
          <w:rPr>
            <w:noProof/>
            <w:webHidden/>
          </w:rPr>
          <w:fldChar w:fldCharType="begin"/>
        </w:r>
        <w:r>
          <w:rPr>
            <w:noProof/>
            <w:webHidden/>
          </w:rPr>
          <w:instrText xml:space="preserve"> PAGEREF _Toc193890845 \h </w:instrText>
        </w:r>
        <w:r>
          <w:rPr>
            <w:noProof/>
            <w:webHidden/>
          </w:rPr>
        </w:r>
        <w:r>
          <w:rPr>
            <w:noProof/>
            <w:webHidden/>
          </w:rPr>
          <w:fldChar w:fldCharType="separate"/>
        </w:r>
        <w:r>
          <w:rPr>
            <w:noProof/>
            <w:webHidden/>
          </w:rPr>
          <w:t>24</w:t>
        </w:r>
        <w:r>
          <w:rPr>
            <w:noProof/>
            <w:webHidden/>
          </w:rPr>
          <w:fldChar w:fldCharType="end"/>
        </w:r>
      </w:hyperlink>
    </w:p>
    <w:p w14:paraId="7EEA2355" w14:textId="7C750C77" w:rsidR="00692471" w:rsidRDefault="00692471">
      <w:pPr>
        <w:pStyle w:val="TOC1"/>
        <w:tabs>
          <w:tab w:val="left" w:pos="48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46" w:history="1">
        <w:r w:rsidRPr="005528DD">
          <w:rPr>
            <w:rStyle w:val="Hyperlink"/>
            <w:noProof/>
          </w:rPr>
          <w:t>5.</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OSNOVNE DRUŠTVENO-EKONOMSKE KARAKTERISTIKE PROJEKTNOG PODRUČJA</w:t>
        </w:r>
        <w:r>
          <w:rPr>
            <w:noProof/>
            <w:webHidden/>
          </w:rPr>
          <w:tab/>
        </w:r>
        <w:r>
          <w:rPr>
            <w:noProof/>
            <w:webHidden/>
          </w:rPr>
          <w:fldChar w:fldCharType="begin"/>
        </w:r>
        <w:r>
          <w:rPr>
            <w:noProof/>
            <w:webHidden/>
          </w:rPr>
          <w:instrText xml:space="preserve"> PAGEREF _Toc193890846 \h </w:instrText>
        </w:r>
        <w:r>
          <w:rPr>
            <w:noProof/>
            <w:webHidden/>
          </w:rPr>
        </w:r>
        <w:r>
          <w:rPr>
            <w:noProof/>
            <w:webHidden/>
          </w:rPr>
          <w:fldChar w:fldCharType="separate"/>
        </w:r>
        <w:r>
          <w:rPr>
            <w:noProof/>
            <w:webHidden/>
          </w:rPr>
          <w:t>25</w:t>
        </w:r>
        <w:r>
          <w:rPr>
            <w:noProof/>
            <w:webHidden/>
          </w:rPr>
          <w:fldChar w:fldCharType="end"/>
        </w:r>
      </w:hyperlink>
    </w:p>
    <w:p w14:paraId="775A7BDF" w14:textId="6E23781A"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47" w:history="1">
        <w:r w:rsidRPr="005528DD">
          <w:rPr>
            <w:rStyle w:val="Hyperlink"/>
            <w:noProof/>
          </w:rPr>
          <w:t>5.1.</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Demografija</w:t>
        </w:r>
        <w:r>
          <w:rPr>
            <w:noProof/>
            <w:webHidden/>
          </w:rPr>
          <w:tab/>
        </w:r>
        <w:r>
          <w:rPr>
            <w:noProof/>
            <w:webHidden/>
          </w:rPr>
          <w:fldChar w:fldCharType="begin"/>
        </w:r>
        <w:r>
          <w:rPr>
            <w:noProof/>
            <w:webHidden/>
          </w:rPr>
          <w:instrText xml:space="preserve"> PAGEREF _Toc193890847 \h </w:instrText>
        </w:r>
        <w:r>
          <w:rPr>
            <w:noProof/>
            <w:webHidden/>
          </w:rPr>
        </w:r>
        <w:r>
          <w:rPr>
            <w:noProof/>
            <w:webHidden/>
          </w:rPr>
          <w:fldChar w:fldCharType="separate"/>
        </w:r>
        <w:r>
          <w:rPr>
            <w:noProof/>
            <w:webHidden/>
          </w:rPr>
          <w:t>25</w:t>
        </w:r>
        <w:r>
          <w:rPr>
            <w:noProof/>
            <w:webHidden/>
          </w:rPr>
          <w:fldChar w:fldCharType="end"/>
        </w:r>
      </w:hyperlink>
    </w:p>
    <w:p w14:paraId="654F0DED" w14:textId="6AD98624"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48" w:history="1">
        <w:r w:rsidRPr="005528DD">
          <w:rPr>
            <w:rStyle w:val="Hyperlink"/>
            <w:noProof/>
          </w:rPr>
          <w:t>5.2.</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Ruralna i urbana područja</w:t>
        </w:r>
        <w:r>
          <w:rPr>
            <w:noProof/>
            <w:webHidden/>
          </w:rPr>
          <w:tab/>
        </w:r>
        <w:r>
          <w:rPr>
            <w:noProof/>
            <w:webHidden/>
          </w:rPr>
          <w:fldChar w:fldCharType="begin"/>
        </w:r>
        <w:r>
          <w:rPr>
            <w:noProof/>
            <w:webHidden/>
          </w:rPr>
          <w:instrText xml:space="preserve"> PAGEREF _Toc193890848 \h </w:instrText>
        </w:r>
        <w:r>
          <w:rPr>
            <w:noProof/>
            <w:webHidden/>
          </w:rPr>
        </w:r>
        <w:r>
          <w:rPr>
            <w:noProof/>
            <w:webHidden/>
          </w:rPr>
          <w:fldChar w:fldCharType="separate"/>
        </w:r>
        <w:r>
          <w:rPr>
            <w:noProof/>
            <w:webHidden/>
          </w:rPr>
          <w:t>26</w:t>
        </w:r>
        <w:r>
          <w:rPr>
            <w:noProof/>
            <w:webHidden/>
          </w:rPr>
          <w:fldChar w:fldCharType="end"/>
        </w:r>
      </w:hyperlink>
    </w:p>
    <w:p w14:paraId="24D616F0" w14:textId="31764F8F"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49" w:history="1">
        <w:r w:rsidRPr="005528DD">
          <w:rPr>
            <w:rStyle w:val="Hyperlink"/>
            <w:noProof/>
          </w:rPr>
          <w:t>5.3.</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Ekonomija i zaposlenost u projektnom području</w:t>
        </w:r>
        <w:r>
          <w:rPr>
            <w:noProof/>
            <w:webHidden/>
          </w:rPr>
          <w:tab/>
        </w:r>
        <w:r>
          <w:rPr>
            <w:noProof/>
            <w:webHidden/>
          </w:rPr>
          <w:fldChar w:fldCharType="begin"/>
        </w:r>
        <w:r>
          <w:rPr>
            <w:noProof/>
            <w:webHidden/>
          </w:rPr>
          <w:instrText xml:space="preserve"> PAGEREF _Toc193890849 \h </w:instrText>
        </w:r>
        <w:r>
          <w:rPr>
            <w:noProof/>
            <w:webHidden/>
          </w:rPr>
        </w:r>
        <w:r>
          <w:rPr>
            <w:noProof/>
            <w:webHidden/>
          </w:rPr>
          <w:fldChar w:fldCharType="separate"/>
        </w:r>
        <w:r>
          <w:rPr>
            <w:noProof/>
            <w:webHidden/>
          </w:rPr>
          <w:t>26</w:t>
        </w:r>
        <w:r>
          <w:rPr>
            <w:noProof/>
            <w:webHidden/>
          </w:rPr>
          <w:fldChar w:fldCharType="end"/>
        </w:r>
      </w:hyperlink>
    </w:p>
    <w:p w14:paraId="443AC6DC" w14:textId="6377AED6"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50" w:history="1">
        <w:r w:rsidRPr="005528DD">
          <w:rPr>
            <w:rStyle w:val="Hyperlink"/>
            <w:noProof/>
          </w:rPr>
          <w:t>5.4.</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Siromaštvo</w:t>
        </w:r>
        <w:r>
          <w:rPr>
            <w:noProof/>
            <w:webHidden/>
          </w:rPr>
          <w:tab/>
        </w:r>
        <w:r>
          <w:rPr>
            <w:noProof/>
            <w:webHidden/>
          </w:rPr>
          <w:fldChar w:fldCharType="begin"/>
        </w:r>
        <w:r>
          <w:rPr>
            <w:noProof/>
            <w:webHidden/>
          </w:rPr>
          <w:instrText xml:space="preserve"> PAGEREF _Toc193890850 \h </w:instrText>
        </w:r>
        <w:r>
          <w:rPr>
            <w:noProof/>
            <w:webHidden/>
          </w:rPr>
        </w:r>
        <w:r>
          <w:rPr>
            <w:noProof/>
            <w:webHidden/>
          </w:rPr>
          <w:fldChar w:fldCharType="separate"/>
        </w:r>
        <w:r>
          <w:rPr>
            <w:noProof/>
            <w:webHidden/>
          </w:rPr>
          <w:t>28</w:t>
        </w:r>
        <w:r>
          <w:rPr>
            <w:noProof/>
            <w:webHidden/>
          </w:rPr>
          <w:fldChar w:fldCharType="end"/>
        </w:r>
      </w:hyperlink>
    </w:p>
    <w:p w14:paraId="1DEBBF50" w14:textId="6E0C63B1" w:rsidR="00692471" w:rsidRDefault="00692471">
      <w:pPr>
        <w:pStyle w:val="TOC1"/>
        <w:tabs>
          <w:tab w:val="left" w:pos="48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51" w:history="1">
        <w:r w:rsidRPr="005528DD">
          <w:rPr>
            <w:rStyle w:val="Hyperlink"/>
            <w:noProof/>
          </w:rPr>
          <w:t>6.</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USLOVI RADA</w:t>
        </w:r>
        <w:r>
          <w:rPr>
            <w:noProof/>
            <w:webHidden/>
          </w:rPr>
          <w:tab/>
        </w:r>
        <w:r>
          <w:rPr>
            <w:noProof/>
            <w:webHidden/>
          </w:rPr>
          <w:fldChar w:fldCharType="begin"/>
        </w:r>
        <w:r>
          <w:rPr>
            <w:noProof/>
            <w:webHidden/>
          </w:rPr>
          <w:instrText xml:space="preserve"> PAGEREF _Toc193890851 \h </w:instrText>
        </w:r>
        <w:r>
          <w:rPr>
            <w:noProof/>
            <w:webHidden/>
          </w:rPr>
        </w:r>
        <w:r>
          <w:rPr>
            <w:noProof/>
            <w:webHidden/>
          </w:rPr>
          <w:fldChar w:fldCharType="separate"/>
        </w:r>
        <w:r>
          <w:rPr>
            <w:noProof/>
            <w:webHidden/>
          </w:rPr>
          <w:t>28</w:t>
        </w:r>
        <w:r>
          <w:rPr>
            <w:noProof/>
            <w:webHidden/>
          </w:rPr>
          <w:fldChar w:fldCharType="end"/>
        </w:r>
      </w:hyperlink>
    </w:p>
    <w:p w14:paraId="78172E49" w14:textId="74CE595A" w:rsidR="00692471" w:rsidRDefault="00692471">
      <w:pPr>
        <w:pStyle w:val="TOC1"/>
        <w:tabs>
          <w:tab w:val="left" w:pos="48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52" w:history="1">
        <w:r w:rsidRPr="005528DD">
          <w:rPr>
            <w:rStyle w:val="Hyperlink"/>
            <w:noProof/>
          </w:rPr>
          <w:t>7.</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ROD, RODNA RAVNOPRAVNOST I SEA/SH</w:t>
        </w:r>
        <w:r>
          <w:rPr>
            <w:noProof/>
            <w:webHidden/>
          </w:rPr>
          <w:tab/>
        </w:r>
        <w:r>
          <w:rPr>
            <w:noProof/>
            <w:webHidden/>
          </w:rPr>
          <w:fldChar w:fldCharType="begin"/>
        </w:r>
        <w:r>
          <w:rPr>
            <w:noProof/>
            <w:webHidden/>
          </w:rPr>
          <w:instrText xml:space="preserve"> PAGEREF _Toc193890852 \h </w:instrText>
        </w:r>
        <w:r>
          <w:rPr>
            <w:noProof/>
            <w:webHidden/>
          </w:rPr>
        </w:r>
        <w:r>
          <w:rPr>
            <w:noProof/>
            <w:webHidden/>
          </w:rPr>
          <w:fldChar w:fldCharType="separate"/>
        </w:r>
        <w:r>
          <w:rPr>
            <w:noProof/>
            <w:webHidden/>
          </w:rPr>
          <w:t>29</w:t>
        </w:r>
        <w:r>
          <w:rPr>
            <w:noProof/>
            <w:webHidden/>
          </w:rPr>
          <w:fldChar w:fldCharType="end"/>
        </w:r>
      </w:hyperlink>
    </w:p>
    <w:p w14:paraId="2C5798A3" w14:textId="69D43D3B" w:rsidR="00692471" w:rsidRDefault="00692471">
      <w:pPr>
        <w:pStyle w:val="TOC1"/>
        <w:tabs>
          <w:tab w:val="left" w:pos="48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53" w:history="1">
        <w:r w:rsidRPr="005528DD">
          <w:rPr>
            <w:rStyle w:val="Hyperlink"/>
            <w:noProof/>
          </w:rPr>
          <w:t>8.</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UGROŽENE GRUPE</w:t>
        </w:r>
        <w:r>
          <w:rPr>
            <w:noProof/>
            <w:webHidden/>
          </w:rPr>
          <w:tab/>
        </w:r>
        <w:r>
          <w:rPr>
            <w:noProof/>
            <w:webHidden/>
          </w:rPr>
          <w:fldChar w:fldCharType="begin"/>
        </w:r>
        <w:r>
          <w:rPr>
            <w:noProof/>
            <w:webHidden/>
          </w:rPr>
          <w:instrText xml:space="preserve"> PAGEREF _Toc193890853 \h </w:instrText>
        </w:r>
        <w:r>
          <w:rPr>
            <w:noProof/>
            <w:webHidden/>
          </w:rPr>
        </w:r>
        <w:r>
          <w:rPr>
            <w:noProof/>
            <w:webHidden/>
          </w:rPr>
          <w:fldChar w:fldCharType="separate"/>
        </w:r>
        <w:r>
          <w:rPr>
            <w:noProof/>
            <w:webHidden/>
          </w:rPr>
          <w:t>29</w:t>
        </w:r>
        <w:r>
          <w:rPr>
            <w:noProof/>
            <w:webHidden/>
          </w:rPr>
          <w:fldChar w:fldCharType="end"/>
        </w:r>
      </w:hyperlink>
    </w:p>
    <w:p w14:paraId="37877145" w14:textId="170B9013" w:rsidR="00692471" w:rsidRDefault="00692471">
      <w:pPr>
        <w:pStyle w:val="TOC1"/>
        <w:tabs>
          <w:tab w:val="left" w:pos="48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54" w:history="1">
        <w:r w:rsidRPr="005528DD">
          <w:rPr>
            <w:rStyle w:val="Hyperlink"/>
            <w:noProof/>
          </w:rPr>
          <w:t>9.</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PRAVNI OKVIR</w:t>
        </w:r>
        <w:r>
          <w:rPr>
            <w:noProof/>
            <w:webHidden/>
          </w:rPr>
          <w:tab/>
        </w:r>
        <w:r>
          <w:rPr>
            <w:noProof/>
            <w:webHidden/>
          </w:rPr>
          <w:fldChar w:fldCharType="begin"/>
        </w:r>
        <w:r>
          <w:rPr>
            <w:noProof/>
            <w:webHidden/>
          </w:rPr>
          <w:instrText xml:space="preserve"> PAGEREF _Toc193890854 \h </w:instrText>
        </w:r>
        <w:r>
          <w:rPr>
            <w:noProof/>
            <w:webHidden/>
          </w:rPr>
        </w:r>
        <w:r>
          <w:rPr>
            <w:noProof/>
            <w:webHidden/>
          </w:rPr>
          <w:fldChar w:fldCharType="separate"/>
        </w:r>
        <w:r>
          <w:rPr>
            <w:noProof/>
            <w:webHidden/>
          </w:rPr>
          <w:t>31</w:t>
        </w:r>
        <w:r>
          <w:rPr>
            <w:noProof/>
            <w:webHidden/>
          </w:rPr>
          <w:fldChar w:fldCharType="end"/>
        </w:r>
      </w:hyperlink>
    </w:p>
    <w:p w14:paraId="6211258D" w14:textId="447E23FC"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55" w:history="1">
        <w:r w:rsidRPr="005528DD">
          <w:rPr>
            <w:rStyle w:val="Hyperlink"/>
            <w:noProof/>
          </w:rPr>
          <w:t>9.1.</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Zahtjevi Svjetske banke</w:t>
        </w:r>
        <w:r>
          <w:rPr>
            <w:noProof/>
            <w:webHidden/>
          </w:rPr>
          <w:tab/>
        </w:r>
        <w:r>
          <w:rPr>
            <w:noProof/>
            <w:webHidden/>
          </w:rPr>
          <w:fldChar w:fldCharType="begin"/>
        </w:r>
        <w:r>
          <w:rPr>
            <w:noProof/>
            <w:webHidden/>
          </w:rPr>
          <w:instrText xml:space="preserve"> PAGEREF _Toc193890855 \h </w:instrText>
        </w:r>
        <w:r>
          <w:rPr>
            <w:noProof/>
            <w:webHidden/>
          </w:rPr>
        </w:r>
        <w:r>
          <w:rPr>
            <w:noProof/>
            <w:webHidden/>
          </w:rPr>
          <w:fldChar w:fldCharType="separate"/>
        </w:r>
        <w:r>
          <w:rPr>
            <w:noProof/>
            <w:webHidden/>
          </w:rPr>
          <w:t>31</w:t>
        </w:r>
        <w:r>
          <w:rPr>
            <w:noProof/>
            <w:webHidden/>
          </w:rPr>
          <w:fldChar w:fldCharType="end"/>
        </w:r>
      </w:hyperlink>
    </w:p>
    <w:p w14:paraId="46DA88FC" w14:textId="40EA2A3F" w:rsidR="00692471" w:rsidRDefault="00692471">
      <w:pPr>
        <w:pStyle w:val="TOC2"/>
        <w:rPr>
          <w:rFonts w:asciiTheme="minorHAnsi" w:eastAsiaTheme="minorEastAsia" w:hAnsiTheme="minorHAnsi" w:cstheme="minorBidi"/>
          <w:color w:val="auto"/>
          <w:kern w:val="2"/>
          <w:sz w:val="24"/>
          <w:szCs w:val="24"/>
          <w:lang w:val="en-GB" w:eastAsia="en-GB" w:bidi="ar-SA"/>
          <w14:ligatures w14:val="standardContextual"/>
        </w:rPr>
      </w:pPr>
      <w:hyperlink w:anchor="_Toc193890856" w:history="1">
        <w:r w:rsidRPr="005528DD">
          <w:rPr>
            <w:rStyle w:val="Hyperlink"/>
          </w:rPr>
          <w:t>ESS 1: Procjena i upravljanje okolišnim i društvenim rizicima i uticajima</w:t>
        </w:r>
        <w:r>
          <w:rPr>
            <w:webHidden/>
          </w:rPr>
          <w:tab/>
        </w:r>
        <w:r>
          <w:rPr>
            <w:webHidden/>
          </w:rPr>
          <w:fldChar w:fldCharType="begin"/>
        </w:r>
        <w:r>
          <w:rPr>
            <w:webHidden/>
          </w:rPr>
          <w:instrText xml:space="preserve"> PAGEREF _Toc193890856 \h </w:instrText>
        </w:r>
        <w:r>
          <w:rPr>
            <w:webHidden/>
          </w:rPr>
        </w:r>
        <w:r>
          <w:rPr>
            <w:webHidden/>
          </w:rPr>
          <w:fldChar w:fldCharType="separate"/>
        </w:r>
        <w:r>
          <w:rPr>
            <w:webHidden/>
          </w:rPr>
          <w:t>33</w:t>
        </w:r>
        <w:r>
          <w:rPr>
            <w:webHidden/>
          </w:rPr>
          <w:fldChar w:fldCharType="end"/>
        </w:r>
      </w:hyperlink>
    </w:p>
    <w:p w14:paraId="48C60190" w14:textId="0A6A9714" w:rsidR="00692471" w:rsidRDefault="00692471">
      <w:pPr>
        <w:pStyle w:val="TOC2"/>
        <w:rPr>
          <w:rFonts w:asciiTheme="minorHAnsi" w:eastAsiaTheme="minorEastAsia" w:hAnsiTheme="minorHAnsi" w:cstheme="minorBidi"/>
          <w:color w:val="auto"/>
          <w:kern w:val="2"/>
          <w:sz w:val="24"/>
          <w:szCs w:val="24"/>
          <w:lang w:val="en-GB" w:eastAsia="en-GB" w:bidi="ar-SA"/>
          <w14:ligatures w14:val="standardContextual"/>
        </w:rPr>
      </w:pPr>
      <w:hyperlink w:anchor="_Toc193890857" w:history="1">
        <w:r w:rsidRPr="005528DD">
          <w:rPr>
            <w:rStyle w:val="Hyperlink"/>
          </w:rPr>
          <w:t>ESS 2: Radna snaga i uslovi rada</w:t>
        </w:r>
        <w:r>
          <w:rPr>
            <w:webHidden/>
          </w:rPr>
          <w:tab/>
        </w:r>
        <w:r>
          <w:rPr>
            <w:webHidden/>
          </w:rPr>
          <w:fldChar w:fldCharType="begin"/>
        </w:r>
        <w:r>
          <w:rPr>
            <w:webHidden/>
          </w:rPr>
          <w:instrText xml:space="preserve"> PAGEREF _Toc193890857 \h </w:instrText>
        </w:r>
        <w:r>
          <w:rPr>
            <w:webHidden/>
          </w:rPr>
        </w:r>
        <w:r>
          <w:rPr>
            <w:webHidden/>
          </w:rPr>
          <w:fldChar w:fldCharType="separate"/>
        </w:r>
        <w:r>
          <w:rPr>
            <w:webHidden/>
          </w:rPr>
          <w:t>34</w:t>
        </w:r>
        <w:r>
          <w:rPr>
            <w:webHidden/>
          </w:rPr>
          <w:fldChar w:fldCharType="end"/>
        </w:r>
      </w:hyperlink>
    </w:p>
    <w:p w14:paraId="6F36DF3B" w14:textId="2183C4AC" w:rsidR="00692471" w:rsidRDefault="00692471">
      <w:pPr>
        <w:pStyle w:val="TOC2"/>
        <w:rPr>
          <w:rFonts w:asciiTheme="minorHAnsi" w:eastAsiaTheme="minorEastAsia" w:hAnsiTheme="minorHAnsi" w:cstheme="minorBidi"/>
          <w:color w:val="auto"/>
          <w:kern w:val="2"/>
          <w:sz w:val="24"/>
          <w:szCs w:val="24"/>
          <w:lang w:val="en-GB" w:eastAsia="en-GB" w:bidi="ar-SA"/>
          <w14:ligatures w14:val="standardContextual"/>
        </w:rPr>
      </w:pPr>
      <w:hyperlink w:anchor="_Toc193890858" w:history="1">
        <w:r w:rsidRPr="005528DD">
          <w:rPr>
            <w:rStyle w:val="Hyperlink"/>
          </w:rPr>
          <w:t>ESS 3: Efikasnost resursa i sprječavanje i upravljanje zagađenjem</w:t>
        </w:r>
        <w:r>
          <w:rPr>
            <w:webHidden/>
          </w:rPr>
          <w:tab/>
        </w:r>
        <w:r>
          <w:rPr>
            <w:webHidden/>
          </w:rPr>
          <w:fldChar w:fldCharType="begin"/>
        </w:r>
        <w:r>
          <w:rPr>
            <w:webHidden/>
          </w:rPr>
          <w:instrText xml:space="preserve"> PAGEREF _Toc193890858 \h </w:instrText>
        </w:r>
        <w:r>
          <w:rPr>
            <w:webHidden/>
          </w:rPr>
        </w:r>
        <w:r>
          <w:rPr>
            <w:webHidden/>
          </w:rPr>
          <w:fldChar w:fldCharType="separate"/>
        </w:r>
        <w:r>
          <w:rPr>
            <w:webHidden/>
          </w:rPr>
          <w:t>35</w:t>
        </w:r>
        <w:r>
          <w:rPr>
            <w:webHidden/>
          </w:rPr>
          <w:fldChar w:fldCharType="end"/>
        </w:r>
      </w:hyperlink>
    </w:p>
    <w:p w14:paraId="271EC62F" w14:textId="291C421D" w:rsidR="00692471" w:rsidRDefault="00692471">
      <w:pPr>
        <w:pStyle w:val="TOC2"/>
        <w:rPr>
          <w:rFonts w:asciiTheme="minorHAnsi" w:eastAsiaTheme="minorEastAsia" w:hAnsiTheme="minorHAnsi" w:cstheme="minorBidi"/>
          <w:color w:val="auto"/>
          <w:kern w:val="2"/>
          <w:sz w:val="24"/>
          <w:szCs w:val="24"/>
          <w:lang w:val="en-GB" w:eastAsia="en-GB" w:bidi="ar-SA"/>
          <w14:ligatures w14:val="standardContextual"/>
        </w:rPr>
      </w:pPr>
      <w:hyperlink w:anchor="_Toc193890859" w:history="1">
        <w:r w:rsidRPr="005528DD">
          <w:rPr>
            <w:rStyle w:val="Hyperlink"/>
          </w:rPr>
          <w:t>ESS 4: Zdravlje i sigurnost zajednice</w:t>
        </w:r>
        <w:r>
          <w:rPr>
            <w:webHidden/>
          </w:rPr>
          <w:tab/>
        </w:r>
        <w:r>
          <w:rPr>
            <w:webHidden/>
          </w:rPr>
          <w:fldChar w:fldCharType="begin"/>
        </w:r>
        <w:r>
          <w:rPr>
            <w:webHidden/>
          </w:rPr>
          <w:instrText xml:space="preserve"> PAGEREF _Toc193890859 \h </w:instrText>
        </w:r>
        <w:r>
          <w:rPr>
            <w:webHidden/>
          </w:rPr>
        </w:r>
        <w:r>
          <w:rPr>
            <w:webHidden/>
          </w:rPr>
          <w:fldChar w:fldCharType="separate"/>
        </w:r>
        <w:r>
          <w:rPr>
            <w:webHidden/>
          </w:rPr>
          <w:t>35</w:t>
        </w:r>
        <w:r>
          <w:rPr>
            <w:webHidden/>
          </w:rPr>
          <w:fldChar w:fldCharType="end"/>
        </w:r>
      </w:hyperlink>
    </w:p>
    <w:p w14:paraId="62A5B457" w14:textId="661A5495" w:rsidR="00692471" w:rsidRDefault="00692471">
      <w:pPr>
        <w:pStyle w:val="TOC2"/>
        <w:rPr>
          <w:rFonts w:asciiTheme="minorHAnsi" w:eastAsiaTheme="minorEastAsia" w:hAnsiTheme="minorHAnsi" w:cstheme="minorBidi"/>
          <w:color w:val="auto"/>
          <w:kern w:val="2"/>
          <w:sz w:val="24"/>
          <w:szCs w:val="24"/>
          <w:lang w:val="en-GB" w:eastAsia="en-GB" w:bidi="ar-SA"/>
          <w14:ligatures w14:val="standardContextual"/>
        </w:rPr>
      </w:pPr>
      <w:hyperlink w:anchor="_Toc193890860" w:history="1">
        <w:r w:rsidRPr="005528DD">
          <w:rPr>
            <w:rStyle w:val="Hyperlink"/>
          </w:rPr>
          <w:t>ESS 5: Otkup zemljišta, ograničenja korištenja zemljišta i prisilno preseljenje</w:t>
        </w:r>
        <w:r>
          <w:rPr>
            <w:webHidden/>
          </w:rPr>
          <w:tab/>
        </w:r>
        <w:r>
          <w:rPr>
            <w:webHidden/>
          </w:rPr>
          <w:fldChar w:fldCharType="begin"/>
        </w:r>
        <w:r>
          <w:rPr>
            <w:webHidden/>
          </w:rPr>
          <w:instrText xml:space="preserve"> PAGEREF _Toc193890860 \h </w:instrText>
        </w:r>
        <w:r>
          <w:rPr>
            <w:webHidden/>
          </w:rPr>
        </w:r>
        <w:r>
          <w:rPr>
            <w:webHidden/>
          </w:rPr>
          <w:fldChar w:fldCharType="separate"/>
        </w:r>
        <w:r>
          <w:rPr>
            <w:webHidden/>
          </w:rPr>
          <w:t>36</w:t>
        </w:r>
        <w:r>
          <w:rPr>
            <w:webHidden/>
          </w:rPr>
          <w:fldChar w:fldCharType="end"/>
        </w:r>
      </w:hyperlink>
    </w:p>
    <w:p w14:paraId="0A046173" w14:textId="539BED48" w:rsidR="00692471" w:rsidRDefault="00692471">
      <w:pPr>
        <w:pStyle w:val="TOC2"/>
        <w:rPr>
          <w:rFonts w:asciiTheme="minorHAnsi" w:eastAsiaTheme="minorEastAsia" w:hAnsiTheme="minorHAnsi" w:cstheme="minorBidi"/>
          <w:color w:val="auto"/>
          <w:kern w:val="2"/>
          <w:sz w:val="24"/>
          <w:szCs w:val="24"/>
          <w:lang w:val="en-GB" w:eastAsia="en-GB" w:bidi="ar-SA"/>
          <w14:ligatures w14:val="standardContextual"/>
        </w:rPr>
      </w:pPr>
      <w:hyperlink w:anchor="_Toc193890861" w:history="1">
        <w:r w:rsidRPr="005528DD">
          <w:rPr>
            <w:rStyle w:val="Hyperlink"/>
          </w:rPr>
          <w:t>ESS 6: Očuvanje biološke raznolikosti i održivo upravljanje živim prirodnim resursima</w:t>
        </w:r>
        <w:r>
          <w:rPr>
            <w:webHidden/>
          </w:rPr>
          <w:tab/>
        </w:r>
        <w:r>
          <w:rPr>
            <w:webHidden/>
          </w:rPr>
          <w:fldChar w:fldCharType="begin"/>
        </w:r>
        <w:r>
          <w:rPr>
            <w:webHidden/>
          </w:rPr>
          <w:instrText xml:space="preserve"> PAGEREF _Toc193890861 \h </w:instrText>
        </w:r>
        <w:r>
          <w:rPr>
            <w:webHidden/>
          </w:rPr>
        </w:r>
        <w:r>
          <w:rPr>
            <w:webHidden/>
          </w:rPr>
          <w:fldChar w:fldCharType="separate"/>
        </w:r>
        <w:r>
          <w:rPr>
            <w:webHidden/>
          </w:rPr>
          <w:t>36</w:t>
        </w:r>
        <w:r>
          <w:rPr>
            <w:webHidden/>
          </w:rPr>
          <w:fldChar w:fldCharType="end"/>
        </w:r>
      </w:hyperlink>
    </w:p>
    <w:p w14:paraId="651B2535" w14:textId="1639B668" w:rsidR="00692471" w:rsidRDefault="00692471">
      <w:pPr>
        <w:pStyle w:val="TOC2"/>
        <w:rPr>
          <w:rFonts w:asciiTheme="minorHAnsi" w:eastAsiaTheme="minorEastAsia" w:hAnsiTheme="minorHAnsi" w:cstheme="minorBidi"/>
          <w:color w:val="auto"/>
          <w:kern w:val="2"/>
          <w:sz w:val="24"/>
          <w:szCs w:val="24"/>
          <w:lang w:val="en-GB" w:eastAsia="en-GB" w:bidi="ar-SA"/>
          <w14:ligatures w14:val="standardContextual"/>
        </w:rPr>
      </w:pPr>
      <w:hyperlink w:anchor="_Toc193890862" w:history="1">
        <w:r w:rsidRPr="005528DD">
          <w:rPr>
            <w:rStyle w:val="Hyperlink"/>
          </w:rPr>
          <w:t>ESS 8: Kulturno nasljeđe</w:t>
        </w:r>
        <w:r>
          <w:rPr>
            <w:webHidden/>
          </w:rPr>
          <w:tab/>
        </w:r>
        <w:r>
          <w:rPr>
            <w:webHidden/>
          </w:rPr>
          <w:fldChar w:fldCharType="begin"/>
        </w:r>
        <w:r>
          <w:rPr>
            <w:webHidden/>
          </w:rPr>
          <w:instrText xml:space="preserve"> PAGEREF _Toc193890862 \h </w:instrText>
        </w:r>
        <w:r>
          <w:rPr>
            <w:webHidden/>
          </w:rPr>
        </w:r>
        <w:r>
          <w:rPr>
            <w:webHidden/>
          </w:rPr>
          <w:fldChar w:fldCharType="separate"/>
        </w:r>
        <w:r>
          <w:rPr>
            <w:webHidden/>
          </w:rPr>
          <w:t>37</w:t>
        </w:r>
        <w:r>
          <w:rPr>
            <w:webHidden/>
          </w:rPr>
          <w:fldChar w:fldCharType="end"/>
        </w:r>
      </w:hyperlink>
    </w:p>
    <w:p w14:paraId="5D6F5771" w14:textId="358FC837" w:rsidR="00692471" w:rsidRDefault="00692471">
      <w:pPr>
        <w:pStyle w:val="TOC2"/>
        <w:rPr>
          <w:rFonts w:asciiTheme="minorHAnsi" w:eastAsiaTheme="minorEastAsia" w:hAnsiTheme="minorHAnsi" w:cstheme="minorBidi"/>
          <w:color w:val="auto"/>
          <w:kern w:val="2"/>
          <w:sz w:val="24"/>
          <w:szCs w:val="24"/>
          <w:lang w:val="en-GB" w:eastAsia="en-GB" w:bidi="ar-SA"/>
          <w14:ligatures w14:val="standardContextual"/>
        </w:rPr>
      </w:pPr>
      <w:hyperlink w:anchor="_Toc193890863" w:history="1">
        <w:r w:rsidRPr="005528DD">
          <w:rPr>
            <w:rStyle w:val="Hyperlink"/>
          </w:rPr>
          <w:t>ESS10: Uključivanje zainteresiranih strana i objavljivanje informacija</w:t>
        </w:r>
        <w:r>
          <w:rPr>
            <w:webHidden/>
          </w:rPr>
          <w:tab/>
        </w:r>
        <w:r>
          <w:rPr>
            <w:webHidden/>
          </w:rPr>
          <w:fldChar w:fldCharType="begin"/>
        </w:r>
        <w:r>
          <w:rPr>
            <w:webHidden/>
          </w:rPr>
          <w:instrText xml:space="preserve"> PAGEREF _Toc193890863 \h </w:instrText>
        </w:r>
        <w:r>
          <w:rPr>
            <w:webHidden/>
          </w:rPr>
        </w:r>
        <w:r>
          <w:rPr>
            <w:webHidden/>
          </w:rPr>
          <w:fldChar w:fldCharType="separate"/>
        </w:r>
        <w:r>
          <w:rPr>
            <w:webHidden/>
          </w:rPr>
          <w:t>37</w:t>
        </w:r>
        <w:r>
          <w:rPr>
            <w:webHidden/>
          </w:rPr>
          <w:fldChar w:fldCharType="end"/>
        </w:r>
      </w:hyperlink>
    </w:p>
    <w:p w14:paraId="137A6731" w14:textId="1A604280" w:rsidR="00692471" w:rsidRDefault="00692471">
      <w:pPr>
        <w:pStyle w:val="TOC1"/>
        <w:tabs>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64" w:history="1">
        <w:r w:rsidRPr="005528DD">
          <w:rPr>
            <w:rStyle w:val="Hyperlink"/>
            <w:noProof/>
          </w:rPr>
          <w:t>9.2      Pregled okolišnih i društvenih zahtjeva u FBiH</w:t>
        </w:r>
        <w:r>
          <w:rPr>
            <w:noProof/>
            <w:webHidden/>
          </w:rPr>
          <w:tab/>
        </w:r>
        <w:r>
          <w:rPr>
            <w:noProof/>
            <w:webHidden/>
          </w:rPr>
          <w:fldChar w:fldCharType="begin"/>
        </w:r>
        <w:r>
          <w:rPr>
            <w:noProof/>
            <w:webHidden/>
          </w:rPr>
          <w:instrText xml:space="preserve"> PAGEREF _Toc193890864 \h </w:instrText>
        </w:r>
        <w:r>
          <w:rPr>
            <w:noProof/>
            <w:webHidden/>
          </w:rPr>
        </w:r>
        <w:r>
          <w:rPr>
            <w:noProof/>
            <w:webHidden/>
          </w:rPr>
          <w:fldChar w:fldCharType="separate"/>
        </w:r>
        <w:r>
          <w:rPr>
            <w:noProof/>
            <w:webHidden/>
          </w:rPr>
          <w:t>38</w:t>
        </w:r>
        <w:r>
          <w:rPr>
            <w:noProof/>
            <w:webHidden/>
          </w:rPr>
          <w:fldChar w:fldCharType="end"/>
        </w:r>
      </w:hyperlink>
    </w:p>
    <w:p w14:paraId="59D56DCF" w14:textId="330F5D50"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65" w:history="1">
        <w:r w:rsidRPr="005528DD">
          <w:rPr>
            <w:rStyle w:val="Hyperlink"/>
            <w:noProof/>
          </w:rPr>
          <w:t>10.</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INSTITUCIONALNO UREĐENJE</w:t>
        </w:r>
        <w:r>
          <w:rPr>
            <w:noProof/>
            <w:webHidden/>
          </w:rPr>
          <w:tab/>
        </w:r>
        <w:r>
          <w:rPr>
            <w:noProof/>
            <w:webHidden/>
          </w:rPr>
          <w:fldChar w:fldCharType="begin"/>
        </w:r>
        <w:r>
          <w:rPr>
            <w:noProof/>
            <w:webHidden/>
          </w:rPr>
          <w:instrText xml:space="preserve"> PAGEREF _Toc193890865 \h </w:instrText>
        </w:r>
        <w:r>
          <w:rPr>
            <w:noProof/>
            <w:webHidden/>
          </w:rPr>
        </w:r>
        <w:r>
          <w:rPr>
            <w:noProof/>
            <w:webHidden/>
          </w:rPr>
          <w:fldChar w:fldCharType="separate"/>
        </w:r>
        <w:r>
          <w:rPr>
            <w:noProof/>
            <w:webHidden/>
          </w:rPr>
          <w:t>45</w:t>
        </w:r>
        <w:r>
          <w:rPr>
            <w:noProof/>
            <w:webHidden/>
          </w:rPr>
          <w:fldChar w:fldCharType="end"/>
        </w:r>
      </w:hyperlink>
    </w:p>
    <w:p w14:paraId="6BE28214" w14:textId="75CE19EA"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66" w:history="1">
        <w:r w:rsidRPr="005528DD">
          <w:rPr>
            <w:rStyle w:val="Hyperlink"/>
            <w:noProof/>
          </w:rPr>
          <w:t>10.1.</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Institucije na nivou BiH</w:t>
        </w:r>
        <w:r>
          <w:rPr>
            <w:noProof/>
            <w:webHidden/>
          </w:rPr>
          <w:tab/>
        </w:r>
        <w:r>
          <w:rPr>
            <w:noProof/>
            <w:webHidden/>
          </w:rPr>
          <w:fldChar w:fldCharType="begin"/>
        </w:r>
        <w:r>
          <w:rPr>
            <w:noProof/>
            <w:webHidden/>
          </w:rPr>
          <w:instrText xml:space="preserve"> PAGEREF _Toc193890866 \h </w:instrText>
        </w:r>
        <w:r>
          <w:rPr>
            <w:noProof/>
            <w:webHidden/>
          </w:rPr>
        </w:r>
        <w:r>
          <w:rPr>
            <w:noProof/>
            <w:webHidden/>
          </w:rPr>
          <w:fldChar w:fldCharType="separate"/>
        </w:r>
        <w:r>
          <w:rPr>
            <w:noProof/>
            <w:webHidden/>
          </w:rPr>
          <w:t>45</w:t>
        </w:r>
        <w:r>
          <w:rPr>
            <w:noProof/>
            <w:webHidden/>
          </w:rPr>
          <w:fldChar w:fldCharType="end"/>
        </w:r>
      </w:hyperlink>
    </w:p>
    <w:p w14:paraId="6BA517F9" w14:textId="6862B3F0"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67" w:history="1">
        <w:r w:rsidRPr="005528DD">
          <w:rPr>
            <w:rStyle w:val="Hyperlink"/>
            <w:noProof/>
          </w:rPr>
          <w:t>10.2.</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Institucije na nivou FBiH</w:t>
        </w:r>
        <w:r>
          <w:rPr>
            <w:noProof/>
            <w:webHidden/>
          </w:rPr>
          <w:tab/>
        </w:r>
        <w:r>
          <w:rPr>
            <w:noProof/>
            <w:webHidden/>
          </w:rPr>
          <w:fldChar w:fldCharType="begin"/>
        </w:r>
        <w:r>
          <w:rPr>
            <w:noProof/>
            <w:webHidden/>
          </w:rPr>
          <w:instrText xml:space="preserve"> PAGEREF _Toc193890867 \h </w:instrText>
        </w:r>
        <w:r>
          <w:rPr>
            <w:noProof/>
            <w:webHidden/>
          </w:rPr>
        </w:r>
        <w:r>
          <w:rPr>
            <w:noProof/>
            <w:webHidden/>
          </w:rPr>
          <w:fldChar w:fldCharType="separate"/>
        </w:r>
        <w:r>
          <w:rPr>
            <w:noProof/>
            <w:webHidden/>
          </w:rPr>
          <w:t>46</w:t>
        </w:r>
        <w:r>
          <w:rPr>
            <w:noProof/>
            <w:webHidden/>
          </w:rPr>
          <w:fldChar w:fldCharType="end"/>
        </w:r>
      </w:hyperlink>
    </w:p>
    <w:p w14:paraId="37959C13" w14:textId="24D365A8"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68" w:history="1">
        <w:r w:rsidRPr="005528DD">
          <w:rPr>
            <w:rStyle w:val="Hyperlink"/>
            <w:noProof/>
          </w:rPr>
          <w:t>10.3.</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Institucije na nivou kantona i općina</w:t>
        </w:r>
        <w:r>
          <w:rPr>
            <w:noProof/>
            <w:webHidden/>
          </w:rPr>
          <w:tab/>
        </w:r>
        <w:r>
          <w:rPr>
            <w:noProof/>
            <w:webHidden/>
          </w:rPr>
          <w:fldChar w:fldCharType="begin"/>
        </w:r>
        <w:r>
          <w:rPr>
            <w:noProof/>
            <w:webHidden/>
          </w:rPr>
          <w:instrText xml:space="preserve"> PAGEREF _Toc193890868 \h </w:instrText>
        </w:r>
        <w:r>
          <w:rPr>
            <w:noProof/>
            <w:webHidden/>
          </w:rPr>
        </w:r>
        <w:r>
          <w:rPr>
            <w:noProof/>
            <w:webHidden/>
          </w:rPr>
          <w:fldChar w:fldCharType="separate"/>
        </w:r>
        <w:r>
          <w:rPr>
            <w:noProof/>
            <w:webHidden/>
          </w:rPr>
          <w:t>49</w:t>
        </w:r>
        <w:r>
          <w:rPr>
            <w:noProof/>
            <w:webHidden/>
          </w:rPr>
          <w:fldChar w:fldCharType="end"/>
        </w:r>
      </w:hyperlink>
    </w:p>
    <w:p w14:paraId="01915F0C" w14:textId="3C78FA4E"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69" w:history="1">
        <w:r w:rsidRPr="005528DD">
          <w:rPr>
            <w:rStyle w:val="Hyperlink"/>
            <w:noProof/>
          </w:rPr>
          <w:t>11.</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PROCJENA OKOLIŠNOG I DRUŠTVENOG RIZIKA PROJEKTA</w:t>
        </w:r>
        <w:r>
          <w:rPr>
            <w:noProof/>
            <w:webHidden/>
          </w:rPr>
          <w:tab/>
        </w:r>
        <w:r>
          <w:rPr>
            <w:noProof/>
            <w:webHidden/>
          </w:rPr>
          <w:fldChar w:fldCharType="begin"/>
        </w:r>
        <w:r>
          <w:rPr>
            <w:noProof/>
            <w:webHidden/>
          </w:rPr>
          <w:instrText xml:space="preserve"> PAGEREF _Toc193890869 \h </w:instrText>
        </w:r>
        <w:r>
          <w:rPr>
            <w:noProof/>
            <w:webHidden/>
          </w:rPr>
        </w:r>
        <w:r>
          <w:rPr>
            <w:noProof/>
            <w:webHidden/>
          </w:rPr>
          <w:fldChar w:fldCharType="separate"/>
        </w:r>
        <w:r>
          <w:rPr>
            <w:noProof/>
            <w:webHidden/>
          </w:rPr>
          <w:t>50</w:t>
        </w:r>
        <w:r>
          <w:rPr>
            <w:noProof/>
            <w:webHidden/>
          </w:rPr>
          <w:fldChar w:fldCharType="end"/>
        </w:r>
      </w:hyperlink>
    </w:p>
    <w:p w14:paraId="40F7F02E" w14:textId="7C5B0DF3"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70" w:history="1">
        <w:r w:rsidRPr="005528DD">
          <w:rPr>
            <w:rStyle w:val="Hyperlink"/>
            <w:noProof/>
          </w:rPr>
          <w:t>11.1.</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ESS od značaja za Projekat</w:t>
        </w:r>
        <w:r>
          <w:rPr>
            <w:noProof/>
            <w:webHidden/>
          </w:rPr>
          <w:tab/>
        </w:r>
        <w:r>
          <w:rPr>
            <w:noProof/>
            <w:webHidden/>
          </w:rPr>
          <w:fldChar w:fldCharType="begin"/>
        </w:r>
        <w:r>
          <w:rPr>
            <w:noProof/>
            <w:webHidden/>
          </w:rPr>
          <w:instrText xml:space="preserve"> PAGEREF _Toc193890870 \h </w:instrText>
        </w:r>
        <w:r>
          <w:rPr>
            <w:noProof/>
            <w:webHidden/>
          </w:rPr>
        </w:r>
        <w:r>
          <w:rPr>
            <w:noProof/>
            <w:webHidden/>
          </w:rPr>
          <w:fldChar w:fldCharType="separate"/>
        </w:r>
        <w:r>
          <w:rPr>
            <w:noProof/>
            <w:webHidden/>
          </w:rPr>
          <w:t>50</w:t>
        </w:r>
        <w:r>
          <w:rPr>
            <w:noProof/>
            <w:webHidden/>
          </w:rPr>
          <w:fldChar w:fldCharType="end"/>
        </w:r>
      </w:hyperlink>
    </w:p>
    <w:p w14:paraId="02C5DD9F" w14:textId="451E6E26"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71" w:history="1">
        <w:r w:rsidRPr="005528DD">
          <w:rPr>
            <w:rStyle w:val="Hyperlink"/>
            <w:noProof/>
          </w:rPr>
          <w:t>11.2.</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Klasifikacija rizika prema WB</w:t>
        </w:r>
        <w:r>
          <w:rPr>
            <w:noProof/>
            <w:webHidden/>
          </w:rPr>
          <w:tab/>
        </w:r>
        <w:r>
          <w:rPr>
            <w:noProof/>
            <w:webHidden/>
          </w:rPr>
          <w:fldChar w:fldCharType="begin"/>
        </w:r>
        <w:r>
          <w:rPr>
            <w:noProof/>
            <w:webHidden/>
          </w:rPr>
          <w:instrText xml:space="preserve"> PAGEREF _Toc193890871 \h </w:instrText>
        </w:r>
        <w:r>
          <w:rPr>
            <w:noProof/>
            <w:webHidden/>
          </w:rPr>
        </w:r>
        <w:r>
          <w:rPr>
            <w:noProof/>
            <w:webHidden/>
          </w:rPr>
          <w:fldChar w:fldCharType="separate"/>
        </w:r>
        <w:r>
          <w:rPr>
            <w:noProof/>
            <w:webHidden/>
          </w:rPr>
          <w:t>50</w:t>
        </w:r>
        <w:r>
          <w:rPr>
            <w:noProof/>
            <w:webHidden/>
          </w:rPr>
          <w:fldChar w:fldCharType="end"/>
        </w:r>
      </w:hyperlink>
    </w:p>
    <w:p w14:paraId="7BD3D195" w14:textId="262EE4E7"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72" w:history="1">
        <w:r w:rsidRPr="005528DD">
          <w:rPr>
            <w:rStyle w:val="Hyperlink"/>
            <w:noProof/>
          </w:rPr>
          <w:t>11.3.</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Preliminarna identifikacija potencijalnih okolišnih i društvenih uticaja i mjera ublažavanja</w:t>
        </w:r>
        <w:r>
          <w:rPr>
            <w:noProof/>
            <w:webHidden/>
          </w:rPr>
          <w:tab/>
        </w:r>
        <w:r>
          <w:rPr>
            <w:noProof/>
            <w:webHidden/>
          </w:rPr>
          <w:fldChar w:fldCharType="begin"/>
        </w:r>
        <w:r>
          <w:rPr>
            <w:noProof/>
            <w:webHidden/>
          </w:rPr>
          <w:instrText xml:space="preserve"> PAGEREF _Toc193890872 \h </w:instrText>
        </w:r>
        <w:r>
          <w:rPr>
            <w:noProof/>
            <w:webHidden/>
          </w:rPr>
        </w:r>
        <w:r>
          <w:rPr>
            <w:noProof/>
            <w:webHidden/>
          </w:rPr>
          <w:fldChar w:fldCharType="separate"/>
        </w:r>
        <w:r>
          <w:rPr>
            <w:noProof/>
            <w:webHidden/>
          </w:rPr>
          <w:t>52</w:t>
        </w:r>
        <w:r>
          <w:rPr>
            <w:noProof/>
            <w:webHidden/>
          </w:rPr>
          <w:fldChar w:fldCharType="end"/>
        </w:r>
      </w:hyperlink>
    </w:p>
    <w:p w14:paraId="081C4383" w14:textId="25057FBC"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73" w:history="1">
        <w:r w:rsidRPr="005528DD">
          <w:rPr>
            <w:rStyle w:val="Hyperlink"/>
            <w:noProof/>
          </w:rPr>
          <w:t>12.</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UPRAVLJANJE OKOLIŠNIM I DRUŠTVENIM RIZIKOM</w:t>
        </w:r>
        <w:r>
          <w:rPr>
            <w:noProof/>
            <w:webHidden/>
          </w:rPr>
          <w:tab/>
        </w:r>
        <w:r>
          <w:rPr>
            <w:noProof/>
            <w:webHidden/>
          </w:rPr>
          <w:fldChar w:fldCharType="begin"/>
        </w:r>
        <w:r>
          <w:rPr>
            <w:noProof/>
            <w:webHidden/>
          </w:rPr>
          <w:instrText xml:space="preserve"> PAGEREF _Toc193890873 \h </w:instrText>
        </w:r>
        <w:r>
          <w:rPr>
            <w:noProof/>
            <w:webHidden/>
          </w:rPr>
        </w:r>
        <w:r>
          <w:rPr>
            <w:noProof/>
            <w:webHidden/>
          </w:rPr>
          <w:fldChar w:fldCharType="separate"/>
        </w:r>
        <w:r>
          <w:rPr>
            <w:noProof/>
            <w:webHidden/>
          </w:rPr>
          <w:t>69</w:t>
        </w:r>
        <w:r>
          <w:rPr>
            <w:noProof/>
            <w:webHidden/>
          </w:rPr>
          <w:fldChar w:fldCharType="end"/>
        </w:r>
      </w:hyperlink>
    </w:p>
    <w:p w14:paraId="3F569EE1" w14:textId="6EFB97EE"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74" w:history="1">
        <w:r w:rsidRPr="005528DD">
          <w:rPr>
            <w:rStyle w:val="Hyperlink"/>
            <w:noProof/>
          </w:rPr>
          <w:t>12.1.</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Projekti koji se sastoje od više manjih pod-projekata</w:t>
        </w:r>
        <w:r>
          <w:rPr>
            <w:noProof/>
            <w:webHidden/>
          </w:rPr>
          <w:tab/>
        </w:r>
        <w:r>
          <w:rPr>
            <w:noProof/>
            <w:webHidden/>
          </w:rPr>
          <w:fldChar w:fldCharType="begin"/>
        </w:r>
        <w:r>
          <w:rPr>
            <w:noProof/>
            <w:webHidden/>
          </w:rPr>
          <w:instrText xml:space="preserve"> PAGEREF _Toc193890874 \h </w:instrText>
        </w:r>
        <w:r>
          <w:rPr>
            <w:noProof/>
            <w:webHidden/>
          </w:rPr>
        </w:r>
        <w:r>
          <w:rPr>
            <w:noProof/>
            <w:webHidden/>
          </w:rPr>
          <w:fldChar w:fldCharType="separate"/>
        </w:r>
        <w:r>
          <w:rPr>
            <w:noProof/>
            <w:webHidden/>
          </w:rPr>
          <w:t>69</w:t>
        </w:r>
        <w:r>
          <w:rPr>
            <w:noProof/>
            <w:webHidden/>
          </w:rPr>
          <w:fldChar w:fldCharType="end"/>
        </w:r>
      </w:hyperlink>
    </w:p>
    <w:p w14:paraId="7919F09B" w14:textId="318C1DD5"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75" w:history="1">
        <w:r w:rsidRPr="005528DD">
          <w:rPr>
            <w:rStyle w:val="Hyperlink"/>
            <w:noProof/>
          </w:rPr>
          <w:t>12.2.</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Okolišni i društveni zahtjevi SWEEP projekta</w:t>
        </w:r>
        <w:r>
          <w:rPr>
            <w:noProof/>
            <w:webHidden/>
          </w:rPr>
          <w:tab/>
        </w:r>
        <w:r>
          <w:rPr>
            <w:noProof/>
            <w:webHidden/>
          </w:rPr>
          <w:fldChar w:fldCharType="begin"/>
        </w:r>
        <w:r>
          <w:rPr>
            <w:noProof/>
            <w:webHidden/>
          </w:rPr>
          <w:instrText xml:space="preserve"> PAGEREF _Toc193890875 \h </w:instrText>
        </w:r>
        <w:r>
          <w:rPr>
            <w:noProof/>
            <w:webHidden/>
          </w:rPr>
        </w:r>
        <w:r>
          <w:rPr>
            <w:noProof/>
            <w:webHidden/>
          </w:rPr>
          <w:fldChar w:fldCharType="separate"/>
        </w:r>
        <w:r>
          <w:rPr>
            <w:noProof/>
            <w:webHidden/>
          </w:rPr>
          <w:t>69</w:t>
        </w:r>
        <w:r>
          <w:rPr>
            <w:noProof/>
            <w:webHidden/>
          </w:rPr>
          <w:fldChar w:fldCharType="end"/>
        </w:r>
      </w:hyperlink>
    </w:p>
    <w:p w14:paraId="73306676" w14:textId="4832C0EE"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76" w:history="1">
        <w:r w:rsidRPr="005528DD">
          <w:rPr>
            <w:rStyle w:val="Hyperlink"/>
            <w:noProof/>
          </w:rPr>
          <w:t>12.3.</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Okolišni i društveni pregled (korak po korak)</w:t>
        </w:r>
        <w:r>
          <w:rPr>
            <w:noProof/>
            <w:webHidden/>
          </w:rPr>
          <w:tab/>
        </w:r>
        <w:r>
          <w:rPr>
            <w:noProof/>
            <w:webHidden/>
          </w:rPr>
          <w:fldChar w:fldCharType="begin"/>
        </w:r>
        <w:r>
          <w:rPr>
            <w:noProof/>
            <w:webHidden/>
          </w:rPr>
          <w:instrText xml:space="preserve"> PAGEREF _Toc193890876 \h </w:instrText>
        </w:r>
        <w:r>
          <w:rPr>
            <w:noProof/>
            <w:webHidden/>
          </w:rPr>
        </w:r>
        <w:r>
          <w:rPr>
            <w:noProof/>
            <w:webHidden/>
          </w:rPr>
          <w:fldChar w:fldCharType="separate"/>
        </w:r>
        <w:r>
          <w:rPr>
            <w:noProof/>
            <w:webHidden/>
          </w:rPr>
          <w:t>74</w:t>
        </w:r>
        <w:r>
          <w:rPr>
            <w:noProof/>
            <w:webHidden/>
          </w:rPr>
          <w:fldChar w:fldCharType="end"/>
        </w:r>
      </w:hyperlink>
    </w:p>
    <w:p w14:paraId="22D7BC53" w14:textId="4941B3BF"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77" w:history="1">
        <w:r w:rsidRPr="005528DD">
          <w:rPr>
            <w:rStyle w:val="Hyperlink"/>
            <w:noProof/>
          </w:rPr>
          <w:t>12.4.</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E&amp;S pregled već započetih aktivnosti</w:t>
        </w:r>
        <w:r>
          <w:rPr>
            <w:noProof/>
            <w:webHidden/>
          </w:rPr>
          <w:tab/>
        </w:r>
        <w:r>
          <w:rPr>
            <w:noProof/>
            <w:webHidden/>
          </w:rPr>
          <w:fldChar w:fldCharType="begin"/>
        </w:r>
        <w:r>
          <w:rPr>
            <w:noProof/>
            <w:webHidden/>
          </w:rPr>
          <w:instrText xml:space="preserve"> PAGEREF _Toc193890877 \h </w:instrText>
        </w:r>
        <w:r>
          <w:rPr>
            <w:noProof/>
            <w:webHidden/>
          </w:rPr>
        </w:r>
        <w:r>
          <w:rPr>
            <w:noProof/>
            <w:webHidden/>
          </w:rPr>
          <w:fldChar w:fldCharType="separate"/>
        </w:r>
        <w:r>
          <w:rPr>
            <w:noProof/>
            <w:webHidden/>
          </w:rPr>
          <w:t>76</w:t>
        </w:r>
        <w:r>
          <w:rPr>
            <w:noProof/>
            <w:webHidden/>
          </w:rPr>
          <w:fldChar w:fldCharType="end"/>
        </w:r>
      </w:hyperlink>
    </w:p>
    <w:p w14:paraId="49606E94" w14:textId="4C66E2A2"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78" w:history="1">
        <w:r w:rsidRPr="005528DD">
          <w:rPr>
            <w:rStyle w:val="Hyperlink"/>
            <w:noProof/>
          </w:rPr>
          <w:t>12.5.</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Aktivnosti kreditnog financiranja</w:t>
        </w:r>
        <w:r>
          <w:rPr>
            <w:noProof/>
            <w:webHidden/>
          </w:rPr>
          <w:tab/>
        </w:r>
        <w:r>
          <w:rPr>
            <w:noProof/>
            <w:webHidden/>
          </w:rPr>
          <w:fldChar w:fldCharType="begin"/>
        </w:r>
        <w:r>
          <w:rPr>
            <w:noProof/>
            <w:webHidden/>
          </w:rPr>
          <w:instrText xml:space="preserve"> PAGEREF _Toc193890878 \h </w:instrText>
        </w:r>
        <w:r>
          <w:rPr>
            <w:noProof/>
            <w:webHidden/>
          </w:rPr>
        </w:r>
        <w:r>
          <w:rPr>
            <w:noProof/>
            <w:webHidden/>
          </w:rPr>
          <w:fldChar w:fldCharType="separate"/>
        </w:r>
        <w:r>
          <w:rPr>
            <w:noProof/>
            <w:webHidden/>
          </w:rPr>
          <w:t>76</w:t>
        </w:r>
        <w:r>
          <w:rPr>
            <w:noProof/>
            <w:webHidden/>
          </w:rPr>
          <w:fldChar w:fldCharType="end"/>
        </w:r>
      </w:hyperlink>
    </w:p>
    <w:p w14:paraId="137F06F9" w14:textId="0729BFC4"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79" w:history="1">
        <w:r w:rsidRPr="005528DD">
          <w:rPr>
            <w:rStyle w:val="Hyperlink"/>
            <w:noProof/>
          </w:rPr>
          <w:t>12.6.</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Procedure upravljanja radnom snagom</w:t>
        </w:r>
        <w:r>
          <w:rPr>
            <w:noProof/>
            <w:webHidden/>
          </w:rPr>
          <w:tab/>
        </w:r>
        <w:r>
          <w:rPr>
            <w:noProof/>
            <w:webHidden/>
          </w:rPr>
          <w:fldChar w:fldCharType="begin"/>
        </w:r>
        <w:r>
          <w:rPr>
            <w:noProof/>
            <w:webHidden/>
          </w:rPr>
          <w:instrText xml:space="preserve"> PAGEREF _Toc193890879 \h </w:instrText>
        </w:r>
        <w:r>
          <w:rPr>
            <w:noProof/>
            <w:webHidden/>
          </w:rPr>
        </w:r>
        <w:r>
          <w:rPr>
            <w:noProof/>
            <w:webHidden/>
          </w:rPr>
          <w:fldChar w:fldCharType="separate"/>
        </w:r>
        <w:r>
          <w:rPr>
            <w:noProof/>
            <w:webHidden/>
          </w:rPr>
          <w:t>77</w:t>
        </w:r>
        <w:r>
          <w:rPr>
            <w:noProof/>
            <w:webHidden/>
          </w:rPr>
          <w:fldChar w:fldCharType="end"/>
        </w:r>
      </w:hyperlink>
    </w:p>
    <w:p w14:paraId="0B3B44D1" w14:textId="769C100D"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80" w:history="1">
        <w:r w:rsidRPr="005528DD">
          <w:rPr>
            <w:rStyle w:val="Hyperlink"/>
            <w:noProof/>
          </w:rPr>
          <w:t>12.7.</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Okvir politike preseljenja</w:t>
        </w:r>
        <w:r>
          <w:rPr>
            <w:noProof/>
            <w:webHidden/>
          </w:rPr>
          <w:tab/>
        </w:r>
        <w:r>
          <w:rPr>
            <w:noProof/>
            <w:webHidden/>
          </w:rPr>
          <w:fldChar w:fldCharType="begin"/>
        </w:r>
        <w:r>
          <w:rPr>
            <w:noProof/>
            <w:webHidden/>
          </w:rPr>
          <w:instrText xml:space="preserve"> PAGEREF _Toc193890880 \h </w:instrText>
        </w:r>
        <w:r>
          <w:rPr>
            <w:noProof/>
            <w:webHidden/>
          </w:rPr>
        </w:r>
        <w:r>
          <w:rPr>
            <w:noProof/>
            <w:webHidden/>
          </w:rPr>
          <w:fldChar w:fldCharType="separate"/>
        </w:r>
        <w:r>
          <w:rPr>
            <w:noProof/>
            <w:webHidden/>
          </w:rPr>
          <w:t>77</w:t>
        </w:r>
        <w:r>
          <w:rPr>
            <w:noProof/>
            <w:webHidden/>
          </w:rPr>
          <w:fldChar w:fldCharType="end"/>
        </w:r>
      </w:hyperlink>
    </w:p>
    <w:p w14:paraId="7BCBCEE7" w14:textId="4427BAB7"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81" w:history="1">
        <w:r w:rsidRPr="005528DD">
          <w:rPr>
            <w:rStyle w:val="Hyperlink"/>
            <w:noProof/>
          </w:rPr>
          <w:t>12.8.</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Procedura slučajnih nalaza</w:t>
        </w:r>
        <w:r>
          <w:rPr>
            <w:noProof/>
            <w:webHidden/>
          </w:rPr>
          <w:tab/>
        </w:r>
        <w:r>
          <w:rPr>
            <w:noProof/>
            <w:webHidden/>
          </w:rPr>
          <w:fldChar w:fldCharType="begin"/>
        </w:r>
        <w:r>
          <w:rPr>
            <w:noProof/>
            <w:webHidden/>
          </w:rPr>
          <w:instrText xml:space="preserve"> PAGEREF _Toc193890881 \h </w:instrText>
        </w:r>
        <w:r>
          <w:rPr>
            <w:noProof/>
            <w:webHidden/>
          </w:rPr>
        </w:r>
        <w:r>
          <w:rPr>
            <w:noProof/>
            <w:webHidden/>
          </w:rPr>
          <w:fldChar w:fldCharType="separate"/>
        </w:r>
        <w:r>
          <w:rPr>
            <w:noProof/>
            <w:webHidden/>
          </w:rPr>
          <w:t>78</w:t>
        </w:r>
        <w:r>
          <w:rPr>
            <w:noProof/>
            <w:webHidden/>
          </w:rPr>
          <w:fldChar w:fldCharType="end"/>
        </w:r>
      </w:hyperlink>
    </w:p>
    <w:p w14:paraId="54CD70F9" w14:textId="0F8C01D4"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82" w:history="1">
        <w:r w:rsidRPr="005528DD">
          <w:rPr>
            <w:rStyle w:val="Hyperlink"/>
            <w:noProof/>
          </w:rPr>
          <w:t>13.</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ARANŽMANI IMPLEMENTACIJE ESMF</w:t>
        </w:r>
        <w:r>
          <w:rPr>
            <w:noProof/>
            <w:webHidden/>
          </w:rPr>
          <w:tab/>
        </w:r>
        <w:r>
          <w:rPr>
            <w:noProof/>
            <w:webHidden/>
          </w:rPr>
          <w:fldChar w:fldCharType="begin"/>
        </w:r>
        <w:r>
          <w:rPr>
            <w:noProof/>
            <w:webHidden/>
          </w:rPr>
          <w:instrText xml:space="preserve"> PAGEREF _Toc193890882 \h </w:instrText>
        </w:r>
        <w:r>
          <w:rPr>
            <w:noProof/>
            <w:webHidden/>
          </w:rPr>
        </w:r>
        <w:r>
          <w:rPr>
            <w:noProof/>
            <w:webHidden/>
          </w:rPr>
          <w:fldChar w:fldCharType="separate"/>
        </w:r>
        <w:r>
          <w:rPr>
            <w:noProof/>
            <w:webHidden/>
          </w:rPr>
          <w:t>78</w:t>
        </w:r>
        <w:r>
          <w:rPr>
            <w:noProof/>
            <w:webHidden/>
          </w:rPr>
          <w:fldChar w:fldCharType="end"/>
        </w:r>
      </w:hyperlink>
    </w:p>
    <w:p w14:paraId="6873E070" w14:textId="3251AA95"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83" w:history="1">
        <w:r w:rsidRPr="005528DD">
          <w:rPr>
            <w:rStyle w:val="Hyperlink"/>
            <w:noProof/>
          </w:rPr>
          <w:t>13.1.</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Institucionalne odgovornosti</w:t>
        </w:r>
        <w:r>
          <w:rPr>
            <w:noProof/>
            <w:webHidden/>
          </w:rPr>
          <w:tab/>
        </w:r>
        <w:r>
          <w:rPr>
            <w:noProof/>
            <w:webHidden/>
          </w:rPr>
          <w:fldChar w:fldCharType="begin"/>
        </w:r>
        <w:r>
          <w:rPr>
            <w:noProof/>
            <w:webHidden/>
          </w:rPr>
          <w:instrText xml:space="preserve"> PAGEREF _Toc193890883 \h </w:instrText>
        </w:r>
        <w:r>
          <w:rPr>
            <w:noProof/>
            <w:webHidden/>
          </w:rPr>
        </w:r>
        <w:r>
          <w:rPr>
            <w:noProof/>
            <w:webHidden/>
          </w:rPr>
          <w:fldChar w:fldCharType="separate"/>
        </w:r>
        <w:r>
          <w:rPr>
            <w:noProof/>
            <w:webHidden/>
          </w:rPr>
          <w:t>78</w:t>
        </w:r>
        <w:r>
          <w:rPr>
            <w:noProof/>
            <w:webHidden/>
          </w:rPr>
          <w:fldChar w:fldCharType="end"/>
        </w:r>
      </w:hyperlink>
    </w:p>
    <w:p w14:paraId="40761CAD" w14:textId="612BF05F"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84" w:history="1">
        <w:r w:rsidRPr="005528DD">
          <w:rPr>
            <w:rStyle w:val="Hyperlink"/>
            <w:noProof/>
          </w:rPr>
          <w:t>13.2.</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Monitoring i izvještavanje</w:t>
        </w:r>
        <w:r>
          <w:rPr>
            <w:noProof/>
            <w:webHidden/>
          </w:rPr>
          <w:tab/>
        </w:r>
        <w:r>
          <w:rPr>
            <w:noProof/>
            <w:webHidden/>
          </w:rPr>
          <w:fldChar w:fldCharType="begin"/>
        </w:r>
        <w:r>
          <w:rPr>
            <w:noProof/>
            <w:webHidden/>
          </w:rPr>
          <w:instrText xml:space="preserve"> PAGEREF _Toc193890884 \h </w:instrText>
        </w:r>
        <w:r>
          <w:rPr>
            <w:noProof/>
            <w:webHidden/>
          </w:rPr>
        </w:r>
        <w:r>
          <w:rPr>
            <w:noProof/>
            <w:webHidden/>
          </w:rPr>
          <w:fldChar w:fldCharType="separate"/>
        </w:r>
        <w:r>
          <w:rPr>
            <w:noProof/>
            <w:webHidden/>
          </w:rPr>
          <w:t>79</w:t>
        </w:r>
        <w:r>
          <w:rPr>
            <w:noProof/>
            <w:webHidden/>
          </w:rPr>
          <w:fldChar w:fldCharType="end"/>
        </w:r>
      </w:hyperlink>
    </w:p>
    <w:p w14:paraId="0E36F995" w14:textId="3B754BD2"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85" w:history="1">
        <w:r w:rsidRPr="005528DD">
          <w:rPr>
            <w:rStyle w:val="Hyperlink"/>
            <w:noProof/>
          </w:rPr>
          <w:t>13.3.</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Ključni elementi budžeta za usklađenost sa ESMF-om</w:t>
        </w:r>
        <w:r>
          <w:rPr>
            <w:noProof/>
            <w:webHidden/>
          </w:rPr>
          <w:tab/>
        </w:r>
        <w:r>
          <w:rPr>
            <w:noProof/>
            <w:webHidden/>
          </w:rPr>
          <w:fldChar w:fldCharType="begin"/>
        </w:r>
        <w:r>
          <w:rPr>
            <w:noProof/>
            <w:webHidden/>
          </w:rPr>
          <w:instrText xml:space="preserve"> PAGEREF _Toc193890885 \h </w:instrText>
        </w:r>
        <w:r>
          <w:rPr>
            <w:noProof/>
            <w:webHidden/>
          </w:rPr>
        </w:r>
        <w:r>
          <w:rPr>
            <w:noProof/>
            <w:webHidden/>
          </w:rPr>
          <w:fldChar w:fldCharType="separate"/>
        </w:r>
        <w:r>
          <w:rPr>
            <w:noProof/>
            <w:webHidden/>
          </w:rPr>
          <w:t>81</w:t>
        </w:r>
        <w:r>
          <w:rPr>
            <w:noProof/>
            <w:webHidden/>
          </w:rPr>
          <w:fldChar w:fldCharType="end"/>
        </w:r>
      </w:hyperlink>
    </w:p>
    <w:p w14:paraId="6E118FB5" w14:textId="62E51124"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86" w:history="1">
        <w:r w:rsidRPr="005528DD">
          <w:rPr>
            <w:rStyle w:val="Hyperlink"/>
            <w:noProof/>
          </w:rPr>
          <w:t>14.</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PROCES JAVNIH KONSULTACIJA</w:t>
        </w:r>
        <w:r>
          <w:rPr>
            <w:noProof/>
            <w:webHidden/>
          </w:rPr>
          <w:tab/>
        </w:r>
        <w:r>
          <w:rPr>
            <w:noProof/>
            <w:webHidden/>
          </w:rPr>
          <w:fldChar w:fldCharType="begin"/>
        </w:r>
        <w:r>
          <w:rPr>
            <w:noProof/>
            <w:webHidden/>
          </w:rPr>
          <w:instrText xml:space="preserve"> PAGEREF _Toc193890886 \h </w:instrText>
        </w:r>
        <w:r>
          <w:rPr>
            <w:noProof/>
            <w:webHidden/>
          </w:rPr>
        </w:r>
        <w:r>
          <w:rPr>
            <w:noProof/>
            <w:webHidden/>
          </w:rPr>
          <w:fldChar w:fldCharType="separate"/>
        </w:r>
        <w:r>
          <w:rPr>
            <w:noProof/>
            <w:webHidden/>
          </w:rPr>
          <w:t>81</w:t>
        </w:r>
        <w:r>
          <w:rPr>
            <w:noProof/>
            <w:webHidden/>
          </w:rPr>
          <w:fldChar w:fldCharType="end"/>
        </w:r>
      </w:hyperlink>
    </w:p>
    <w:p w14:paraId="32C31701" w14:textId="15847828"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87" w:history="1">
        <w:r w:rsidRPr="005528DD">
          <w:rPr>
            <w:rStyle w:val="Hyperlink"/>
            <w:noProof/>
          </w:rPr>
          <w:t>15.</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MEHANIZAM RJEŠAVANJA ŽALBI</w:t>
        </w:r>
        <w:r>
          <w:rPr>
            <w:noProof/>
            <w:webHidden/>
          </w:rPr>
          <w:tab/>
        </w:r>
        <w:r>
          <w:rPr>
            <w:noProof/>
            <w:webHidden/>
          </w:rPr>
          <w:fldChar w:fldCharType="begin"/>
        </w:r>
        <w:r>
          <w:rPr>
            <w:noProof/>
            <w:webHidden/>
          </w:rPr>
          <w:instrText xml:space="preserve"> PAGEREF _Toc193890887 \h </w:instrText>
        </w:r>
        <w:r>
          <w:rPr>
            <w:noProof/>
            <w:webHidden/>
          </w:rPr>
        </w:r>
        <w:r>
          <w:rPr>
            <w:noProof/>
            <w:webHidden/>
          </w:rPr>
          <w:fldChar w:fldCharType="separate"/>
        </w:r>
        <w:r>
          <w:rPr>
            <w:noProof/>
            <w:webHidden/>
          </w:rPr>
          <w:t>82</w:t>
        </w:r>
        <w:r>
          <w:rPr>
            <w:noProof/>
            <w:webHidden/>
          </w:rPr>
          <w:fldChar w:fldCharType="end"/>
        </w:r>
      </w:hyperlink>
    </w:p>
    <w:p w14:paraId="01564BC5" w14:textId="09EE5926" w:rsidR="00692471" w:rsidRDefault="00692471">
      <w:pPr>
        <w:pStyle w:val="TOC1"/>
        <w:tabs>
          <w:tab w:val="left" w:pos="720"/>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88" w:history="1">
        <w:r w:rsidRPr="005528DD">
          <w:rPr>
            <w:rStyle w:val="Hyperlink"/>
            <w:noProof/>
          </w:rPr>
          <w:t>16.</w:t>
        </w:r>
        <w:r>
          <w:rPr>
            <w:rFonts w:asciiTheme="minorHAnsi" w:eastAsiaTheme="minorEastAsia" w:hAnsiTheme="minorHAnsi" w:cstheme="minorBidi"/>
            <w:noProof/>
            <w:color w:val="auto"/>
            <w:kern w:val="2"/>
            <w:sz w:val="24"/>
            <w:lang w:val="en-GB" w:eastAsia="en-GB" w:bidi="ar-SA"/>
            <w14:ligatures w14:val="standardContextual"/>
          </w:rPr>
          <w:tab/>
        </w:r>
        <w:r w:rsidRPr="005528DD">
          <w:rPr>
            <w:rStyle w:val="Hyperlink"/>
            <w:noProof/>
          </w:rPr>
          <w:t>PRILOZI</w:t>
        </w:r>
        <w:r>
          <w:rPr>
            <w:noProof/>
            <w:webHidden/>
          </w:rPr>
          <w:tab/>
        </w:r>
        <w:r>
          <w:rPr>
            <w:noProof/>
            <w:webHidden/>
          </w:rPr>
          <w:fldChar w:fldCharType="begin"/>
        </w:r>
        <w:r>
          <w:rPr>
            <w:noProof/>
            <w:webHidden/>
          </w:rPr>
          <w:instrText xml:space="preserve"> PAGEREF _Toc193890888 \h </w:instrText>
        </w:r>
        <w:r>
          <w:rPr>
            <w:noProof/>
            <w:webHidden/>
          </w:rPr>
        </w:r>
        <w:r>
          <w:rPr>
            <w:noProof/>
            <w:webHidden/>
          </w:rPr>
          <w:fldChar w:fldCharType="separate"/>
        </w:r>
        <w:r>
          <w:rPr>
            <w:noProof/>
            <w:webHidden/>
          </w:rPr>
          <w:t>83</w:t>
        </w:r>
        <w:r>
          <w:rPr>
            <w:noProof/>
            <w:webHidden/>
          </w:rPr>
          <w:fldChar w:fldCharType="end"/>
        </w:r>
      </w:hyperlink>
    </w:p>
    <w:p w14:paraId="66A58634" w14:textId="6E8F87A8" w:rsidR="00692471" w:rsidRDefault="00692471">
      <w:pPr>
        <w:pStyle w:val="TOC1"/>
        <w:tabs>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89" w:history="1">
        <w:r w:rsidRPr="005528DD">
          <w:rPr>
            <w:rStyle w:val="Hyperlink"/>
            <w:noProof/>
          </w:rPr>
          <w:t>PRILOG A: Popis nadležnih kantonalnih ministarstava</w:t>
        </w:r>
        <w:r>
          <w:rPr>
            <w:noProof/>
            <w:webHidden/>
          </w:rPr>
          <w:tab/>
        </w:r>
        <w:r>
          <w:rPr>
            <w:noProof/>
            <w:webHidden/>
          </w:rPr>
          <w:fldChar w:fldCharType="begin"/>
        </w:r>
        <w:r>
          <w:rPr>
            <w:noProof/>
            <w:webHidden/>
          </w:rPr>
          <w:instrText xml:space="preserve"> PAGEREF _Toc193890889 \h </w:instrText>
        </w:r>
        <w:r>
          <w:rPr>
            <w:noProof/>
            <w:webHidden/>
          </w:rPr>
        </w:r>
        <w:r>
          <w:rPr>
            <w:noProof/>
            <w:webHidden/>
          </w:rPr>
          <w:fldChar w:fldCharType="separate"/>
        </w:r>
        <w:r>
          <w:rPr>
            <w:noProof/>
            <w:webHidden/>
          </w:rPr>
          <w:t>84</w:t>
        </w:r>
        <w:r>
          <w:rPr>
            <w:noProof/>
            <w:webHidden/>
          </w:rPr>
          <w:fldChar w:fldCharType="end"/>
        </w:r>
      </w:hyperlink>
    </w:p>
    <w:p w14:paraId="771A5739" w14:textId="25D0EC31" w:rsidR="00692471" w:rsidRDefault="00692471">
      <w:pPr>
        <w:pStyle w:val="TOC1"/>
        <w:tabs>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90" w:history="1">
        <w:r w:rsidRPr="005528DD">
          <w:rPr>
            <w:rStyle w:val="Hyperlink"/>
            <w:noProof/>
          </w:rPr>
          <w:t>PRILOG B: Upitnik za okolišni i društveni probir (</w:t>
        </w:r>
        <w:r w:rsidRPr="005528DD">
          <w:rPr>
            <w:rStyle w:val="Hyperlink"/>
            <w:i/>
            <w:iCs/>
            <w:noProof/>
          </w:rPr>
          <w:t>screening</w:t>
        </w:r>
        <w:r w:rsidRPr="005528DD">
          <w:rPr>
            <w:rStyle w:val="Hyperlink"/>
            <w:noProof/>
          </w:rPr>
          <w:t>) (probni)</w:t>
        </w:r>
        <w:r>
          <w:rPr>
            <w:noProof/>
            <w:webHidden/>
          </w:rPr>
          <w:tab/>
        </w:r>
        <w:r>
          <w:rPr>
            <w:noProof/>
            <w:webHidden/>
          </w:rPr>
          <w:fldChar w:fldCharType="begin"/>
        </w:r>
        <w:r>
          <w:rPr>
            <w:noProof/>
            <w:webHidden/>
          </w:rPr>
          <w:instrText xml:space="preserve"> PAGEREF _Toc193890890 \h </w:instrText>
        </w:r>
        <w:r>
          <w:rPr>
            <w:noProof/>
            <w:webHidden/>
          </w:rPr>
        </w:r>
        <w:r>
          <w:rPr>
            <w:noProof/>
            <w:webHidden/>
          </w:rPr>
          <w:fldChar w:fldCharType="separate"/>
        </w:r>
        <w:r>
          <w:rPr>
            <w:noProof/>
            <w:webHidden/>
          </w:rPr>
          <w:t>85</w:t>
        </w:r>
        <w:r>
          <w:rPr>
            <w:noProof/>
            <w:webHidden/>
          </w:rPr>
          <w:fldChar w:fldCharType="end"/>
        </w:r>
      </w:hyperlink>
    </w:p>
    <w:p w14:paraId="4891254F" w14:textId="0D93EE99" w:rsidR="00692471" w:rsidRDefault="00692471">
      <w:pPr>
        <w:pStyle w:val="TOC1"/>
        <w:tabs>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91" w:history="1">
        <w:r w:rsidRPr="005528DD">
          <w:rPr>
            <w:rStyle w:val="Hyperlink"/>
            <w:noProof/>
          </w:rPr>
          <w:t>PRILOG C: Obrazac za ESMP ček-listu za Komponentu 2</w:t>
        </w:r>
        <w:r>
          <w:rPr>
            <w:noProof/>
            <w:webHidden/>
          </w:rPr>
          <w:tab/>
        </w:r>
        <w:r>
          <w:rPr>
            <w:noProof/>
            <w:webHidden/>
          </w:rPr>
          <w:fldChar w:fldCharType="begin"/>
        </w:r>
        <w:r>
          <w:rPr>
            <w:noProof/>
            <w:webHidden/>
          </w:rPr>
          <w:instrText xml:space="preserve"> PAGEREF _Toc193890891 \h </w:instrText>
        </w:r>
        <w:r>
          <w:rPr>
            <w:noProof/>
            <w:webHidden/>
          </w:rPr>
        </w:r>
        <w:r>
          <w:rPr>
            <w:noProof/>
            <w:webHidden/>
          </w:rPr>
          <w:fldChar w:fldCharType="separate"/>
        </w:r>
        <w:r>
          <w:rPr>
            <w:noProof/>
            <w:webHidden/>
          </w:rPr>
          <w:t>89</w:t>
        </w:r>
        <w:r>
          <w:rPr>
            <w:noProof/>
            <w:webHidden/>
          </w:rPr>
          <w:fldChar w:fldCharType="end"/>
        </w:r>
      </w:hyperlink>
    </w:p>
    <w:p w14:paraId="03512E6E" w14:textId="6FD2BF7B" w:rsidR="00692471" w:rsidRDefault="00692471">
      <w:pPr>
        <w:pStyle w:val="TOC1"/>
        <w:tabs>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92" w:history="1">
        <w:r w:rsidRPr="005528DD">
          <w:rPr>
            <w:rStyle w:val="Hyperlink"/>
            <w:noProof/>
          </w:rPr>
          <w:t>PRILOG D: Indikativni sadržaj ESMP-a</w:t>
        </w:r>
        <w:r>
          <w:rPr>
            <w:noProof/>
            <w:webHidden/>
          </w:rPr>
          <w:tab/>
        </w:r>
        <w:r>
          <w:rPr>
            <w:noProof/>
            <w:webHidden/>
          </w:rPr>
          <w:fldChar w:fldCharType="begin"/>
        </w:r>
        <w:r>
          <w:rPr>
            <w:noProof/>
            <w:webHidden/>
          </w:rPr>
          <w:instrText xml:space="preserve"> PAGEREF _Toc193890892 \h </w:instrText>
        </w:r>
        <w:r>
          <w:rPr>
            <w:noProof/>
            <w:webHidden/>
          </w:rPr>
        </w:r>
        <w:r>
          <w:rPr>
            <w:noProof/>
            <w:webHidden/>
          </w:rPr>
          <w:fldChar w:fldCharType="separate"/>
        </w:r>
        <w:r>
          <w:rPr>
            <w:noProof/>
            <w:webHidden/>
          </w:rPr>
          <w:t>103</w:t>
        </w:r>
        <w:r>
          <w:rPr>
            <w:noProof/>
            <w:webHidden/>
          </w:rPr>
          <w:fldChar w:fldCharType="end"/>
        </w:r>
      </w:hyperlink>
    </w:p>
    <w:p w14:paraId="5C6EE68F" w14:textId="51EB60E5" w:rsidR="00692471" w:rsidRDefault="00692471">
      <w:pPr>
        <w:pStyle w:val="TOC1"/>
        <w:tabs>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93" w:history="1">
        <w:r w:rsidRPr="005528DD">
          <w:rPr>
            <w:rStyle w:val="Hyperlink"/>
            <w:noProof/>
            <w:lang w:val="en-US"/>
          </w:rPr>
          <w:t>ANEKS E: Primjer izvještaja s javnih konsultacija</w:t>
        </w:r>
        <w:r>
          <w:rPr>
            <w:noProof/>
            <w:webHidden/>
          </w:rPr>
          <w:tab/>
        </w:r>
        <w:r>
          <w:rPr>
            <w:noProof/>
            <w:webHidden/>
          </w:rPr>
          <w:fldChar w:fldCharType="begin"/>
        </w:r>
        <w:r>
          <w:rPr>
            <w:noProof/>
            <w:webHidden/>
          </w:rPr>
          <w:instrText xml:space="preserve"> PAGEREF _Toc193890893 \h </w:instrText>
        </w:r>
        <w:r>
          <w:rPr>
            <w:noProof/>
            <w:webHidden/>
          </w:rPr>
        </w:r>
        <w:r>
          <w:rPr>
            <w:noProof/>
            <w:webHidden/>
          </w:rPr>
          <w:fldChar w:fldCharType="separate"/>
        </w:r>
        <w:r>
          <w:rPr>
            <w:noProof/>
            <w:webHidden/>
          </w:rPr>
          <w:t>106</w:t>
        </w:r>
        <w:r>
          <w:rPr>
            <w:noProof/>
            <w:webHidden/>
          </w:rPr>
          <w:fldChar w:fldCharType="end"/>
        </w:r>
      </w:hyperlink>
    </w:p>
    <w:p w14:paraId="258FE96C" w14:textId="3914169A" w:rsidR="00692471" w:rsidRDefault="00692471">
      <w:pPr>
        <w:pStyle w:val="TOC1"/>
        <w:tabs>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94" w:history="1">
        <w:r w:rsidRPr="005528DD">
          <w:rPr>
            <w:rStyle w:val="Hyperlink"/>
            <w:noProof/>
            <w:lang w:val="en-US"/>
          </w:rPr>
          <w:t>ANEKS F: Lista isključenih aktivnosti Svijetske Banke</w:t>
        </w:r>
        <w:r>
          <w:rPr>
            <w:noProof/>
            <w:webHidden/>
          </w:rPr>
          <w:tab/>
        </w:r>
        <w:r>
          <w:rPr>
            <w:noProof/>
            <w:webHidden/>
          </w:rPr>
          <w:fldChar w:fldCharType="begin"/>
        </w:r>
        <w:r>
          <w:rPr>
            <w:noProof/>
            <w:webHidden/>
          </w:rPr>
          <w:instrText xml:space="preserve"> PAGEREF _Toc193890894 \h </w:instrText>
        </w:r>
        <w:r>
          <w:rPr>
            <w:noProof/>
            <w:webHidden/>
          </w:rPr>
        </w:r>
        <w:r>
          <w:rPr>
            <w:noProof/>
            <w:webHidden/>
          </w:rPr>
          <w:fldChar w:fldCharType="separate"/>
        </w:r>
        <w:r>
          <w:rPr>
            <w:noProof/>
            <w:webHidden/>
          </w:rPr>
          <w:t>107</w:t>
        </w:r>
        <w:r>
          <w:rPr>
            <w:noProof/>
            <w:webHidden/>
          </w:rPr>
          <w:fldChar w:fldCharType="end"/>
        </w:r>
      </w:hyperlink>
    </w:p>
    <w:p w14:paraId="1CFAAD2D" w14:textId="546492AA" w:rsidR="00692471" w:rsidRDefault="00692471">
      <w:pPr>
        <w:pStyle w:val="TOC1"/>
        <w:tabs>
          <w:tab w:val="right" w:leader="dot" w:pos="9067"/>
        </w:tabs>
        <w:rPr>
          <w:rFonts w:asciiTheme="minorHAnsi" w:eastAsiaTheme="minorEastAsia" w:hAnsiTheme="minorHAnsi" w:cstheme="minorBidi"/>
          <w:noProof/>
          <w:color w:val="auto"/>
          <w:kern w:val="2"/>
          <w:sz w:val="24"/>
          <w:lang w:val="en-GB" w:eastAsia="en-GB" w:bidi="ar-SA"/>
          <w14:ligatures w14:val="standardContextual"/>
        </w:rPr>
      </w:pPr>
      <w:hyperlink w:anchor="_Toc193890895" w:history="1">
        <w:r w:rsidRPr="005528DD">
          <w:rPr>
            <w:rStyle w:val="Hyperlink"/>
            <w:noProof/>
            <w:lang w:val="en-US"/>
          </w:rPr>
          <w:t>ANEKS G: Okvirni izgled sadržaja Studije uticaja na okoliš i društvo ESIA</w:t>
        </w:r>
        <w:r>
          <w:rPr>
            <w:noProof/>
            <w:webHidden/>
          </w:rPr>
          <w:tab/>
        </w:r>
        <w:r>
          <w:rPr>
            <w:noProof/>
            <w:webHidden/>
          </w:rPr>
          <w:fldChar w:fldCharType="begin"/>
        </w:r>
        <w:r>
          <w:rPr>
            <w:noProof/>
            <w:webHidden/>
          </w:rPr>
          <w:instrText xml:space="preserve"> PAGEREF _Toc193890895 \h </w:instrText>
        </w:r>
        <w:r>
          <w:rPr>
            <w:noProof/>
            <w:webHidden/>
          </w:rPr>
        </w:r>
        <w:r>
          <w:rPr>
            <w:noProof/>
            <w:webHidden/>
          </w:rPr>
          <w:fldChar w:fldCharType="separate"/>
        </w:r>
        <w:r>
          <w:rPr>
            <w:noProof/>
            <w:webHidden/>
          </w:rPr>
          <w:t>108</w:t>
        </w:r>
        <w:r>
          <w:rPr>
            <w:noProof/>
            <w:webHidden/>
          </w:rPr>
          <w:fldChar w:fldCharType="end"/>
        </w:r>
      </w:hyperlink>
    </w:p>
    <w:p w14:paraId="41651FF0" w14:textId="57D26220" w:rsidR="00087B3B" w:rsidRPr="001746BF" w:rsidRDefault="00A62686">
      <w:pPr>
        <w:pStyle w:val="Style20"/>
        <w:tabs>
          <w:tab w:val="right" w:leader="dot" w:pos="9014"/>
        </w:tabs>
        <w:spacing w:after="120"/>
        <w:ind w:firstLine="0"/>
        <w:sectPr w:rsidR="00087B3B" w:rsidRPr="001746BF" w:rsidSect="00C1689B">
          <w:headerReference w:type="default" r:id="rId8"/>
          <w:footerReference w:type="default" r:id="rId9"/>
          <w:pgSz w:w="11909" w:h="16838"/>
          <w:pgMar w:top="1440" w:right="1421" w:bottom="1363" w:left="1411" w:header="0" w:footer="3" w:gutter="0"/>
          <w:cols w:space="720"/>
          <w:noEndnote/>
          <w:docGrid w:linePitch="360"/>
        </w:sectPr>
      </w:pPr>
      <w:r w:rsidRPr="001746BF">
        <w:fldChar w:fldCharType="end"/>
      </w:r>
    </w:p>
    <w:p w14:paraId="5F87167F" w14:textId="77777777" w:rsidR="00087B3B" w:rsidRPr="00323E0C" w:rsidRDefault="00A62686">
      <w:pPr>
        <w:pStyle w:val="Style12"/>
        <w:spacing w:after="420" w:line="240" w:lineRule="auto"/>
        <w:rPr>
          <w:sz w:val="22"/>
          <w:szCs w:val="22"/>
        </w:rPr>
      </w:pPr>
      <w:r w:rsidRPr="00323E0C">
        <w:rPr>
          <w:rStyle w:val="CharStyle13"/>
          <w:b/>
          <w:bCs/>
          <w:sz w:val="22"/>
          <w:szCs w:val="22"/>
        </w:rPr>
        <w:lastRenderedPageBreak/>
        <w:t>Spisak tabela</w:t>
      </w:r>
    </w:p>
    <w:p w14:paraId="5C76FDF2" w14:textId="021E0031" w:rsidR="00087B3B" w:rsidRPr="00323E0C" w:rsidRDefault="00A62686">
      <w:pPr>
        <w:pStyle w:val="Style20"/>
        <w:tabs>
          <w:tab w:val="right" w:leader="dot" w:pos="9004"/>
        </w:tabs>
        <w:spacing w:after="0"/>
        <w:ind w:firstLine="0"/>
      </w:pPr>
      <w:r w:rsidRPr="00323E0C">
        <w:fldChar w:fldCharType="begin"/>
      </w:r>
      <w:r w:rsidRPr="00323E0C">
        <w:instrText xml:space="preserve"> TOC \o "1-5" \h \z </w:instrText>
      </w:r>
      <w:r w:rsidRPr="00323E0C">
        <w:fldChar w:fldCharType="separate"/>
      </w:r>
      <w:r w:rsidRPr="00323E0C">
        <w:rPr>
          <w:rStyle w:val="CharStyle21"/>
        </w:rPr>
        <w:t xml:space="preserve">Tabela 1 Površine glavnih podslivova u slivu rijeke Save na teritoriji BiH/FBiH </w:t>
      </w:r>
      <w:r w:rsidRPr="00323E0C">
        <w:rPr>
          <w:rStyle w:val="CharStyle21"/>
        </w:rPr>
        <w:tab/>
        <w:t xml:space="preserve"> 1</w:t>
      </w:r>
      <w:r w:rsidR="00692471">
        <w:rPr>
          <w:rStyle w:val="CharStyle21"/>
        </w:rPr>
        <w:t>5</w:t>
      </w:r>
    </w:p>
    <w:p w14:paraId="5BF917C3" w14:textId="3C10A323" w:rsidR="00087B3B" w:rsidRPr="00323E0C" w:rsidRDefault="00A62686">
      <w:pPr>
        <w:pStyle w:val="Style20"/>
        <w:tabs>
          <w:tab w:val="right" w:leader="dot" w:pos="9004"/>
        </w:tabs>
        <w:spacing w:after="0"/>
        <w:ind w:firstLine="0"/>
      </w:pPr>
      <w:r w:rsidRPr="00323E0C">
        <w:rPr>
          <w:rStyle w:val="CharStyle21"/>
        </w:rPr>
        <w:t xml:space="preserve">Tabela 2 Površine glavnih podslivova u slivu Jadranskog mora na teritoriji FBiH </w:t>
      </w:r>
      <w:r w:rsidRPr="00323E0C">
        <w:rPr>
          <w:rStyle w:val="CharStyle21"/>
        </w:rPr>
        <w:tab/>
        <w:t xml:space="preserve"> 1</w:t>
      </w:r>
      <w:r w:rsidR="00692471">
        <w:rPr>
          <w:rStyle w:val="CharStyle21"/>
        </w:rPr>
        <w:t>6</w:t>
      </w:r>
    </w:p>
    <w:p w14:paraId="7E116E6D" w14:textId="476DBD73" w:rsidR="00087B3B" w:rsidRPr="00323E0C" w:rsidRDefault="00A62686">
      <w:pPr>
        <w:pStyle w:val="Style20"/>
        <w:tabs>
          <w:tab w:val="right" w:leader="dot" w:pos="9004"/>
        </w:tabs>
        <w:spacing w:after="0"/>
        <w:ind w:firstLine="0"/>
      </w:pPr>
      <w:r w:rsidRPr="00323E0C">
        <w:rPr>
          <w:rStyle w:val="CharStyle21"/>
        </w:rPr>
        <w:t xml:space="preserve">Tabela 3 Zaštićena prirodna područja u projektnom području </w:t>
      </w:r>
      <w:r w:rsidRPr="00323E0C">
        <w:rPr>
          <w:rStyle w:val="CharStyle21"/>
        </w:rPr>
        <w:tab/>
      </w:r>
      <w:r w:rsidR="00692471">
        <w:rPr>
          <w:rStyle w:val="CharStyle21"/>
        </w:rPr>
        <w:t>18</w:t>
      </w:r>
    </w:p>
    <w:p w14:paraId="7DC63C96" w14:textId="2F0E6571" w:rsidR="00087B3B" w:rsidRPr="00323E0C" w:rsidRDefault="00A62686">
      <w:pPr>
        <w:pStyle w:val="Style20"/>
        <w:tabs>
          <w:tab w:val="right" w:leader="dot" w:pos="9004"/>
        </w:tabs>
        <w:spacing w:after="0"/>
        <w:ind w:firstLine="0"/>
      </w:pPr>
      <w:r w:rsidRPr="00323E0C">
        <w:rPr>
          <w:rStyle w:val="CharStyle21"/>
        </w:rPr>
        <w:t xml:space="preserve">Tabela 4 Planirana zaštićena područja prirode u projektnom području </w:t>
      </w:r>
      <w:r w:rsidRPr="00323E0C">
        <w:rPr>
          <w:rStyle w:val="CharStyle21"/>
        </w:rPr>
        <w:tab/>
        <w:t xml:space="preserve"> </w:t>
      </w:r>
      <w:r w:rsidR="00692471">
        <w:rPr>
          <w:rStyle w:val="CharStyle21"/>
        </w:rPr>
        <w:t>18</w:t>
      </w:r>
    </w:p>
    <w:p w14:paraId="390F4366" w14:textId="604B2F48" w:rsidR="00087B3B" w:rsidRPr="00323E0C" w:rsidRDefault="00A62686">
      <w:pPr>
        <w:pStyle w:val="Style20"/>
        <w:tabs>
          <w:tab w:val="right" w:leader="dot" w:pos="9004"/>
        </w:tabs>
        <w:spacing w:after="0"/>
        <w:ind w:firstLine="0"/>
      </w:pPr>
      <w:r w:rsidRPr="00323E0C">
        <w:rPr>
          <w:rStyle w:val="CharStyle21"/>
        </w:rPr>
        <w:t xml:space="preserve">Tabela 5 Prijedlog NATURA 2000 područja u projektnom području </w:t>
      </w:r>
      <w:r w:rsidRPr="00323E0C">
        <w:rPr>
          <w:rStyle w:val="CharStyle21"/>
        </w:rPr>
        <w:tab/>
        <w:t xml:space="preserve"> </w:t>
      </w:r>
      <w:r w:rsidR="00692471">
        <w:rPr>
          <w:rStyle w:val="CharStyle21"/>
        </w:rPr>
        <w:t>19</w:t>
      </w:r>
    </w:p>
    <w:p w14:paraId="1999721B" w14:textId="264B1D0E" w:rsidR="00087B3B" w:rsidRPr="00323E0C" w:rsidRDefault="00A62686">
      <w:pPr>
        <w:pStyle w:val="Style20"/>
        <w:tabs>
          <w:tab w:val="right" w:leader="dot" w:pos="9004"/>
        </w:tabs>
        <w:spacing w:after="0"/>
        <w:ind w:firstLine="0"/>
      </w:pPr>
      <w:r w:rsidRPr="00323E0C">
        <w:rPr>
          <w:rStyle w:val="CharStyle21"/>
        </w:rPr>
        <w:t xml:space="preserve">Tabela 6 </w:t>
      </w:r>
      <w:r w:rsidR="007A3DCC">
        <w:rPr>
          <w:rStyle w:val="CharStyle21"/>
        </w:rPr>
        <w:t>Indikator trenutnog stanja u sektoru upravljanja otpadom u FBiH</w:t>
      </w:r>
      <w:r w:rsidRPr="00323E0C">
        <w:rPr>
          <w:rStyle w:val="CharStyle21"/>
        </w:rPr>
        <w:t xml:space="preserve"> </w:t>
      </w:r>
      <w:r w:rsidRPr="00323E0C">
        <w:rPr>
          <w:rStyle w:val="CharStyle21"/>
        </w:rPr>
        <w:tab/>
        <w:t>2</w:t>
      </w:r>
      <w:r w:rsidR="00692471">
        <w:rPr>
          <w:rStyle w:val="CharStyle21"/>
        </w:rPr>
        <w:t>1</w:t>
      </w:r>
    </w:p>
    <w:p w14:paraId="2EBB2551" w14:textId="77777777" w:rsidR="00087B3B" w:rsidRPr="00323E0C" w:rsidRDefault="00A62686">
      <w:pPr>
        <w:pStyle w:val="Style20"/>
        <w:spacing w:after="0"/>
        <w:ind w:firstLine="0"/>
      </w:pPr>
      <w:hyperlink w:anchor="bookmark94" w:tooltip="Current Document">
        <w:r w:rsidRPr="00323E0C">
          <w:rPr>
            <w:rStyle w:val="CharStyle21"/>
          </w:rPr>
          <w:t>Tabela 7 Ukupne godišnje količine otpada iz proizvodnih aktivnosti u FBH te udio neopasnog i opasnog otpada</w:t>
        </w:r>
      </w:hyperlink>
    </w:p>
    <w:p w14:paraId="5C934E0B" w14:textId="4E51F743" w:rsidR="00087B3B" w:rsidRPr="00323E0C" w:rsidRDefault="00A62686">
      <w:pPr>
        <w:pStyle w:val="Style20"/>
        <w:tabs>
          <w:tab w:val="right" w:leader="dot" w:pos="9004"/>
        </w:tabs>
        <w:spacing w:after="0"/>
        <w:ind w:firstLine="0"/>
      </w:pPr>
      <w:r w:rsidRPr="00323E0C">
        <w:rPr>
          <w:rStyle w:val="CharStyle21"/>
        </w:rPr>
        <w:t xml:space="preserve">u ukupnim količinama otpada </w:t>
      </w:r>
      <w:r w:rsidRPr="00323E0C">
        <w:rPr>
          <w:rStyle w:val="CharStyle21"/>
        </w:rPr>
        <w:tab/>
        <w:t xml:space="preserve"> 2</w:t>
      </w:r>
      <w:r w:rsidR="00692471">
        <w:rPr>
          <w:rStyle w:val="CharStyle21"/>
        </w:rPr>
        <w:t>2</w:t>
      </w:r>
    </w:p>
    <w:p w14:paraId="1A25EFFD" w14:textId="24F5023C" w:rsidR="00087B3B" w:rsidRPr="00323E0C" w:rsidRDefault="00A62686">
      <w:pPr>
        <w:pStyle w:val="Style20"/>
        <w:tabs>
          <w:tab w:val="right" w:leader="dot" w:pos="9004"/>
        </w:tabs>
        <w:spacing w:after="0"/>
        <w:ind w:firstLine="0"/>
      </w:pPr>
      <w:r w:rsidRPr="00323E0C">
        <w:rPr>
          <w:rStyle w:val="CharStyle21"/>
        </w:rPr>
        <w:t xml:space="preserve">Tabela 8 Kategorije opasnog otpada relevantne za Projekat </w:t>
      </w:r>
      <w:r w:rsidRPr="00323E0C">
        <w:rPr>
          <w:rStyle w:val="CharStyle21"/>
        </w:rPr>
        <w:tab/>
        <w:t>2</w:t>
      </w:r>
      <w:r w:rsidR="00692471">
        <w:rPr>
          <w:rStyle w:val="CharStyle21"/>
        </w:rPr>
        <w:t>3</w:t>
      </w:r>
    </w:p>
    <w:p w14:paraId="3C747748" w14:textId="13755BCC" w:rsidR="00087B3B" w:rsidRPr="00323E0C" w:rsidRDefault="00A62686">
      <w:pPr>
        <w:pStyle w:val="Style20"/>
        <w:tabs>
          <w:tab w:val="right" w:leader="dot" w:pos="9004"/>
        </w:tabs>
        <w:spacing w:after="0"/>
        <w:ind w:firstLine="0"/>
      </w:pPr>
      <w:r w:rsidRPr="00323E0C">
        <w:rPr>
          <w:rStyle w:val="CharStyle21"/>
        </w:rPr>
        <w:t xml:space="preserve">Tabela 9 Broj stanovnika </w:t>
      </w:r>
      <w:r w:rsidRPr="00323E0C">
        <w:rPr>
          <w:rStyle w:val="CharStyle21"/>
        </w:rPr>
        <w:tab/>
        <w:t xml:space="preserve"> 2</w:t>
      </w:r>
      <w:r w:rsidR="00692471">
        <w:rPr>
          <w:rStyle w:val="CharStyle21"/>
        </w:rPr>
        <w:t>5</w:t>
      </w:r>
    </w:p>
    <w:p w14:paraId="5B10CBBD" w14:textId="5D25576A" w:rsidR="00087B3B" w:rsidRPr="00323E0C" w:rsidRDefault="00A62686">
      <w:pPr>
        <w:pStyle w:val="Style20"/>
        <w:tabs>
          <w:tab w:val="right" w:leader="dot" w:pos="9004"/>
        </w:tabs>
        <w:spacing w:after="0"/>
        <w:ind w:firstLine="0"/>
      </w:pPr>
      <w:r w:rsidRPr="00323E0C">
        <w:rPr>
          <w:rStyle w:val="CharStyle21"/>
        </w:rPr>
        <w:t xml:space="preserve">Tabela 10 Stopa zaposlenosti (2016-2021) </w:t>
      </w:r>
      <w:r w:rsidRPr="00323E0C">
        <w:rPr>
          <w:rStyle w:val="CharStyle21"/>
        </w:rPr>
        <w:tab/>
        <w:t xml:space="preserve"> </w:t>
      </w:r>
      <w:r w:rsidR="00692471">
        <w:rPr>
          <w:rStyle w:val="CharStyle21"/>
        </w:rPr>
        <w:t>27</w:t>
      </w:r>
    </w:p>
    <w:p w14:paraId="2E64EF8C" w14:textId="57DDDAA9" w:rsidR="00087B3B" w:rsidRPr="00323E0C" w:rsidRDefault="00A62686">
      <w:pPr>
        <w:pStyle w:val="Style20"/>
        <w:tabs>
          <w:tab w:val="right" w:leader="dot" w:pos="9004"/>
        </w:tabs>
        <w:spacing w:after="0"/>
        <w:ind w:firstLine="0"/>
      </w:pPr>
      <w:r w:rsidRPr="00323E0C">
        <w:rPr>
          <w:rStyle w:val="CharStyle21"/>
        </w:rPr>
        <w:t xml:space="preserve">Tabela 11 Stopa nezaposlenosti (2016-2021) </w:t>
      </w:r>
      <w:r w:rsidRPr="00323E0C">
        <w:rPr>
          <w:rStyle w:val="CharStyle21"/>
        </w:rPr>
        <w:tab/>
        <w:t xml:space="preserve"> </w:t>
      </w:r>
      <w:r w:rsidR="00692471">
        <w:rPr>
          <w:rStyle w:val="CharStyle21"/>
        </w:rPr>
        <w:t>27</w:t>
      </w:r>
    </w:p>
    <w:p w14:paraId="3C494A78" w14:textId="2ACD495C" w:rsidR="00087B3B" w:rsidRPr="00323E0C" w:rsidRDefault="00A62686">
      <w:pPr>
        <w:pStyle w:val="Style20"/>
        <w:tabs>
          <w:tab w:val="right" w:leader="dot" w:pos="9004"/>
        </w:tabs>
        <w:spacing w:after="0"/>
        <w:ind w:firstLine="0"/>
      </w:pPr>
      <w:r w:rsidRPr="00323E0C">
        <w:rPr>
          <w:rStyle w:val="CharStyle21"/>
        </w:rPr>
        <w:t>Tabela 1</w:t>
      </w:r>
      <w:r w:rsidR="007C5721">
        <w:rPr>
          <w:rStyle w:val="CharStyle21"/>
        </w:rPr>
        <w:t>2</w:t>
      </w:r>
      <w:r w:rsidRPr="00323E0C">
        <w:rPr>
          <w:rStyle w:val="CharStyle21"/>
        </w:rPr>
        <w:t xml:space="preserve"> Glavni indikatori relativnog siromaštva u BiH (2015) </w:t>
      </w:r>
      <w:r w:rsidRPr="00323E0C">
        <w:rPr>
          <w:rStyle w:val="CharStyle21"/>
        </w:rPr>
        <w:tab/>
        <w:t xml:space="preserve"> </w:t>
      </w:r>
      <w:r w:rsidR="00692471">
        <w:rPr>
          <w:rStyle w:val="CharStyle21"/>
        </w:rPr>
        <w:t>28</w:t>
      </w:r>
    </w:p>
    <w:p w14:paraId="62BAC01F" w14:textId="053DCFBA" w:rsidR="00087B3B" w:rsidRPr="00323E0C" w:rsidRDefault="00A62686">
      <w:pPr>
        <w:pStyle w:val="Style20"/>
        <w:tabs>
          <w:tab w:val="right" w:leader="dot" w:pos="9004"/>
        </w:tabs>
        <w:spacing w:after="0"/>
        <w:ind w:firstLine="0"/>
      </w:pPr>
      <w:r w:rsidRPr="00323E0C">
        <w:rPr>
          <w:rStyle w:val="CharStyle21"/>
        </w:rPr>
        <w:t>Tabela 1</w:t>
      </w:r>
      <w:r w:rsidR="007C5721">
        <w:rPr>
          <w:rStyle w:val="CharStyle21"/>
        </w:rPr>
        <w:t>3</w:t>
      </w:r>
      <w:r w:rsidRPr="00323E0C">
        <w:rPr>
          <w:rStyle w:val="CharStyle21"/>
        </w:rPr>
        <w:t xml:space="preserve"> ESS Svjetske banke relevantni za </w:t>
      </w:r>
      <w:r w:rsidR="005C359B" w:rsidRPr="00323E0C">
        <w:rPr>
          <w:rStyle w:val="CharStyle21"/>
        </w:rPr>
        <w:t>SW</w:t>
      </w:r>
      <w:r w:rsidR="00AA4480" w:rsidRPr="00323E0C">
        <w:rPr>
          <w:rStyle w:val="CharStyle21"/>
        </w:rPr>
        <w:t>EE</w:t>
      </w:r>
      <w:r w:rsidR="005C359B" w:rsidRPr="00323E0C">
        <w:rPr>
          <w:rStyle w:val="CharStyle21"/>
        </w:rPr>
        <w:t>P</w:t>
      </w:r>
      <w:r w:rsidRPr="00323E0C">
        <w:rPr>
          <w:rStyle w:val="CharStyle21"/>
        </w:rPr>
        <w:t xml:space="preserve"> Projekat </w:t>
      </w:r>
      <w:r w:rsidRPr="00323E0C">
        <w:rPr>
          <w:rStyle w:val="CharStyle21"/>
        </w:rPr>
        <w:tab/>
        <w:t xml:space="preserve"> 3</w:t>
      </w:r>
      <w:r w:rsidR="00692471">
        <w:rPr>
          <w:rStyle w:val="CharStyle21"/>
        </w:rPr>
        <w:t>3</w:t>
      </w:r>
    </w:p>
    <w:p w14:paraId="31695FFF" w14:textId="30AD7860" w:rsidR="00087B3B" w:rsidRPr="00323E0C" w:rsidRDefault="00A62686">
      <w:pPr>
        <w:pStyle w:val="Style20"/>
        <w:tabs>
          <w:tab w:val="right" w:leader="dot" w:pos="9004"/>
        </w:tabs>
        <w:spacing w:after="0"/>
        <w:ind w:firstLine="0"/>
      </w:pPr>
      <w:r w:rsidRPr="00323E0C">
        <w:rPr>
          <w:rStyle w:val="CharStyle21"/>
        </w:rPr>
        <w:t>Tabela 1</w:t>
      </w:r>
      <w:r w:rsidR="007C5721">
        <w:rPr>
          <w:rStyle w:val="CharStyle21"/>
        </w:rPr>
        <w:t>4</w:t>
      </w:r>
      <w:r w:rsidRPr="00323E0C">
        <w:rPr>
          <w:rStyle w:val="CharStyle21"/>
        </w:rPr>
        <w:t xml:space="preserve"> Kategorije otpada relevantne za Projekt </w:t>
      </w:r>
      <w:r w:rsidRPr="00323E0C">
        <w:rPr>
          <w:rStyle w:val="CharStyle21"/>
        </w:rPr>
        <w:tab/>
        <w:t>4</w:t>
      </w:r>
      <w:r w:rsidR="00692471">
        <w:rPr>
          <w:rStyle w:val="CharStyle21"/>
        </w:rPr>
        <w:t>0</w:t>
      </w:r>
    </w:p>
    <w:p w14:paraId="32948158" w14:textId="0F01D7E5" w:rsidR="00087B3B" w:rsidRPr="00323E0C" w:rsidRDefault="00063330">
      <w:pPr>
        <w:pStyle w:val="Style20"/>
        <w:tabs>
          <w:tab w:val="right" w:pos="883"/>
          <w:tab w:val="left" w:pos="1088"/>
          <w:tab w:val="center" w:pos="2150"/>
          <w:tab w:val="left" w:pos="2571"/>
          <w:tab w:val="right" w:leader="dot" w:pos="9004"/>
        </w:tabs>
        <w:spacing w:after="0"/>
        <w:ind w:firstLine="0"/>
      </w:pPr>
      <w:r w:rsidRPr="00323E0C">
        <w:rPr>
          <w:rStyle w:val="CharStyle21"/>
        </w:rPr>
        <w:t>Tabela</w:t>
      </w:r>
      <w:r w:rsidRPr="00323E0C">
        <w:rPr>
          <w:rStyle w:val="CharStyle21"/>
        </w:rPr>
        <w:tab/>
        <w:t xml:space="preserve"> 1</w:t>
      </w:r>
      <w:r w:rsidR="007C5721">
        <w:rPr>
          <w:rStyle w:val="CharStyle21"/>
        </w:rPr>
        <w:t>5</w:t>
      </w:r>
      <w:r w:rsidRPr="00323E0C">
        <w:rPr>
          <w:rStyle w:val="CharStyle21"/>
        </w:rPr>
        <w:t xml:space="preserve"> </w:t>
      </w:r>
      <w:r w:rsidR="00A62686" w:rsidRPr="00323E0C">
        <w:rPr>
          <w:rStyle w:val="CharStyle21"/>
        </w:rPr>
        <w:t>Institucije na</w:t>
      </w:r>
      <w:r w:rsidR="00AA4480" w:rsidRPr="00323E0C">
        <w:rPr>
          <w:rStyle w:val="CharStyle21"/>
        </w:rPr>
        <w:t xml:space="preserve"> </w:t>
      </w:r>
      <w:r w:rsidR="00A62686" w:rsidRPr="00323E0C">
        <w:rPr>
          <w:rStyle w:val="CharStyle21"/>
        </w:rPr>
        <w:tab/>
        <w:t>nivou</w:t>
      </w:r>
      <w:r w:rsidR="005C359B" w:rsidRPr="00323E0C">
        <w:rPr>
          <w:rStyle w:val="CharStyle21"/>
        </w:rPr>
        <w:t xml:space="preserve"> </w:t>
      </w:r>
      <w:r w:rsidR="00A62686" w:rsidRPr="00323E0C">
        <w:rPr>
          <w:rStyle w:val="CharStyle21"/>
        </w:rPr>
        <w:t>FBiH</w:t>
      </w:r>
      <w:r w:rsidR="005C359B" w:rsidRPr="00323E0C">
        <w:rPr>
          <w:rStyle w:val="CharStyle21"/>
        </w:rPr>
        <w:t xml:space="preserve"> </w:t>
      </w:r>
      <w:r w:rsidR="00A62686" w:rsidRPr="00323E0C">
        <w:rPr>
          <w:rStyle w:val="CharStyle21"/>
        </w:rPr>
        <w:t>relevantne</w:t>
      </w:r>
      <w:r w:rsidR="005C359B" w:rsidRPr="00323E0C">
        <w:rPr>
          <w:rStyle w:val="CharStyle21"/>
        </w:rPr>
        <w:t xml:space="preserve"> </w:t>
      </w:r>
      <w:r w:rsidR="00A62686" w:rsidRPr="00323E0C">
        <w:rPr>
          <w:rStyle w:val="CharStyle21"/>
        </w:rPr>
        <w:t>za</w:t>
      </w:r>
      <w:r w:rsidR="005C359B" w:rsidRPr="00323E0C">
        <w:rPr>
          <w:rStyle w:val="CharStyle21"/>
        </w:rPr>
        <w:t xml:space="preserve"> </w:t>
      </w:r>
      <w:r w:rsidR="00A62686" w:rsidRPr="00323E0C">
        <w:rPr>
          <w:rStyle w:val="CharStyle21"/>
        </w:rPr>
        <w:t xml:space="preserve">Projekat </w:t>
      </w:r>
      <w:r w:rsidR="00A62686" w:rsidRPr="00323E0C">
        <w:rPr>
          <w:rStyle w:val="CharStyle21"/>
        </w:rPr>
        <w:tab/>
      </w:r>
      <w:r w:rsidR="00692471">
        <w:rPr>
          <w:rStyle w:val="CharStyle21"/>
        </w:rPr>
        <w:t>47</w:t>
      </w:r>
    </w:p>
    <w:p w14:paraId="0632E04B" w14:textId="531990CC" w:rsidR="00087B3B" w:rsidRPr="00323E0C" w:rsidRDefault="00063330">
      <w:pPr>
        <w:pStyle w:val="Style20"/>
        <w:tabs>
          <w:tab w:val="right" w:pos="883"/>
          <w:tab w:val="left" w:pos="1088"/>
          <w:tab w:val="center" w:pos="2150"/>
          <w:tab w:val="left" w:pos="2571"/>
          <w:tab w:val="right" w:leader="dot" w:pos="9004"/>
        </w:tabs>
        <w:spacing w:after="0"/>
        <w:ind w:firstLine="0"/>
      </w:pPr>
      <w:r w:rsidRPr="00323E0C">
        <w:rPr>
          <w:rStyle w:val="CharStyle21"/>
        </w:rPr>
        <w:t>Tabela</w:t>
      </w:r>
      <w:r w:rsidRPr="00323E0C">
        <w:rPr>
          <w:rStyle w:val="CharStyle21"/>
        </w:rPr>
        <w:tab/>
        <w:t xml:space="preserve"> 1</w:t>
      </w:r>
      <w:r w:rsidR="007C5721">
        <w:rPr>
          <w:rStyle w:val="CharStyle21"/>
        </w:rPr>
        <w:t xml:space="preserve">6 </w:t>
      </w:r>
      <w:r w:rsidR="00A62686" w:rsidRPr="00323E0C">
        <w:rPr>
          <w:rStyle w:val="CharStyle21"/>
        </w:rPr>
        <w:t>Institucije na</w:t>
      </w:r>
      <w:r w:rsidR="00A62686" w:rsidRPr="00323E0C">
        <w:rPr>
          <w:rStyle w:val="CharStyle21"/>
        </w:rPr>
        <w:tab/>
        <w:t>nivou</w:t>
      </w:r>
      <w:r w:rsidR="005C359B" w:rsidRPr="00323E0C">
        <w:rPr>
          <w:rStyle w:val="CharStyle21"/>
        </w:rPr>
        <w:t xml:space="preserve"> </w:t>
      </w:r>
      <w:r w:rsidR="00A62686" w:rsidRPr="00323E0C">
        <w:rPr>
          <w:rStyle w:val="CharStyle21"/>
        </w:rPr>
        <w:t>kantona</w:t>
      </w:r>
      <w:r w:rsidR="005C359B" w:rsidRPr="00323E0C">
        <w:rPr>
          <w:rStyle w:val="CharStyle21"/>
        </w:rPr>
        <w:t xml:space="preserve"> </w:t>
      </w:r>
      <w:r w:rsidR="00A62686" w:rsidRPr="00323E0C">
        <w:rPr>
          <w:rStyle w:val="CharStyle21"/>
        </w:rPr>
        <w:t>relevantne</w:t>
      </w:r>
      <w:r w:rsidR="005C359B" w:rsidRPr="00323E0C">
        <w:rPr>
          <w:rStyle w:val="CharStyle21"/>
        </w:rPr>
        <w:t xml:space="preserve"> </w:t>
      </w:r>
      <w:r w:rsidR="00A62686" w:rsidRPr="00323E0C">
        <w:rPr>
          <w:rStyle w:val="CharStyle21"/>
        </w:rPr>
        <w:t>za</w:t>
      </w:r>
      <w:r w:rsidR="005C359B" w:rsidRPr="00323E0C">
        <w:rPr>
          <w:rStyle w:val="CharStyle21"/>
        </w:rPr>
        <w:t xml:space="preserve"> </w:t>
      </w:r>
      <w:r w:rsidR="00A62686" w:rsidRPr="00323E0C">
        <w:rPr>
          <w:rStyle w:val="CharStyle21"/>
        </w:rPr>
        <w:t xml:space="preserve">Projekat </w:t>
      </w:r>
      <w:r w:rsidR="00A62686" w:rsidRPr="00323E0C">
        <w:rPr>
          <w:rStyle w:val="CharStyle21"/>
        </w:rPr>
        <w:tab/>
        <w:t xml:space="preserve"> </w:t>
      </w:r>
      <w:r w:rsidR="00692471">
        <w:rPr>
          <w:rStyle w:val="CharStyle21"/>
        </w:rPr>
        <w:t>49</w:t>
      </w:r>
    </w:p>
    <w:p w14:paraId="68D3501F" w14:textId="7147F1AB" w:rsidR="00087B3B" w:rsidRPr="00323E0C" w:rsidRDefault="00A62686">
      <w:pPr>
        <w:pStyle w:val="Style20"/>
        <w:tabs>
          <w:tab w:val="right" w:leader="dot" w:pos="9004"/>
        </w:tabs>
        <w:spacing w:after="0"/>
        <w:ind w:firstLine="0"/>
      </w:pPr>
      <w:r w:rsidRPr="00323E0C">
        <w:rPr>
          <w:rStyle w:val="CharStyle21"/>
        </w:rPr>
        <w:t>Tabela 1</w:t>
      </w:r>
      <w:r w:rsidR="007C5721">
        <w:rPr>
          <w:rStyle w:val="CharStyle21"/>
        </w:rPr>
        <w:t>7</w:t>
      </w:r>
      <w:r w:rsidRPr="00323E0C">
        <w:rPr>
          <w:rStyle w:val="CharStyle21"/>
        </w:rPr>
        <w:t xml:space="preserve"> Značaj ESS-a za Projekat </w:t>
      </w:r>
      <w:r w:rsidRPr="00323E0C">
        <w:rPr>
          <w:rStyle w:val="CharStyle21"/>
        </w:rPr>
        <w:tab/>
        <w:t xml:space="preserve"> </w:t>
      </w:r>
      <w:r w:rsidR="00692471">
        <w:rPr>
          <w:rStyle w:val="CharStyle21"/>
        </w:rPr>
        <w:t>50</w:t>
      </w:r>
    </w:p>
    <w:p w14:paraId="0DB59BEB" w14:textId="0A96EB71" w:rsidR="00087B3B" w:rsidRPr="00323E0C" w:rsidRDefault="00063330">
      <w:pPr>
        <w:pStyle w:val="Style20"/>
        <w:tabs>
          <w:tab w:val="right" w:pos="883"/>
          <w:tab w:val="left" w:pos="1088"/>
          <w:tab w:val="center" w:pos="2150"/>
          <w:tab w:val="left" w:pos="2571"/>
          <w:tab w:val="right" w:leader="dot" w:pos="9004"/>
        </w:tabs>
        <w:spacing w:after="0"/>
        <w:ind w:firstLine="0"/>
      </w:pPr>
      <w:r w:rsidRPr="00323E0C">
        <w:rPr>
          <w:rStyle w:val="CharStyle21"/>
        </w:rPr>
        <w:t>Tabela</w:t>
      </w:r>
      <w:r w:rsidRPr="00323E0C">
        <w:rPr>
          <w:rStyle w:val="CharStyle21"/>
        </w:rPr>
        <w:tab/>
        <w:t xml:space="preserve"> 1</w:t>
      </w:r>
      <w:r w:rsidR="007C5721">
        <w:rPr>
          <w:rStyle w:val="CharStyle21"/>
        </w:rPr>
        <w:t>8</w:t>
      </w:r>
      <w:r w:rsidRPr="00323E0C">
        <w:rPr>
          <w:rStyle w:val="CharStyle21"/>
        </w:rPr>
        <w:t xml:space="preserve"> </w:t>
      </w:r>
      <w:r w:rsidR="00A62686" w:rsidRPr="00323E0C">
        <w:rPr>
          <w:rStyle w:val="CharStyle21"/>
        </w:rPr>
        <w:t>Klasifikacija</w:t>
      </w:r>
      <w:r w:rsidR="00A62686" w:rsidRPr="00323E0C">
        <w:rPr>
          <w:rStyle w:val="CharStyle21"/>
        </w:rPr>
        <w:tab/>
        <w:t>rizika</w:t>
      </w:r>
      <w:r w:rsidR="00A62686" w:rsidRPr="00323E0C">
        <w:rPr>
          <w:rStyle w:val="CharStyle21"/>
        </w:rPr>
        <w:tab/>
        <w:t xml:space="preserve">za potprojekte </w:t>
      </w:r>
      <w:r w:rsidR="00A62686" w:rsidRPr="00323E0C">
        <w:rPr>
          <w:rStyle w:val="CharStyle21"/>
        </w:rPr>
        <w:tab/>
      </w:r>
      <w:r w:rsidR="00692471">
        <w:rPr>
          <w:rStyle w:val="CharStyle21"/>
        </w:rPr>
        <w:t>51</w:t>
      </w:r>
    </w:p>
    <w:p w14:paraId="0B2B3402" w14:textId="4835961D" w:rsidR="00087B3B" w:rsidRPr="00323E0C" w:rsidRDefault="00063330">
      <w:pPr>
        <w:pStyle w:val="Style20"/>
        <w:tabs>
          <w:tab w:val="right" w:pos="883"/>
          <w:tab w:val="left" w:pos="1088"/>
          <w:tab w:val="right" w:leader="dot" w:pos="9004"/>
        </w:tabs>
        <w:spacing w:after="0"/>
        <w:ind w:firstLine="0"/>
      </w:pPr>
      <w:r w:rsidRPr="00323E0C">
        <w:rPr>
          <w:rStyle w:val="CharStyle21"/>
        </w:rPr>
        <w:t xml:space="preserve">Tabela </w:t>
      </w:r>
      <w:r w:rsidRPr="00323E0C">
        <w:rPr>
          <w:rStyle w:val="CharStyle21"/>
        </w:rPr>
        <w:tab/>
      </w:r>
      <w:r w:rsidR="007C5721">
        <w:rPr>
          <w:rStyle w:val="CharStyle21"/>
        </w:rPr>
        <w:t>19</w:t>
      </w:r>
      <w:r w:rsidRPr="00323E0C">
        <w:rPr>
          <w:rStyle w:val="CharStyle21"/>
        </w:rPr>
        <w:t xml:space="preserve"> </w:t>
      </w:r>
      <w:r w:rsidR="00A62686" w:rsidRPr="00323E0C">
        <w:rPr>
          <w:rStyle w:val="CharStyle21"/>
        </w:rPr>
        <w:t xml:space="preserve">Potencijalni okolišni i društveni uticaji </w:t>
      </w:r>
      <w:r w:rsidR="005C359B" w:rsidRPr="00323E0C">
        <w:rPr>
          <w:rStyle w:val="CharStyle21"/>
        </w:rPr>
        <w:t>SW</w:t>
      </w:r>
      <w:r w:rsidR="00AA4480" w:rsidRPr="00323E0C">
        <w:rPr>
          <w:rStyle w:val="CharStyle21"/>
        </w:rPr>
        <w:t>EE</w:t>
      </w:r>
      <w:r w:rsidR="005C359B" w:rsidRPr="00323E0C">
        <w:rPr>
          <w:rStyle w:val="CharStyle21"/>
        </w:rPr>
        <w:t>P</w:t>
      </w:r>
      <w:r w:rsidR="00A62686" w:rsidRPr="00323E0C">
        <w:rPr>
          <w:rStyle w:val="CharStyle21"/>
        </w:rPr>
        <w:t xml:space="preserve"> Projekta i mjere ublažavanja </w:t>
      </w:r>
      <w:r w:rsidR="00A62686" w:rsidRPr="00323E0C">
        <w:rPr>
          <w:rStyle w:val="CharStyle21"/>
        </w:rPr>
        <w:tab/>
      </w:r>
      <w:r w:rsidR="00692471">
        <w:rPr>
          <w:rStyle w:val="CharStyle21"/>
        </w:rPr>
        <w:t>58</w:t>
      </w:r>
    </w:p>
    <w:p w14:paraId="1376D598" w14:textId="2AB3B7BF" w:rsidR="00087B3B" w:rsidRPr="00323E0C" w:rsidRDefault="00A62686">
      <w:pPr>
        <w:pStyle w:val="Style20"/>
        <w:tabs>
          <w:tab w:val="right" w:leader="dot" w:pos="9004"/>
        </w:tabs>
        <w:spacing w:after="0"/>
        <w:ind w:firstLine="0"/>
      </w:pPr>
      <w:r w:rsidRPr="00323E0C">
        <w:rPr>
          <w:rStyle w:val="CharStyle21"/>
        </w:rPr>
        <w:t>Tabela 2</w:t>
      </w:r>
      <w:r w:rsidR="007C5721">
        <w:rPr>
          <w:rStyle w:val="CharStyle21"/>
        </w:rPr>
        <w:t>0</w:t>
      </w:r>
      <w:r w:rsidRPr="00323E0C">
        <w:rPr>
          <w:rStyle w:val="CharStyle21"/>
        </w:rPr>
        <w:t xml:space="preserve"> Okolišni i društveni zahtjevi </w:t>
      </w:r>
      <w:r w:rsidR="005C359B" w:rsidRPr="00323E0C">
        <w:rPr>
          <w:rStyle w:val="CharStyle21"/>
        </w:rPr>
        <w:t>SW</w:t>
      </w:r>
      <w:r w:rsidR="00AA4480" w:rsidRPr="00323E0C">
        <w:rPr>
          <w:rStyle w:val="CharStyle21"/>
        </w:rPr>
        <w:t>EE</w:t>
      </w:r>
      <w:r w:rsidR="005C359B" w:rsidRPr="00323E0C">
        <w:rPr>
          <w:rStyle w:val="CharStyle21"/>
        </w:rPr>
        <w:t>P</w:t>
      </w:r>
      <w:r w:rsidRPr="00323E0C">
        <w:rPr>
          <w:rStyle w:val="CharStyle21"/>
        </w:rPr>
        <w:t xml:space="preserve"> projekta </w:t>
      </w:r>
      <w:r w:rsidRPr="00323E0C">
        <w:rPr>
          <w:rStyle w:val="CharStyle21"/>
        </w:rPr>
        <w:tab/>
        <w:t xml:space="preserve"> 7</w:t>
      </w:r>
      <w:r w:rsidR="00692471">
        <w:rPr>
          <w:rStyle w:val="CharStyle21"/>
        </w:rPr>
        <w:t>0</w:t>
      </w:r>
    </w:p>
    <w:p w14:paraId="50ECE9C8" w14:textId="5B9AB18C" w:rsidR="00087B3B" w:rsidRPr="00323E0C" w:rsidRDefault="00A62686">
      <w:pPr>
        <w:pStyle w:val="Style20"/>
        <w:tabs>
          <w:tab w:val="right" w:leader="dot" w:pos="9004"/>
        </w:tabs>
        <w:spacing w:after="0"/>
        <w:ind w:firstLine="0"/>
      </w:pPr>
      <w:r w:rsidRPr="00323E0C">
        <w:rPr>
          <w:rStyle w:val="CharStyle21"/>
        </w:rPr>
        <w:t>Tabela 2</w:t>
      </w:r>
      <w:r w:rsidR="007C5721">
        <w:rPr>
          <w:rStyle w:val="CharStyle21"/>
        </w:rPr>
        <w:t>1</w:t>
      </w:r>
      <w:r w:rsidRPr="00323E0C">
        <w:rPr>
          <w:rStyle w:val="CharStyle21"/>
        </w:rPr>
        <w:t xml:space="preserve"> Nivo rizika po</w:t>
      </w:r>
      <w:r w:rsidR="007C5721">
        <w:rPr>
          <w:rStyle w:val="CharStyle21"/>
        </w:rPr>
        <w:t>d-</w:t>
      </w:r>
      <w:r w:rsidRPr="00323E0C">
        <w:rPr>
          <w:rStyle w:val="CharStyle21"/>
        </w:rPr>
        <w:t xml:space="preserve">projekta i prateći </w:t>
      </w:r>
      <w:r w:rsidR="00DD6997">
        <w:rPr>
          <w:rStyle w:val="CharStyle21"/>
        </w:rPr>
        <w:t xml:space="preserve">E&amp;S </w:t>
      </w:r>
      <w:r w:rsidRPr="00323E0C">
        <w:rPr>
          <w:rStyle w:val="CharStyle21"/>
        </w:rPr>
        <w:t xml:space="preserve">instrument </w:t>
      </w:r>
      <w:r w:rsidRPr="00323E0C">
        <w:rPr>
          <w:rStyle w:val="CharStyle21"/>
        </w:rPr>
        <w:tab/>
        <w:t>7</w:t>
      </w:r>
      <w:r w:rsidR="00692471">
        <w:rPr>
          <w:rStyle w:val="CharStyle21"/>
        </w:rPr>
        <w:t>5</w:t>
      </w:r>
    </w:p>
    <w:p w14:paraId="2BD17506" w14:textId="2F2D9D9E" w:rsidR="00087B3B" w:rsidRPr="00323E0C" w:rsidRDefault="00A62686">
      <w:pPr>
        <w:pStyle w:val="Style20"/>
        <w:tabs>
          <w:tab w:val="right" w:leader="dot" w:pos="9004"/>
        </w:tabs>
        <w:spacing w:after="0"/>
        <w:ind w:firstLine="0"/>
      </w:pPr>
      <w:r w:rsidRPr="00323E0C">
        <w:rPr>
          <w:rStyle w:val="CharStyle21"/>
        </w:rPr>
        <w:t>Tabela 2</w:t>
      </w:r>
      <w:r w:rsidR="007C5721">
        <w:rPr>
          <w:rStyle w:val="CharStyle21"/>
        </w:rPr>
        <w:t>2</w:t>
      </w:r>
      <w:r w:rsidRPr="00323E0C">
        <w:rPr>
          <w:rStyle w:val="CharStyle21"/>
        </w:rPr>
        <w:t xml:space="preserve"> Sažetak obaveza izvještavanja Projekta </w:t>
      </w:r>
      <w:r w:rsidRPr="00323E0C">
        <w:rPr>
          <w:rStyle w:val="CharStyle21"/>
        </w:rPr>
        <w:tab/>
        <w:t xml:space="preserve"> 8</w:t>
      </w:r>
      <w:r w:rsidR="00692471">
        <w:rPr>
          <w:rStyle w:val="CharStyle21"/>
        </w:rPr>
        <w:t>0</w:t>
      </w:r>
    </w:p>
    <w:p w14:paraId="1D833914" w14:textId="32161278" w:rsidR="00087B3B" w:rsidRPr="00323E0C" w:rsidRDefault="00A62686">
      <w:pPr>
        <w:pStyle w:val="Style20"/>
        <w:tabs>
          <w:tab w:val="right" w:leader="dot" w:pos="9004"/>
        </w:tabs>
        <w:spacing w:after="0"/>
        <w:ind w:firstLine="0"/>
        <w:sectPr w:rsidR="00087B3B" w:rsidRPr="00323E0C" w:rsidSect="00FB7F3D">
          <w:pgSz w:w="11909" w:h="16838"/>
          <w:pgMar w:top="1440" w:right="1430" w:bottom="1440" w:left="1411" w:header="0" w:footer="3" w:gutter="0"/>
          <w:cols w:space="720"/>
          <w:noEndnote/>
          <w:docGrid w:linePitch="360"/>
        </w:sectPr>
      </w:pPr>
      <w:r w:rsidRPr="00323E0C">
        <w:rPr>
          <w:rStyle w:val="CharStyle21"/>
        </w:rPr>
        <w:t>Tabela 2</w:t>
      </w:r>
      <w:r w:rsidR="007C5721">
        <w:rPr>
          <w:rStyle w:val="CharStyle21"/>
        </w:rPr>
        <w:t>3</w:t>
      </w:r>
      <w:r w:rsidRPr="00323E0C">
        <w:rPr>
          <w:rStyle w:val="CharStyle21"/>
        </w:rPr>
        <w:t xml:space="preserve"> Ključni elementi budžeta za implementaciju ESMF-a </w:t>
      </w:r>
      <w:r w:rsidRPr="00323E0C">
        <w:rPr>
          <w:rStyle w:val="CharStyle21"/>
        </w:rPr>
        <w:tab/>
        <w:t xml:space="preserve"> 8</w:t>
      </w:r>
      <w:r w:rsidR="00692471">
        <w:rPr>
          <w:rStyle w:val="CharStyle21"/>
        </w:rPr>
        <w:t>1</w:t>
      </w:r>
      <w:r w:rsidRPr="00323E0C">
        <w:fldChar w:fldCharType="end"/>
      </w:r>
    </w:p>
    <w:p w14:paraId="4E317C32" w14:textId="77777777" w:rsidR="00087B3B" w:rsidRPr="00323E0C" w:rsidRDefault="00A62686">
      <w:pPr>
        <w:pStyle w:val="Style12"/>
        <w:spacing w:after="420" w:line="240" w:lineRule="auto"/>
        <w:rPr>
          <w:sz w:val="22"/>
          <w:szCs w:val="22"/>
        </w:rPr>
      </w:pPr>
      <w:r w:rsidRPr="00323E0C">
        <w:rPr>
          <w:rStyle w:val="CharStyle13"/>
          <w:b/>
          <w:bCs/>
          <w:sz w:val="22"/>
          <w:szCs w:val="22"/>
        </w:rPr>
        <w:lastRenderedPageBreak/>
        <w:t>Spisak slika</w:t>
      </w:r>
    </w:p>
    <w:p w14:paraId="5B767263" w14:textId="77777777" w:rsidR="00087B3B" w:rsidRPr="00323E0C" w:rsidRDefault="00A62686">
      <w:pPr>
        <w:pStyle w:val="Style20"/>
        <w:tabs>
          <w:tab w:val="right" w:leader="dot" w:pos="8993"/>
        </w:tabs>
        <w:spacing w:after="0"/>
        <w:ind w:firstLine="0"/>
      </w:pPr>
      <w:r w:rsidRPr="00323E0C">
        <w:fldChar w:fldCharType="begin"/>
      </w:r>
      <w:r w:rsidRPr="00323E0C">
        <w:instrText xml:space="preserve"> TOC \o "1-5" \h \z </w:instrText>
      </w:r>
      <w:r w:rsidRPr="00323E0C">
        <w:fldChar w:fldCharType="separate"/>
      </w:r>
      <w:r w:rsidRPr="00323E0C">
        <w:rPr>
          <w:rStyle w:val="CharStyle21"/>
        </w:rPr>
        <w:t xml:space="preserve">Slika 1 Administrativna podjela BiH i FBiH </w:t>
      </w:r>
      <w:r w:rsidRPr="00323E0C">
        <w:rPr>
          <w:rStyle w:val="CharStyle21"/>
        </w:rPr>
        <w:tab/>
        <w:t xml:space="preserve"> 11</w:t>
      </w:r>
    </w:p>
    <w:p w14:paraId="6A0F3334" w14:textId="16AAFA22" w:rsidR="00087B3B" w:rsidRPr="00323E0C" w:rsidRDefault="00A62686">
      <w:pPr>
        <w:pStyle w:val="Style20"/>
        <w:tabs>
          <w:tab w:val="right" w:leader="dot" w:pos="8993"/>
        </w:tabs>
        <w:spacing w:after="0"/>
        <w:ind w:firstLine="0"/>
      </w:pPr>
      <w:r w:rsidRPr="00323E0C">
        <w:rPr>
          <w:rStyle w:val="CharStyle21"/>
        </w:rPr>
        <w:t xml:space="preserve">Slika 2 Klima u BiH/FBiH </w:t>
      </w:r>
      <w:r w:rsidRPr="00323E0C">
        <w:rPr>
          <w:rStyle w:val="CharStyle21"/>
        </w:rPr>
        <w:tab/>
        <w:t>1</w:t>
      </w:r>
      <w:r w:rsidR="00692471">
        <w:rPr>
          <w:rStyle w:val="CharStyle21"/>
        </w:rPr>
        <w:t>2</w:t>
      </w:r>
    </w:p>
    <w:p w14:paraId="642C39AA" w14:textId="206EFCF2" w:rsidR="00087B3B" w:rsidRPr="00323E0C" w:rsidRDefault="00A62686">
      <w:pPr>
        <w:pStyle w:val="Style20"/>
        <w:tabs>
          <w:tab w:val="right" w:leader="dot" w:pos="8993"/>
        </w:tabs>
        <w:spacing w:after="0"/>
        <w:ind w:firstLine="0"/>
      </w:pPr>
      <w:r w:rsidRPr="00323E0C">
        <w:rPr>
          <w:rStyle w:val="CharStyle21"/>
        </w:rPr>
        <w:t xml:space="preserve">Slika 3 Granica vodnih područja u FBiH </w:t>
      </w:r>
      <w:r w:rsidRPr="00323E0C">
        <w:rPr>
          <w:rStyle w:val="CharStyle21"/>
        </w:rPr>
        <w:tab/>
        <w:t xml:space="preserve"> 1</w:t>
      </w:r>
      <w:r w:rsidR="00692471">
        <w:rPr>
          <w:rStyle w:val="CharStyle21"/>
        </w:rPr>
        <w:t>5</w:t>
      </w:r>
    </w:p>
    <w:p w14:paraId="0FAD1E8E" w14:textId="2E9C6406" w:rsidR="00087B3B" w:rsidRPr="00323E0C" w:rsidRDefault="00A62686">
      <w:pPr>
        <w:pStyle w:val="Style20"/>
        <w:tabs>
          <w:tab w:val="right" w:leader="dot" w:pos="8993"/>
        </w:tabs>
        <w:spacing w:after="0"/>
        <w:ind w:firstLine="0"/>
      </w:pPr>
      <w:r w:rsidRPr="00323E0C">
        <w:rPr>
          <w:rStyle w:val="CharStyle21"/>
        </w:rPr>
        <w:t xml:space="preserve">Slika 4 Stanje kvaliteta površinskih voda u vodnim područjima u FBiH </w:t>
      </w:r>
      <w:r w:rsidRPr="00323E0C">
        <w:rPr>
          <w:rStyle w:val="CharStyle21"/>
        </w:rPr>
        <w:tab/>
        <w:t xml:space="preserve"> 1</w:t>
      </w:r>
      <w:r w:rsidR="00692471">
        <w:rPr>
          <w:rStyle w:val="CharStyle21"/>
        </w:rPr>
        <w:t>7</w:t>
      </w:r>
    </w:p>
    <w:p w14:paraId="7F79E15C" w14:textId="21D7D043" w:rsidR="00087B3B" w:rsidRPr="00323E0C" w:rsidRDefault="00A62686">
      <w:pPr>
        <w:pStyle w:val="Style20"/>
        <w:tabs>
          <w:tab w:val="right" w:leader="dot" w:pos="8993"/>
        </w:tabs>
        <w:spacing w:after="0"/>
        <w:ind w:firstLine="0"/>
      </w:pPr>
      <w:r w:rsidRPr="00323E0C">
        <w:rPr>
          <w:rStyle w:val="CharStyle21"/>
        </w:rPr>
        <w:t xml:space="preserve">Slika 5 Potencijalna Natura 2000 područja u FBiH </w:t>
      </w:r>
      <w:r w:rsidRPr="00323E0C">
        <w:rPr>
          <w:rStyle w:val="CharStyle21"/>
        </w:rPr>
        <w:tab/>
        <w:t xml:space="preserve"> 2</w:t>
      </w:r>
      <w:r w:rsidR="00692471">
        <w:rPr>
          <w:rStyle w:val="CharStyle21"/>
        </w:rPr>
        <w:t>0</w:t>
      </w:r>
    </w:p>
    <w:p w14:paraId="01C773F9" w14:textId="6AC9ADB9" w:rsidR="00087B3B" w:rsidRPr="00323E0C" w:rsidRDefault="00A62686">
      <w:pPr>
        <w:pStyle w:val="Style20"/>
        <w:tabs>
          <w:tab w:val="right" w:leader="dot" w:pos="8993"/>
        </w:tabs>
        <w:spacing w:after="0"/>
        <w:ind w:firstLine="0"/>
      </w:pPr>
      <w:r w:rsidRPr="00323E0C">
        <w:rPr>
          <w:rStyle w:val="CharStyle21"/>
        </w:rPr>
        <w:t xml:space="preserve">Slika 6 Starosna struktura stanovništva (2021) </w:t>
      </w:r>
      <w:r w:rsidRPr="00323E0C">
        <w:rPr>
          <w:rStyle w:val="CharStyle21"/>
        </w:rPr>
        <w:tab/>
        <w:t xml:space="preserve"> 2</w:t>
      </w:r>
      <w:r w:rsidR="00692471">
        <w:rPr>
          <w:rStyle w:val="CharStyle21"/>
        </w:rPr>
        <w:t>5</w:t>
      </w:r>
    </w:p>
    <w:p w14:paraId="5BB8BA26" w14:textId="5258EFF2" w:rsidR="00087B3B" w:rsidRPr="00323E0C" w:rsidRDefault="00A62686">
      <w:pPr>
        <w:pStyle w:val="Style20"/>
        <w:tabs>
          <w:tab w:val="right" w:leader="dot" w:pos="8993"/>
        </w:tabs>
        <w:spacing w:after="0"/>
        <w:ind w:firstLine="0"/>
      </w:pPr>
      <w:r w:rsidRPr="00323E0C">
        <w:rPr>
          <w:rStyle w:val="CharStyle21"/>
        </w:rPr>
        <w:t>Slika 7 Stopa prirodnog priraštaja stanovništva</w:t>
      </w:r>
      <w:r w:rsidRPr="00323E0C">
        <w:rPr>
          <w:rStyle w:val="CharStyle21"/>
        </w:rPr>
        <w:tab/>
        <w:t>2</w:t>
      </w:r>
      <w:r w:rsidR="00692471">
        <w:rPr>
          <w:rStyle w:val="CharStyle21"/>
        </w:rPr>
        <w:t>5</w:t>
      </w:r>
    </w:p>
    <w:p w14:paraId="58CA2177" w14:textId="687343D3" w:rsidR="00087B3B" w:rsidRPr="00323E0C" w:rsidRDefault="00A62686">
      <w:pPr>
        <w:pStyle w:val="Style20"/>
        <w:tabs>
          <w:tab w:val="right" w:leader="dot" w:pos="8993"/>
        </w:tabs>
        <w:spacing w:after="0"/>
        <w:ind w:firstLine="0"/>
      </w:pPr>
      <w:r w:rsidRPr="00323E0C">
        <w:rPr>
          <w:rStyle w:val="CharStyle21"/>
        </w:rPr>
        <w:t>Slika 8 Gustoća naseljenosti (2021)</w:t>
      </w:r>
      <w:r w:rsidRPr="00323E0C">
        <w:rPr>
          <w:rStyle w:val="CharStyle21"/>
        </w:rPr>
        <w:tab/>
        <w:t>2</w:t>
      </w:r>
      <w:r w:rsidR="00692471">
        <w:rPr>
          <w:rStyle w:val="CharStyle21"/>
        </w:rPr>
        <w:t>6</w:t>
      </w:r>
    </w:p>
    <w:p w14:paraId="5D72C505" w14:textId="302CD6FC" w:rsidR="00087B3B" w:rsidRPr="00323E0C" w:rsidRDefault="00A62686">
      <w:pPr>
        <w:pStyle w:val="Style20"/>
        <w:tabs>
          <w:tab w:val="right" w:leader="dot" w:pos="8993"/>
        </w:tabs>
        <w:spacing w:after="0"/>
        <w:ind w:firstLine="0"/>
      </w:pPr>
      <w:r w:rsidRPr="00323E0C">
        <w:rPr>
          <w:rStyle w:val="CharStyle21"/>
        </w:rPr>
        <w:t xml:space="preserve">Slika 9 Urbano područje i urbano stanovništvo (2013) </w:t>
      </w:r>
      <w:r w:rsidRPr="00323E0C">
        <w:rPr>
          <w:rStyle w:val="CharStyle21"/>
        </w:rPr>
        <w:tab/>
        <w:t>2</w:t>
      </w:r>
      <w:r w:rsidR="00692471">
        <w:rPr>
          <w:rStyle w:val="CharStyle21"/>
        </w:rPr>
        <w:t>6</w:t>
      </w:r>
    </w:p>
    <w:p w14:paraId="16FD3526" w14:textId="04F37F52" w:rsidR="00087B3B" w:rsidRPr="00323E0C" w:rsidRDefault="00A62686">
      <w:pPr>
        <w:pStyle w:val="Style20"/>
        <w:tabs>
          <w:tab w:val="right" w:leader="dot" w:pos="8993"/>
        </w:tabs>
        <w:spacing w:after="0"/>
        <w:ind w:firstLine="0"/>
      </w:pPr>
      <w:r w:rsidRPr="00323E0C">
        <w:rPr>
          <w:rStyle w:val="CharStyle21"/>
        </w:rPr>
        <w:t xml:space="preserve">Slika 10 Struktura zaposlenih u najvažnijim sektorima (2021) </w:t>
      </w:r>
      <w:r w:rsidRPr="00323E0C">
        <w:rPr>
          <w:rStyle w:val="CharStyle21"/>
        </w:rPr>
        <w:tab/>
      </w:r>
      <w:r w:rsidR="00692471">
        <w:rPr>
          <w:rStyle w:val="CharStyle21"/>
        </w:rPr>
        <w:t>27</w:t>
      </w:r>
    </w:p>
    <w:p w14:paraId="0AECAE9A" w14:textId="644397AC" w:rsidR="00087B3B" w:rsidRPr="00323E0C" w:rsidRDefault="00A62686">
      <w:pPr>
        <w:pStyle w:val="Style20"/>
        <w:tabs>
          <w:tab w:val="right" w:leader="dot" w:pos="8993"/>
        </w:tabs>
        <w:spacing w:after="0"/>
        <w:ind w:firstLine="0"/>
      </w:pPr>
      <w:r w:rsidRPr="00323E0C">
        <w:rPr>
          <w:rStyle w:val="CharStyle21"/>
        </w:rPr>
        <w:t xml:space="preserve">Slika 11 Stope zaposlenosti i nezaposlenosti (2021) </w:t>
      </w:r>
      <w:r w:rsidRPr="00323E0C">
        <w:rPr>
          <w:rStyle w:val="CharStyle21"/>
        </w:rPr>
        <w:tab/>
      </w:r>
      <w:r w:rsidR="00692471">
        <w:rPr>
          <w:rStyle w:val="CharStyle21"/>
        </w:rPr>
        <w:t>28</w:t>
      </w:r>
    </w:p>
    <w:p w14:paraId="34F2FB79" w14:textId="00D79E01" w:rsidR="00087B3B" w:rsidRPr="00323E0C" w:rsidRDefault="00A62686">
      <w:pPr>
        <w:pStyle w:val="Style20"/>
        <w:tabs>
          <w:tab w:val="right" w:leader="dot" w:pos="8993"/>
        </w:tabs>
        <w:spacing w:after="0"/>
        <w:ind w:firstLine="0"/>
      </w:pPr>
      <w:r w:rsidRPr="00323E0C">
        <w:rPr>
          <w:rStyle w:val="CharStyle21"/>
        </w:rPr>
        <w:t xml:space="preserve">Slika 12 Okolišni i društveni okvir </w:t>
      </w:r>
      <w:r w:rsidRPr="00323E0C">
        <w:rPr>
          <w:rStyle w:val="CharStyle21"/>
        </w:rPr>
        <w:tab/>
        <w:t xml:space="preserve"> 3</w:t>
      </w:r>
      <w:r w:rsidR="00692471">
        <w:rPr>
          <w:rStyle w:val="CharStyle21"/>
        </w:rPr>
        <w:t>1</w:t>
      </w:r>
    </w:p>
    <w:p w14:paraId="68A62D44" w14:textId="10AE9BEA" w:rsidR="00087B3B" w:rsidRPr="00323E0C" w:rsidRDefault="00A62686">
      <w:pPr>
        <w:pStyle w:val="Style20"/>
        <w:tabs>
          <w:tab w:val="right" w:leader="dot" w:pos="8993"/>
        </w:tabs>
        <w:spacing w:after="0"/>
        <w:ind w:firstLine="0"/>
        <w:sectPr w:rsidR="00087B3B" w:rsidRPr="00323E0C" w:rsidSect="00FB7F3D">
          <w:pgSz w:w="11909" w:h="16838"/>
          <w:pgMar w:top="1440" w:right="1430" w:bottom="1440" w:left="1420" w:header="0" w:footer="3" w:gutter="0"/>
          <w:cols w:space="720"/>
          <w:noEndnote/>
          <w:docGrid w:linePitch="360"/>
        </w:sectPr>
      </w:pPr>
      <w:r w:rsidRPr="00323E0C">
        <w:rPr>
          <w:rStyle w:val="CharStyle21"/>
        </w:rPr>
        <w:t xml:space="preserve">Slika 13 Shematski pregled procedure procjene i upravljanja rizikom po okoliš i društvo </w:t>
      </w:r>
      <w:r w:rsidRPr="00323E0C">
        <w:rPr>
          <w:rStyle w:val="CharStyle21"/>
        </w:rPr>
        <w:tab/>
        <w:t>7</w:t>
      </w:r>
      <w:r w:rsidR="00692471">
        <w:rPr>
          <w:rStyle w:val="CharStyle21"/>
        </w:rPr>
        <w:t>4</w:t>
      </w:r>
      <w:r w:rsidRPr="00323E0C">
        <w:fldChar w:fldCharType="end"/>
      </w:r>
    </w:p>
    <w:p w14:paraId="4A238183" w14:textId="77777777" w:rsidR="00087B3B" w:rsidRPr="00323E0C" w:rsidRDefault="00087B3B">
      <w:pPr>
        <w:spacing w:line="1" w:lineRule="exact"/>
      </w:pPr>
    </w:p>
    <w:p w14:paraId="4F2C6970" w14:textId="77777777" w:rsidR="00A62686" w:rsidRPr="00323E0C" w:rsidRDefault="00C17303">
      <w:pPr>
        <w:pStyle w:val="Style23"/>
        <w:spacing w:after="0" w:line="334" w:lineRule="auto"/>
        <w:rPr>
          <w:rStyle w:val="CharStyle24"/>
          <w:rFonts w:ascii="Arial" w:hAnsi="Arial" w:cs="Arial"/>
          <w:b/>
          <w:sz w:val="22"/>
          <w:szCs w:val="22"/>
        </w:rPr>
      </w:pPr>
      <w:r w:rsidRPr="00323E0C">
        <w:rPr>
          <w:rStyle w:val="CharStyle24"/>
          <w:rFonts w:ascii="Arial" w:hAnsi="Arial" w:cs="Arial"/>
          <w:b/>
          <w:sz w:val="22"/>
          <w:szCs w:val="22"/>
        </w:rPr>
        <w:t>Skraćenice</w:t>
      </w:r>
    </w:p>
    <w:p w14:paraId="75D5C846" w14:textId="77777777" w:rsidR="00C17303" w:rsidRPr="00323E0C" w:rsidRDefault="00C17303">
      <w:pPr>
        <w:pStyle w:val="Style23"/>
        <w:spacing w:after="0" w:line="334" w:lineRule="auto"/>
        <w:rPr>
          <w:rStyle w:val="CharStyle24"/>
        </w:rPr>
      </w:pPr>
    </w:p>
    <w:p w14:paraId="2571166C" w14:textId="77777777" w:rsidR="00C17303" w:rsidRPr="00323E0C" w:rsidRDefault="00C17303" w:rsidP="00E26CD5">
      <w:pPr>
        <w:pStyle w:val="Style23"/>
        <w:spacing w:after="0"/>
        <w:rPr>
          <w:rStyle w:val="CharStyle24"/>
        </w:rPr>
      </w:pPr>
    </w:p>
    <w:tbl>
      <w:tblPr>
        <w:tblW w:w="9584" w:type="dxa"/>
        <w:tblLayout w:type="fixed"/>
        <w:tblLook w:val="0000" w:firstRow="0" w:lastRow="0" w:firstColumn="0" w:lastColumn="0" w:noHBand="0" w:noVBand="0"/>
      </w:tblPr>
      <w:tblGrid>
        <w:gridCol w:w="1080"/>
        <w:gridCol w:w="8504"/>
      </w:tblGrid>
      <w:tr w:rsidR="00C17303" w:rsidRPr="00323E0C" w14:paraId="224BEF51" w14:textId="77777777" w:rsidTr="00115DDE">
        <w:trPr>
          <w:trHeight w:val="81"/>
        </w:trPr>
        <w:tc>
          <w:tcPr>
            <w:tcW w:w="1080" w:type="dxa"/>
          </w:tcPr>
          <w:p w14:paraId="7E35A4D2" w14:textId="77777777" w:rsidR="00C17303" w:rsidRPr="009E2F98" w:rsidRDefault="00C17303" w:rsidP="00E26CD5">
            <w:pPr>
              <w:pStyle w:val="Default"/>
              <w:jc w:val="both"/>
              <w:rPr>
                <w:sz w:val="20"/>
                <w:szCs w:val="20"/>
                <w:lang w:val="hr-HR"/>
              </w:rPr>
            </w:pPr>
            <w:r w:rsidRPr="009E2F98">
              <w:rPr>
                <w:sz w:val="20"/>
                <w:szCs w:val="20"/>
                <w:lang w:val="hr-HR"/>
              </w:rPr>
              <w:t xml:space="preserve">BiH </w:t>
            </w:r>
          </w:p>
        </w:tc>
        <w:tc>
          <w:tcPr>
            <w:tcW w:w="8504" w:type="dxa"/>
          </w:tcPr>
          <w:p w14:paraId="6B010C90" w14:textId="77777777" w:rsidR="00C17303" w:rsidRPr="009E2F98" w:rsidRDefault="00C17303" w:rsidP="00E26CD5">
            <w:pPr>
              <w:pStyle w:val="Default"/>
              <w:jc w:val="both"/>
              <w:rPr>
                <w:sz w:val="20"/>
                <w:szCs w:val="20"/>
                <w:lang w:val="hr-HR"/>
              </w:rPr>
            </w:pPr>
            <w:r w:rsidRPr="009E2F98">
              <w:rPr>
                <w:sz w:val="20"/>
                <w:szCs w:val="20"/>
                <w:lang w:val="hr-HR"/>
              </w:rPr>
              <w:t xml:space="preserve">Bosna i Hercegovina </w:t>
            </w:r>
          </w:p>
        </w:tc>
      </w:tr>
      <w:tr w:rsidR="00C17303" w:rsidRPr="00323E0C" w14:paraId="7BDD74D2" w14:textId="77777777" w:rsidTr="00115DDE">
        <w:trPr>
          <w:trHeight w:val="81"/>
        </w:trPr>
        <w:tc>
          <w:tcPr>
            <w:tcW w:w="1080" w:type="dxa"/>
          </w:tcPr>
          <w:p w14:paraId="5628CBC5" w14:textId="77777777" w:rsidR="00C17303" w:rsidRPr="009E2F98" w:rsidRDefault="00C17303" w:rsidP="00E26CD5">
            <w:pPr>
              <w:pStyle w:val="Default"/>
              <w:jc w:val="both"/>
              <w:rPr>
                <w:sz w:val="20"/>
                <w:szCs w:val="20"/>
                <w:lang w:val="hr-HR"/>
              </w:rPr>
            </w:pPr>
            <w:r w:rsidRPr="009E2F98">
              <w:rPr>
                <w:sz w:val="20"/>
                <w:szCs w:val="20"/>
                <w:lang w:val="hr-HR"/>
              </w:rPr>
              <w:t xml:space="preserve">CHMP </w:t>
            </w:r>
          </w:p>
        </w:tc>
        <w:tc>
          <w:tcPr>
            <w:tcW w:w="8504" w:type="dxa"/>
          </w:tcPr>
          <w:p w14:paraId="761E1A22" w14:textId="405130F8" w:rsidR="00C17303" w:rsidRPr="009E2F98" w:rsidRDefault="00C17303" w:rsidP="00E26CD5">
            <w:pPr>
              <w:pStyle w:val="Default"/>
              <w:jc w:val="both"/>
              <w:rPr>
                <w:sz w:val="20"/>
                <w:szCs w:val="20"/>
                <w:lang w:val="hr-HR"/>
              </w:rPr>
            </w:pPr>
            <w:r w:rsidRPr="009E2F98">
              <w:rPr>
                <w:sz w:val="20"/>
                <w:szCs w:val="20"/>
                <w:lang w:val="hr-HR"/>
              </w:rPr>
              <w:t xml:space="preserve">Plan upravljanja kulturnim nasljeđem  </w:t>
            </w:r>
          </w:p>
        </w:tc>
      </w:tr>
      <w:tr w:rsidR="00323E0C" w:rsidRPr="00323E0C" w14:paraId="6467B204" w14:textId="77777777" w:rsidTr="00115DDE">
        <w:trPr>
          <w:trHeight w:val="81"/>
        </w:trPr>
        <w:tc>
          <w:tcPr>
            <w:tcW w:w="1080" w:type="dxa"/>
          </w:tcPr>
          <w:p w14:paraId="7CFFE38A" w14:textId="1EA18456" w:rsidR="00323E0C" w:rsidRPr="009E2F98" w:rsidRDefault="00115DDE" w:rsidP="00E26CD5">
            <w:pPr>
              <w:pStyle w:val="Default"/>
              <w:jc w:val="both"/>
              <w:rPr>
                <w:sz w:val="20"/>
                <w:szCs w:val="20"/>
                <w:lang w:val="hr-HR"/>
              </w:rPr>
            </w:pPr>
            <w:r w:rsidRPr="009E2F98">
              <w:rPr>
                <w:sz w:val="20"/>
                <w:szCs w:val="20"/>
                <w:lang w:val="hr-HR"/>
              </w:rPr>
              <w:t>POG</w:t>
            </w:r>
          </w:p>
        </w:tc>
        <w:tc>
          <w:tcPr>
            <w:tcW w:w="8504" w:type="dxa"/>
          </w:tcPr>
          <w:p w14:paraId="7FC930F2" w14:textId="665674FD" w:rsidR="00323E0C" w:rsidRPr="009E2F98" w:rsidRDefault="00323E0C" w:rsidP="00E26CD5">
            <w:pPr>
              <w:pStyle w:val="Default"/>
              <w:jc w:val="both"/>
              <w:rPr>
                <w:sz w:val="20"/>
                <w:szCs w:val="20"/>
                <w:lang w:val="hr-HR"/>
              </w:rPr>
            </w:pPr>
            <w:r w:rsidRPr="009E2F98">
              <w:rPr>
                <w:sz w:val="20"/>
                <w:szCs w:val="20"/>
                <w:lang w:val="hr-HR"/>
              </w:rPr>
              <w:t>Plan organizacije gradilišta</w:t>
            </w:r>
          </w:p>
        </w:tc>
      </w:tr>
      <w:tr w:rsidR="00323E0C" w:rsidRPr="00323E0C" w14:paraId="23A8B854" w14:textId="77777777" w:rsidTr="00115DDE">
        <w:trPr>
          <w:trHeight w:val="81"/>
        </w:trPr>
        <w:tc>
          <w:tcPr>
            <w:tcW w:w="1080" w:type="dxa"/>
          </w:tcPr>
          <w:p w14:paraId="644A58F5" w14:textId="2C14E3D1" w:rsidR="00323E0C" w:rsidRPr="009E2F98" w:rsidRDefault="00323E0C" w:rsidP="00E26CD5">
            <w:pPr>
              <w:pStyle w:val="Default"/>
              <w:jc w:val="both"/>
              <w:rPr>
                <w:sz w:val="20"/>
                <w:szCs w:val="20"/>
                <w:lang w:val="hr-HR"/>
              </w:rPr>
            </w:pPr>
            <w:r w:rsidRPr="009E2F98">
              <w:rPr>
                <w:sz w:val="20"/>
                <w:szCs w:val="20"/>
                <w:lang w:val="hr-HR"/>
              </w:rPr>
              <w:t>E&amp;S</w:t>
            </w:r>
          </w:p>
        </w:tc>
        <w:tc>
          <w:tcPr>
            <w:tcW w:w="8504" w:type="dxa"/>
          </w:tcPr>
          <w:p w14:paraId="13439B47" w14:textId="1481CB78" w:rsidR="00323E0C" w:rsidRPr="009E2F98" w:rsidRDefault="00323E0C" w:rsidP="00E26CD5">
            <w:pPr>
              <w:pStyle w:val="Default"/>
              <w:jc w:val="both"/>
              <w:rPr>
                <w:sz w:val="20"/>
                <w:szCs w:val="20"/>
                <w:lang w:val="hr-HR"/>
              </w:rPr>
            </w:pPr>
            <w:r w:rsidRPr="009E2F98">
              <w:rPr>
                <w:sz w:val="20"/>
                <w:szCs w:val="20"/>
                <w:lang w:val="hr-HR"/>
              </w:rPr>
              <w:t xml:space="preserve">Okolišni i </w:t>
            </w:r>
            <w:r w:rsidR="007C6D42" w:rsidRPr="009E2F98">
              <w:rPr>
                <w:sz w:val="20"/>
                <w:szCs w:val="20"/>
                <w:lang w:val="hr-HR"/>
              </w:rPr>
              <w:t>društveni</w:t>
            </w:r>
          </w:p>
        </w:tc>
      </w:tr>
      <w:tr w:rsidR="00323E0C" w:rsidRPr="00323E0C" w14:paraId="3D98EDB1" w14:textId="77777777" w:rsidTr="00115DDE">
        <w:trPr>
          <w:trHeight w:val="81"/>
        </w:trPr>
        <w:tc>
          <w:tcPr>
            <w:tcW w:w="1080" w:type="dxa"/>
          </w:tcPr>
          <w:p w14:paraId="054CA589" w14:textId="1E2BD16F" w:rsidR="00323E0C" w:rsidRPr="009E2F98" w:rsidRDefault="00323E0C" w:rsidP="00E26CD5">
            <w:pPr>
              <w:pStyle w:val="Default"/>
              <w:jc w:val="both"/>
              <w:rPr>
                <w:sz w:val="20"/>
                <w:szCs w:val="20"/>
                <w:lang w:val="hr-HR"/>
              </w:rPr>
            </w:pPr>
            <w:r w:rsidRPr="009E2F98">
              <w:rPr>
                <w:sz w:val="20"/>
                <w:szCs w:val="20"/>
                <w:lang w:val="hr-HR"/>
              </w:rPr>
              <w:t>EHSG</w:t>
            </w:r>
          </w:p>
        </w:tc>
        <w:tc>
          <w:tcPr>
            <w:tcW w:w="8504" w:type="dxa"/>
          </w:tcPr>
          <w:p w14:paraId="6877237A" w14:textId="4711461B" w:rsidR="00323E0C" w:rsidRPr="009E2F98" w:rsidRDefault="00323E0C" w:rsidP="00E26CD5">
            <w:pPr>
              <w:pStyle w:val="Default"/>
              <w:jc w:val="both"/>
              <w:rPr>
                <w:sz w:val="20"/>
                <w:szCs w:val="20"/>
                <w:lang w:val="hr-HR"/>
              </w:rPr>
            </w:pPr>
            <w:r w:rsidRPr="009E2F98">
              <w:rPr>
                <w:sz w:val="20"/>
                <w:szCs w:val="20"/>
                <w:lang w:val="hr-HR"/>
              </w:rPr>
              <w:t xml:space="preserve">Smjernice za okoliš, zdravlje i sigurnost </w:t>
            </w:r>
          </w:p>
        </w:tc>
      </w:tr>
      <w:tr w:rsidR="00C17303" w:rsidRPr="00323E0C" w14:paraId="62A04F68" w14:textId="77777777" w:rsidTr="00115DDE">
        <w:trPr>
          <w:trHeight w:val="288"/>
        </w:trPr>
        <w:tc>
          <w:tcPr>
            <w:tcW w:w="1080" w:type="dxa"/>
          </w:tcPr>
          <w:p w14:paraId="79D7A0D6" w14:textId="77777777" w:rsidR="00C17303" w:rsidRPr="009E2F98" w:rsidRDefault="00C17303" w:rsidP="00E26CD5">
            <w:pPr>
              <w:pStyle w:val="Default"/>
              <w:jc w:val="both"/>
              <w:rPr>
                <w:sz w:val="20"/>
                <w:szCs w:val="20"/>
                <w:lang w:val="hr-HR"/>
              </w:rPr>
            </w:pPr>
            <w:r w:rsidRPr="009E2F98">
              <w:rPr>
                <w:sz w:val="20"/>
                <w:szCs w:val="20"/>
                <w:lang w:val="hr-HR"/>
              </w:rPr>
              <w:t xml:space="preserve">EIA </w:t>
            </w:r>
          </w:p>
        </w:tc>
        <w:tc>
          <w:tcPr>
            <w:tcW w:w="8504" w:type="dxa"/>
          </w:tcPr>
          <w:p w14:paraId="60421805" w14:textId="4470B866" w:rsidR="00C17303" w:rsidRPr="009E2F98" w:rsidRDefault="00C17303" w:rsidP="009E2F98">
            <w:pPr>
              <w:pStyle w:val="Default"/>
              <w:jc w:val="both"/>
              <w:rPr>
                <w:sz w:val="20"/>
                <w:szCs w:val="20"/>
                <w:lang w:val="hr-HR"/>
              </w:rPr>
            </w:pPr>
            <w:r w:rsidRPr="009E2F98">
              <w:rPr>
                <w:sz w:val="20"/>
                <w:szCs w:val="20"/>
                <w:lang w:val="hr-HR"/>
              </w:rPr>
              <w:t xml:space="preserve">Procjena </w:t>
            </w:r>
            <w:proofErr w:type="spellStart"/>
            <w:r w:rsidR="009E2F98">
              <w:rPr>
                <w:sz w:val="20"/>
                <w:szCs w:val="20"/>
                <w:lang w:val="hr-HR"/>
              </w:rPr>
              <w:t>utic</w:t>
            </w:r>
            <w:r w:rsidRPr="009E2F98">
              <w:rPr>
                <w:sz w:val="20"/>
                <w:szCs w:val="20"/>
                <w:lang w:val="hr-HR"/>
              </w:rPr>
              <w:t>aja</w:t>
            </w:r>
            <w:proofErr w:type="spellEnd"/>
            <w:r w:rsidRPr="009E2F98">
              <w:rPr>
                <w:sz w:val="20"/>
                <w:szCs w:val="20"/>
                <w:lang w:val="hr-HR"/>
              </w:rPr>
              <w:t xml:space="preserve"> na okoliš </w:t>
            </w:r>
          </w:p>
        </w:tc>
      </w:tr>
      <w:tr w:rsidR="00115DDE" w:rsidRPr="00323E0C" w14:paraId="5C2D1DC2" w14:textId="77777777" w:rsidTr="00115DDE">
        <w:trPr>
          <w:trHeight w:val="81"/>
        </w:trPr>
        <w:tc>
          <w:tcPr>
            <w:tcW w:w="1080" w:type="dxa"/>
          </w:tcPr>
          <w:p w14:paraId="7AE1083F" w14:textId="24695265" w:rsidR="00115DDE" w:rsidRPr="009E2F98" w:rsidRDefault="00115DDE" w:rsidP="00E26CD5">
            <w:pPr>
              <w:pStyle w:val="Default"/>
              <w:jc w:val="both"/>
              <w:rPr>
                <w:sz w:val="20"/>
                <w:szCs w:val="20"/>
                <w:lang w:val="hr-HR"/>
              </w:rPr>
            </w:pPr>
            <w:r w:rsidRPr="009E2F98">
              <w:rPr>
                <w:sz w:val="20"/>
                <w:szCs w:val="20"/>
                <w:lang w:val="hr-HR"/>
              </w:rPr>
              <w:t>EPF</w:t>
            </w:r>
          </w:p>
        </w:tc>
        <w:tc>
          <w:tcPr>
            <w:tcW w:w="8504" w:type="dxa"/>
          </w:tcPr>
          <w:p w14:paraId="26065665" w14:textId="77D572A0" w:rsidR="00115DDE" w:rsidRPr="009E2F98" w:rsidRDefault="00115DDE" w:rsidP="009E2F98">
            <w:pPr>
              <w:pStyle w:val="Default"/>
              <w:jc w:val="both"/>
              <w:rPr>
                <w:sz w:val="20"/>
                <w:szCs w:val="20"/>
                <w:lang w:val="hr-HR"/>
              </w:rPr>
            </w:pPr>
            <w:r w:rsidRPr="009E2F98">
              <w:rPr>
                <w:sz w:val="20"/>
                <w:szCs w:val="20"/>
                <w:lang w:val="hr-HR"/>
              </w:rPr>
              <w:t>Fond za zaštitu okoliša</w:t>
            </w:r>
          </w:p>
        </w:tc>
      </w:tr>
      <w:tr w:rsidR="00C17303" w:rsidRPr="00323E0C" w14:paraId="4DA0ADCC" w14:textId="77777777" w:rsidTr="00115DDE">
        <w:trPr>
          <w:trHeight w:val="81"/>
        </w:trPr>
        <w:tc>
          <w:tcPr>
            <w:tcW w:w="1080" w:type="dxa"/>
          </w:tcPr>
          <w:p w14:paraId="3B132F95" w14:textId="77777777" w:rsidR="00C17303" w:rsidRPr="009E2F98" w:rsidRDefault="00C17303" w:rsidP="00E26CD5">
            <w:pPr>
              <w:pStyle w:val="Default"/>
              <w:jc w:val="both"/>
              <w:rPr>
                <w:sz w:val="20"/>
                <w:szCs w:val="20"/>
                <w:lang w:val="hr-HR"/>
              </w:rPr>
            </w:pPr>
            <w:r w:rsidRPr="009E2F98">
              <w:rPr>
                <w:sz w:val="20"/>
                <w:szCs w:val="20"/>
                <w:lang w:val="hr-HR"/>
              </w:rPr>
              <w:t xml:space="preserve">ESCP </w:t>
            </w:r>
          </w:p>
        </w:tc>
        <w:tc>
          <w:tcPr>
            <w:tcW w:w="8504" w:type="dxa"/>
          </w:tcPr>
          <w:p w14:paraId="6A15490F" w14:textId="328D5708" w:rsidR="00C17303" w:rsidRPr="009E2F98" w:rsidRDefault="00C17303" w:rsidP="00E26CD5">
            <w:pPr>
              <w:pStyle w:val="Default"/>
              <w:jc w:val="both"/>
              <w:rPr>
                <w:sz w:val="20"/>
                <w:szCs w:val="20"/>
                <w:lang w:val="hr-HR"/>
              </w:rPr>
            </w:pPr>
            <w:r w:rsidRPr="009E2F98">
              <w:rPr>
                <w:sz w:val="20"/>
                <w:szCs w:val="20"/>
                <w:lang w:val="hr-HR"/>
              </w:rPr>
              <w:t xml:space="preserve">Plan okolišnih i </w:t>
            </w:r>
            <w:r w:rsidR="007C6D42" w:rsidRPr="009E2F98">
              <w:rPr>
                <w:sz w:val="20"/>
                <w:szCs w:val="20"/>
                <w:lang w:val="hr-HR"/>
              </w:rPr>
              <w:t>društvenih</w:t>
            </w:r>
            <w:r w:rsidRPr="009E2F98">
              <w:rPr>
                <w:sz w:val="20"/>
                <w:szCs w:val="20"/>
                <w:lang w:val="hr-HR"/>
              </w:rPr>
              <w:t xml:space="preserve"> obaveza  </w:t>
            </w:r>
          </w:p>
        </w:tc>
      </w:tr>
      <w:tr w:rsidR="00C17303" w:rsidRPr="00323E0C" w14:paraId="6FACFD04" w14:textId="77777777" w:rsidTr="00115DDE">
        <w:trPr>
          <w:trHeight w:val="81"/>
        </w:trPr>
        <w:tc>
          <w:tcPr>
            <w:tcW w:w="1080" w:type="dxa"/>
          </w:tcPr>
          <w:p w14:paraId="283853C9" w14:textId="77777777" w:rsidR="00C17303" w:rsidRPr="009E2F98" w:rsidRDefault="00C17303" w:rsidP="00E26CD5">
            <w:pPr>
              <w:pStyle w:val="Default"/>
              <w:jc w:val="both"/>
              <w:rPr>
                <w:sz w:val="20"/>
                <w:szCs w:val="20"/>
                <w:lang w:val="hr-HR"/>
              </w:rPr>
            </w:pPr>
            <w:r w:rsidRPr="009E2F98">
              <w:rPr>
                <w:sz w:val="20"/>
                <w:szCs w:val="20"/>
                <w:lang w:val="hr-HR"/>
              </w:rPr>
              <w:t xml:space="preserve">ESF </w:t>
            </w:r>
          </w:p>
        </w:tc>
        <w:tc>
          <w:tcPr>
            <w:tcW w:w="8504" w:type="dxa"/>
          </w:tcPr>
          <w:p w14:paraId="13F31658" w14:textId="0D67B3F3" w:rsidR="00C17303" w:rsidRPr="009E2F98" w:rsidRDefault="00C17303" w:rsidP="00E26CD5">
            <w:pPr>
              <w:pStyle w:val="Default"/>
              <w:jc w:val="both"/>
              <w:rPr>
                <w:sz w:val="20"/>
                <w:szCs w:val="20"/>
                <w:lang w:val="hr-HR"/>
              </w:rPr>
            </w:pPr>
            <w:r w:rsidRPr="009E2F98">
              <w:rPr>
                <w:sz w:val="20"/>
                <w:szCs w:val="20"/>
                <w:lang w:val="hr-HR"/>
              </w:rPr>
              <w:t xml:space="preserve">Okolišni i </w:t>
            </w:r>
            <w:r w:rsidR="007C6D42" w:rsidRPr="009E2F98">
              <w:rPr>
                <w:sz w:val="20"/>
                <w:szCs w:val="20"/>
                <w:lang w:val="hr-HR"/>
              </w:rPr>
              <w:t>društveni</w:t>
            </w:r>
            <w:r w:rsidRPr="009E2F98">
              <w:rPr>
                <w:sz w:val="20"/>
                <w:szCs w:val="20"/>
                <w:lang w:val="hr-HR"/>
              </w:rPr>
              <w:t xml:space="preserve"> okvir </w:t>
            </w:r>
          </w:p>
        </w:tc>
      </w:tr>
      <w:tr w:rsidR="00C17303" w:rsidRPr="00323E0C" w14:paraId="7B5DBD2F" w14:textId="77777777" w:rsidTr="00115DDE">
        <w:trPr>
          <w:trHeight w:val="81"/>
        </w:trPr>
        <w:tc>
          <w:tcPr>
            <w:tcW w:w="1080" w:type="dxa"/>
          </w:tcPr>
          <w:p w14:paraId="5A73747E" w14:textId="77777777" w:rsidR="00C17303" w:rsidRPr="009E2F98" w:rsidRDefault="00C17303" w:rsidP="00E26CD5">
            <w:pPr>
              <w:pStyle w:val="Default"/>
              <w:jc w:val="both"/>
              <w:rPr>
                <w:sz w:val="20"/>
                <w:szCs w:val="20"/>
                <w:lang w:val="hr-HR"/>
              </w:rPr>
            </w:pPr>
            <w:r w:rsidRPr="009E2F98">
              <w:rPr>
                <w:sz w:val="20"/>
                <w:szCs w:val="20"/>
                <w:lang w:val="hr-HR"/>
              </w:rPr>
              <w:t xml:space="preserve">ESIA </w:t>
            </w:r>
          </w:p>
        </w:tc>
        <w:tc>
          <w:tcPr>
            <w:tcW w:w="8504" w:type="dxa"/>
          </w:tcPr>
          <w:p w14:paraId="1A48F14C" w14:textId="01F46D53" w:rsidR="00C17303" w:rsidRPr="009E2F98" w:rsidRDefault="00C17303" w:rsidP="00E26CD5">
            <w:pPr>
              <w:pStyle w:val="Default"/>
              <w:jc w:val="both"/>
              <w:rPr>
                <w:sz w:val="20"/>
                <w:szCs w:val="20"/>
                <w:lang w:val="hr-HR"/>
              </w:rPr>
            </w:pPr>
            <w:r w:rsidRPr="009E2F98">
              <w:rPr>
                <w:sz w:val="20"/>
                <w:szCs w:val="20"/>
                <w:lang w:val="hr-HR"/>
              </w:rPr>
              <w:t xml:space="preserve">Procjena </w:t>
            </w:r>
            <w:r w:rsidR="00323E0C" w:rsidRPr="009E2F98">
              <w:rPr>
                <w:sz w:val="20"/>
                <w:szCs w:val="20"/>
                <w:lang w:val="hr-HR"/>
              </w:rPr>
              <w:t xml:space="preserve">okolišnih i </w:t>
            </w:r>
            <w:r w:rsidR="007C6D42" w:rsidRPr="009E2F98">
              <w:rPr>
                <w:sz w:val="20"/>
                <w:szCs w:val="20"/>
                <w:lang w:val="hr-HR"/>
              </w:rPr>
              <w:t>društvenih</w:t>
            </w:r>
            <w:r w:rsidR="00323E0C" w:rsidRPr="009E2F98">
              <w:rPr>
                <w:sz w:val="20"/>
                <w:szCs w:val="20"/>
                <w:lang w:val="hr-HR"/>
              </w:rPr>
              <w:t xml:space="preserve"> </w:t>
            </w:r>
            <w:proofErr w:type="spellStart"/>
            <w:r w:rsidR="00323E0C" w:rsidRPr="009E2F98">
              <w:rPr>
                <w:sz w:val="20"/>
                <w:szCs w:val="20"/>
                <w:lang w:val="hr-HR"/>
              </w:rPr>
              <w:t>uticaja</w:t>
            </w:r>
            <w:proofErr w:type="spellEnd"/>
            <w:r w:rsidRPr="009E2F98">
              <w:rPr>
                <w:sz w:val="20"/>
                <w:szCs w:val="20"/>
                <w:lang w:val="hr-HR"/>
              </w:rPr>
              <w:t xml:space="preserve"> </w:t>
            </w:r>
          </w:p>
        </w:tc>
      </w:tr>
      <w:tr w:rsidR="00C17303" w:rsidRPr="00323E0C" w14:paraId="7E3473D3" w14:textId="77777777" w:rsidTr="00115DDE">
        <w:trPr>
          <w:trHeight w:val="81"/>
        </w:trPr>
        <w:tc>
          <w:tcPr>
            <w:tcW w:w="1080" w:type="dxa"/>
          </w:tcPr>
          <w:p w14:paraId="562FA657" w14:textId="77777777" w:rsidR="00C17303" w:rsidRPr="009E2F98" w:rsidRDefault="00C17303" w:rsidP="00E26CD5">
            <w:pPr>
              <w:pStyle w:val="Default"/>
              <w:jc w:val="both"/>
              <w:rPr>
                <w:sz w:val="20"/>
                <w:szCs w:val="20"/>
                <w:lang w:val="hr-HR"/>
              </w:rPr>
            </w:pPr>
            <w:r w:rsidRPr="009E2F98">
              <w:rPr>
                <w:sz w:val="20"/>
                <w:szCs w:val="20"/>
                <w:lang w:val="hr-HR"/>
              </w:rPr>
              <w:t xml:space="preserve">ESMF </w:t>
            </w:r>
          </w:p>
        </w:tc>
        <w:tc>
          <w:tcPr>
            <w:tcW w:w="8504" w:type="dxa"/>
          </w:tcPr>
          <w:p w14:paraId="7D0D3197" w14:textId="30F3C427" w:rsidR="00C17303" w:rsidRPr="009E2F98" w:rsidRDefault="00C17303" w:rsidP="00E26CD5">
            <w:pPr>
              <w:pStyle w:val="Default"/>
              <w:jc w:val="both"/>
              <w:rPr>
                <w:sz w:val="20"/>
                <w:szCs w:val="20"/>
                <w:lang w:val="hr-HR"/>
              </w:rPr>
            </w:pPr>
            <w:r w:rsidRPr="009E2F98">
              <w:rPr>
                <w:sz w:val="20"/>
                <w:szCs w:val="20"/>
                <w:lang w:val="hr-HR"/>
              </w:rPr>
              <w:t xml:space="preserve">Okvir </w:t>
            </w:r>
            <w:r w:rsidR="00323E0C" w:rsidRPr="009E2F98">
              <w:rPr>
                <w:sz w:val="20"/>
                <w:szCs w:val="20"/>
                <w:lang w:val="hr-HR"/>
              </w:rPr>
              <w:t xml:space="preserve">okolišnog i </w:t>
            </w:r>
            <w:r w:rsidR="007C6D42" w:rsidRPr="009E2F98">
              <w:rPr>
                <w:sz w:val="20"/>
                <w:szCs w:val="20"/>
                <w:lang w:val="hr-HR"/>
              </w:rPr>
              <w:t>društvenog</w:t>
            </w:r>
            <w:r w:rsidR="00323E0C" w:rsidRPr="009E2F98">
              <w:rPr>
                <w:sz w:val="20"/>
                <w:szCs w:val="20"/>
                <w:lang w:val="hr-HR"/>
              </w:rPr>
              <w:t xml:space="preserve"> upravljanja</w:t>
            </w:r>
            <w:r w:rsidRPr="009E2F98">
              <w:rPr>
                <w:sz w:val="20"/>
                <w:szCs w:val="20"/>
                <w:lang w:val="hr-HR"/>
              </w:rPr>
              <w:t xml:space="preserve">  </w:t>
            </w:r>
          </w:p>
        </w:tc>
      </w:tr>
      <w:tr w:rsidR="00C17303" w:rsidRPr="00323E0C" w14:paraId="2B831961" w14:textId="77777777" w:rsidTr="00115DDE">
        <w:trPr>
          <w:trHeight w:val="81"/>
        </w:trPr>
        <w:tc>
          <w:tcPr>
            <w:tcW w:w="1080" w:type="dxa"/>
          </w:tcPr>
          <w:p w14:paraId="3D4C5D2A" w14:textId="77777777" w:rsidR="00C17303" w:rsidRPr="009E2F98" w:rsidRDefault="00C17303" w:rsidP="00E26CD5">
            <w:pPr>
              <w:pStyle w:val="Default"/>
              <w:jc w:val="both"/>
              <w:rPr>
                <w:sz w:val="20"/>
                <w:szCs w:val="20"/>
                <w:lang w:val="hr-HR"/>
              </w:rPr>
            </w:pPr>
            <w:r w:rsidRPr="009E2F98">
              <w:rPr>
                <w:sz w:val="20"/>
                <w:szCs w:val="20"/>
                <w:lang w:val="hr-HR"/>
              </w:rPr>
              <w:t xml:space="preserve">ESMP </w:t>
            </w:r>
          </w:p>
        </w:tc>
        <w:tc>
          <w:tcPr>
            <w:tcW w:w="8504" w:type="dxa"/>
          </w:tcPr>
          <w:p w14:paraId="359EE34F" w14:textId="43C34A14" w:rsidR="00C17303" w:rsidRPr="009E2F98" w:rsidRDefault="00C17303" w:rsidP="00E26CD5">
            <w:pPr>
              <w:pStyle w:val="Default"/>
              <w:jc w:val="both"/>
              <w:rPr>
                <w:sz w:val="20"/>
                <w:szCs w:val="20"/>
                <w:lang w:val="hr-HR"/>
              </w:rPr>
            </w:pPr>
            <w:r w:rsidRPr="009E2F98">
              <w:rPr>
                <w:sz w:val="20"/>
                <w:szCs w:val="20"/>
                <w:lang w:val="hr-HR"/>
              </w:rPr>
              <w:t xml:space="preserve">Plan </w:t>
            </w:r>
            <w:r w:rsidR="00323E0C" w:rsidRPr="009E2F98">
              <w:rPr>
                <w:sz w:val="20"/>
                <w:szCs w:val="20"/>
                <w:lang w:val="hr-HR"/>
              </w:rPr>
              <w:t xml:space="preserve">okolišnog i  </w:t>
            </w:r>
            <w:r w:rsidR="007C6D42" w:rsidRPr="009E2F98">
              <w:rPr>
                <w:sz w:val="20"/>
                <w:szCs w:val="20"/>
                <w:lang w:val="hr-HR"/>
              </w:rPr>
              <w:t>društvenog</w:t>
            </w:r>
            <w:r w:rsidR="00323E0C" w:rsidRPr="009E2F98">
              <w:rPr>
                <w:sz w:val="20"/>
                <w:szCs w:val="20"/>
                <w:lang w:val="hr-HR"/>
              </w:rPr>
              <w:t xml:space="preserve"> upravljanja</w:t>
            </w:r>
            <w:r w:rsidRPr="009E2F98">
              <w:rPr>
                <w:sz w:val="20"/>
                <w:szCs w:val="20"/>
                <w:lang w:val="hr-HR"/>
              </w:rPr>
              <w:t xml:space="preserve"> </w:t>
            </w:r>
          </w:p>
        </w:tc>
      </w:tr>
      <w:tr w:rsidR="00C17303" w:rsidRPr="00323E0C" w14:paraId="46079AF9" w14:textId="77777777" w:rsidTr="00115DDE">
        <w:trPr>
          <w:trHeight w:val="81"/>
        </w:trPr>
        <w:tc>
          <w:tcPr>
            <w:tcW w:w="1080" w:type="dxa"/>
          </w:tcPr>
          <w:p w14:paraId="5F71633F" w14:textId="77777777" w:rsidR="00C17303" w:rsidRPr="009E2F98" w:rsidRDefault="00C17303" w:rsidP="00E26CD5">
            <w:pPr>
              <w:pStyle w:val="Default"/>
              <w:jc w:val="both"/>
              <w:rPr>
                <w:sz w:val="20"/>
                <w:szCs w:val="20"/>
                <w:lang w:val="hr-HR"/>
              </w:rPr>
            </w:pPr>
            <w:r w:rsidRPr="009E2F98">
              <w:rPr>
                <w:sz w:val="20"/>
                <w:szCs w:val="20"/>
                <w:lang w:val="hr-HR"/>
              </w:rPr>
              <w:t xml:space="preserve">ESMS </w:t>
            </w:r>
          </w:p>
        </w:tc>
        <w:tc>
          <w:tcPr>
            <w:tcW w:w="8504" w:type="dxa"/>
          </w:tcPr>
          <w:p w14:paraId="1BF94CE5" w14:textId="26679172" w:rsidR="00C17303" w:rsidRPr="009E2F98" w:rsidRDefault="00C17303" w:rsidP="00E26CD5">
            <w:pPr>
              <w:pStyle w:val="Default"/>
              <w:jc w:val="both"/>
              <w:rPr>
                <w:sz w:val="20"/>
                <w:szCs w:val="20"/>
                <w:lang w:val="hr-HR"/>
              </w:rPr>
            </w:pPr>
            <w:r w:rsidRPr="009E2F98">
              <w:rPr>
                <w:sz w:val="20"/>
                <w:szCs w:val="20"/>
                <w:lang w:val="hr-HR"/>
              </w:rPr>
              <w:t xml:space="preserve">Sistem </w:t>
            </w:r>
            <w:r w:rsidR="00323E0C" w:rsidRPr="009E2F98">
              <w:rPr>
                <w:sz w:val="20"/>
                <w:szCs w:val="20"/>
                <w:lang w:val="hr-HR"/>
              </w:rPr>
              <w:t xml:space="preserve">okolišnog i </w:t>
            </w:r>
            <w:r w:rsidR="007C6D42" w:rsidRPr="009E2F98">
              <w:rPr>
                <w:sz w:val="20"/>
                <w:szCs w:val="20"/>
                <w:lang w:val="hr-HR"/>
              </w:rPr>
              <w:t>društvenog</w:t>
            </w:r>
            <w:r w:rsidR="00323E0C" w:rsidRPr="009E2F98">
              <w:rPr>
                <w:sz w:val="20"/>
                <w:szCs w:val="20"/>
                <w:lang w:val="hr-HR"/>
              </w:rPr>
              <w:t xml:space="preserve"> upravljanja</w:t>
            </w:r>
            <w:r w:rsidRPr="009E2F98">
              <w:rPr>
                <w:sz w:val="20"/>
                <w:szCs w:val="20"/>
                <w:lang w:val="hr-HR"/>
              </w:rPr>
              <w:t xml:space="preserve"> </w:t>
            </w:r>
          </w:p>
        </w:tc>
      </w:tr>
      <w:tr w:rsidR="00C17303" w:rsidRPr="00323E0C" w14:paraId="20222788" w14:textId="77777777" w:rsidTr="00115DDE">
        <w:trPr>
          <w:trHeight w:val="81"/>
        </w:trPr>
        <w:tc>
          <w:tcPr>
            <w:tcW w:w="1080" w:type="dxa"/>
          </w:tcPr>
          <w:p w14:paraId="2CD11BA0" w14:textId="77777777" w:rsidR="00C17303" w:rsidRPr="009E2F98" w:rsidRDefault="00C17303" w:rsidP="00E26CD5">
            <w:pPr>
              <w:pStyle w:val="Default"/>
              <w:jc w:val="both"/>
              <w:rPr>
                <w:sz w:val="20"/>
                <w:szCs w:val="20"/>
                <w:lang w:val="hr-HR"/>
              </w:rPr>
            </w:pPr>
            <w:r w:rsidRPr="009E2F98">
              <w:rPr>
                <w:sz w:val="20"/>
                <w:szCs w:val="20"/>
                <w:lang w:val="hr-HR"/>
              </w:rPr>
              <w:t xml:space="preserve">ESS </w:t>
            </w:r>
          </w:p>
        </w:tc>
        <w:tc>
          <w:tcPr>
            <w:tcW w:w="8504" w:type="dxa"/>
          </w:tcPr>
          <w:p w14:paraId="6D1D8271" w14:textId="70A54955" w:rsidR="00C17303" w:rsidRPr="009E2F98" w:rsidRDefault="00C17303" w:rsidP="00E26CD5">
            <w:pPr>
              <w:pStyle w:val="Default"/>
              <w:jc w:val="both"/>
              <w:rPr>
                <w:sz w:val="20"/>
                <w:szCs w:val="20"/>
                <w:lang w:val="hr-HR"/>
              </w:rPr>
            </w:pPr>
            <w:r w:rsidRPr="009E2F98">
              <w:rPr>
                <w:sz w:val="20"/>
                <w:szCs w:val="20"/>
                <w:lang w:val="hr-HR"/>
              </w:rPr>
              <w:t xml:space="preserve">Okolišni i </w:t>
            </w:r>
            <w:r w:rsidR="007C6D42" w:rsidRPr="009E2F98">
              <w:rPr>
                <w:sz w:val="20"/>
                <w:szCs w:val="20"/>
                <w:lang w:val="hr-HR"/>
              </w:rPr>
              <w:t>društveni</w:t>
            </w:r>
            <w:r w:rsidRPr="009E2F98">
              <w:rPr>
                <w:sz w:val="20"/>
                <w:szCs w:val="20"/>
                <w:lang w:val="hr-HR"/>
              </w:rPr>
              <w:t xml:space="preserve"> standardi Svjetske banke  </w:t>
            </w:r>
          </w:p>
        </w:tc>
      </w:tr>
      <w:tr w:rsidR="00C17303" w:rsidRPr="00323E0C" w14:paraId="67CA9D34" w14:textId="77777777" w:rsidTr="00115DDE">
        <w:trPr>
          <w:trHeight w:val="81"/>
        </w:trPr>
        <w:tc>
          <w:tcPr>
            <w:tcW w:w="1080" w:type="dxa"/>
          </w:tcPr>
          <w:p w14:paraId="59535742" w14:textId="77777777" w:rsidR="00C17303" w:rsidRPr="009E2F98" w:rsidRDefault="00C17303" w:rsidP="00E26CD5">
            <w:pPr>
              <w:pStyle w:val="Default"/>
              <w:jc w:val="both"/>
              <w:rPr>
                <w:sz w:val="20"/>
                <w:szCs w:val="20"/>
                <w:lang w:val="hr-HR"/>
              </w:rPr>
            </w:pPr>
            <w:r w:rsidRPr="009E2F98">
              <w:rPr>
                <w:sz w:val="20"/>
                <w:szCs w:val="20"/>
                <w:lang w:val="hr-HR"/>
              </w:rPr>
              <w:t xml:space="preserve">EU </w:t>
            </w:r>
          </w:p>
        </w:tc>
        <w:tc>
          <w:tcPr>
            <w:tcW w:w="8504" w:type="dxa"/>
          </w:tcPr>
          <w:p w14:paraId="6D476A6C" w14:textId="77777777" w:rsidR="00C17303" w:rsidRPr="009E2F98" w:rsidRDefault="00C17303" w:rsidP="00E26CD5">
            <w:pPr>
              <w:pStyle w:val="Default"/>
              <w:jc w:val="both"/>
              <w:rPr>
                <w:sz w:val="20"/>
                <w:szCs w:val="20"/>
                <w:lang w:val="hr-HR"/>
              </w:rPr>
            </w:pPr>
            <w:r w:rsidRPr="009E2F98">
              <w:rPr>
                <w:sz w:val="20"/>
                <w:szCs w:val="20"/>
                <w:lang w:val="hr-HR"/>
              </w:rPr>
              <w:t xml:space="preserve">Evropska Unija </w:t>
            </w:r>
          </w:p>
        </w:tc>
      </w:tr>
      <w:tr w:rsidR="00C17303" w:rsidRPr="00323E0C" w14:paraId="2ADC05EF" w14:textId="77777777" w:rsidTr="00115DDE">
        <w:trPr>
          <w:trHeight w:val="81"/>
        </w:trPr>
        <w:tc>
          <w:tcPr>
            <w:tcW w:w="1080" w:type="dxa"/>
          </w:tcPr>
          <w:p w14:paraId="62FDCA5A" w14:textId="77777777" w:rsidR="00C17303" w:rsidRPr="009E2F98" w:rsidRDefault="00C17303" w:rsidP="00E26CD5">
            <w:pPr>
              <w:pStyle w:val="Default"/>
              <w:jc w:val="both"/>
              <w:rPr>
                <w:sz w:val="20"/>
                <w:szCs w:val="20"/>
                <w:lang w:val="hr-HR"/>
              </w:rPr>
            </w:pPr>
            <w:r w:rsidRPr="009E2F98">
              <w:rPr>
                <w:sz w:val="20"/>
                <w:szCs w:val="20"/>
                <w:lang w:val="hr-HR"/>
              </w:rPr>
              <w:t xml:space="preserve">FBiH </w:t>
            </w:r>
          </w:p>
        </w:tc>
        <w:tc>
          <w:tcPr>
            <w:tcW w:w="8504" w:type="dxa"/>
          </w:tcPr>
          <w:p w14:paraId="3D48BF34" w14:textId="77777777" w:rsidR="00C17303" w:rsidRPr="009E2F98" w:rsidRDefault="00C17303" w:rsidP="00E26CD5">
            <w:pPr>
              <w:pStyle w:val="Default"/>
              <w:jc w:val="both"/>
              <w:rPr>
                <w:sz w:val="20"/>
                <w:szCs w:val="20"/>
                <w:lang w:val="hr-HR"/>
              </w:rPr>
            </w:pPr>
            <w:r w:rsidRPr="009E2F98">
              <w:rPr>
                <w:sz w:val="20"/>
                <w:szCs w:val="20"/>
                <w:lang w:val="hr-HR"/>
              </w:rPr>
              <w:t xml:space="preserve">Federacija Bosne i Hercegovine </w:t>
            </w:r>
          </w:p>
        </w:tc>
      </w:tr>
      <w:tr w:rsidR="00C17303" w:rsidRPr="00323E0C" w14:paraId="667CF562" w14:textId="77777777" w:rsidTr="00115DDE">
        <w:trPr>
          <w:trHeight w:val="81"/>
        </w:trPr>
        <w:tc>
          <w:tcPr>
            <w:tcW w:w="1080" w:type="dxa"/>
          </w:tcPr>
          <w:p w14:paraId="55DC65B5" w14:textId="77777777" w:rsidR="00C17303" w:rsidRPr="009E2F98" w:rsidRDefault="00C17303" w:rsidP="00E26CD5">
            <w:pPr>
              <w:pStyle w:val="Default"/>
              <w:jc w:val="both"/>
              <w:rPr>
                <w:sz w:val="20"/>
                <w:szCs w:val="20"/>
                <w:lang w:val="hr-HR"/>
              </w:rPr>
            </w:pPr>
            <w:r w:rsidRPr="009E2F98">
              <w:rPr>
                <w:sz w:val="20"/>
                <w:szCs w:val="20"/>
                <w:lang w:val="hr-HR"/>
              </w:rPr>
              <w:t xml:space="preserve">FHMZ </w:t>
            </w:r>
          </w:p>
        </w:tc>
        <w:tc>
          <w:tcPr>
            <w:tcW w:w="8504" w:type="dxa"/>
          </w:tcPr>
          <w:p w14:paraId="0336C053" w14:textId="77777777" w:rsidR="00C17303" w:rsidRPr="009E2F98" w:rsidRDefault="00C17303" w:rsidP="00E26CD5">
            <w:pPr>
              <w:pStyle w:val="Default"/>
              <w:jc w:val="both"/>
              <w:rPr>
                <w:sz w:val="20"/>
                <w:szCs w:val="20"/>
                <w:lang w:val="hr-HR"/>
              </w:rPr>
            </w:pPr>
            <w:r w:rsidRPr="009E2F98">
              <w:rPr>
                <w:sz w:val="20"/>
                <w:szCs w:val="20"/>
                <w:lang w:val="hr-HR"/>
              </w:rPr>
              <w:t xml:space="preserve">Federalni hidrometeorološki zavod </w:t>
            </w:r>
          </w:p>
        </w:tc>
      </w:tr>
      <w:tr w:rsidR="00C17303" w:rsidRPr="00323E0C" w14:paraId="233F2E19" w14:textId="77777777" w:rsidTr="00115DDE">
        <w:trPr>
          <w:trHeight w:val="81"/>
        </w:trPr>
        <w:tc>
          <w:tcPr>
            <w:tcW w:w="1080" w:type="dxa"/>
          </w:tcPr>
          <w:p w14:paraId="62DEAA83" w14:textId="0FFB3246" w:rsidR="00C17303" w:rsidRPr="009E2F98" w:rsidRDefault="00C17303" w:rsidP="00E26CD5">
            <w:pPr>
              <w:pStyle w:val="Default"/>
              <w:jc w:val="both"/>
              <w:rPr>
                <w:sz w:val="20"/>
                <w:szCs w:val="20"/>
                <w:lang w:val="hr-HR"/>
              </w:rPr>
            </w:pPr>
            <w:r w:rsidRPr="009E2F98">
              <w:rPr>
                <w:sz w:val="20"/>
                <w:szCs w:val="20"/>
                <w:lang w:val="hr-HR"/>
              </w:rPr>
              <w:t xml:space="preserve">FMOT </w:t>
            </w:r>
          </w:p>
        </w:tc>
        <w:tc>
          <w:tcPr>
            <w:tcW w:w="8504" w:type="dxa"/>
          </w:tcPr>
          <w:p w14:paraId="13404261" w14:textId="77777777" w:rsidR="00C17303" w:rsidRPr="009E2F98" w:rsidRDefault="00C17303" w:rsidP="00E26CD5">
            <w:pPr>
              <w:pStyle w:val="Default"/>
              <w:jc w:val="both"/>
              <w:rPr>
                <w:sz w:val="20"/>
                <w:szCs w:val="20"/>
                <w:lang w:val="hr-HR"/>
              </w:rPr>
            </w:pPr>
            <w:r w:rsidRPr="009E2F98">
              <w:rPr>
                <w:sz w:val="20"/>
                <w:szCs w:val="20"/>
                <w:lang w:val="hr-HR"/>
              </w:rPr>
              <w:t xml:space="preserve">Federalno ministarstvo okoliša i turizma </w:t>
            </w:r>
          </w:p>
        </w:tc>
      </w:tr>
      <w:tr w:rsidR="00C17303" w:rsidRPr="00323E0C" w14:paraId="1AB53DDC" w14:textId="77777777" w:rsidTr="00115DDE">
        <w:trPr>
          <w:trHeight w:val="81"/>
        </w:trPr>
        <w:tc>
          <w:tcPr>
            <w:tcW w:w="1080" w:type="dxa"/>
          </w:tcPr>
          <w:p w14:paraId="49D84B06" w14:textId="74690FBC" w:rsidR="00C17303" w:rsidRPr="009E2F98" w:rsidRDefault="00115DDE" w:rsidP="00E26CD5">
            <w:pPr>
              <w:pStyle w:val="Default"/>
              <w:jc w:val="both"/>
              <w:rPr>
                <w:sz w:val="20"/>
                <w:szCs w:val="20"/>
                <w:lang w:val="hr-HR"/>
              </w:rPr>
            </w:pPr>
            <w:r w:rsidRPr="009E2F98">
              <w:rPr>
                <w:sz w:val="20"/>
                <w:szCs w:val="20"/>
                <w:lang w:val="hr-HR"/>
              </w:rPr>
              <w:t xml:space="preserve">BDP </w:t>
            </w:r>
            <w:r w:rsidR="00C17303" w:rsidRPr="009E2F98">
              <w:rPr>
                <w:sz w:val="20"/>
                <w:szCs w:val="20"/>
                <w:lang w:val="hr-HR"/>
              </w:rPr>
              <w:t xml:space="preserve"> </w:t>
            </w:r>
          </w:p>
        </w:tc>
        <w:tc>
          <w:tcPr>
            <w:tcW w:w="8504" w:type="dxa"/>
          </w:tcPr>
          <w:p w14:paraId="09C30C23" w14:textId="32C46C97" w:rsidR="00C17303" w:rsidRPr="009E2F98" w:rsidRDefault="00115DDE" w:rsidP="00E26CD5">
            <w:pPr>
              <w:pStyle w:val="Default"/>
              <w:jc w:val="both"/>
              <w:rPr>
                <w:sz w:val="20"/>
                <w:szCs w:val="20"/>
                <w:lang w:val="hr-HR"/>
              </w:rPr>
            </w:pPr>
            <w:r w:rsidRPr="009E2F98">
              <w:rPr>
                <w:sz w:val="20"/>
                <w:szCs w:val="20"/>
                <w:lang w:val="hr-HR"/>
              </w:rPr>
              <w:t>Bruto domaći proizvod</w:t>
            </w:r>
            <w:r w:rsidR="00C17303" w:rsidRPr="009E2F98">
              <w:rPr>
                <w:sz w:val="20"/>
                <w:szCs w:val="20"/>
                <w:lang w:val="hr-HR"/>
              </w:rPr>
              <w:t xml:space="preserve"> </w:t>
            </w:r>
          </w:p>
        </w:tc>
      </w:tr>
      <w:tr w:rsidR="00C17303" w:rsidRPr="00323E0C" w14:paraId="7034BE5A" w14:textId="77777777" w:rsidTr="00115DDE">
        <w:trPr>
          <w:trHeight w:val="81"/>
        </w:trPr>
        <w:tc>
          <w:tcPr>
            <w:tcW w:w="1080" w:type="dxa"/>
          </w:tcPr>
          <w:p w14:paraId="3612DBAB" w14:textId="77777777" w:rsidR="00C17303" w:rsidRPr="009E2F98" w:rsidRDefault="00C17303" w:rsidP="00E26CD5">
            <w:pPr>
              <w:pStyle w:val="Default"/>
              <w:jc w:val="both"/>
              <w:rPr>
                <w:sz w:val="20"/>
                <w:szCs w:val="20"/>
                <w:lang w:val="hr-HR"/>
              </w:rPr>
            </w:pPr>
            <w:r w:rsidRPr="009E2F98">
              <w:rPr>
                <w:sz w:val="20"/>
                <w:szCs w:val="20"/>
                <w:lang w:val="hr-HR"/>
              </w:rPr>
              <w:t xml:space="preserve">GIIP </w:t>
            </w:r>
          </w:p>
        </w:tc>
        <w:tc>
          <w:tcPr>
            <w:tcW w:w="8504" w:type="dxa"/>
          </w:tcPr>
          <w:p w14:paraId="0C81F22F" w14:textId="08FC2F80" w:rsidR="00C17303" w:rsidRPr="009E2F98" w:rsidRDefault="00C17303" w:rsidP="00E26CD5">
            <w:pPr>
              <w:pStyle w:val="Default"/>
              <w:jc w:val="both"/>
              <w:rPr>
                <w:sz w:val="20"/>
                <w:szCs w:val="20"/>
                <w:lang w:val="hr-HR"/>
              </w:rPr>
            </w:pPr>
            <w:r w:rsidRPr="009E2F98">
              <w:rPr>
                <w:sz w:val="20"/>
                <w:szCs w:val="20"/>
                <w:lang w:val="hr-HR"/>
              </w:rPr>
              <w:t xml:space="preserve">Dobre međunarodne industrijske prakse </w:t>
            </w:r>
          </w:p>
        </w:tc>
      </w:tr>
      <w:tr w:rsidR="00115DDE" w:rsidRPr="00323E0C" w14:paraId="5FAD6360" w14:textId="77777777" w:rsidTr="00115DDE">
        <w:trPr>
          <w:trHeight w:val="81"/>
        </w:trPr>
        <w:tc>
          <w:tcPr>
            <w:tcW w:w="1080" w:type="dxa"/>
          </w:tcPr>
          <w:p w14:paraId="78D78871" w14:textId="5E90D9C8" w:rsidR="00115DDE" w:rsidRPr="009E2F98" w:rsidRDefault="00115DDE" w:rsidP="00E26CD5">
            <w:pPr>
              <w:pStyle w:val="Default"/>
              <w:jc w:val="both"/>
              <w:rPr>
                <w:sz w:val="20"/>
                <w:szCs w:val="20"/>
                <w:lang w:val="hr-HR"/>
              </w:rPr>
            </w:pPr>
            <w:r w:rsidRPr="009E2F98">
              <w:rPr>
                <w:sz w:val="20"/>
                <w:szCs w:val="20"/>
                <w:lang w:val="hr-HR"/>
              </w:rPr>
              <w:t>GRM</w:t>
            </w:r>
          </w:p>
        </w:tc>
        <w:tc>
          <w:tcPr>
            <w:tcW w:w="8504" w:type="dxa"/>
          </w:tcPr>
          <w:p w14:paraId="7F9A5B4C" w14:textId="488B38E8" w:rsidR="00115DDE" w:rsidRPr="009E2F98" w:rsidRDefault="00115DDE" w:rsidP="00E26CD5">
            <w:pPr>
              <w:pStyle w:val="Default"/>
              <w:jc w:val="both"/>
              <w:rPr>
                <w:sz w:val="20"/>
                <w:szCs w:val="20"/>
                <w:lang w:val="hr-HR"/>
              </w:rPr>
            </w:pPr>
            <w:r w:rsidRPr="009E2F98">
              <w:rPr>
                <w:sz w:val="20"/>
                <w:szCs w:val="20"/>
                <w:lang w:val="hr-HR"/>
              </w:rPr>
              <w:t>Mehanizam rješavanja žalbi</w:t>
            </w:r>
          </w:p>
        </w:tc>
      </w:tr>
      <w:tr w:rsidR="00115DDE" w:rsidRPr="00323E0C" w14:paraId="5327FEFC" w14:textId="77777777" w:rsidTr="00115DDE">
        <w:trPr>
          <w:trHeight w:val="81"/>
        </w:trPr>
        <w:tc>
          <w:tcPr>
            <w:tcW w:w="1080" w:type="dxa"/>
          </w:tcPr>
          <w:p w14:paraId="08794004" w14:textId="34A7E167" w:rsidR="00115DDE" w:rsidRPr="009E2F98" w:rsidRDefault="00115DDE" w:rsidP="00E26CD5">
            <w:pPr>
              <w:pStyle w:val="Default"/>
              <w:jc w:val="both"/>
              <w:rPr>
                <w:sz w:val="20"/>
                <w:szCs w:val="20"/>
                <w:lang w:val="hr-HR"/>
              </w:rPr>
            </w:pPr>
            <w:r w:rsidRPr="009E2F98">
              <w:rPr>
                <w:sz w:val="20"/>
                <w:szCs w:val="20"/>
                <w:lang w:val="hr-HR"/>
              </w:rPr>
              <w:t>H&amp;S</w:t>
            </w:r>
          </w:p>
        </w:tc>
        <w:tc>
          <w:tcPr>
            <w:tcW w:w="8504" w:type="dxa"/>
          </w:tcPr>
          <w:p w14:paraId="2E9988F6" w14:textId="5C392AA9" w:rsidR="00115DDE" w:rsidRPr="009E2F98" w:rsidRDefault="00115DDE" w:rsidP="00E26CD5">
            <w:pPr>
              <w:pStyle w:val="Default"/>
              <w:jc w:val="both"/>
              <w:rPr>
                <w:sz w:val="20"/>
                <w:szCs w:val="20"/>
                <w:lang w:val="hr-HR"/>
              </w:rPr>
            </w:pPr>
            <w:r w:rsidRPr="009E2F98">
              <w:rPr>
                <w:sz w:val="20"/>
                <w:szCs w:val="20"/>
                <w:lang w:val="hr-HR"/>
              </w:rPr>
              <w:t>Zdravlje i sigurnost</w:t>
            </w:r>
          </w:p>
        </w:tc>
      </w:tr>
      <w:tr w:rsidR="00C17303" w:rsidRPr="00323E0C" w14:paraId="72DBB93A" w14:textId="77777777" w:rsidTr="00115DDE">
        <w:trPr>
          <w:trHeight w:val="81"/>
        </w:trPr>
        <w:tc>
          <w:tcPr>
            <w:tcW w:w="1080" w:type="dxa"/>
          </w:tcPr>
          <w:p w14:paraId="32777543" w14:textId="77777777" w:rsidR="00C17303" w:rsidRPr="009E2F98" w:rsidRDefault="00C17303" w:rsidP="00E26CD5">
            <w:pPr>
              <w:pStyle w:val="Default"/>
              <w:jc w:val="both"/>
              <w:rPr>
                <w:sz w:val="20"/>
                <w:szCs w:val="20"/>
                <w:lang w:val="hr-HR"/>
              </w:rPr>
            </w:pPr>
            <w:r w:rsidRPr="009E2F98">
              <w:rPr>
                <w:sz w:val="20"/>
                <w:szCs w:val="20"/>
                <w:lang w:val="hr-HR"/>
              </w:rPr>
              <w:t xml:space="preserve">HNK </w:t>
            </w:r>
          </w:p>
        </w:tc>
        <w:tc>
          <w:tcPr>
            <w:tcW w:w="8504" w:type="dxa"/>
          </w:tcPr>
          <w:p w14:paraId="2BDA5AD7" w14:textId="77777777" w:rsidR="00C17303" w:rsidRPr="009E2F98" w:rsidRDefault="00C17303" w:rsidP="00E26CD5">
            <w:pPr>
              <w:pStyle w:val="Default"/>
              <w:jc w:val="both"/>
              <w:rPr>
                <w:sz w:val="20"/>
                <w:szCs w:val="20"/>
                <w:lang w:val="hr-HR"/>
              </w:rPr>
            </w:pPr>
            <w:r w:rsidRPr="009E2F98">
              <w:rPr>
                <w:sz w:val="20"/>
                <w:szCs w:val="20"/>
                <w:lang w:val="hr-HR"/>
              </w:rPr>
              <w:t xml:space="preserve">Hercegovačko-neretvanski kanton </w:t>
            </w:r>
          </w:p>
        </w:tc>
      </w:tr>
      <w:tr w:rsidR="00C17303" w:rsidRPr="00323E0C" w14:paraId="46653247" w14:textId="77777777" w:rsidTr="00115DDE">
        <w:trPr>
          <w:trHeight w:val="81"/>
        </w:trPr>
        <w:tc>
          <w:tcPr>
            <w:tcW w:w="1080" w:type="dxa"/>
          </w:tcPr>
          <w:p w14:paraId="725DDF14" w14:textId="77777777" w:rsidR="00C17303" w:rsidRPr="009E2F98" w:rsidRDefault="00C17303" w:rsidP="00E26CD5">
            <w:pPr>
              <w:pStyle w:val="Default"/>
              <w:jc w:val="both"/>
              <w:rPr>
                <w:sz w:val="20"/>
                <w:szCs w:val="20"/>
                <w:lang w:val="hr-HR"/>
              </w:rPr>
            </w:pPr>
            <w:r w:rsidRPr="009E2F98">
              <w:rPr>
                <w:sz w:val="20"/>
                <w:szCs w:val="20"/>
                <w:lang w:val="hr-HR"/>
              </w:rPr>
              <w:t xml:space="preserve">ILO </w:t>
            </w:r>
          </w:p>
        </w:tc>
        <w:tc>
          <w:tcPr>
            <w:tcW w:w="8504" w:type="dxa"/>
          </w:tcPr>
          <w:p w14:paraId="1643E998" w14:textId="2D1ED33A" w:rsidR="00C17303" w:rsidRPr="009E2F98" w:rsidRDefault="00C17303" w:rsidP="00E26CD5">
            <w:pPr>
              <w:pStyle w:val="Default"/>
              <w:jc w:val="both"/>
              <w:rPr>
                <w:sz w:val="20"/>
                <w:szCs w:val="20"/>
                <w:lang w:val="hr-HR"/>
              </w:rPr>
            </w:pPr>
            <w:r w:rsidRPr="009E2F98">
              <w:rPr>
                <w:sz w:val="20"/>
                <w:szCs w:val="20"/>
                <w:lang w:val="hr-HR"/>
              </w:rPr>
              <w:t xml:space="preserve">Međunarodna organizacija rada </w:t>
            </w:r>
          </w:p>
        </w:tc>
      </w:tr>
      <w:tr w:rsidR="00C17303" w:rsidRPr="00323E0C" w14:paraId="608D9C5C" w14:textId="77777777" w:rsidTr="00115DDE">
        <w:trPr>
          <w:trHeight w:val="81"/>
        </w:trPr>
        <w:tc>
          <w:tcPr>
            <w:tcW w:w="1080" w:type="dxa"/>
          </w:tcPr>
          <w:p w14:paraId="3346A144" w14:textId="77777777" w:rsidR="00C17303" w:rsidRPr="009E2F98" w:rsidRDefault="00C17303" w:rsidP="00E26CD5">
            <w:pPr>
              <w:pStyle w:val="Default"/>
              <w:jc w:val="both"/>
              <w:rPr>
                <w:sz w:val="20"/>
                <w:szCs w:val="20"/>
                <w:lang w:val="hr-HR"/>
              </w:rPr>
            </w:pPr>
            <w:r w:rsidRPr="009E2F98">
              <w:rPr>
                <w:sz w:val="20"/>
                <w:szCs w:val="20"/>
                <w:lang w:val="hr-HR"/>
              </w:rPr>
              <w:t xml:space="preserve">KM </w:t>
            </w:r>
          </w:p>
        </w:tc>
        <w:tc>
          <w:tcPr>
            <w:tcW w:w="8504" w:type="dxa"/>
          </w:tcPr>
          <w:p w14:paraId="37A56E84" w14:textId="77777777" w:rsidR="00C17303" w:rsidRPr="009E2F98" w:rsidRDefault="00C17303" w:rsidP="00E26CD5">
            <w:pPr>
              <w:pStyle w:val="Default"/>
              <w:jc w:val="both"/>
              <w:rPr>
                <w:sz w:val="20"/>
                <w:szCs w:val="20"/>
                <w:lang w:val="hr-HR"/>
              </w:rPr>
            </w:pPr>
            <w:r w:rsidRPr="009E2F98">
              <w:rPr>
                <w:sz w:val="20"/>
                <w:szCs w:val="20"/>
                <w:lang w:val="hr-HR"/>
              </w:rPr>
              <w:t xml:space="preserve">Konvertibilna marka </w:t>
            </w:r>
          </w:p>
        </w:tc>
      </w:tr>
      <w:tr w:rsidR="00115DDE" w:rsidRPr="00323E0C" w14:paraId="2BD3C324" w14:textId="77777777" w:rsidTr="0068463D">
        <w:trPr>
          <w:trHeight w:val="81"/>
        </w:trPr>
        <w:tc>
          <w:tcPr>
            <w:tcW w:w="1080" w:type="dxa"/>
          </w:tcPr>
          <w:p w14:paraId="253A49CE" w14:textId="77777777" w:rsidR="00115DDE" w:rsidRPr="009E2F98" w:rsidRDefault="00115DDE" w:rsidP="0068463D">
            <w:pPr>
              <w:pStyle w:val="Default"/>
              <w:jc w:val="both"/>
              <w:rPr>
                <w:sz w:val="20"/>
                <w:szCs w:val="20"/>
                <w:lang w:val="hr-HR"/>
              </w:rPr>
            </w:pPr>
            <w:r w:rsidRPr="009E2F98">
              <w:rPr>
                <w:sz w:val="20"/>
                <w:szCs w:val="20"/>
                <w:lang w:val="hr-HR"/>
              </w:rPr>
              <w:t xml:space="preserve">LMP </w:t>
            </w:r>
          </w:p>
        </w:tc>
        <w:tc>
          <w:tcPr>
            <w:tcW w:w="8504" w:type="dxa"/>
          </w:tcPr>
          <w:p w14:paraId="482E1B22" w14:textId="7FDC2BB4" w:rsidR="00115DDE" w:rsidRPr="009E2F98" w:rsidRDefault="00115DDE" w:rsidP="0068463D">
            <w:pPr>
              <w:pStyle w:val="Default"/>
              <w:jc w:val="both"/>
              <w:rPr>
                <w:sz w:val="20"/>
                <w:szCs w:val="20"/>
                <w:lang w:val="hr-HR"/>
              </w:rPr>
            </w:pPr>
            <w:r w:rsidRPr="009E2F98">
              <w:rPr>
                <w:sz w:val="20"/>
                <w:szCs w:val="20"/>
                <w:lang w:val="hr-HR"/>
              </w:rPr>
              <w:t>Procedure upravljanj</w:t>
            </w:r>
            <w:r w:rsidR="007C6D42" w:rsidRPr="009E2F98">
              <w:rPr>
                <w:sz w:val="20"/>
                <w:szCs w:val="20"/>
                <w:lang w:val="hr-HR"/>
              </w:rPr>
              <w:t>a</w:t>
            </w:r>
            <w:r w:rsidRPr="009E2F98">
              <w:rPr>
                <w:sz w:val="20"/>
                <w:szCs w:val="20"/>
                <w:lang w:val="hr-HR"/>
              </w:rPr>
              <w:t xml:space="preserve"> radnom snagom </w:t>
            </w:r>
          </w:p>
        </w:tc>
      </w:tr>
      <w:tr w:rsidR="00C17303" w:rsidRPr="00323E0C" w14:paraId="4107E6EF" w14:textId="77777777" w:rsidTr="00115DDE">
        <w:trPr>
          <w:trHeight w:val="81"/>
        </w:trPr>
        <w:tc>
          <w:tcPr>
            <w:tcW w:w="1080" w:type="dxa"/>
          </w:tcPr>
          <w:p w14:paraId="33B47088" w14:textId="49C8E368" w:rsidR="00C17303" w:rsidRPr="009E2F98" w:rsidRDefault="00115DDE" w:rsidP="00E26CD5">
            <w:pPr>
              <w:pStyle w:val="Default"/>
              <w:jc w:val="both"/>
              <w:rPr>
                <w:sz w:val="20"/>
                <w:szCs w:val="20"/>
                <w:lang w:val="hr-HR"/>
              </w:rPr>
            </w:pPr>
            <w:r w:rsidRPr="009E2F98">
              <w:rPr>
                <w:sz w:val="20"/>
                <w:szCs w:val="20"/>
                <w:lang w:val="hr-HR"/>
              </w:rPr>
              <w:t>M&amp;E</w:t>
            </w:r>
          </w:p>
        </w:tc>
        <w:tc>
          <w:tcPr>
            <w:tcW w:w="8504" w:type="dxa"/>
          </w:tcPr>
          <w:p w14:paraId="2C4DD598" w14:textId="79065B68" w:rsidR="00C17303" w:rsidRPr="009E2F98" w:rsidRDefault="00115DDE" w:rsidP="00E26CD5">
            <w:pPr>
              <w:pStyle w:val="Default"/>
              <w:jc w:val="both"/>
              <w:rPr>
                <w:sz w:val="20"/>
                <w:szCs w:val="20"/>
                <w:lang w:val="hr-HR"/>
              </w:rPr>
            </w:pPr>
            <w:r w:rsidRPr="009E2F98">
              <w:rPr>
                <w:sz w:val="20"/>
                <w:szCs w:val="20"/>
                <w:lang w:val="hr-HR"/>
              </w:rPr>
              <w:t>Monitoring i evaluacija</w:t>
            </w:r>
          </w:p>
        </w:tc>
      </w:tr>
      <w:tr w:rsidR="00115DDE" w:rsidRPr="00323E0C" w14:paraId="01BAB3CD" w14:textId="77777777" w:rsidTr="00115DDE">
        <w:trPr>
          <w:trHeight w:val="81"/>
        </w:trPr>
        <w:tc>
          <w:tcPr>
            <w:tcW w:w="1080" w:type="dxa"/>
          </w:tcPr>
          <w:p w14:paraId="42A17A5E" w14:textId="232091BB" w:rsidR="00115DDE" w:rsidRPr="009E2F98" w:rsidRDefault="00115DDE" w:rsidP="00115DDE">
            <w:pPr>
              <w:pStyle w:val="Default"/>
              <w:jc w:val="both"/>
              <w:rPr>
                <w:sz w:val="20"/>
                <w:szCs w:val="20"/>
                <w:lang w:val="hr-HR"/>
              </w:rPr>
            </w:pPr>
            <w:r w:rsidRPr="009E2F98">
              <w:rPr>
                <w:sz w:val="20"/>
                <w:szCs w:val="20"/>
                <w:lang w:val="hr-HR"/>
              </w:rPr>
              <w:t xml:space="preserve">MVTEO </w:t>
            </w:r>
          </w:p>
        </w:tc>
        <w:tc>
          <w:tcPr>
            <w:tcW w:w="8504" w:type="dxa"/>
          </w:tcPr>
          <w:p w14:paraId="47E044C2" w14:textId="32101AD4" w:rsidR="00115DDE" w:rsidRPr="009E2F98" w:rsidRDefault="00115DDE" w:rsidP="00115DDE">
            <w:pPr>
              <w:pStyle w:val="Default"/>
              <w:jc w:val="both"/>
              <w:rPr>
                <w:sz w:val="20"/>
                <w:szCs w:val="20"/>
                <w:lang w:val="hr-HR"/>
              </w:rPr>
            </w:pPr>
            <w:r w:rsidRPr="009E2F98">
              <w:rPr>
                <w:sz w:val="20"/>
                <w:szCs w:val="20"/>
                <w:lang w:val="hr-HR"/>
              </w:rPr>
              <w:t xml:space="preserve">Ministarstvo vanjske trgovine i ekonomskih </w:t>
            </w:r>
            <w:r w:rsidR="007C6D42" w:rsidRPr="009E2F98">
              <w:rPr>
                <w:sz w:val="20"/>
                <w:szCs w:val="20"/>
                <w:lang w:val="hr-HR"/>
              </w:rPr>
              <w:t>odnosa</w:t>
            </w:r>
            <w:r w:rsidRPr="009E2F98">
              <w:rPr>
                <w:sz w:val="20"/>
                <w:szCs w:val="20"/>
                <w:lang w:val="hr-HR"/>
              </w:rPr>
              <w:t xml:space="preserve"> BiH </w:t>
            </w:r>
          </w:p>
        </w:tc>
      </w:tr>
      <w:tr w:rsidR="00115DDE" w:rsidRPr="00323E0C" w14:paraId="745630E7" w14:textId="77777777" w:rsidTr="00115DDE">
        <w:trPr>
          <w:trHeight w:val="81"/>
        </w:trPr>
        <w:tc>
          <w:tcPr>
            <w:tcW w:w="1080" w:type="dxa"/>
          </w:tcPr>
          <w:p w14:paraId="72907378" w14:textId="77692E89" w:rsidR="00115DDE" w:rsidRPr="009E2F98" w:rsidRDefault="00D83C56" w:rsidP="00115DDE">
            <w:pPr>
              <w:pStyle w:val="Default"/>
              <w:jc w:val="both"/>
              <w:rPr>
                <w:sz w:val="20"/>
                <w:szCs w:val="20"/>
                <w:lang w:val="hr-HR"/>
              </w:rPr>
            </w:pPr>
            <w:r>
              <w:rPr>
                <w:sz w:val="20"/>
                <w:szCs w:val="20"/>
                <w:lang w:val="hr-HR"/>
              </w:rPr>
              <w:t>PMU</w:t>
            </w:r>
            <w:r w:rsidR="00115DDE" w:rsidRPr="009E2F98">
              <w:rPr>
                <w:sz w:val="20"/>
                <w:szCs w:val="20"/>
                <w:lang w:val="hr-HR"/>
              </w:rPr>
              <w:t xml:space="preserve"> </w:t>
            </w:r>
          </w:p>
        </w:tc>
        <w:tc>
          <w:tcPr>
            <w:tcW w:w="8504" w:type="dxa"/>
          </w:tcPr>
          <w:p w14:paraId="2AAAC50C" w14:textId="68974D6F" w:rsidR="00115DDE" w:rsidRPr="009E2F98" w:rsidRDefault="00D83C56" w:rsidP="00115DDE">
            <w:pPr>
              <w:pStyle w:val="Default"/>
              <w:jc w:val="both"/>
              <w:rPr>
                <w:sz w:val="20"/>
                <w:szCs w:val="20"/>
                <w:lang w:val="hr-HR"/>
              </w:rPr>
            </w:pPr>
            <w:r>
              <w:rPr>
                <w:sz w:val="20"/>
                <w:szCs w:val="20"/>
                <w:lang w:val="hr-HR"/>
              </w:rPr>
              <w:t>Jedinica za upravljanje projektom</w:t>
            </w:r>
            <w:r w:rsidR="00115DDE" w:rsidRPr="009E2F98">
              <w:rPr>
                <w:sz w:val="20"/>
                <w:szCs w:val="20"/>
                <w:lang w:val="hr-HR"/>
              </w:rPr>
              <w:t xml:space="preserve"> </w:t>
            </w:r>
          </w:p>
        </w:tc>
      </w:tr>
      <w:tr w:rsidR="00115DDE" w:rsidRPr="00323E0C" w14:paraId="4500964E" w14:textId="77777777" w:rsidTr="00115DDE">
        <w:trPr>
          <w:trHeight w:val="81"/>
        </w:trPr>
        <w:tc>
          <w:tcPr>
            <w:tcW w:w="1080" w:type="dxa"/>
          </w:tcPr>
          <w:p w14:paraId="299EFC10" w14:textId="1E4EA33C" w:rsidR="00115DDE" w:rsidRPr="009E2F98" w:rsidRDefault="00115DDE" w:rsidP="00115DDE">
            <w:pPr>
              <w:pStyle w:val="Default"/>
              <w:jc w:val="both"/>
              <w:rPr>
                <w:sz w:val="20"/>
                <w:szCs w:val="20"/>
                <w:lang w:val="hr-HR"/>
              </w:rPr>
            </w:pPr>
            <w:r w:rsidRPr="009E2F98">
              <w:rPr>
                <w:sz w:val="20"/>
                <w:szCs w:val="20"/>
                <w:lang w:val="hr-HR"/>
              </w:rPr>
              <w:t xml:space="preserve">PIT </w:t>
            </w:r>
          </w:p>
        </w:tc>
        <w:tc>
          <w:tcPr>
            <w:tcW w:w="8504" w:type="dxa"/>
          </w:tcPr>
          <w:p w14:paraId="5338CC40" w14:textId="5ED5DBBF" w:rsidR="00115DDE" w:rsidRPr="009E2F98" w:rsidRDefault="00115DDE" w:rsidP="00115DDE">
            <w:pPr>
              <w:pStyle w:val="Default"/>
              <w:jc w:val="both"/>
              <w:rPr>
                <w:sz w:val="20"/>
                <w:szCs w:val="20"/>
                <w:lang w:val="hr-HR"/>
              </w:rPr>
            </w:pPr>
            <w:r w:rsidRPr="009E2F98">
              <w:rPr>
                <w:sz w:val="20"/>
                <w:szCs w:val="20"/>
                <w:lang w:val="hr-HR"/>
              </w:rPr>
              <w:t xml:space="preserve">Tim za upravljanje projektom </w:t>
            </w:r>
          </w:p>
        </w:tc>
      </w:tr>
      <w:tr w:rsidR="00115DDE" w:rsidRPr="00323E0C" w14:paraId="11097DFE" w14:textId="77777777" w:rsidTr="00115DDE">
        <w:trPr>
          <w:trHeight w:val="81"/>
        </w:trPr>
        <w:tc>
          <w:tcPr>
            <w:tcW w:w="1080" w:type="dxa"/>
          </w:tcPr>
          <w:p w14:paraId="42930D1F" w14:textId="18B513F0" w:rsidR="00115DDE" w:rsidRPr="009E2F98" w:rsidRDefault="00115DDE" w:rsidP="00115DDE">
            <w:pPr>
              <w:pStyle w:val="Default"/>
              <w:jc w:val="both"/>
              <w:rPr>
                <w:sz w:val="20"/>
                <w:szCs w:val="20"/>
                <w:lang w:val="hr-HR"/>
              </w:rPr>
            </w:pPr>
            <w:r w:rsidRPr="009E2F98">
              <w:rPr>
                <w:sz w:val="20"/>
                <w:szCs w:val="20"/>
                <w:lang w:val="hr-HR"/>
              </w:rPr>
              <w:t xml:space="preserve">RP </w:t>
            </w:r>
          </w:p>
        </w:tc>
        <w:tc>
          <w:tcPr>
            <w:tcW w:w="8504" w:type="dxa"/>
          </w:tcPr>
          <w:p w14:paraId="1E6B2F7D" w14:textId="75CAA511" w:rsidR="00115DDE" w:rsidRPr="009E2F98" w:rsidRDefault="00115DDE" w:rsidP="00115DDE">
            <w:pPr>
              <w:pStyle w:val="Default"/>
              <w:jc w:val="both"/>
              <w:rPr>
                <w:sz w:val="20"/>
                <w:szCs w:val="20"/>
                <w:lang w:val="hr-HR"/>
              </w:rPr>
            </w:pPr>
            <w:r w:rsidRPr="009E2F98">
              <w:rPr>
                <w:sz w:val="20"/>
                <w:szCs w:val="20"/>
                <w:lang w:val="hr-HR"/>
              </w:rPr>
              <w:t xml:space="preserve">Plan preseljenja </w:t>
            </w:r>
          </w:p>
        </w:tc>
      </w:tr>
      <w:tr w:rsidR="00115DDE" w:rsidRPr="00323E0C" w14:paraId="1F6ED27E" w14:textId="77777777" w:rsidTr="00115DDE">
        <w:trPr>
          <w:trHeight w:val="81"/>
        </w:trPr>
        <w:tc>
          <w:tcPr>
            <w:tcW w:w="1080" w:type="dxa"/>
          </w:tcPr>
          <w:p w14:paraId="343339DD" w14:textId="7A2B76EE" w:rsidR="00115DDE" w:rsidRPr="009E2F98" w:rsidRDefault="00115DDE" w:rsidP="00115DDE">
            <w:pPr>
              <w:pStyle w:val="Default"/>
              <w:jc w:val="both"/>
              <w:rPr>
                <w:sz w:val="20"/>
                <w:szCs w:val="20"/>
                <w:lang w:val="hr-HR"/>
              </w:rPr>
            </w:pPr>
            <w:r w:rsidRPr="009E2F98">
              <w:rPr>
                <w:sz w:val="20"/>
                <w:szCs w:val="20"/>
                <w:lang w:val="hr-HR"/>
              </w:rPr>
              <w:t xml:space="preserve">RPF </w:t>
            </w:r>
          </w:p>
        </w:tc>
        <w:tc>
          <w:tcPr>
            <w:tcW w:w="8504" w:type="dxa"/>
          </w:tcPr>
          <w:p w14:paraId="2C3F9CCB" w14:textId="707E8F1B" w:rsidR="00115DDE" w:rsidRPr="009E2F98" w:rsidRDefault="00115DDE" w:rsidP="00115DDE">
            <w:pPr>
              <w:pStyle w:val="Default"/>
              <w:jc w:val="both"/>
              <w:rPr>
                <w:sz w:val="20"/>
                <w:szCs w:val="20"/>
                <w:lang w:val="hr-HR"/>
              </w:rPr>
            </w:pPr>
            <w:r w:rsidRPr="009E2F98">
              <w:rPr>
                <w:sz w:val="20"/>
                <w:szCs w:val="20"/>
                <w:lang w:val="hr-HR"/>
              </w:rPr>
              <w:t xml:space="preserve">Okvir politike preseljenja </w:t>
            </w:r>
          </w:p>
        </w:tc>
      </w:tr>
      <w:tr w:rsidR="00F314BA" w:rsidRPr="00323E0C" w14:paraId="6CDB5FF0" w14:textId="77777777" w:rsidTr="00115DDE">
        <w:trPr>
          <w:trHeight w:val="81"/>
        </w:trPr>
        <w:tc>
          <w:tcPr>
            <w:tcW w:w="1080" w:type="dxa"/>
          </w:tcPr>
          <w:p w14:paraId="3C2381C4" w14:textId="133D1B59" w:rsidR="00F314BA" w:rsidRPr="009E2F98" w:rsidRDefault="00F314BA" w:rsidP="00F314BA">
            <w:pPr>
              <w:pStyle w:val="Default"/>
              <w:jc w:val="both"/>
              <w:rPr>
                <w:sz w:val="20"/>
                <w:szCs w:val="20"/>
                <w:lang w:val="hr-HR"/>
              </w:rPr>
            </w:pPr>
            <w:r w:rsidRPr="009E2F98">
              <w:rPr>
                <w:sz w:val="20"/>
                <w:szCs w:val="20"/>
                <w:lang w:val="hr-HR"/>
              </w:rPr>
              <w:t xml:space="preserve">SEA/SH </w:t>
            </w:r>
          </w:p>
        </w:tc>
        <w:tc>
          <w:tcPr>
            <w:tcW w:w="8504" w:type="dxa"/>
          </w:tcPr>
          <w:p w14:paraId="393622A1" w14:textId="2A4EDE21" w:rsidR="00F314BA" w:rsidRPr="009E2F98" w:rsidRDefault="00F314BA" w:rsidP="00F314BA">
            <w:pPr>
              <w:pStyle w:val="Default"/>
              <w:jc w:val="both"/>
              <w:rPr>
                <w:sz w:val="20"/>
                <w:szCs w:val="20"/>
                <w:lang w:val="hr-HR"/>
              </w:rPr>
            </w:pPr>
            <w:r w:rsidRPr="009E2F98">
              <w:rPr>
                <w:sz w:val="20"/>
                <w:szCs w:val="20"/>
                <w:lang w:val="hr-HR"/>
              </w:rPr>
              <w:t xml:space="preserve">Seksualno iskorištavanje i zlostavljanje/Seksualno uznemiravanje </w:t>
            </w:r>
          </w:p>
        </w:tc>
      </w:tr>
      <w:tr w:rsidR="00F314BA" w:rsidRPr="00323E0C" w14:paraId="40CAF08A" w14:textId="77777777" w:rsidTr="00115DDE">
        <w:trPr>
          <w:trHeight w:val="81"/>
        </w:trPr>
        <w:tc>
          <w:tcPr>
            <w:tcW w:w="1080" w:type="dxa"/>
          </w:tcPr>
          <w:p w14:paraId="36FC7825" w14:textId="2EAC65B1" w:rsidR="00F314BA" w:rsidRPr="009E2F98" w:rsidRDefault="00F314BA" w:rsidP="00F314BA">
            <w:pPr>
              <w:pStyle w:val="Default"/>
              <w:jc w:val="both"/>
              <w:rPr>
                <w:sz w:val="20"/>
                <w:szCs w:val="20"/>
                <w:lang w:val="hr-HR"/>
              </w:rPr>
            </w:pPr>
            <w:r w:rsidRPr="009E2F98">
              <w:rPr>
                <w:sz w:val="20"/>
                <w:szCs w:val="20"/>
                <w:lang w:val="hr-HR"/>
              </w:rPr>
              <w:t xml:space="preserve">SEP </w:t>
            </w:r>
          </w:p>
        </w:tc>
        <w:tc>
          <w:tcPr>
            <w:tcW w:w="8504" w:type="dxa"/>
          </w:tcPr>
          <w:p w14:paraId="0E99E3F5" w14:textId="670C62B7" w:rsidR="00F314BA" w:rsidRPr="009E2F98" w:rsidRDefault="00F314BA" w:rsidP="00F314BA">
            <w:pPr>
              <w:pStyle w:val="Default"/>
              <w:jc w:val="both"/>
              <w:rPr>
                <w:sz w:val="20"/>
                <w:szCs w:val="20"/>
                <w:lang w:val="hr-HR"/>
              </w:rPr>
            </w:pPr>
            <w:r w:rsidRPr="009E2F98">
              <w:rPr>
                <w:sz w:val="20"/>
                <w:szCs w:val="20"/>
                <w:lang w:val="hr-HR"/>
              </w:rPr>
              <w:t xml:space="preserve">Plan </w:t>
            </w:r>
            <w:r w:rsidR="007C6D42" w:rsidRPr="009E2F98">
              <w:rPr>
                <w:sz w:val="20"/>
                <w:szCs w:val="20"/>
                <w:lang w:val="hr-HR"/>
              </w:rPr>
              <w:t xml:space="preserve">angažmana </w:t>
            </w:r>
            <w:r w:rsidRPr="009E2F98">
              <w:rPr>
                <w:sz w:val="20"/>
                <w:szCs w:val="20"/>
                <w:lang w:val="hr-HR"/>
              </w:rPr>
              <w:t>zainteresirani</w:t>
            </w:r>
            <w:r w:rsidR="007C6D42" w:rsidRPr="009E2F98">
              <w:rPr>
                <w:sz w:val="20"/>
                <w:szCs w:val="20"/>
                <w:lang w:val="hr-HR"/>
              </w:rPr>
              <w:t>h</w:t>
            </w:r>
            <w:r w:rsidRPr="009E2F98">
              <w:rPr>
                <w:sz w:val="20"/>
                <w:szCs w:val="20"/>
                <w:lang w:val="hr-HR"/>
              </w:rPr>
              <w:t xml:space="preserve"> strana  </w:t>
            </w:r>
          </w:p>
        </w:tc>
      </w:tr>
      <w:tr w:rsidR="00F314BA" w:rsidRPr="00323E0C" w14:paraId="1E2C014B" w14:textId="77777777" w:rsidTr="00115DDE">
        <w:trPr>
          <w:trHeight w:val="81"/>
        </w:trPr>
        <w:tc>
          <w:tcPr>
            <w:tcW w:w="1080" w:type="dxa"/>
          </w:tcPr>
          <w:p w14:paraId="25F8670B" w14:textId="58E25CC8" w:rsidR="00F314BA" w:rsidRPr="009E2F98" w:rsidRDefault="00F314BA" w:rsidP="00F314BA">
            <w:pPr>
              <w:pStyle w:val="Default"/>
              <w:jc w:val="both"/>
              <w:rPr>
                <w:sz w:val="20"/>
                <w:szCs w:val="20"/>
                <w:lang w:val="hr-HR"/>
              </w:rPr>
            </w:pPr>
            <w:r w:rsidRPr="009E2F98">
              <w:rPr>
                <w:sz w:val="20"/>
                <w:szCs w:val="20"/>
                <w:lang w:val="hr-HR"/>
              </w:rPr>
              <w:t>SWEEP</w:t>
            </w:r>
          </w:p>
        </w:tc>
        <w:tc>
          <w:tcPr>
            <w:tcW w:w="8504" w:type="dxa"/>
          </w:tcPr>
          <w:p w14:paraId="4595C825" w14:textId="3677597F" w:rsidR="00F314BA" w:rsidRPr="009E2F98" w:rsidRDefault="00F314BA" w:rsidP="00F314BA">
            <w:pPr>
              <w:pStyle w:val="Default"/>
              <w:jc w:val="both"/>
              <w:rPr>
                <w:sz w:val="20"/>
                <w:szCs w:val="20"/>
                <w:lang w:val="hr-HR"/>
              </w:rPr>
            </w:pPr>
            <w:r w:rsidRPr="009E2F98">
              <w:rPr>
                <w:sz w:val="20"/>
                <w:szCs w:val="20"/>
                <w:lang w:val="hr-HR"/>
              </w:rPr>
              <w:t>Projekt održivog upravljanja čvrstim otpadom</w:t>
            </w:r>
          </w:p>
        </w:tc>
      </w:tr>
      <w:tr w:rsidR="00F314BA" w:rsidRPr="00323E0C" w14:paraId="1A0F9D91" w14:textId="77777777" w:rsidTr="00115DDE">
        <w:trPr>
          <w:trHeight w:val="81"/>
        </w:trPr>
        <w:tc>
          <w:tcPr>
            <w:tcW w:w="1080" w:type="dxa"/>
          </w:tcPr>
          <w:p w14:paraId="193A6986" w14:textId="2D9F3204" w:rsidR="00F314BA" w:rsidRPr="009E2F98" w:rsidRDefault="00F314BA" w:rsidP="00F314BA">
            <w:pPr>
              <w:pStyle w:val="Default"/>
              <w:jc w:val="both"/>
              <w:rPr>
                <w:sz w:val="20"/>
                <w:szCs w:val="20"/>
                <w:lang w:val="hr-HR"/>
              </w:rPr>
            </w:pPr>
            <w:r w:rsidRPr="009E2F98">
              <w:rPr>
                <w:sz w:val="20"/>
                <w:szCs w:val="20"/>
                <w:lang w:val="hr-HR"/>
              </w:rPr>
              <w:t>SWM</w:t>
            </w:r>
          </w:p>
        </w:tc>
        <w:tc>
          <w:tcPr>
            <w:tcW w:w="8504" w:type="dxa"/>
          </w:tcPr>
          <w:p w14:paraId="70EEF3E5" w14:textId="7450F5C2" w:rsidR="00F314BA" w:rsidRPr="009E2F98" w:rsidRDefault="00F314BA" w:rsidP="00F314BA">
            <w:pPr>
              <w:pStyle w:val="Default"/>
              <w:jc w:val="both"/>
              <w:rPr>
                <w:sz w:val="20"/>
                <w:szCs w:val="20"/>
                <w:lang w:val="hr-HR"/>
              </w:rPr>
            </w:pPr>
            <w:r w:rsidRPr="009E2F98">
              <w:rPr>
                <w:sz w:val="20"/>
                <w:szCs w:val="20"/>
                <w:lang w:val="hr-HR"/>
              </w:rPr>
              <w:t>Upravljanje čvrstim otpadom</w:t>
            </w:r>
          </w:p>
        </w:tc>
      </w:tr>
      <w:tr w:rsidR="00F314BA" w:rsidRPr="00323E0C" w14:paraId="425ABB90" w14:textId="77777777" w:rsidTr="00115DDE">
        <w:trPr>
          <w:trHeight w:val="81"/>
        </w:trPr>
        <w:tc>
          <w:tcPr>
            <w:tcW w:w="1080" w:type="dxa"/>
          </w:tcPr>
          <w:p w14:paraId="641C8370" w14:textId="087A7B7A" w:rsidR="00F314BA" w:rsidRPr="009E2F98" w:rsidRDefault="009E2F98" w:rsidP="00F314BA">
            <w:pPr>
              <w:pStyle w:val="Default"/>
              <w:jc w:val="both"/>
              <w:rPr>
                <w:sz w:val="20"/>
                <w:szCs w:val="20"/>
                <w:lang w:val="hr-HR"/>
              </w:rPr>
            </w:pPr>
            <w:r>
              <w:rPr>
                <w:sz w:val="20"/>
                <w:szCs w:val="20"/>
                <w:lang w:val="hr-HR"/>
              </w:rPr>
              <w:t>TK</w:t>
            </w:r>
          </w:p>
        </w:tc>
        <w:tc>
          <w:tcPr>
            <w:tcW w:w="8504" w:type="dxa"/>
          </w:tcPr>
          <w:p w14:paraId="34EB4FA2" w14:textId="7D91E641" w:rsidR="00F314BA" w:rsidRPr="009E2F98" w:rsidRDefault="009E2F98" w:rsidP="00F314BA">
            <w:pPr>
              <w:pStyle w:val="Default"/>
              <w:jc w:val="both"/>
              <w:rPr>
                <w:sz w:val="20"/>
                <w:szCs w:val="20"/>
                <w:lang w:val="hr-HR"/>
              </w:rPr>
            </w:pPr>
            <w:r>
              <w:rPr>
                <w:sz w:val="20"/>
                <w:szCs w:val="20"/>
                <w:lang w:val="hr-HR"/>
              </w:rPr>
              <w:t>Tuzlanski kanton</w:t>
            </w:r>
          </w:p>
        </w:tc>
      </w:tr>
      <w:tr w:rsidR="00F314BA" w:rsidRPr="00323E0C" w14:paraId="298CD2CC" w14:textId="77777777" w:rsidTr="00115DDE">
        <w:trPr>
          <w:trHeight w:val="81"/>
        </w:trPr>
        <w:tc>
          <w:tcPr>
            <w:tcW w:w="1080" w:type="dxa"/>
          </w:tcPr>
          <w:p w14:paraId="67F87462" w14:textId="4E20538C" w:rsidR="00F314BA" w:rsidRPr="009E2F98" w:rsidRDefault="009E2F98" w:rsidP="00F314BA">
            <w:pPr>
              <w:pStyle w:val="Default"/>
              <w:jc w:val="both"/>
              <w:rPr>
                <w:sz w:val="20"/>
                <w:szCs w:val="20"/>
                <w:lang w:val="hr-HR"/>
              </w:rPr>
            </w:pPr>
            <w:r>
              <w:rPr>
                <w:sz w:val="20"/>
                <w:szCs w:val="20"/>
                <w:lang w:val="hr-HR"/>
              </w:rPr>
              <w:t>USD</w:t>
            </w:r>
          </w:p>
        </w:tc>
        <w:tc>
          <w:tcPr>
            <w:tcW w:w="8504" w:type="dxa"/>
          </w:tcPr>
          <w:p w14:paraId="4195C3FF" w14:textId="15E13A7E" w:rsidR="00F314BA" w:rsidRPr="009E2F98" w:rsidRDefault="009E2F98" w:rsidP="00F314BA">
            <w:pPr>
              <w:pStyle w:val="Default"/>
              <w:jc w:val="both"/>
              <w:rPr>
                <w:sz w:val="20"/>
                <w:szCs w:val="20"/>
                <w:lang w:val="hr-HR"/>
              </w:rPr>
            </w:pPr>
            <w:r>
              <w:rPr>
                <w:sz w:val="20"/>
                <w:szCs w:val="20"/>
                <w:lang w:val="hr-HR"/>
              </w:rPr>
              <w:t>Američki dolar</w:t>
            </w:r>
            <w:r w:rsidR="00F314BA" w:rsidRPr="009E2F98">
              <w:rPr>
                <w:sz w:val="20"/>
                <w:szCs w:val="20"/>
                <w:lang w:val="hr-HR"/>
              </w:rPr>
              <w:t xml:space="preserve"> </w:t>
            </w:r>
          </w:p>
        </w:tc>
      </w:tr>
      <w:tr w:rsidR="009E2F98" w:rsidRPr="00323E0C" w14:paraId="2E0C9905" w14:textId="77777777" w:rsidTr="00115DDE">
        <w:trPr>
          <w:trHeight w:val="81"/>
        </w:trPr>
        <w:tc>
          <w:tcPr>
            <w:tcW w:w="1080" w:type="dxa"/>
          </w:tcPr>
          <w:p w14:paraId="1A7FA8B0" w14:textId="7A94DF5A" w:rsidR="009E2F98" w:rsidRPr="009E2F98" w:rsidRDefault="009E2F98" w:rsidP="009E2F98">
            <w:pPr>
              <w:pStyle w:val="Default"/>
              <w:jc w:val="both"/>
              <w:rPr>
                <w:sz w:val="20"/>
                <w:szCs w:val="20"/>
                <w:lang w:val="hr-HR"/>
              </w:rPr>
            </w:pPr>
            <w:r w:rsidRPr="009E2F98">
              <w:rPr>
                <w:sz w:val="20"/>
                <w:szCs w:val="20"/>
                <w:lang w:val="hr-HR"/>
              </w:rPr>
              <w:t xml:space="preserve">WB </w:t>
            </w:r>
          </w:p>
        </w:tc>
        <w:tc>
          <w:tcPr>
            <w:tcW w:w="8504" w:type="dxa"/>
          </w:tcPr>
          <w:p w14:paraId="2E7733D7" w14:textId="31107634" w:rsidR="009E2F98" w:rsidRPr="009E2F98" w:rsidRDefault="009E2F98" w:rsidP="009E2F98">
            <w:pPr>
              <w:pStyle w:val="Default"/>
              <w:jc w:val="both"/>
              <w:rPr>
                <w:sz w:val="20"/>
                <w:szCs w:val="20"/>
                <w:lang w:val="hr-HR"/>
              </w:rPr>
            </w:pPr>
            <w:r w:rsidRPr="009E2F98">
              <w:rPr>
                <w:sz w:val="20"/>
                <w:szCs w:val="20"/>
                <w:lang w:val="hr-HR"/>
              </w:rPr>
              <w:t xml:space="preserve">Američki dolar </w:t>
            </w:r>
          </w:p>
        </w:tc>
      </w:tr>
      <w:tr w:rsidR="009E2F98" w:rsidRPr="00323E0C" w14:paraId="7EAB9887" w14:textId="77777777" w:rsidTr="00115DDE">
        <w:trPr>
          <w:trHeight w:val="81"/>
        </w:trPr>
        <w:tc>
          <w:tcPr>
            <w:tcW w:w="1080" w:type="dxa"/>
          </w:tcPr>
          <w:p w14:paraId="34572D75" w14:textId="68152F59" w:rsidR="009E2F98" w:rsidRPr="009E2F98" w:rsidRDefault="009E2F98" w:rsidP="009E2F98">
            <w:pPr>
              <w:pStyle w:val="Default"/>
              <w:jc w:val="both"/>
              <w:rPr>
                <w:sz w:val="20"/>
                <w:szCs w:val="20"/>
                <w:lang w:val="hr-HR"/>
              </w:rPr>
            </w:pPr>
            <w:r w:rsidRPr="009E2F98">
              <w:rPr>
                <w:sz w:val="20"/>
                <w:szCs w:val="20"/>
                <w:lang w:val="hr-HR"/>
              </w:rPr>
              <w:t xml:space="preserve">ZDK </w:t>
            </w:r>
          </w:p>
        </w:tc>
        <w:tc>
          <w:tcPr>
            <w:tcW w:w="8504" w:type="dxa"/>
          </w:tcPr>
          <w:p w14:paraId="0F77B6C7" w14:textId="0FC65934" w:rsidR="009E2F98" w:rsidRPr="009E2F98" w:rsidRDefault="009E2F98" w:rsidP="009E2F98">
            <w:pPr>
              <w:pStyle w:val="Default"/>
              <w:jc w:val="both"/>
              <w:rPr>
                <w:sz w:val="20"/>
                <w:szCs w:val="20"/>
                <w:lang w:val="hr-HR"/>
              </w:rPr>
            </w:pPr>
            <w:r w:rsidRPr="009E2F98">
              <w:rPr>
                <w:sz w:val="20"/>
                <w:szCs w:val="20"/>
                <w:lang w:val="hr-HR"/>
              </w:rPr>
              <w:t xml:space="preserve">Zeničko-dobojski kanton </w:t>
            </w:r>
          </w:p>
        </w:tc>
      </w:tr>
      <w:tr w:rsidR="009E2F98" w:rsidRPr="00323E0C" w14:paraId="30215809" w14:textId="77777777" w:rsidTr="00115DDE">
        <w:trPr>
          <w:trHeight w:val="81"/>
        </w:trPr>
        <w:tc>
          <w:tcPr>
            <w:tcW w:w="1080" w:type="dxa"/>
          </w:tcPr>
          <w:p w14:paraId="180761A4" w14:textId="382ADBB2" w:rsidR="009E2F98" w:rsidRPr="009E2F98" w:rsidRDefault="009E2F98" w:rsidP="009E2F98">
            <w:pPr>
              <w:pStyle w:val="Default"/>
              <w:jc w:val="both"/>
              <w:rPr>
                <w:sz w:val="20"/>
                <w:szCs w:val="20"/>
                <w:lang w:val="hr-HR"/>
              </w:rPr>
            </w:pPr>
          </w:p>
        </w:tc>
        <w:tc>
          <w:tcPr>
            <w:tcW w:w="8504" w:type="dxa"/>
          </w:tcPr>
          <w:p w14:paraId="6E3987F3" w14:textId="5F937CE2" w:rsidR="009E2F98" w:rsidRPr="009E2F98" w:rsidRDefault="009E2F98" w:rsidP="009E2F98">
            <w:pPr>
              <w:pStyle w:val="Default"/>
              <w:jc w:val="both"/>
              <w:rPr>
                <w:sz w:val="20"/>
                <w:szCs w:val="20"/>
                <w:lang w:val="hr-HR"/>
              </w:rPr>
            </w:pPr>
          </w:p>
        </w:tc>
      </w:tr>
      <w:tr w:rsidR="009E2F98" w:rsidRPr="00323E0C" w14:paraId="4F635319" w14:textId="77777777" w:rsidTr="00115DDE">
        <w:trPr>
          <w:trHeight w:val="81"/>
        </w:trPr>
        <w:tc>
          <w:tcPr>
            <w:tcW w:w="1080" w:type="dxa"/>
          </w:tcPr>
          <w:p w14:paraId="0A3B1455" w14:textId="368E78FE" w:rsidR="009E2F98" w:rsidRPr="009E2F98" w:rsidRDefault="009E2F98" w:rsidP="009E2F98">
            <w:pPr>
              <w:pStyle w:val="Default"/>
              <w:jc w:val="both"/>
              <w:rPr>
                <w:sz w:val="20"/>
                <w:szCs w:val="20"/>
                <w:lang w:val="hr-HR"/>
              </w:rPr>
            </w:pPr>
          </w:p>
        </w:tc>
        <w:tc>
          <w:tcPr>
            <w:tcW w:w="8504" w:type="dxa"/>
          </w:tcPr>
          <w:p w14:paraId="1787CA29" w14:textId="7D8D7355" w:rsidR="009E2F98" w:rsidRPr="009E2F98" w:rsidRDefault="009E2F98" w:rsidP="009E2F98">
            <w:pPr>
              <w:pStyle w:val="Default"/>
              <w:jc w:val="both"/>
              <w:rPr>
                <w:sz w:val="20"/>
                <w:szCs w:val="20"/>
                <w:lang w:val="hr-HR"/>
              </w:rPr>
            </w:pPr>
          </w:p>
        </w:tc>
      </w:tr>
      <w:tr w:rsidR="009E2F98" w:rsidRPr="00323E0C" w14:paraId="3963FA5F" w14:textId="77777777" w:rsidTr="00115DDE">
        <w:trPr>
          <w:trHeight w:val="81"/>
        </w:trPr>
        <w:tc>
          <w:tcPr>
            <w:tcW w:w="1080" w:type="dxa"/>
          </w:tcPr>
          <w:p w14:paraId="3077B582" w14:textId="04EC4430" w:rsidR="009E2F98" w:rsidRPr="009E2F98" w:rsidRDefault="009E2F98" w:rsidP="009E2F98">
            <w:pPr>
              <w:pStyle w:val="Default"/>
              <w:jc w:val="both"/>
              <w:rPr>
                <w:sz w:val="20"/>
                <w:szCs w:val="20"/>
                <w:lang w:val="hr-HR"/>
              </w:rPr>
            </w:pPr>
          </w:p>
        </w:tc>
        <w:tc>
          <w:tcPr>
            <w:tcW w:w="8504" w:type="dxa"/>
          </w:tcPr>
          <w:p w14:paraId="7B7B0461" w14:textId="6663276C" w:rsidR="009E2F98" w:rsidRPr="009E2F98" w:rsidRDefault="009E2F98" w:rsidP="009E2F98">
            <w:pPr>
              <w:pStyle w:val="Default"/>
              <w:jc w:val="both"/>
              <w:rPr>
                <w:sz w:val="20"/>
                <w:szCs w:val="20"/>
                <w:lang w:val="hr-HR"/>
              </w:rPr>
            </w:pPr>
          </w:p>
        </w:tc>
      </w:tr>
    </w:tbl>
    <w:p w14:paraId="2C80A523" w14:textId="77777777" w:rsidR="00087B3B" w:rsidRPr="00323E0C" w:rsidRDefault="00087B3B">
      <w:pPr>
        <w:pStyle w:val="Style23"/>
        <w:spacing w:after="60"/>
        <w:sectPr w:rsidR="00087B3B" w:rsidRPr="00323E0C" w:rsidSect="00FB7F3D">
          <w:pgSz w:w="11909" w:h="16838"/>
          <w:pgMar w:top="1440" w:right="1440" w:bottom="1440" w:left="1440" w:header="0" w:footer="3" w:gutter="0"/>
          <w:cols w:space="720"/>
          <w:noEndnote/>
          <w:docGrid w:linePitch="360"/>
        </w:sectPr>
      </w:pPr>
    </w:p>
    <w:p w14:paraId="5E4C0CA0" w14:textId="77777777" w:rsidR="00087B3B" w:rsidRPr="00323E0C" w:rsidRDefault="00A62686" w:rsidP="00F51C92">
      <w:pPr>
        <w:pStyle w:val="Heading1"/>
      </w:pPr>
      <w:bookmarkStart w:id="0" w:name="bookmark1"/>
      <w:bookmarkStart w:id="1" w:name="_Toc193890823"/>
      <w:r w:rsidRPr="00323E0C">
        <w:rPr>
          <w:rStyle w:val="CharStyle29"/>
          <w:b/>
          <w:bCs/>
        </w:rPr>
        <w:lastRenderedPageBreak/>
        <w:t xml:space="preserve">IZVRŠNI </w:t>
      </w:r>
      <w:r w:rsidRPr="00F51C92">
        <w:rPr>
          <w:rStyle w:val="CharStyle29"/>
          <w:b/>
          <w:bCs/>
        </w:rPr>
        <w:t>SAŽETAK</w:t>
      </w:r>
      <w:bookmarkEnd w:id="0"/>
      <w:bookmarkEnd w:id="1"/>
    </w:p>
    <w:p w14:paraId="268D38F5" w14:textId="7FFB9BA1" w:rsidR="00087B3B" w:rsidRPr="00323E0C" w:rsidRDefault="00A22CFE" w:rsidP="00586EBE">
      <w:pPr>
        <w:pStyle w:val="Heading2"/>
        <w:numPr>
          <w:ilvl w:val="1"/>
          <w:numId w:val="2"/>
        </w:numPr>
      </w:pPr>
      <w:bookmarkStart w:id="2" w:name="bookmark4"/>
      <w:bookmarkStart w:id="3" w:name="_Toc193890824"/>
      <w:r>
        <w:rPr>
          <w:rStyle w:val="CharStyle33"/>
          <w:b/>
          <w:bCs/>
        </w:rPr>
        <w:t>Osnovne informacije</w:t>
      </w:r>
      <w:r w:rsidR="00A62686" w:rsidRPr="00323E0C">
        <w:rPr>
          <w:rStyle w:val="CharStyle33"/>
          <w:b/>
          <w:bCs/>
        </w:rPr>
        <w:t xml:space="preserve">, ciljevi i </w:t>
      </w:r>
      <w:r w:rsidR="00A62686" w:rsidRPr="00F51C92">
        <w:rPr>
          <w:rStyle w:val="CharStyle33"/>
          <w:b/>
          <w:bCs/>
        </w:rPr>
        <w:t>komponente</w:t>
      </w:r>
      <w:bookmarkEnd w:id="2"/>
      <w:r>
        <w:rPr>
          <w:rStyle w:val="CharStyle33"/>
          <w:b/>
          <w:bCs/>
        </w:rPr>
        <w:t xml:space="preserve"> projekta</w:t>
      </w:r>
      <w:bookmarkEnd w:id="3"/>
    </w:p>
    <w:p w14:paraId="5E4795C5" w14:textId="0D7DC29F" w:rsidR="00AA4480" w:rsidRPr="00F314BA" w:rsidRDefault="00A62686" w:rsidP="00F51C92">
      <w:pPr>
        <w:rPr>
          <w:rStyle w:val="CharStyle13"/>
        </w:rPr>
      </w:pPr>
      <w:r w:rsidRPr="00F314BA">
        <w:rPr>
          <w:rStyle w:val="CharStyle13"/>
        </w:rPr>
        <w:t>Podrška Svjetske banke (</w:t>
      </w:r>
      <w:r w:rsidR="00A22CFE">
        <w:rPr>
          <w:rStyle w:val="CharStyle13"/>
        </w:rPr>
        <w:t>WB</w:t>
      </w:r>
      <w:r w:rsidRPr="00F314BA">
        <w:rPr>
          <w:rStyle w:val="CharStyle13"/>
        </w:rPr>
        <w:t xml:space="preserve">) Bosni i Hercegovini (BiH) kroz Projekat </w:t>
      </w:r>
      <w:r w:rsidR="00B6673B" w:rsidRPr="00F314BA">
        <w:rPr>
          <w:rStyle w:val="CharStyle13"/>
        </w:rPr>
        <w:t>održivo</w:t>
      </w:r>
      <w:r w:rsidR="00AD0A12">
        <w:rPr>
          <w:rStyle w:val="CharStyle13"/>
        </w:rPr>
        <w:t>g</w:t>
      </w:r>
      <w:r w:rsidR="00B6673B" w:rsidRPr="00F314BA">
        <w:rPr>
          <w:rStyle w:val="CharStyle13"/>
        </w:rPr>
        <w:t xml:space="preserve"> upravljanje </w:t>
      </w:r>
      <w:r w:rsidR="00AD0A12">
        <w:rPr>
          <w:rStyle w:val="CharStyle13"/>
        </w:rPr>
        <w:t>čvrstim</w:t>
      </w:r>
      <w:r w:rsidR="00B6673B" w:rsidRPr="00F314BA">
        <w:rPr>
          <w:rStyle w:val="CharStyle13"/>
        </w:rPr>
        <w:t xml:space="preserve"> otpadom </w:t>
      </w:r>
      <w:r w:rsidRPr="00F314BA">
        <w:rPr>
          <w:rStyle w:val="CharStyle13"/>
        </w:rPr>
        <w:t xml:space="preserve">ima za cilj </w:t>
      </w:r>
      <w:r w:rsidR="00797A9F" w:rsidRPr="00F314BA">
        <w:rPr>
          <w:rStyle w:val="CharStyle13"/>
        </w:rPr>
        <w:t>da se stvori okruženje u kojem će se podstaknuti reforma sektora upravljanja komunalnim otpadom, što će poboljšati finan</w:t>
      </w:r>
      <w:r w:rsidR="00B6630C">
        <w:rPr>
          <w:rStyle w:val="CharStyle13"/>
        </w:rPr>
        <w:t>c</w:t>
      </w:r>
      <w:r w:rsidR="00797A9F" w:rsidRPr="00F314BA">
        <w:rPr>
          <w:rStyle w:val="CharStyle13"/>
        </w:rPr>
        <w:t>ijsku i operativnu održivost komunalnih poduzeća i omogućiti dalji razvoj sistema i unaprjeđenje komunaln</w:t>
      </w:r>
      <w:r w:rsidR="00AD0A12">
        <w:rPr>
          <w:rStyle w:val="CharStyle13"/>
        </w:rPr>
        <w:t>ih</w:t>
      </w:r>
      <w:r w:rsidR="00797A9F" w:rsidRPr="00F314BA">
        <w:rPr>
          <w:rStyle w:val="CharStyle13"/>
        </w:rPr>
        <w:t xml:space="preserve"> uslug</w:t>
      </w:r>
      <w:r w:rsidR="00AD0A12">
        <w:rPr>
          <w:rStyle w:val="CharStyle13"/>
        </w:rPr>
        <w:t>a</w:t>
      </w:r>
      <w:r w:rsidR="00797A9F" w:rsidRPr="00F314BA">
        <w:rPr>
          <w:rStyle w:val="CharStyle13"/>
        </w:rPr>
        <w:t xml:space="preserve">. </w:t>
      </w:r>
    </w:p>
    <w:p w14:paraId="5478FBD8" w14:textId="64E27626" w:rsidR="003E33DE" w:rsidRPr="00323E0C" w:rsidRDefault="00E76725" w:rsidP="00F51C92">
      <w:r w:rsidRPr="00F314BA">
        <w:t>C</w:t>
      </w:r>
      <w:r w:rsidR="000530B2" w:rsidRPr="00F314BA">
        <w:t>ilj projekta je</w:t>
      </w:r>
      <w:r w:rsidRPr="00F314BA">
        <w:t xml:space="preserve"> da se izgradi nova i unaprijedi postojeća infrastruktura za upravljanje komunalnim otpadom, čime će se unaprijediti usluge prikupljanja, sortiranja, obrade i deponiranja komunalnog otpada.</w:t>
      </w:r>
      <w:r w:rsidR="00A91718" w:rsidRPr="00F314BA">
        <w:t xml:space="preserve"> </w:t>
      </w:r>
      <w:r w:rsidRPr="00F314BA">
        <w:t>Okvirna područja djelovanja fokusirana su na nabavku opreme za prikupljanje i odvoz komunalnog otpada, nabavku opreme za odvojeno prikupljanje i sortiranje otpada, izgradnju kapaciteta za preradu i zbrinjavanje otpada, te izgradnju novih regionalnih</w:t>
      </w:r>
      <w:r w:rsidR="00A91718" w:rsidRPr="00F314BA">
        <w:t xml:space="preserve">, </w:t>
      </w:r>
      <w:r w:rsidRPr="00F314BA">
        <w:t>međuopćinskih</w:t>
      </w:r>
      <w:r w:rsidR="00A91718" w:rsidRPr="00F314BA">
        <w:t xml:space="preserve"> i  </w:t>
      </w:r>
      <w:r w:rsidRPr="00F314BA">
        <w:t>općinskih centara za upravljanje otpadom</w:t>
      </w:r>
      <w:r w:rsidR="00A22CFE">
        <w:t>.</w:t>
      </w:r>
      <w:r w:rsidR="00A50753">
        <w:t xml:space="preserve"> </w:t>
      </w:r>
    </w:p>
    <w:p w14:paraId="54E8DBA5" w14:textId="7B370C1C" w:rsidR="00AA4480" w:rsidRPr="00323E0C" w:rsidRDefault="00AA4480" w:rsidP="00F51C92">
      <w:pPr>
        <w:rPr>
          <w:color w:val="009DD9" w:themeColor="accent2"/>
        </w:rPr>
      </w:pPr>
      <w:r w:rsidRPr="00A22CFE">
        <w:rPr>
          <w:lang w:bidi="ar-SA"/>
        </w:rPr>
        <w:t>Prepoznajući sektorske izazove upravljanja čvrstim otpadom (</w:t>
      </w:r>
      <w:r w:rsidR="007C6D42">
        <w:rPr>
          <w:lang w:bidi="ar-SA"/>
        </w:rPr>
        <w:t>SWM</w:t>
      </w:r>
      <w:r w:rsidRPr="00A22CFE">
        <w:rPr>
          <w:lang w:bidi="ar-SA"/>
        </w:rPr>
        <w:t>) u BiH, SWEEP će podržati integrirani pristup upravljanju čvrstim otpadom (</w:t>
      </w:r>
      <w:r w:rsidR="007C6D42">
        <w:rPr>
          <w:lang w:bidi="ar-SA"/>
        </w:rPr>
        <w:t>SWM</w:t>
      </w:r>
      <w:r w:rsidRPr="00A22CFE">
        <w:rPr>
          <w:lang w:bidi="ar-SA"/>
        </w:rPr>
        <w:t xml:space="preserve">). Poboljšanje upravljanja otpadom u općinama i kantonima koji učestvuju u projektu postavit će državu na dugoročni put ka </w:t>
      </w:r>
      <w:r w:rsidR="00AD0A12">
        <w:rPr>
          <w:lang w:bidi="ar-SA"/>
        </w:rPr>
        <w:t>cirkularnoj</w:t>
      </w:r>
      <w:r w:rsidRPr="00A22CFE">
        <w:rPr>
          <w:lang w:bidi="ar-SA"/>
        </w:rPr>
        <w:t xml:space="preserve"> ekonomiji u kojoj se resursi ponovo koriste, a otpad je minimiziran. Projekat ima za cilj poboljšanje osnovne infrastrukture za </w:t>
      </w:r>
      <w:r w:rsidR="00AD0A12">
        <w:rPr>
          <w:lang w:bidi="ar-SA"/>
        </w:rPr>
        <w:t>pri</w:t>
      </w:r>
      <w:r w:rsidRPr="00A22CFE">
        <w:rPr>
          <w:lang w:bidi="ar-SA"/>
        </w:rPr>
        <w:t xml:space="preserve">kupljanje, tretman i odlaganje čvrstog otpada i podršku usvajanju dobrih praksi u upravljanju otpadom, uključujući </w:t>
      </w:r>
      <w:r w:rsidR="00AD0A12">
        <w:rPr>
          <w:lang w:bidi="ar-SA"/>
        </w:rPr>
        <w:t>veći</w:t>
      </w:r>
      <w:r w:rsidRPr="00A22CFE">
        <w:rPr>
          <w:lang w:bidi="ar-SA"/>
        </w:rPr>
        <w:t xml:space="preserve"> povrat troškova i angažman javnosti. To će doprinijeti dugoročno</w:t>
      </w:r>
      <w:r w:rsidR="00AD0A12">
        <w:rPr>
          <w:lang w:bidi="ar-SA"/>
        </w:rPr>
        <w:t>j</w:t>
      </w:r>
      <w:r w:rsidRPr="00A22CFE">
        <w:rPr>
          <w:lang w:bidi="ar-SA"/>
        </w:rPr>
        <w:t xml:space="preserve"> održivosti usluga čvrstog otpada i pomoći u stvaranju privlačnijeg okruženja za život koj</w:t>
      </w:r>
      <w:r w:rsidR="00AD0A12">
        <w:rPr>
          <w:lang w:bidi="ar-SA"/>
        </w:rPr>
        <w:t>e</w:t>
      </w:r>
      <w:r w:rsidRPr="00A22CFE">
        <w:rPr>
          <w:lang w:bidi="ar-SA"/>
        </w:rPr>
        <w:t xml:space="preserve"> podržava ekonomski rast</w:t>
      </w:r>
      <w:r w:rsidRPr="00323E0C">
        <w:rPr>
          <w:color w:val="009DD9" w:themeColor="accent2"/>
        </w:rPr>
        <w:t>.</w:t>
      </w:r>
    </w:p>
    <w:p w14:paraId="3FD39E50" w14:textId="1A2D33B4" w:rsidR="00AA4480" w:rsidRPr="00323E0C" w:rsidRDefault="00B0247C">
      <w:pPr>
        <w:pStyle w:val="Style12"/>
        <w:spacing w:after="100"/>
        <w:rPr>
          <w:rStyle w:val="CharStyle13"/>
          <w:color w:val="009DD9" w:themeColor="accent2"/>
          <w:highlight w:val="green"/>
        </w:rPr>
      </w:pPr>
      <w:r w:rsidRPr="00323E0C">
        <w:rPr>
          <w:rStyle w:val="CharStyle13"/>
          <w:color w:val="009DD9" w:themeColor="accent2"/>
          <w:highlight w:val="green"/>
        </w:rPr>
        <w:t xml:space="preserve"> </w:t>
      </w:r>
    </w:p>
    <w:p w14:paraId="246333B0" w14:textId="1BDC2F36" w:rsidR="00087B3B" w:rsidRPr="00A22CFE" w:rsidRDefault="00A62686">
      <w:pPr>
        <w:pStyle w:val="Style12"/>
        <w:spacing w:after="100"/>
        <w:rPr>
          <w:lang w:bidi="ar-SA"/>
        </w:rPr>
      </w:pPr>
      <w:r w:rsidRPr="00A22CFE">
        <w:rPr>
          <w:lang w:bidi="ar-SA"/>
        </w:rPr>
        <w:t xml:space="preserve">Projekt je osmišljen kako bi postigao svoj cilj kroz </w:t>
      </w:r>
      <w:r w:rsidR="003E1FEA" w:rsidRPr="00A22CFE">
        <w:rPr>
          <w:lang w:bidi="ar-SA"/>
        </w:rPr>
        <w:t>tri</w:t>
      </w:r>
      <w:r w:rsidRPr="00A22CFE">
        <w:rPr>
          <w:lang w:bidi="ar-SA"/>
        </w:rPr>
        <w:t xml:space="preserve"> komponente:</w:t>
      </w:r>
    </w:p>
    <w:p w14:paraId="0A61ED38" w14:textId="7E6D40C5" w:rsidR="003E1FEA" w:rsidRPr="00A22CFE" w:rsidRDefault="00DF70F4">
      <w:pPr>
        <w:pStyle w:val="Style12"/>
        <w:spacing w:after="100"/>
        <w:rPr>
          <w:lang w:bidi="ar-SA"/>
        </w:rPr>
      </w:pPr>
      <w:r w:rsidRPr="00A22CFE">
        <w:rPr>
          <w:b/>
          <w:bCs/>
          <w:lang w:bidi="ar-SA"/>
        </w:rPr>
        <w:t>Komponenta 1</w:t>
      </w:r>
      <w:r w:rsidRPr="00A22CFE">
        <w:rPr>
          <w:lang w:bidi="ar-SA"/>
        </w:rPr>
        <w:t xml:space="preserve">: </w:t>
      </w:r>
      <w:r w:rsidRPr="00A22CFE">
        <w:rPr>
          <w:i/>
          <w:iCs/>
          <w:lang w:bidi="ar-SA"/>
        </w:rPr>
        <w:t>Institucionalno jačanje upravljanj</w:t>
      </w:r>
      <w:r w:rsidR="0048784C">
        <w:rPr>
          <w:i/>
          <w:iCs/>
          <w:lang w:bidi="ar-SA"/>
        </w:rPr>
        <w:t>a</w:t>
      </w:r>
      <w:r w:rsidRPr="00A22CFE">
        <w:rPr>
          <w:i/>
          <w:iCs/>
          <w:lang w:bidi="ar-SA"/>
        </w:rPr>
        <w:t xml:space="preserve"> čvrstim otpadom</w:t>
      </w:r>
      <w:r w:rsidR="001746BF">
        <w:rPr>
          <w:i/>
          <w:iCs/>
          <w:lang w:bidi="ar-SA"/>
        </w:rPr>
        <w:t xml:space="preserve"> i </w:t>
      </w:r>
      <w:proofErr w:type="spellStart"/>
      <w:r w:rsidR="001746BF">
        <w:rPr>
          <w:i/>
          <w:iCs/>
          <w:lang w:bidi="ar-SA"/>
        </w:rPr>
        <w:t>grant</w:t>
      </w:r>
      <w:proofErr w:type="spellEnd"/>
      <w:r w:rsidR="001746BF">
        <w:rPr>
          <w:i/>
          <w:iCs/>
          <w:lang w:bidi="ar-SA"/>
        </w:rPr>
        <w:t xml:space="preserve"> sredstva iz </w:t>
      </w:r>
      <w:r w:rsidR="009A48A0" w:rsidRPr="009A48A0">
        <w:rPr>
          <w:i/>
          <w:iCs/>
        </w:rPr>
        <w:t>Globalnog partnerstva za pristupe zasnovane na rezultatima</w:t>
      </w:r>
      <w:r w:rsidR="001746BF" w:rsidRPr="009A48A0">
        <w:rPr>
          <w:i/>
          <w:iCs/>
        </w:rPr>
        <w:t xml:space="preserve"> </w:t>
      </w:r>
      <w:r w:rsidR="001746BF" w:rsidRPr="00A02B28">
        <w:rPr>
          <w:i/>
          <w:iCs/>
        </w:rPr>
        <w:t>(GPRBA)</w:t>
      </w:r>
      <w:r w:rsidR="001746BF" w:rsidRPr="00A02B28">
        <w:rPr>
          <w:bCs/>
          <w:color w:val="auto"/>
          <w:sz w:val="22"/>
          <w:szCs w:val="22"/>
          <w:lang w:val="en-GB"/>
        </w:rPr>
        <w:t>,</w:t>
      </w:r>
    </w:p>
    <w:p w14:paraId="17714EA6" w14:textId="7BDEAF3F" w:rsidR="00DF70F4" w:rsidRPr="00A22CFE" w:rsidRDefault="00DF70F4">
      <w:pPr>
        <w:pStyle w:val="Style12"/>
        <w:spacing w:after="100"/>
        <w:rPr>
          <w:lang w:bidi="ar-SA"/>
        </w:rPr>
      </w:pPr>
      <w:r w:rsidRPr="00A22CFE">
        <w:rPr>
          <w:b/>
          <w:bCs/>
          <w:lang w:bidi="ar-SA"/>
        </w:rPr>
        <w:t>Komponenta 2</w:t>
      </w:r>
      <w:r w:rsidRPr="00A22CFE">
        <w:rPr>
          <w:lang w:bidi="ar-SA"/>
        </w:rPr>
        <w:t xml:space="preserve">: </w:t>
      </w:r>
      <w:r w:rsidRPr="00A22CFE">
        <w:rPr>
          <w:i/>
          <w:iCs/>
          <w:lang w:bidi="ar-SA"/>
        </w:rPr>
        <w:t xml:space="preserve">Podrška </w:t>
      </w:r>
      <w:r w:rsidR="00A22CFE">
        <w:rPr>
          <w:i/>
          <w:iCs/>
          <w:lang w:bidi="ar-SA"/>
        </w:rPr>
        <w:t>integriranom</w:t>
      </w:r>
      <w:r w:rsidRPr="00A22CFE">
        <w:rPr>
          <w:i/>
          <w:iCs/>
          <w:lang w:bidi="ar-SA"/>
        </w:rPr>
        <w:t xml:space="preserve"> upravljanju otpadom </w:t>
      </w:r>
      <w:r w:rsidR="00AD0A12">
        <w:rPr>
          <w:i/>
          <w:iCs/>
          <w:lang w:bidi="ar-SA"/>
        </w:rPr>
        <w:t>u pravcu cirkularne</w:t>
      </w:r>
      <w:r w:rsidRPr="00A22CFE">
        <w:rPr>
          <w:i/>
          <w:iCs/>
          <w:lang w:bidi="ar-SA"/>
        </w:rPr>
        <w:t xml:space="preserve"> ekonomij</w:t>
      </w:r>
      <w:r w:rsidR="00AD0A12">
        <w:rPr>
          <w:i/>
          <w:iCs/>
          <w:lang w:bidi="ar-SA"/>
        </w:rPr>
        <w:t>e</w:t>
      </w:r>
      <w:r w:rsidRPr="00A22CFE">
        <w:rPr>
          <w:i/>
          <w:iCs/>
          <w:lang w:bidi="ar-SA"/>
        </w:rPr>
        <w:t xml:space="preserve"> i</w:t>
      </w:r>
      <w:r w:rsidRPr="00A22CFE">
        <w:rPr>
          <w:lang w:bidi="ar-SA"/>
        </w:rPr>
        <w:t xml:space="preserve"> </w:t>
      </w:r>
    </w:p>
    <w:p w14:paraId="76CA2140" w14:textId="039062A8" w:rsidR="00DF70F4" w:rsidRPr="00A22CFE" w:rsidRDefault="00DF70F4">
      <w:pPr>
        <w:pStyle w:val="Style12"/>
        <w:spacing w:after="100"/>
        <w:rPr>
          <w:lang w:bidi="ar-SA"/>
        </w:rPr>
      </w:pPr>
      <w:r w:rsidRPr="00A22CFE">
        <w:rPr>
          <w:b/>
          <w:bCs/>
          <w:lang w:bidi="ar-SA"/>
        </w:rPr>
        <w:t>Komponenta 3</w:t>
      </w:r>
      <w:r w:rsidRPr="00A22CFE">
        <w:rPr>
          <w:lang w:bidi="ar-SA"/>
        </w:rPr>
        <w:t xml:space="preserve">: </w:t>
      </w:r>
      <w:r w:rsidRPr="00A22CFE">
        <w:rPr>
          <w:i/>
          <w:iCs/>
          <w:lang w:bidi="ar-SA"/>
        </w:rPr>
        <w:t>Upravljanje projektom i operativni troškovi</w:t>
      </w:r>
      <w:r w:rsidR="00A22CFE">
        <w:rPr>
          <w:lang w:bidi="ar-SA"/>
        </w:rPr>
        <w:t>.</w:t>
      </w:r>
    </w:p>
    <w:p w14:paraId="762C6CA6" w14:textId="6E062F67" w:rsidR="00DF70F4" w:rsidRPr="00323E0C" w:rsidRDefault="00DF70F4" w:rsidP="00B37DA8">
      <w:pPr>
        <w:rPr>
          <w:szCs w:val="20"/>
          <w:lang w:bidi="ar-SA"/>
        </w:rPr>
      </w:pPr>
      <w:r w:rsidRPr="00A22CFE">
        <w:rPr>
          <w:szCs w:val="20"/>
          <w:lang w:bidi="ar-SA"/>
        </w:rPr>
        <w:t>Integrirani pristup Projekta SWM</w:t>
      </w:r>
      <w:r w:rsidR="007C6D42">
        <w:rPr>
          <w:szCs w:val="20"/>
          <w:lang w:bidi="ar-SA"/>
        </w:rPr>
        <w:t>-u</w:t>
      </w:r>
      <w:r w:rsidR="00A22CFE" w:rsidRPr="00A22CFE">
        <w:rPr>
          <w:szCs w:val="20"/>
          <w:lang w:bidi="ar-SA"/>
        </w:rPr>
        <w:t xml:space="preserve"> se</w:t>
      </w:r>
      <w:r w:rsidR="00A22CFE">
        <w:rPr>
          <w:szCs w:val="20"/>
          <w:lang w:bidi="ar-SA"/>
        </w:rPr>
        <w:t xml:space="preserve"> </w:t>
      </w:r>
      <w:r w:rsidRPr="00A22CFE">
        <w:rPr>
          <w:szCs w:val="20"/>
          <w:lang w:bidi="ar-SA"/>
        </w:rPr>
        <w:t>ogleda</w:t>
      </w:r>
      <w:r w:rsidR="00A22CFE">
        <w:rPr>
          <w:szCs w:val="20"/>
          <w:lang w:bidi="ar-SA"/>
        </w:rPr>
        <w:t>,</w:t>
      </w:r>
      <w:r w:rsidRPr="00A22CFE">
        <w:rPr>
          <w:szCs w:val="20"/>
          <w:lang w:bidi="ar-SA"/>
        </w:rPr>
        <w:t xml:space="preserve"> </w:t>
      </w:r>
      <w:r w:rsidR="00A22CFE" w:rsidRPr="00A22CFE">
        <w:rPr>
          <w:szCs w:val="20"/>
          <w:lang w:bidi="ar-SA"/>
        </w:rPr>
        <w:t>uglavnom</w:t>
      </w:r>
      <w:r w:rsidR="00A22CFE">
        <w:rPr>
          <w:szCs w:val="20"/>
          <w:lang w:bidi="ar-SA"/>
        </w:rPr>
        <w:t>,</w:t>
      </w:r>
      <w:r w:rsidR="00A22CFE" w:rsidRPr="00A22CFE">
        <w:rPr>
          <w:szCs w:val="20"/>
          <w:lang w:bidi="ar-SA"/>
        </w:rPr>
        <w:t xml:space="preserve"> </w:t>
      </w:r>
      <w:r w:rsidRPr="00A22CFE">
        <w:rPr>
          <w:szCs w:val="20"/>
          <w:lang w:bidi="ar-SA"/>
        </w:rPr>
        <w:t>u dvije glavne komponente projekta. Projekt će podržati institucionalno jačanje i izgradnju kapaciteta na entitetskom i općinskom/kantonalnom nivou kako bi se poboljšali uvjeti za upravljanje otpadom u BiH i pomogl</w:t>
      </w:r>
      <w:r w:rsidR="00AD0A12">
        <w:rPr>
          <w:szCs w:val="20"/>
          <w:lang w:bidi="ar-SA"/>
        </w:rPr>
        <w:t>o</w:t>
      </w:r>
      <w:r w:rsidRPr="00A22CFE">
        <w:rPr>
          <w:szCs w:val="20"/>
          <w:lang w:bidi="ar-SA"/>
        </w:rPr>
        <w:t xml:space="preserve"> na putu pristupanj</w:t>
      </w:r>
      <w:r w:rsidR="00AD0A12">
        <w:rPr>
          <w:szCs w:val="20"/>
          <w:lang w:bidi="ar-SA"/>
        </w:rPr>
        <w:t>a</w:t>
      </w:r>
      <w:r w:rsidRPr="00A22CFE">
        <w:rPr>
          <w:szCs w:val="20"/>
          <w:lang w:bidi="ar-SA"/>
        </w:rPr>
        <w:t xml:space="preserve"> EU. Komponenta 2 (Podrška održivom upravljanju otpadom zasnovanom na integri</w:t>
      </w:r>
      <w:r w:rsidR="00A22CFE">
        <w:rPr>
          <w:szCs w:val="20"/>
          <w:lang w:bidi="ar-SA"/>
        </w:rPr>
        <w:t>r</w:t>
      </w:r>
      <w:r w:rsidRPr="00A22CFE">
        <w:rPr>
          <w:szCs w:val="20"/>
          <w:lang w:bidi="ar-SA"/>
        </w:rPr>
        <w:t xml:space="preserve">anom upravljanju otpadom i sistemu </w:t>
      </w:r>
      <w:r w:rsidR="00AD0A12">
        <w:rPr>
          <w:szCs w:val="20"/>
          <w:lang w:bidi="ar-SA"/>
        </w:rPr>
        <w:t>cirkularne</w:t>
      </w:r>
      <w:r w:rsidRPr="00A22CFE">
        <w:rPr>
          <w:szCs w:val="20"/>
          <w:lang w:bidi="ar-SA"/>
        </w:rPr>
        <w:t xml:space="preserve"> ekonomije) će finan</w:t>
      </w:r>
      <w:r w:rsidR="00A22CFE">
        <w:rPr>
          <w:szCs w:val="20"/>
          <w:lang w:bidi="ar-SA"/>
        </w:rPr>
        <w:t>c</w:t>
      </w:r>
      <w:r w:rsidRPr="00A22CFE">
        <w:rPr>
          <w:szCs w:val="20"/>
          <w:lang w:bidi="ar-SA"/>
        </w:rPr>
        <w:t>irati unapr</w:t>
      </w:r>
      <w:r w:rsidR="00AD0A12">
        <w:rPr>
          <w:szCs w:val="20"/>
          <w:lang w:bidi="ar-SA"/>
        </w:rPr>
        <w:t>j</w:t>
      </w:r>
      <w:r w:rsidRPr="00A22CFE">
        <w:rPr>
          <w:szCs w:val="20"/>
          <w:lang w:bidi="ar-SA"/>
        </w:rPr>
        <w:t xml:space="preserve">eđenje infrastrukture i opreme za </w:t>
      </w:r>
      <w:r w:rsidR="00AD0A12">
        <w:rPr>
          <w:szCs w:val="20"/>
          <w:lang w:bidi="ar-SA"/>
        </w:rPr>
        <w:t>pri</w:t>
      </w:r>
      <w:r w:rsidRPr="00A22CFE">
        <w:rPr>
          <w:szCs w:val="20"/>
          <w:lang w:bidi="ar-SA"/>
        </w:rPr>
        <w:t xml:space="preserve">kupljanje, tretman i odlaganje otpada. Investicije u okviru </w:t>
      </w:r>
      <w:r w:rsidR="00AD0A12">
        <w:rPr>
          <w:szCs w:val="20"/>
          <w:lang w:bidi="ar-SA"/>
        </w:rPr>
        <w:t>K</w:t>
      </w:r>
      <w:r w:rsidRPr="00A22CFE">
        <w:rPr>
          <w:szCs w:val="20"/>
          <w:lang w:bidi="ar-SA"/>
        </w:rPr>
        <w:t>omponente 2 će biti usmjerene na regionalni i općinski nivo kroz kombinaciju pod</w:t>
      </w:r>
      <w:r w:rsidR="00B6630C">
        <w:rPr>
          <w:szCs w:val="20"/>
          <w:lang w:bidi="ar-SA"/>
        </w:rPr>
        <w:t>-</w:t>
      </w:r>
      <w:r w:rsidRPr="00A22CFE">
        <w:rPr>
          <w:szCs w:val="20"/>
          <w:lang w:bidi="ar-SA"/>
        </w:rPr>
        <w:t xml:space="preserve">zajmova i </w:t>
      </w:r>
      <w:proofErr w:type="spellStart"/>
      <w:r w:rsidRPr="00A22CFE">
        <w:rPr>
          <w:szCs w:val="20"/>
          <w:lang w:bidi="ar-SA"/>
        </w:rPr>
        <w:t>grantova</w:t>
      </w:r>
      <w:proofErr w:type="spellEnd"/>
      <w:r w:rsidRPr="00323E0C">
        <w:rPr>
          <w:szCs w:val="20"/>
          <w:lang w:bidi="ar-SA"/>
        </w:rPr>
        <w:t>.</w:t>
      </w:r>
    </w:p>
    <w:p w14:paraId="1E595CE6" w14:textId="2DEC64B7" w:rsidR="00087B3B" w:rsidRDefault="00A22CFE" w:rsidP="00504CBE">
      <w:pPr>
        <w:pStyle w:val="BodyText"/>
        <w:rPr>
          <w:lang w:bidi="ar-SA"/>
        </w:rPr>
      </w:pPr>
      <w:r>
        <w:rPr>
          <w:lang w:bidi="ar-SA"/>
        </w:rPr>
        <w:t>Projektne aktivnosti će doprinijeti implementaciji Strategije upravljanja otpadom Federacije Bosne i Hercegovine za p</w:t>
      </w:r>
      <w:r w:rsidR="00B6630C">
        <w:rPr>
          <w:lang w:bidi="ar-SA"/>
        </w:rPr>
        <w:t>e</w:t>
      </w:r>
      <w:r>
        <w:rPr>
          <w:lang w:bidi="ar-SA"/>
        </w:rPr>
        <w:t>riod 2022.-2032.g., pružanjem doprinosa za postizanje strateškog cilja smanjenja količine otpada i povećanj</w:t>
      </w:r>
      <w:r w:rsidR="00AD0A12">
        <w:rPr>
          <w:lang w:bidi="ar-SA"/>
        </w:rPr>
        <w:t>a</w:t>
      </w:r>
      <w:r>
        <w:rPr>
          <w:lang w:bidi="ar-SA"/>
        </w:rPr>
        <w:t xml:space="preserve"> količine materijala za ponovnu upotrebu, radom na sljede</w:t>
      </w:r>
      <w:r w:rsidR="00B6630C">
        <w:rPr>
          <w:lang w:bidi="ar-SA"/>
        </w:rPr>
        <w:t>ć</w:t>
      </w:r>
      <w:r>
        <w:rPr>
          <w:lang w:bidi="ar-SA"/>
        </w:rPr>
        <w:t xml:space="preserve">im prioritetima Strategije: </w:t>
      </w:r>
      <w:r w:rsidR="00B6630C">
        <w:rPr>
          <w:lang w:bidi="ar-SA"/>
        </w:rPr>
        <w:br/>
      </w:r>
      <w:r>
        <w:rPr>
          <w:lang w:bidi="ar-SA"/>
        </w:rPr>
        <w:t>Pod-komponenta 1.1. će direktno raditi na Prioritetu 2.3. za uvođenje ekonomskih i financijskih instrumenata i mehanizama koji će uticati na smanjenje količine otpada i povećanje stepena iskorištav</w:t>
      </w:r>
      <w:r w:rsidR="00B6630C">
        <w:rPr>
          <w:lang w:bidi="ar-SA"/>
        </w:rPr>
        <w:t>anj</w:t>
      </w:r>
      <w:r>
        <w:rPr>
          <w:lang w:bidi="ar-SA"/>
        </w:rPr>
        <w:t>a svih katego</w:t>
      </w:r>
      <w:r w:rsidR="00B6630C">
        <w:rPr>
          <w:lang w:bidi="ar-SA"/>
        </w:rPr>
        <w:t>r</w:t>
      </w:r>
      <w:r>
        <w:rPr>
          <w:lang w:bidi="ar-SA"/>
        </w:rPr>
        <w:t xml:space="preserve">ija otpada. </w:t>
      </w:r>
      <w:r w:rsidR="00504CBE">
        <w:rPr>
          <w:lang w:bidi="ar-SA"/>
        </w:rPr>
        <w:t xml:space="preserve">Također ova pod-komponenta će pružiti podršku za pripremu kampanje informiranja javnosti i poticaja za promjenu ponašanja za smanjenje stvaranja otpada, uvođenje odvajanja otpada na mjestu nastanka u domaćinstvima i povećanje plaćanja od strane domaćinstava i ostalih aktera, što će direktno doprinijeti Prioritetu 2.7. za jačanje svijesti o odgovarajućem odvajanju, prikupljanju i odlaganju otpada, što će se postići provođenjem modernih edukativnih i informativnih, rodno osjetljivih i inkluzivnih kampanja podizanja svijesti na svim nivoima (federalnom, kantonalnom, općinskom). </w:t>
      </w:r>
      <w:r w:rsidR="00B6630C">
        <w:rPr>
          <w:lang w:bidi="ar-SA"/>
        </w:rPr>
        <w:t>Pod</w:t>
      </w:r>
      <w:r>
        <w:rPr>
          <w:lang w:bidi="ar-SA"/>
        </w:rPr>
        <w:t xml:space="preserve">-komponenta </w:t>
      </w:r>
      <w:r w:rsidR="00B6630C">
        <w:rPr>
          <w:lang w:bidi="ar-SA"/>
        </w:rPr>
        <w:t xml:space="preserve">1.2. </w:t>
      </w:r>
      <w:proofErr w:type="spellStart"/>
      <w:r w:rsidR="00504CBE" w:rsidRPr="00A21131">
        <w:t>finansira</w:t>
      </w:r>
      <w:proofErr w:type="spellEnd"/>
      <w:r w:rsidR="00504CBE" w:rsidRPr="00A21131">
        <w:t xml:space="preserve"> se </w:t>
      </w:r>
      <w:proofErr w:type="spellStart"/>
      <w:r w:rsidR="00504CBE" w:rsidRPr="00A21131">
        <w:t>grantom</w:t>
      </w:r>
      <w:proofErr w:type="spellEnd"/>
      <w:r w:rsidR="00504CBE" w:rsidRPr="00A21131">
        <w:t xml:space="preserve"> iz Fonda povjerenja kojim upravlja korisnik (RETF) u okviru Globalnog partnerstva za pristupe zasnovane na rezultatima (GPRBA). Cilj joj je podržati jačanje institucija kroz dodjelu PBG-ova učesnicima – općinama, kantonima ili javnim komunalnim </w:t>
      </w:r>
      <w:proofErr w:type="spellStart"/>
      <w:r w:rsidR="00504CBE" w:rsidRPr="00A21131">
        <w:t>preduzećima</w:t>
      </w:r>
      <w:proofErr w:type="spellEnd"/>
      <w:r w:rsidR="00504CBE" w:rsidRPr="00A21131">
        <w:t xml:space="preserve"> (PUC) – koji ispunjavaju određene ciljeve učinka. Primarni cilj ovog pristupa PBG-ovima je promovirati dugoročnu održivost u sektoru upravljanja čvrstim otpadom (SWM) </w:t>
      </w:r>
      <w:proofErr w:type="spellStart"/>
      <w:r w:rsidR="00504CBE" w:rsidRPr="00A21131">
        <w:t>podsticanjem</w:t>
      </w:r>
      <w:proofErr w:type="spellEnd"/>
      <w:r w:rsidR="00504CBE" w:rsidRPr="00A21131">
        <w:t xml:space="preserve"> poboljšanja performansi koja unapređuju ekološki i </w:t>
      </w:r>
      <w:proofErr w:type="spellStart"/>
      <w:r w:rsidR="00504CBE" w:rsidRPr="00A21131">
        <w:t>finansijski</w:t>
      </w:r>
      <w:proofErr w:type="spellEnd"/>
      <w:r w:rsidR="00504CBE" w:rsidRPr="00A21131">
        <w:t xml:space="preserve"> odgovorne prakse u SWM-u.</w:t>
      </w:r>
      <w:r w:rsidR="00B6630C">
        <w:rPr>
          <w:lang w:bidi="ar-SA"/>
        </w:rPr>
        <w:br/>
        <w:t>Komponenta 2 će se direktno baviti i doprinijeti ostvarivanju Prioriteta 2.4: Unaprjeđenje sistema upravljanja komunalnim otpadom, kroz investicije u odvojeno prikupljanje, odlaganje, recikliranje i ponovno korištenje komunalnog čvrstog otpada u okviru pod-komponente 2.1. i Prioriteta 2.6: Rehabilitacija područja gdje se vrši neadekvatno odlaganje otpada, što će se učiniti izgradnjom i unaprjeđenjem infrastrukture za upravljanje otpadom u okviru pod-komponente 2.2.</w:t>
      </w:r>
      <w:r w:rsidR="00504CBE">
        <w:rPr>
          <w:lang w:bidi="ar-SA"/>
        </w:rPr>
        <w:t xml:space="preserve"> </w:t>
      </w:r>
      <w:r w:rsidR="0073369E" w:rsidRPr="00A22CFE">
        <w:rPr>
          <w:lang w:bidi="ar-SA"/>
        </w:rPr>
        <w:t xml:space="preserve">Postojeći </w:t>
      </w:r>
      <w:r w:rsidR="00B6630C">
        <w:rPr>
          <w:lang w:bidi="ar-SA"/>
        </w:rPr>
        <w:t>financij</w:t>
      </w:r>
      <w:r w:rsidR="0073369E" w:rsidRPr="00A22CFE">
        <w:rPr>
          <w:lang w:bidi="ar-SA"/>
        </w:rPr>
        <w:t xml:space="preserve">ski mehanizmi nisu dovoljni da bi </w:t>
      </w:r>
      <w:r w:rsidR="009E2F98">
        <w:rPr>
          <w:lang w:bidi="ar-SA"/>
        </w:rPr>
        <w:t>utic</w:t>
      </w:r>
      <w:r w:rsidR="0073369E" w:rsidRPr="00A22CFE">
        <w:rPr>
          <w:lang w:bidi="ar-SA"/>
        </w:rPr>
        <w:t xml:space="preserve">ali na minimiziranje stvaranja otpada, ponovnu upotrebu, reciklažu i smanjenje odlaganja otpada na deponiju koje je trenutno najjeftinija opcija. </w:t>
      </w:r>
      <w:r w:rsidR="00495CCA" w:rsidRPr="00A22CFE">
        <w:rPr>
          <w:lang w:bidi="ar-SA"/>
        </w:rPr>
        <w:t xml:space="preserve">Projektom će se </w:t>
      </w:r>
      <w:r w:rsidR="00BA746C" w:rsidRPr="00A22CFE">
        <w:rPr>
          <w:lang w:bidi="ar-SA"/>
        </w:rPr>
        <w:t xml:space="preserve">kroz </w:t>
      </w:r>
      <w:r w:rsidR="00B6630C">
        <w:rPr>
          <w:lang w:bidi="ar-SA"/>
        </w:rPr>
        <w:t>financij</w:t>
      </w:r>
      <w:r w:rsidR="00BA746C" w:rsidRPr="00A22CFE">
        <w:rPr>
          <w:lang w:bidi="ar-SA"/>
        </w:rPr>
        <w:t xml:space="preserve">ske instrumente podrži tranzicija ka </w:t>
      </w:r>
      <w:r w:rsidR="00AD0A12">
        <w:rPr>
          <w:lang w:bidi="ar-SA"/>
        </w:rPr>
        <w:t>cirkularnoj</w:t>
      </w:r>
      <w:r w:rsidR="00BA746C" w:rsidRPr="00A22CFE">
        <w:rPr>
          <w:lang w:bidi="ar-SA"/>
        </w:rPr>
        <w:t xml:space="preserve"> ekonomiji. Okvirno područje djelovanja usmjereno je na analizu mogućnosti i definiranje preporuka za reviziju postojećih i uvođenje dodatnih ekonomskih i </w:t>
      </w:r>
      <w:r w:rsidR="00B6630C">
        <w:rPr>
          <w:lang w:bidi="ar-SA"/>
        </w:rPr>
        <w:t>financij</w:t>
      </w:r>
      <w:r w:rsidR="00BA746C" w:rsidRPr="00A22CFE">
        <w:rPr>
          <w:lang w:bidi="ar-SA"/>
        </w:rPr>
        <w:t xml:space="preserve">skih instrumenta i mehanizma koji će </w:t>
      </w:r>
      <w:r w:rsidR="009E2F98">
        <w:rPr>
          <w:lang w:bidi="ar-SA"/>
        </w:rPr>
        <w:t>utic</w:t>
      </w:r>
      <w:r w:rsidR="00BA746C" w:rsidRPr="00A22CFE">
        <w:rPr>
          <w:lang w:bidi="ar-SA"/>
        </w:rPr>
        <w:t>ati na smanjenje količine i povećanje stepena iskorištenosti svih kategorija otpada.</w:t>
      </w:r>
    </w:p>
    <w:p w14:paraId="654DB633" w14:textId="42922CBC" w:rsidR="00087B3B" w:rsidRPr="0048500F" w:rsidRDefault="00A62686" w:rsidP="00586EBE">
      <w:pPr>
        <w:pStyle w:val="Heading2"/>
        <w:numPr>
          <w:ilvl w:val="1"/>
          <w:numId w:val="2"/>
        </w:numPr>
        <w:rPr>
          <w:lang w:bidi="ar-SA"/>
        </w:rPr>
      </w:pPr>
      <w:bookmarkStart w:id="4" w:name="_Toc193890825"/>
      <w:r w:rsidRPr="0048500F">
        <w:rPr>
          <w:lang w:bidi="ar-SA"/>
        </w:rPr>
        <w:lastRenderedPageBreak/>
        <w:t>Korisnici projekta</w:t>
      </w:r>
      <w:bookmarkEnd w:id="4"/>
    </w:p>
    <w:p w14:paraId="7153A9C7" w14:textId="5C8F832F" w:rsidR="00087B3B" w:rsidRPr="00323E0C" w:rsidRDefault="00A62686">
      <w:pPr>
        <w:pStyle w:val="Style12"/>
        <w:spacing w:after="100"/>
        <w:rPr>
          <w:lang w:bidi="ar-SA"/>
        </w:rPr>
      </w:pPr>
      <w:r w:rsidRPr="00A22CFE">
        <w:rPr>
          <w:lang w:bidi="ar-SA"/>
        </w:rPr>
        <w:t>Korisnici projekta su kantonalna ministarstva okoliša</w:t>
      </w:r>
      <w:r w:rsidR="00CB341D" w:rsidRPr="00A22CFE">
        <w:rPr>
          <w:lang w:bidi="ar-SA"/>
        </w:rPr>
        <w:t>, općine i gradovi</w:t>
      </w:r>
      <w:r w:rsidRPr="00A22CFE">
        <w:rPr>
          <w:lang w:bidi="ar-SA"/>
        </w:rPr>
        <w:t xml:space="preserve"> (posebno njihovi sektori ili odjeli koji se bave </w:t>
      </w:r>
      <w:r w:rsidR="00812CF3" w:rsidRPr="00A22CFE">
        <w:rPr>
          <w:lang w:bidi="ar-SA"/>
        </w:rPr>
        <w:t>upravljanje otpadom</w:t>
      </w:r>
      <w:r w:rsidRPr="00A22CFE">
        <w:rPr>
          <w:lang w:bidi="ar-SA"/>
        </w:rPr>
        <w:t>,</w:t>
      </w:r>
      <w:r w:rsidR="00812CF3" w:rsidRPr="00A22CFE">
        <w:rPr>
          <w:lang w:bidi="ar-SA"/>
        </w:rPr>
        <w:t xml:space="preserve"> javna komunalna </w:t>
      </w:r>
      <w:proofErr w:type="spellStart"/>
      <w:r w:rsidR="00812CF3" w:rsidRPr="00A22CFE">
        <w:rPr>
          <w:lang w:bidi="ar-SA"/>
        </w:rPr>
        <w:t>preduzeća</w:t>
      </w:r>
      <w:proofErr w:type="spellEnd"/>
      <w:r w:rsidR="00CB341D" w:rsidRPr="00A22CFE">
        <w:rPr>
          <w:lang w:bidi="ar-SA"/>
        </w:rPr>
        <w:t xml:space="preserve"> u vlasništvu općina</w:t>
      </w:r>
      <w:r w:rsidR="00C66D61" w:rsidRPr="00A22CFE">
        <w:rPr>
          <w:lang w:bidi="ar-SA"/>
        </w:rPr>
        <w:t>, gradova ili</w:t>
      </w:r>
      <w:r w:rsidR="00CB341D" w:rsidRPr="00A22CFE">
        <w:rPr>
          <w:lang w:bidi="ar-SA"/>
        </w:rPr>
        <w:t xml:space="preserve"> kantona</w:t>
      </w:r>
      <w:r w:rsidR="00C66D61" w:rsidRPr="00A22CFE">
        <w:rPr>
          <w:lang w:bidi="ar-SA"/>
        </w:rPr>
        <w:t>).</w:t>
      </w:r>
      <w:r w:rsidRPr="00A22CFE">
        <w:rPr>
          <w:lang w:bidi="ar-SA"/>
        </w:rPr>
        <w:t xml:space="preserve"> </w:t>
      </w:r>
    </w:p>
    <w:p w14:paraId="31A51CAC" w14:textId="7AAB436A" w:rsidR="00087B3B" w:rsidRPr="00323E0C" w:rsidRDefault="00A62686" w:rsidP="007E5CCA">
      <w:pPr>
        <w:pStyle w:val="Style32"/>
        <w:keepNext/>
        <w:keepLines/>
        <w:numPr>
          <w:ilvl w:val="1"/>
          <w:numId w:val="2"/>
        </w:numPr>
      </w:pPr>
      <w:bookmarkStart w:id="5" w:name="bookmark8"/>
      <w:bookmarkStart w:id="6" w:name="_Toc193890826"/>
      <w:r w:rsidRPr="00323E0C">
        <w:rPr>
          <w:rStyle w:val="CharStyle33"/>
          <w:b/>
          <w:bCs/>
        </w:rPr>
        <w:t>Svrha Okvira za okolišno i društveno upravljanje (ESMF)</w:t>
      </w:r>
      <w:bookmarkEnd w:id="5"/>
      <w:bookmarkEnd w:id="6"/>
    </w:p>
    <w:p w14:paraId="2649C32F" w14:textId="0AADB7ED" w:rsidR="00087B3B" w:rsidRPr="00323E0C" w:rsidRDefault="00A62686" w:rsidP="00B37DA8">
      <w:pPr>
        <w:pStyle w:val="Style12"/>
        <w:spacing w:after="0" w:line="240" w:lineRule="auto"/>
      </w:pPr>
      <w:r w:rsidRPr="00323E0C">
        <w:rPr>
          <w:rStyle w:val="CharStyle13"/>
        </w:rPr>
        <w:t>Projekat uključuje niz po</w:t>
      </w:r>
      <w:r w:rsidR="00123450">
        <w:rPr>
          <w:rStyle w:val="CharStyle13"/>
        </w:rPr>
        <w:t>d-</w:t>
      </w:r>
      <w:r w:rsidRPr="00323E0C">
        <w:rPr>
          <w:rStyle w:val="CharStyle13"/>
        </w:rPr>
        <w:t xml:space="preserve">projekata koji nisu bili identificirani do trenutka kada je Svjetska banka bila spremna procijeniti projekat, tako da nije bila moguća detaljna i specifična procjena </w:t>
      </w:r>
      <w:proofErr w:type="spellStart"/>
      <w:r w:rsidR="009E2F98">
        <w:rPr>
          <w:rStyle w:val="CharStyle13"/>
        </w:rPr>
        <w:t>utic</w:t>
      </w:r>
      <w:r w:rsidRPr="00323E0C">
        <w:rPr>
          <w:rStyle w:val="CharStyle13"/>
        </w:rPr>
        <w:t>aja</w:t>
      </w:r>
      <w:proofErr w:type="spellEnd"/>
      <w:r w:rsidRPr="00323E0C">
        <w:rPr>
          <w:rStyle w:val="CharStyle13"/>
        </w:rPr>
        <w:t xml:space="preserve"> na okoliš i društvo. Zbog toga se Okvirni pristup smatra prikladnim za pregled mogućih učinaka predloženih aktivnosti. Ovaj ESMF daje smjernice za procedure dubinske analize okolišnih i socijalnih pitanja koje osiguravaju realizaciju Projekta u skladu s Okolišnim i društvenim okvirom (ESF)</w:t>
      </w:r>
      <w:r w:rsidR="00123450">
        <w:rPr>
          <w:rStyle w:val="CharStyle13"/>
        </w:rPr>
        <w:t xml:space="preserve"> i domaćim zakonodavstvom</w:t>
      </w:r>
      <w:r w:rsidRPr="00323E0C">
        <w:rPr>
          <w:rStyle w:val="CharStyle13"/>
        </w:rPr>
        <w:t>.</w:t>
      </w:r>
    </w:p>
    <w:p w14:paraId="76D1AD99" w14:textId="2B28F0C1" w:rsidR="00087B3B" w:rsidRPr="00323E0C" w:rsidRDefault="00A62686" w:rsidP="00B37DA8">
      <w:pPr>
        <w:pStyle w:val="Style12"/>
        <w:spacing w:after="0" w:line="240" w:lineRule="auto"/>
      </w:pPr>
      <w:r w:rsidRPr="00323E0C">
        <w:rPr>
          <w:rStyle w:val="CharStyle13"/>
        </w:rPr>
        <w:t xml:space="preserve">ESMF uključuje obavezne procedure probira, tzv. </w:t>
      </w:r>
      <w:proofErr w:type="spellStart"/>
      <w:r w:rsidRPr="00323E0C">
        <w:rPr>
          <w:rStyle w:val="CharStyle13"/>
        </w:rPr>
        <w:t>screening</w:t>
      </w:r>
      <w:proofErr w:type="spellEnd"/>
      <w:r w:rsidRPr="00323E0C">
        <w:rPr>
          <w:rStyle w:val="CharStyle13"/>
        </w:rPr>
        <w:t>, kojima će biti podvrgnut svaki po</w:t>
      </w:r>
      <w:r w:rsidR="00123450">
        <w:rPr>
          <w:rStyle w:val="CharStyle13"/>
        </w:rPr>
        <w:t>d-</w:t>
      </w:r>
      <w:r w:rsidRPr="00323E0C">
        <w:rPr>
          <w:rStyle w:val="CharStyle13"/>
        </w:rPr>
        <w:t xml:space="preserve">projekt. Aktivnosti </w:t>
      </w:r>
      <w:r w:rsidR="00123450">
        <w:rPr>
          <w:rStyle w:val="CharStyle13"/>
        </w:rPr>
        <w:t>pod-projek</w:t>
      </w:r>
      <w:r w:rsidRPr="00323E0C">
        <w:rPr>
          <w:rStyle w:val="CharStyle13"/>
        </w:rPr>
        <w:t xml:space="preserve">ata će se provjeriti u skladu sa okolišnim i </w:t>
      </w:r>
      <w:r w:rsidR="00AD0A12">
        <w:rPr>
          <w:rStyle w:val="CharStyle13"/>
        </w:rPr>
        <w:t>društvenim</w:t>
      </w:r>
      <w:r w:rsidRPr="00323E0C">
        <w:rPr>
          <w:rStyle w:val="CharStyle13"/>
        </w:rPr>
        <w:t xml:space="preserve"> rizicima, procijeniti rizici i razviti daljnji instrumenti za primjenu mjera ublažavanja (uključujući mjere za rješavanje preostalih rizika) u skladu s primjenjivim standardima Svjetske banke</w:t>
      </w:r>
      <w:r w:rsidR="00B37DA8">
        <w:rPr>
          <w:rStyle w:val="CharStyle13"/>
        </w:rPr>
        <w:t xml:space="preserve"> i za </w:t>
      </w:r>
      <w:proofErr w:type="spellStart"/>
      <w:r w:rsidR="00B37DA8">
        <w:rPr>
          <w:rStyle w:val="CharStyle13"/>
        </w:rPr>
        <w:t>prevazilaženje</w:t>
      </w:r>
      <w:proofErr w:type="spellEnd"/>
      <w:r w:rsidR="00B37DA8">
        <w:rPr>
          <w:rStyle w:val="CharStyle13"/>
        </w:rPr>
        <w:t xml:space="preserve"> (gdje bude potrebno) potencijalnih razlika u odnosu na domaće okolišne i društvene zakone i propise</w:t>
      </w:r>
      <w:r w:rsidRPr="00323E0C">
        <w:rPr>
          <w:rStyle w:val="CharStyle13"/>
        </w:rPr>
        <w:t xml:space="preserve">. </w:t>
      </w:r>
      <w:r w:rsidRPr="00B37DA8">
        <w:rPr>
          <w:rStyle w:val="CharStyle13"/>
        </w:rPr>
        <w:t xml:space="preserve">Ovaj dokument daje smjernice Jedinici za </w:t>
      </w:r>
      <w:r w:rsidR="00B37DA8">
        <w:rPr>
          <w:rStyle w:val="CharStyle13"/>
        </w:rPr>
        <w:t>implementaciju projekta</w:t>
      </w:r>
      <w:r w:rsidRPr="00B37DA8">
        <w:rPr>
          <w:rStyle w:val="CharStyle13"/>
        </w:rPr>
        <w:t xml:space="preserve"> (</w:t>
      </w:r>
      <w:r w:rsidR="007C6D42">
        <w:rPr>
          <w:rStyle w:val="CharStyle13"/>
        </w:rPr>
        <w:t>u okviru</w:t>
      </w:r>
      <w:r w:rsidRPr="00B37DA8">
        <w:rPr>
          <w:rStyle w:val="CharStyle13"/>
        </w:rPr>
        <w:t xml:space="preserve"> FMOT)</w:t>
      </w:r>
      <w:r w:rsidR="00B37DA8">
        <w:rPr>
          <w:rStyle w:val="CharStyle13"/>
        </w:rPr>
        <w:t xml:space="preserve"> i Timovima za </w:t>
      </w:r>
      <w:r w:rsidRPr="00B37DA8">
        <w:rPr>
          <w:rStyle w:val="CharStyle13"/>
        </w:rPr>
        <w:t>implementaciju projekta (PI</w:t>
      </w:r>
      <w:r w:rsidR="00B37DA8">
        <w:rPr>
          <w:rStyle w:val="CharStyle13"/>
        </w:rPr>
        <w:t>T</w:t>
      </w:r>
      <w:r w:rsidR="004228B8" w:rsidRPr="00B37DA8">
        <w:rPr>
          <w:rStyle w:val="CharStyle13"/>
        </w:rPr>
        <w:t xml:space="preserve">) </w:t>
      </w:r>
      <w:r w:rsidRPr="00B37DA8">
        <w:rPr>
          <w:rStyle w:val="CharStyle13"/>
        </w:rPr>
        <w:t xml:space="preserve">kako bi se osiguralo utvrđivanje rizika, predviđanje </w:t>
      </w:r>
      <w:proofErr w:type="spellStart"/>
      <w:r w:rsidR="009E2F98">
        <w:rPr>
          <w:rStyle w:val="CharStyle13"/>
        </w:rPr>
        <w:t>utic</w:t>
      </w:r>
      <w:r w:rsidRPr="00B37DA8">
        <w:rPr>
          <w:rStyle w:val="CharStyle13"/>
        </w:rPr>
        <w:t>aja</w:t>
      </w:r>
      <w:proofErr w:type="spellEnd"/>
      <w:r w:rsidRPr="00B37DA8">
        <w:rPr>
          <w:rStyle w:val="CharStyle13"/>
        </w:rPr>
        <w:t>, te osmišljavanje i realizacij</w:t>
      </w:r>
      <w:r w:rsidR="00AD0A12">
        <w:rPr>
          <w:rStyle w:val="CharStyle13"/>
        </w:rPr>
        <w:t>a</w:t>
      </w:r>
      <w:r w:rsidRPr="00B37DA8">
        <w:rPr>
          <w:rStyle w:val="CharStyle13"/>
        </w:rPr>
        <w:t xml:space="preserve"> mjera ublažavanja, a s ciljem smanjenja nepovoljnih </w:t>
      </w:r>
      <w:proofErr w:type="spellStart"/>
      <w:r w:rsidR="009E2F98">
        <w:rPr>
          <w:rStyle w:val="CharStyle13"/>
        </w:rPr>
        <w:t>utic</w:t>
      </w:r>
      <w:r w:rsidRPr="00B37DA8">
        <w:rPr>
          <w:rStyle w:val="CharStyle13"/>
        </w:rPr>
        <w:t>aja</w:t>
      </w:r>
      <w:proofErr w:type="spellEnd"/>
      <w:r w:rsidRPr="00B37DA8">
        <w:rPr>
          <w:rStyle w:val="CharStyle13"/>
        </w:rPr>
        <w:t xml:space="preserve"> na okoliš i društvo. Kako bi se omogućilo praćenje projekta sa okolišnog i </w:t>
      </w:r>
      <w:r w:rsidR="00AD0A12">
        <w:rPr>
          <w:rStyle w:val="CharStyle13"/>
        </w:rPr>
        <w:t>društvenog</w:t>
      </w:r>
      <w:r w:rsidRPr="00B37DA8">
        <w:rPr>
          <w:rStyle w:val="CharStyle13"/>
        </w:rPr>
        <w:t xml:space="preserve"> aspekta, uključeni su zahtjevi za okolišni i društveni monitoring i izvještavanje.</w:t>
      </w:r>
    </w:p>
    <w:p w14:paraId="64FDCA61" w14:textId="67BAC9D8" w:rsidR="00087B3B" w:rsidRPr="00323E0C" w:rsidRDefault="00A62686" w:rsidP="00B37DA8">
      <w:pPr>
        <w:pStyle w:val="Style12"/>
        <w:spacing w:after="0" w:line="240" w:lineRule="auto"/>
      </w:pPr>
      <w:r w:rsidRPr="00323E0C">
        <w:rPr>
          <w:rStyle w:val="CharStyle13"/>
        </w:rPr>
        <w:t xml:space="preserve">Sve aktivnosti koje će se </w:t>
      </w:r>
      <w:r w:rsidR="00B37DA8">
        <w:rPr>
          <w:rStyle w:val="CharStyle13"/>
        </w:rPr>
        <w:t>financir</w:t>
      </w:r>
      <w:r w:rsidRPr="00323E0C">
        <w:rPr>
          <w:rStyle w:val="CharStyle13"/>
        </w:rPr>
        <w:t xml:space="preserve">ati u okviru ovog Projekta bit će predmetom okolišne i društvene procjene kako bi se osiguralo da </w:t>
      </w:r>
      <w:r w:rsidR="00123450">
        <w:rPr>
          <w:rStyle w:val="CharStyle13"/>
        </w:rPr>
        <w:t>pod-projek</w:t>
      </w:r>
      <w:r w:rsidRPr="00323E0C">
        <w:rPr>
          <w:rStyle w:val="CharStyle13"/>
        </w:rPr>
        <w:t xml:space="preserve">ti budu okolišno i </w:t>
      </w:r>
      <w:r w:rsidR="00AD0A12">
        <w:rPr>
          <w:rStyle w:val="CharStyle13"/>
        </w:rPr>
        <w:t>društveno</w:t>
      </w:r>
      <w:r w:rsidRPr="00323E0C">
        <w:rPr>
          <w:rStyle w:val="CharStyle13"/>
        </w:rPr>
        <w:t xml:space="preserve"> </w:t>
      </w:r>
      <w:r w:rsidR="00AD0A12">
        <w:rPr>
          <w:rStyle w:val="CharStyle13"/>
        </w:rPr>
        <w:t>prihvatljivi</w:t>
      </w:r>
      <w:r w:rsidRPr="00323E0C">
        <w:rPr>
          <w:rStyle w:val="CharStyle13"/>
        </w:rPr>
        <w:t xml:space="preserve"> i održivi, u skladu sa ESF Svjetske banke. Procjena okoliša i društva bit će proporcionalna rizicima i </w:t>
      </w:r>
      <w:proofErr w:type="spellStart"/>
      <w:r w:rsidR="009E2F98">
        <w:rPr>
          <w:rStyle w:val="CharStyle13"/>
        </w:rPr>
        <w:t>utic</w:t>
      </w:r>
      <w:r w:rsidRPr="00323E0C">
        <w:rPr>
          <w:rStyle w:val="CharStyle13"/>
        </w:rPr>
        <w:t>ajima</w:t>
      </w:r>
      <w:proofErr w:type="spellEnd"/>
      <w:r w:rsidRPr="00323E0C">
        <w:rPr>
          <w:rStyle w:val="CharStyle13"/>
        </w:rPr>
        <w:t xml:space="preserve"> Projekta, te će se provoditi uz korištenje procedura i alata definiranih ovim ESMF-om.</w:t>
      </w:r>
      <w:r w:rsidR="00B37DA8">
        <w:rPr>
          <w:rStyle w:val="CharStyle13"/>
        </w:rPr>
        <w:t xml:space="preserve"> Sadržaj ovog ESM</w:t>
      </w:r>
      <w:r w:rsidR="00AD0A12">
        <w:rPr>
          <w:rStyle w:val="CharStyle13"/>
        </w:rPr>
        <w:t>F-a</w:t>
      </w:r>
      <w:r w:rsidR="00B37DA8">
        <w:rPr>
          <w:rStyle w:val="CharStyle13"/>
        </w:rPr>
        <w:t xml:space="preserve"> je usklađen s </w:t>
      </w:r>
      <w:r w:rsidR="00314754">
        <w:rPr>
          <w:rStyle w:val="CharStyle13"/>
        </w:rPr>
        <w:t xml:space="preserve">dodatnim </w:t>
      </w:r>
      <w:r w:rsidR="00B37DA8">
        <w:rPr>
          <w:rStyle w:val="CharStyle13"/>
        </w:rPr>
        <w:t xml:space="preserve">projektnim okolišnim i društvenim instrumentima: Procedure upravljanja radnom snagom (LMP), Okvir politike preseljenja (RPF) i Plan angažmana zainteresiranih strana (SEP). Sve projektne mjere ublažavanja pripremljene za rješavanje okolišnih i društvenih rizika su rezimirane u Planu okolišnih i društvenih obaveza (ESCP). </w:t>
      </w:r>
    </w:p>
    <w:p w14:paraId="0B7A1DC4" w14:textId="75AEFDBB" w:rsidR="007F35CF" w:rsidRPr="00323E0C" w:rsidRDefault="007F35CF" w:rsidP="00B37DA8">
      <w:pPr>
        <w:pStyle w:val="Style12"/>
        <w:spacing w:after="0" w:line="240" w:lineRule="auto"/>
      </w:pPr>
      <w:r w:rsidRPr="00323E0C">
        <w:rPr>
          <w:rStyle w:val="CharStyle13"/>
        </w:rPr>
        <w:t xml:space="preserve">Obzirom da su aktivnosti „visokog rizika“ izuzete iz </w:t>
      </w:r>
      <w:r w:rsidR="00B37DA8">
        <w:rPr>
          <w:rStyle w:val="CharStyle13"/>
        </w:rPr>
        <w:t>financir</w:t>
      </w:r>
      <w:r w:rsidRPr="00323E0C">
        <w:rPr>
          <w:rStyle w:val="CharStyle13"/>
        </w:rPr>
        <w:t>anja u okviru ovog projekta,</w:t>
      </w:r>
      <w:r w:rsidR="00B0247C" w:rsidRPr="00323E0C">
        <w:rPr>
          <w:rStyle w:val="CharStyle13"/>
        </w:rPr>
        <w:t xml:space="preserve"> </w:t>
      </w:r>
      <w:r w:rsidRPr="00323E0C">
        <w:rPr>
          <w:rStyle w:val="CharStyle13"/>
        </w:rPr>
        <w:t xml:space="preserve">za </w:t>
      </w:r>
      <w:r w:rsidR="00123450">
        <w:rPr>
          <w:rStyle w:val="CharStyle13"/>
        </w:rPr>
        <w:t>pod-projek</w:t>
      </w:r>
      <w:r w:rsidRPr="00323E0C">
        <w:rPr>
          <w:rStyle w:val="CharStyle13"/>
        </w:rPr>
        <w:t>te „značajnog“</w:t>
      </w:r>
      <w:r w:rsidR="00314754">
        <w:rPr>
          <w:rStyle w:val="CharStyle13"/>
        </w:rPr>
        <w:t>,</w:t>
      </w:r>
      <w:r w:rsidRPr="00323E0C">
        <w:rPr>
          <w:rStyle w:val="CharStyle13"/>
        </w:rPr>
        <w:t xml:space="preserve"> </w:t>
      </w:r>
      <w:r w:rsidR="00314754">
        <w:rPr>
          <w:rStyle w:val="CharStyle13"/>
        </w:rPr>
        <w:t>„</w:t>
      </w:r>
      <w:r w:rsidRPr="00323E0C">
        <w:rPr>
          <w:rStyle w:val="CharStyle13"/>
        </w:rPr>
        <w:t>umjerenog“ i „niskog“ rizika, procjena će se provesti u skladu s ESF-om, ESS-</w:t>
      </w:r>
      <w:r w:rsidR="00314754">
        <w:rPr>
          <w:rStyle w:val="CharStyle13"/>
        </w:rPr>
        <w:t>ima</w:t>
      </w:r>
      <w:r w:rsidRPr="00323E0C">
        <w:rPr>
          <w:rStyle w:val="CharStyle13"/>
        </w:rPr>
        <w:t xml:space="preserve"> Svjetske banke i Zakonom o zaštiti okoliša FBiH</w:t>
      </w:r>
      <w:r w:rsidR="00314754">
        <w:rPr>
          <w:rStyle w:val="CharStyle13"/>
        </w:rPr>
        <w:t>,</w:t>
      </w:r>
      <w:r w:rsidRPr="00323E0C">
        <w:rPr>
          <w:rStyle w:val="CharStyle13"/>
        </w:rPr>
        <w:t xml:space="preserve"> te će uključivati pripremu ESIA-e, </w:t>
      </w:r>
      <w:r w:rsidR="00314754">
        <w:rPr>
          <w:rStyle w:val="CharStyle13"/>
        </w:rPr>
        <w:t>za lokaciju specifičnih</w:t>
      </w:r>
      <w:r w:rsidRPr="00323E0C">
        <w:rPr>
          <w:rStyle w:val="CharStyle13"/>
        </w:rPr>
        <w:t xml:space="preserve"> ESMP-a ili ESMP ček-liste</w:t>
      </w:r>
      <w:r w:rsidR="00314754">
        <w:rPr>
          <w:rStyle w:val="CharStyle13"/>
        </w:rPr>
        <w:t>, u</w:t>
      </w:r>
      <w:r w:rsidRPr="00323E0C">
        <w:rPr>
          <w:rStyle w:val="CharStyle13"/>
        </w:rPr>
        <w:t xml:space="preserve"> skladu s ovim ESMF-om i relevantnim standardima ESF-a.</w:t>
      </w:r>
    </w:p>
    <w:p w14:paraId="6705C050" w14:textId="3D19007F" w:rsidR="00087B3B" w:rsidRDefault="00A62686" w:rsidP="00B37DA8">
      <w:pPr>
        <w:pStyle w:val="Style12"/>
        <w:spacing w:after="0" w:line="240" w:lineRule="auto"/>
        <w:rPr>
          <w:rStyle w:val="CharStyle13"/>
        </w:rPr>
      </w:pPr>
      <w:r w:rsidRPr="00323E0C">
        <w:rPr>
          <w:rStyle w:val="CharStyle13"/>
        </w:rPr>
        <w:t xml:space="preserve">Ovaj dokument </w:t>
      </w:r>
      <w:r w:rsidR="00314754">
        <w:rPr>
          <w:rStyle w:val="CharStyle13"/>
        </w:rPr>
        <w:t xml:space="preserve">pruža osnovne informacije </w:t>
      </w:r>
      <w:r w:rsidRPr="00323E0C">
        <w:rPr>
          <w:rStyle w:val="CharStyle13"/>
        </w:rPr>
        <w:t xml:space="preserve">i kontekst projekta, politiku i regulatorni okvir, daje kratak opis projektnih aktivnosti i </w:t>
      </w:r>
      <w:r w:rsidR="00314754">
        <w:rPr>
          <w:rStyle w:val="CharStyle13"/>
        </w:rPr>
        <w:t>odnosnih</w:t>
      </w:r>
      <w:r w:rsidRPr="00323E0C">
        <w:rPr>
          <w:rStyle w:val="CharStyle13"/>
        </w:rPr>
        <w:t xml:space="preserve"> okolišnih i socijalnih rizika, te s njima povezanih </w:t>
      </w:r>
      <w:proofErr w:type="spellStart"/>
      <w:r w:rsidR="009E2F98">
        <w:rPr>
          <w:rStyle w:val="CharStyle13"/>
        </w:rPr>
        <w:t>utic</w:t>
      </w:r>
      <w:r w:rsidRPr="00323E0C">
        <w:rPr>
          <w:rStyle w:val="CharStyle13"/>
        </w:rPr>
        <w:t>aja</w:t>
      </w:r>
      <w:proofErr w:type="spellEnd"/>
      <w:r w:rsidRPr="00323E0C">
        <w:rPr>
          <w:rStyle w:val="CharStyle13"/>
        </w:rPr>
        <w:t xml:space="preserve">, procedure okolišne </w:t>
      </w:r>
      <w:r w:rsidR="00B37DA8">
        <w:rPr>
          <w:rStyle w:val="CharStyle13"/>
        </w:rPr>
        <w:t xml:space="preserve">i društvene </w:t>
      </w:r>
      <w:r w:rsidRPr="00323E0C">
        <w:rPr>
          <w:rStyle w:val="CharStyle13"/>
        </w:rPr>
        <w:t>revizije, uključujući procedure i smjernice za okolišnu i društvenu procjenu, institucionalne aranžmane, procedure konsultacija i objavljivanja informacija, te procedure monitoringa, evaluacije, izvještavanja i nadzora, kao i raspodjelu odgovornosti.</w:t>
      </w:r>
    </w:p>
    <w:p w14:paraId="688F31FA" w14:textId="77777777" w:rsidR="00B37DA8" w:rsidRPr="00323E0C" w:rsidRDefault="00B37DA8" w:rsidP="00B37DA8">
      <w:pPr>
        <w:pStyle w:val="Style12"/>
        <w:spacing w:after="0" w:line="240" w:lineRule="auto"/>
      </w:pPr>
    </w:p>
    <w:p w14:paraId="62AF994C" w14:textId="4D27035C" w:rsidR="00087B3B" w:rsidRPr="00323E0C" w:rsidRDefault="00A62686" w:rsidP="00586EBE">
      <w:pPr>
        <w:pStyle w:val="Style32"/>
        <w:keepNext/>
        <w:keepLines/>
        <w:numPr>
          <w:ilvl w:val="1"/>
          <w:numId w:val="2"/>
        </w:numPr>
      </w:pPr>
      <w:bookmarkStart w:id="7" w:name="bookmark10"/>
      <w:bookmarkStart w:id="8" w:name="_Toc193890827"/>
      <w:r w:rsidRPr="00323E0C">
        <w:rPr>
          <w:rStyle w:val="CharStyle33"/>
          <w:b/>
          <w:bCs/>
        </w:rPr>
        <w:t>Institucionalni aranžmani</w:t>
      </w:r>
      <w:bookmarkEnd w:id="7"/>
      <w:bookmarkEnd w:id="8"/>
    </w:p>
    <w:p w14:paraId="5A7BA191" w14:textId="5870E002" w:rsidR="00392BF4" w:rsidRPr="00F51C92" w:rsidRDefault="00392BF4" w:rsidP="00F51C92">
      <w:pPr>
        <w:rPr>
          <w:rStyle w:val="CharStyle33"/>
          <w:b w:val="0"/>
          <w:bCs w:val="0"/>
        </w:rPr>
      </w:pPr>
      <w:r w:rsidRPr="00F51C92">
        <w:t>Projektom će upravljati Federalno</w:t>
      </w:r>
      <w:r w:rsidRPr="00F51C92">
        <w:rPr>
          <w:rStyle w:val="CharStyle33"/>
          <w:b w:val="0"/>
          <w:bCs w:val="0"/>
        </w:rPr>
        <w:t xml:space="preserve"> ministarstvo </w:t>
      </w:r>
      <w:r w:rsidRPr="00F51C92">
        <w:t>okoliša i turizma (FMOT</w:t>
      </w:r>
      <w:r w:rsidRPr="00F51C92">
        <w:rPr>
          <w:rStyle w:val="CharStyle33"/>
          <w:b w:val="0"/>
          <w:bCs w:val="0"/>
        </w:rPr>
        <w:t xml:space="preserve">) putem </w:t>
      </w:r>
      <w:r w:rsidR="001746BF" w:rsidRPr="00F51C92">
        <w:rPr>
          <w:rStyle w:val="CharStyle33"/>
          <w:b w:val="0"/>
          <w:bCs w:val="0"/>
        </w:rPr>
        <w:t>Jedinice za upravljanje projektom</w:t>
      </w:r>
      <w:r w:rsidRPr="00F51C92">
        <w:rPr>
          <w:rStyle w:val="CharStyle33"/>
          <w:b w:val="0"/>
          <w:bCs w:val="0"/>
        </w:rPr>
        <w:t xml:space="preserve"> (</w:t>
      </w:r>
      <w:r w:rsidR="00D83C56" w:rsidRPr="00F51C92">
        <w:rPr>
          <w:rStyle w:val="CharStyle33"/>
          <w:b w:val="0"/>
          <w:bCs w:val="0"/>
        </w:rPr>
        <w:t>PMU</w:t>
      </w:r>
      <w:r w:rsidRPr="00F51C92">
        <w:rPr>
          <w:rStyle w:val="CharStyle33"/>
          <w:b w:val="0"/>
          <w:bCs w:val="0"/>
        </w:rPr>
        <w:t xml:space="preserve">), uz podršku Timova za implementaciju projekta (PIT) u kantonalnim ministarstvima okoliša ili ekvivalentnim ministarstvima u kantonima uključenim u Projekt. </w:t>
      </w:r>
    </w:p>
    <w:p w14:paraId="604B8665" w14:textId="160070C3" w:rsidR="00392BF4" w:rsidRPr="00586EBE" w:rsidRDefault="00D83C56" w:rsidP="00586EBE">
      <w:r w:rsidRPr="00586EBE">
        <w:t>PMU</w:t>
      </w:r>
      <w:r w:rsidR="00392BF4" w:rsidRPr="00586EBE">
        <w:t xml:space="preserve"> će obavljati svakodnevno upravljanje i koordinaciju Projektnih aktivnosti koje se implementiraju na svim nivoima. </w:t>
      </w:r>
      <w:bookmarkStart w:id="9" w:name="_Hlk183096377"/>
      <w:r w:rsidRPr="00586EBE">
        <w:t>PMU</w:t>
      </w:r>
      <w:r w:rsidR="00392BF4" w:rsidRPr="00586EBE">
        <w:t xml:space="preserve"> će, uz podršku PIT-ova, provoditi  aktivnosti monitoringa i evaluacije (M&amp;E)</w:t>
      </w:r>
      <w:bookmarkEnd w:id="9"/>
      <w:r w:rsidR="00392BF4" w:rsidRPr="00586EBE">
        <w:t xml:space="preserve">.  </w:t>
      </w:r>
    </w:p>
    <w:p w14:paraId="7F57F54C" w14:textId="77777777" w:rsidR="00392BF4" w:rsidRPr="00392BF4" w:rsidRDefault="00392BF4" w:rsidP="00392BF4">
      <w:pPr>
        <w:pStyle w:val="Style32"/>
        <w:keepNext/>
        <w:keepLines/>
        <w:spacing w:after="0" w:line="240" w:lineRule="auto"/>
        <w:rPr>
          <w:rStyle w:val="CharStyle33"/>
        </w:rPr>
      </w:pPr>
      <w:bookmarkStart w:id="10" w:name="bookmark12"/>
    </w:p>
    <w:p w14:paraId="23E05E19" w14:textId="509EC2E6" w:rsidR="00087B3B" w:rsidRPr="00392BF4" w:rsidRDefault="00A62686" w:rsidP="00586EBE">
      <w:pPr>
        <w:pStyle w:val="Style32"/>
        <w:keepNext/>
        <w:keepLines/>
        <w:numPr>
          <w:ilvl w:val="1"/>
          <w:numId w:val="2"/>
        </w:numPr>
      </w:pPr>
      <w:bookmarkStart w:id="11" w:name="_Toc193890828"/>
      <w:r w:rsidRPr="00392BF4">
        <w:rPr>
          <w:rStyle w:val="CharStyle33"/>
          <w:b/>
          <w:bCs/>
        </w:rPr>
        <w:t xml:space="preserve">Mogući okolišni i socijalni </w:t>
      </w:r>
      <w:proofErr w:type="spellStart"/>
      <w:r w:rsidR="009E2F98">
        <w:rPr>
          <w:rStyle w:val="CharStyle33"/>
          <w:b/>
          <w:bCs/>
        </w:rPr>
        <w:t>utic</w:t>
      </w:r>
      <w:r w:rsidRPr="00392BF4">
        <w:rPr>
          <w:rStyle w:val="CharStyle33"/>
          <w:b/>
          <w:bCs/>
        </w:rPr>
        <w:t>aji</w:t>
      </w:r>
      <w:bookmarkEnd w:id="10"/>
      <w:bookmarkEnd w:id="11"/>
      <w:proofErr w:type="spellEnd"/>
    </w:p>
    <w:p w14:paraId="7186A9DD" w14:textId="1AEE36FB" w:rsidR="00087B3B" w:rsidRPr="00586EBE" w:rsidRDefault="00A62686" w:rsidP="00586EBE">
      <w:r w:rsidRPr="00586EBE">
        <w:t xml:space="preserve">Ukupni okolišni </w:t>
      </w:r>
      <w:r w:rsidR="00392BF4" w:rsidRPr="00586EBE">
        <w:t xml:space="preserve">i društveni </w:t>
      </w:r>
      <w:r w:rsidRPr="00586EBE">
        <w:t xml:space="preserve">rizik </w:t>
      </w:r>
      <w:r w:rsidR="00392BF4" w:rsidRPr="00586EBE">
        <w:t>Projekta je</w:t>
      </w:r>
      <w:r w:rsidRPr="00586EBE">
        <w:t xml:space="preserve"> klasificiran kao </w:t>
      </w:r>
      <w:r w:rsidR="00392BF4" w:rsidRPr="00586EBE">
        <w:t>značajan</w:t>
      </w:r>
      <w:r w:rsidRPr="00586EBE">
        <w:t xml:space="preserve">, dok rizik za </w:t>
      </w:r>
      <w:r w:rsidR="00123450" w:rsidRPr="00586EBE">
        <w:t>pod-projek</w:t>
      </w:r>
      <w:r w:rsidRPr="00586EBE">
        <w:t xml:space="preserve">te može varirati od niskog do </w:t>
      </w:r>
      <w:r w:rsidR="00F521F6" w:rsidRPr="00586EBE">
        <w:t>značajnog</w:t>
      </w:r>
      <w:r w:rsidRPr="00586EBE">
        <w:t xml:space="preserve">. </w:t>
      </w:r>
    </w:p>
    <w:p w14:paraId="562F79BF" w14:textId="0D4BFA7E" w:rsidR="00087B3B" w:rsidRPr="00586EBE" w:rsidRDefault="00A62686" w:rsidP="00586EBE">
      <w:r w:rsidRPr="00586EBE">
        <w:t xml:space="preserve">Očekuje se da će se okolišnim </w:t>
      </w:r>
      <w:proofErr w:type="spellStart"/>
      <w:r w:rsidR="009E2F98" w:rsidRPr="00586EBE">
        <w:t>utic</w:t>
      </w:r>
      <w:r w:rsidRPr="00586EBE">
        <w:t>ajima</w:t>
      </w:r>
      <w:proofErr w:type="spellEnd"/>
      <w:r w:rsidRPr="00586EBE">
        <w:t xml:space="preserve"> projekta moći upravljati</w:t>
      </w:r>
      <w:r w:rsidR="00392BF4" w:rsidRPr="00586EBE">
        <w:t xml:space="preserve">, </w:t>
      </w:r>
      <w:r w:rsidR="006F5EE7" w:rsidRPr="00586EBE">
        <w:t>lako ih predvidjeti i da će biti privremenog i</w:t>
      </w:r>
      <w:r w:rsidR="00392BF4" w:rsidRPr="00586EBE">
        <w:t xml:space="preserve"> lokalnog karaktera </w:t>
      </w:r>
      <w:r w:rsidR="006F5EE7" w:rsidRPr="00586EBE">
        <w:t>kod aktivnosti u svim Komponentama</w:t>
      </w:r>
      <w:r w:rsidRPr="00586EBE">
        <w:t>.</w:t>
      </w:r>
      <w:r w:rsidR="006F5EE7" w:rsidRPr="00586EBE">
        <w:t xml:space="preserve"> Građevinski radovi koji će se financirati u okviru pod-komponenti će uključivati nastanak i zbrinjavanje otpada</w:t>
      </w:r>
      <w:r w:rsidR="00314754" w:rsidRPr="00586EBE">
        <w:t>,</w:t>
      </w:r>
      <w:r w:rsidR="006F5EE7" w:rsidRPr="00586EBE">
        <w:t xml:space="preserve"> koji može biti kontaminiran i čiji sastav nije poznat. </w:t>
      </w:r>
      <w:proofErr w:type="spellStart"/>
      <w:r w:rsidR="006F5EE7" w:rsidRPr="00586EBE">
        <w:t>Takođe</w:t>
      </w:r>
      <w:proofErr w:type="spellEnd"/>
      <w:r w:rsidR="006F5EE7" w:rsidRPr="00586EBE">
        <w:t xml:space="preserve"> postoji rizik od kontaminacije tla, površinske i podzemne vode </w:t>
      </w:r>
      <w:proofErr w:type="spellStart"/>
      <w:r w:rsidR="006F5EE7" w:rsidRPr="00586EBE">
        <w:t>procjednim</w:t>
      </w:r>
      <w:proofErr w:type="spellEnd"/>
      <w:r w:rsidR="006F5EE7" w:rsidRPr="00586EBE">
        <w:t xml:space="preserve"> vodama. Planovi će ispitati mogućnost smanjenja nastanka otpada, uvođenja recikliranja i istražiti prikupljanj</w:t>
      </w:r>
      <w:r w:rsidR="00314754" w:rsidRPr="00586EBE">
        <w:t>e</w:t>
      </w:r>
      <w:r w:rsidR="006F5EE7" w:rsidRPr="00586EBE">
        <w:t>, čuvanje i odvoz otpada s gradilišta, uzimajući u obzir zaštitu okolnog područja. Sve aktivnosti zbrinjavanja otpada će uključiti adekvatne prakse ublažavanja i rehabilitacije, kako bude prikladno, obzirom da će doći do unaprjeđenja zbrinjavanja otpada kao rezultat unaprijeđene infrastrukture za prikupljanje, odvajanje i odlaganje. Otpadne/</w:t>
      </w:r>
      <w:proofErr w:type="spellStart"/>
      <w:r w:rsidR="006F5EE7" w:rsidRPr="00586EBE">
        <w:t>procjedne</w:t>
      </w:r>
      <w:proofErr w:type="spellEnd"/>
      <w:r w:rsidR="006F5EE7" w:rsidRPr="00586EBE">
        <w:t xml:space="preserve"> vode s deponija i metan će se prikupljati i tretirati. Radovi mogu rezultirati značajnim </w:t>
      </w:r>
      <w:proofErr w:type="spellStart"/>
      <w:r w:rsidR="006F5EE7" w:rsidRPr="00586EBE">
        <w:t>uticajem</w:t>
      </w:r>
      <w:proofErr w:type="spellEnd"/>
      <w:r w:rsidR="006F5EE7" w:rsidRPr="00586EBE">
        <w:t xml:space="preserve"> na vodu i tlo i zagađenjem zraka. </w:t>
      </w:r>
      <w:r w:rsidR="00392BF4" w:rsidRPr="00586EBE">
        <w:t xml:space="preserve"> </w:t>
      </w:r>
      <w:r w:rsidRPr="00586EBE">
        <w:t xml:space="preserve"> Nisu predviđeni značajniji dugoročni negativni </w:t>
      </w:r>
      <w:proofErr w:type="spellStart"/>
      <w:r w:rsidR="009E2F98" w:rsidRPr="00586EBE">
        <w:t>utic</w:t>
      </w:r>
      <w:r w:rsidRPr="00586EBE">
        <w:t>aji</w:t>
      </w:r>
      <w:proofErr w:type="spellEnd"/>
      <w:r w:rsidR="00314754" w:rsidRPr="00586EBE">
        <w:t>,</w:t>
      </w:r>
      <w:r w:rsidRPr="00586EBE">
        <w:t xml:space="preserve"> ukoliko se projekat bude provodio s dužnom pažnjom i poštujući relevantne procedure kako propisuju ESF, </w:t>
      </w:r>
      <w:r w:rsidR="00314754" w:rsidRPr="00586EBE">
        <w:t>EHSG</w:t>
      </w:r>
      <w:r w:rsidRPr="00586EBE">
        <w:t xml:space="preserve"> Svjetske banke i GIIP. Projektne aktivnosti</w:t>
      </w:r>
      <w:r w:rsidR="0096001B" w:rsidRPr="00586EBE">
        <w:t xml:space="preserve"> su utvrđene investiciono tehničkom</w:t>
      </w:r>
      <w:r w:rsidR="00314754" w:rsidRPr="00586EBE">
        <w:t xml:space="preserve"> dokumentacijom,</w:t>
      </w:r>
      <w:r w:rsidR="00681C8C" w:rsidRPr="00586EBE">
        <w:t xml:space="preserve"> </w:t>
      </w:r>
      <w:r w:rsidRPr="00586EBE">
        <w:t xml:space="preserve">a </w:t>
      </w:r>
      <w:proofErr w:type="spellStart"/>
      <w:r w:rsidR="009E2F98" w:rsidRPr="00586EBE">
        <w:t>utic</w:t>
      </w:r>
      <w:r w:rsidRPr="00586EBE">
        <w:t>aji</w:t>
      </w:r>
      <w:proofErr w:type="spellEnd"/>
      <w:r w:rsidRPr="00586EBE">
        <w:t xml:space="preserve"> na okoliš </w:t>
      </w:r>
      <w:r w:rsidR="00AA02AC" w:rsidRPr="00586EBE">
        <w:t>o</w:t>
      </w:r>
      <w:r w:rsidR="00CD6CAB" w:rsidRPr="00586EBE">
        <w:t xml:space="preserve">kolinskim dozvolama ili studijama </w:t>
      </w:r>
      <w:proofErr w:type="spellStart"/>
      <w:r w:rsidR="009E2F98" w:rsidRPr="00586EBE">
        <w:t>utic</w:t>
      </w:r>
      <w:r w:rsidR="00CD6CAB" w:rsidRPr="00586EBE">
        <w:t>aja</w:t>
      </w:r>
      <w:proofErr w:type="spellEnd"/>
      <w:r w:rsidR="00CD6CAB" w:rsidRPr="00586EBE">
        <w:t xml:space="preserve"> na okoliš.</w:t>
      </w:r>
      <w:r w:rsidR="00784B01" w:rsidRPr="00586EBE">
        <w:t xml:space="preserve"> </w:t>
      </w:r>
    </w:p>
    <w:p w14:paraId="53313CBF" w14:textId="02F94BC8" w:rsidR="00E87CCE" w:rsidRPr="00586EBE" w:rsidRDefault="00E87CCE" w:rsidP="00586EBE">
      <w:r w:rsidRPr="00586EBE">
        <w:t xml:space="preserve">Kad su u pitanju potencijalni društveni </w:t>
      </w:r>
      <w:proofErr w:type="spellStart"/>
      <w:r w:rsidRPr="00586EBE">
        <w:t>uticaji</w:t>
      </w:r>
      <w:proofErr w:type="spellEnd"/>
      <w:r w:rsidRPr="00586EBE">
        <w:t xml:space="preserve"> i rizici, od predloženog projekta će koristi imati šira populacija </w:t>
      </w:r>
      <w:r w:rsidRPr="00586EBE">
        <w:lastRenderedPageBreak/>
        <w:t xml:space="preserve">zemlje kroz povećanje obuhvata sistemom upravljanja otpadom i rehabilitaciju </w:t>
      </w:r>
      <w:proofErr w:type="spellStart"/>
      <w:r w:rsidRPr="00586EBE">
        <w:t>nesanitarnih</w:t>
      </w:r>
      <w:proofErr w:type="spellEnd"/>
      <w:r w:rsidRPr="00586EBE">
        <w:t xml:space="preserve"> deponija koje utiču, između ostalog, na zdravlje i sigurnost okolnih naselja. Međutim, dio planiranih aktivnosti će </w:t>
      </w:r>
      <w:proofErr w:type="spellStart"/>
      <w:r w:rsidRPr="00586EBE">
        <w:t>vjerovatno</w:t>
      </w:r>
      <w:proofErr w:type="spellEnd"/>
      <w:r w:rsidRPr="00586EBE">
        <w:t xml:space="preserve"> uticati negativno na pojedine grupe u zemlji, kao i na naselja u kojima se odvijaju projektne aktivnosti. Ti negativni društveni </w:t>
      </w:r>
      <w:proofErr w:type="spellStart"/>
      <w:r w:rsidRPr="00586EBE">
        <w:t>uticaji</w:t>
      </w:r>
      <w:proofErr w:type="spellEnd"/>
      <w:r w:rsidRPr="00586EBE">
        <w:t xml:space="preserve"> na zdravlje i sigurnost naselja će poticati od neugodnog mirisa, prašine, smeća i skupljača sekundarnih sirovina. Postoji i rizik od eksplozije komprimiranog metana. Drugi veći problemi mogu biti estetske prirode – nove deponije mogu negativno uticati na </w:t>
      </w:r>
      <w:proofErr w:type="spellStart"/>
      <w:r w:rsidRPr="00586EBE">
        <w:t>vizuelni</w:t>
      </w:r>
      <w:proofErr w:type="spellEnd"/>
      <w:r w:rsidRPr="00586EBE">
        <w:t xml:space="preserve"> izgled krajolika, </w:t>
      </w:r>
      <w:r w:rsidR="00330210" w:rsidRPr="00586EBE">
        <w:t>narušavajući</w:t>
      </w:r>
      <w:r w:rsidRPr="00586EBE">
        <w:t xml:space="preserve"> estetsk</w:t>
      </w:r>
      <w:r w:rsidR="00330210" w:rsidRPr="00586EBE">
        <w:t xml:space="preserve">i izgled </w:t>
      </w:r>
      <w:r w:rsidRPr="00586EBE">
        <w:t xml:space="preserve">područja i potencijalno uticati na vrijednost nekretnina. Zaštita naselja od tih </w:t>
      </w:r>
      <w:proofErr w:type="spellStart"/>
      <w:r w:rsidRPr="00586EBE">
        <w:t>uticaja</w:t>
      </w:r>
      <w:proofErr w:type="spellEnd"/>
      <w:r w:rsidRPr="00586EBE">
        <w:t xml:space="preserve"> i poboljšanje sveukupnog okolišnog stanja  u blizini projektnih lokacija će biti ugrađeni u dizajn specifičnih pod-projekata i </w:t>
      </w:r>
      <w:r w:rsidR="00F65491" w:rsidRPr="00586EBE">
        <w:t xml:space="preserve">procedure tokom njihovog vijeka korištenja. Tokom radova na rehabilitaciji očekuje se značajan obim saobraćaja. Obzirom da je moguće odvijanje radova u blizini naseljenih područja, </w:t>
      </w:r>
      <w:proofErr w:type="spellStart"/>
      <w:r w:rsidR="00F65491" w:rsidRPr="00586EBE">
        <w:t>pripremiće</w:t>
      </w:r>
      <w:proofErr w:type="spellEnd"/>
      <w:r w:rsidR="00F65491" w:rsidRPr="00586EBE">
        <w:t xml:space="preserve"> se i primjenjivati planovi upravljanja saobraćajem. </w:t>
      </w:r>
      <w:r w:rsidR="005F6C9C" w:rsidRPr="00586EBE">
        <w:t xml:space="preserve">Za sada su kao glavni potencijalni negativni društveni </w:t>
      </w:r>
      <w:proofErr w:type="spellStart"/>
      <w:r w:rsidR="005F6C9C" w:rsidRPr="00586EBE">
        <w:t>uticaji</w:t>
      </w:r>
      <w:proofErr w:type="spellEnd"/>
      <w:r w:rsidR="005F6C9C" w:rsidRPr="00586EBE">
        <w:t xml:space="preserve"> projekta identificirani: (i) </w:t>
      </w:r>
      <w:proofErr w:type="spellStart"/>
      <w:r w:rsidR="005F6C9C" w:rsidRPr="00586EBE">
        <w:t>uticaj</w:t>
      </w:r>
      <w:proofErr w:type="spellEnd"/>
      <w:r w:rsidR="005F6C9C" w:rsidRPr="00586EBE">
        <w:t xml:space="preserve"> na ugrožene grupe, kao što su Romi – zatvaranje postojećih deponija, kako je predviđeno u Komponenti 2 će uticati na egzistenciju skupljača sekundarnih sirovina; (ii) protesti zbog mogućeg proširenja postojećih deponija ili izgradnje novih u naseljenim mjestima; (iii) povećanje obima saobraćaja u vezi s uslugama čvrstog otpada, što je predviđeno u okviru </w:t>
      </w:r>
      <w:r w:rsidR="00330210" w:rsidRPr="00586EBE">
        <w:t>promjena</w:t>
      </w:r>
      <w:r w:rsidR="005F6C9C" w:rsidRPr="00586EBE">
        <w:t xml:space="preserve"> politika iz Komponente 1, a što će imati </w:t>
      </w:r>
      <w:proofErr w:type="spellStart"/>
      <w:r w:rsidR="005F6C9C" w:rsidRPr="00586EBE">
        <w:t>uticaja</w:t>
      </w:r>
      <w:proofErr w:type="spellEnd"/>
      <w:r w:rsidR="005F6C9C" w:rsidRPr="00586EBE">
        <w:t xml:space="preserve"> na cjelokupnu populaciju zemlje, ali će </w:t>
      </w:r>
      <w:proofErr w:type="spellStart"/>
      <w:r w:rsidR="005F6C9C" w:rsidRPr="00586EBE">
        <w:t>nesrazmjerno</w:t>
      </w:r>
      <w:proofErr w:type="spellEnd"/>
      <w:r w:rsidR="005F6C9C" w:rsidRPr="00586EBE">
        <w:t xml:space="preserve"> više pogoditi stanovništvo koje je već sada u ekonomski nepovoljnijem položaju; i (iv) prisilno preseljenje i fizičko i ekonomsko raseljavanje/gubitak egzistencije zbog širenja postojećih deponija ili izgradnje novih. Obzirom da konkretne lokacije Projektnih intervencija neće biti identificirane prije početka implementacije Projekta, </w:t>
      </w:r>
      <w:proofErr w:type="spellStart"/>
      <w:r w:rsidR="005F6C9C" w:rsidRPr="00586EBE">
        <w:t>primijeniće</w:t>
      </w:r>
      <w:proofErr w:type="spellEnd"/>
      <w:r w:rsidR="005F6C9C" w:rsidRPr="00586EBE">
        <w:t xml:space="preserve"> se okvirni pristup za identifikaciju potencijalnih okolišnih i društvenih rizika i </w:t>
      </w:r>
      <w:proofErr w:type="spellStart"/>
      <w:r w:rsidR="005F6C9C" w:rsidRPr="00586EBE">
        <w:t>uticaja</w:t>
      </w:r>
      <w:proofErr w:type="spellEnd"/>
      <w:r w:rsidR="00330210" w:rsidRPr="00586EBE">
        <w:t xml:space="preserve">, </w:t>
      </w:r>
      <w:r w:rsidR="005F6C9C" w:rsidRPr="00586EBE">
        <w:t xml:space="preserve"> </w:t>
      </w:r>
      <w:r w:rsidR="00330210" w:rsidRPr="00586EBE">
        <w:t xml:space="preserve">do mjere u kojoj je to moguće. </w:t>
      </w:r>
      <w:r w:rsidR="005F6C9C" w:rsidRPr="00586EBE">
        <w:t xml:space="preserve">Agencije za implementaciju će prije  procjene projekta pripremiti za svaki entitet Okvir okolišnog i društvenog upravljanja (ESMF), Okvir politike preseljenja (RFP), Plan angažmana zainteresiranih strana (SEP), Procedure upravljanja radnom snagom (LMP) i Plan okolišnih i društvenih obaveza (ESCP). </w:t>
      </w:r>
    </w:p>
    <w:p w14:paraId="31CAFBF9" w14:textId="77777777" w:rsidR="00E87CCE" w:rsidRPr="00586EBE" w:rsidRDefault="00E87CCE" w:rsidP="00586EBE"/>
    <w:p w14:paraId="20BA2D1B" w14:textId="6E40E287" w:rsidR="00087B3B" w:rsidRPr="00586EBE" w:rsidRDefault="00A62686" w:rsidP="00586EBE">
      <w:r w:rsidRPr="00586EBE">
        <w:t xml:space="preserve">Rizici radne snage povezani s građevinskim aktivnostima te radnom snagom i radnim </w:t>
      </w:r>
      <w:proofErr w:type="spellStart"/>
      <w:r w:rsidRPr="00586EBE">
        <w:t>uslovima</w:t>
      </w:r>
      <w:proofErr w:type="spellEnd"/>
      <w:r w:rsidRPr="00586EBE">
        <w:t>, ublažit će se adekvatnim provođenjem Procedure upravljanja radnom snagom (LMP) i specifičnim okolišnim i društvenim instrumentima</w:t>
      </w:r>
      <w:r w:rsidR="00681C8C" w:rsidRPr="00586EBE">
        <w:t xml:space="preserve">. </w:t>
      </w:r>
      <w:r w:rsidRPr="00586EBE">
        <w:t xml:space="preserve">Biti će poduzete sve razumne mjere predostrožnosti, proporcionalne rizicima, radi zaštite zdravlja i sigurnosti radnika, uključujući </w:t>
      </w:r>
      <w:r w:rsidR="00330210" w:rsidRPr="00586EBE">
        <w:t>angažman</w:t>
      </w:r>
      <w:r w:rsidRPr="00586EBE">
        <w:t xml:space="preserve"> izvođača koji imaju tehničku sposobnost i </w:t>
      </w:r>
      <w:r w:rsidR="00330210" w:rsidRPr="00586EBE">
        <w:t>pozitivne</w:t>
      </w:r>
      <w:r w:rsidRPr="00586EBE">
        <w:t xml:space="preserve"> rezultate </w:t>
      </w:r>
      <w:r w:rsidR="00330210" w:rsidRPr="00586EBE">
        <w:t>na upravljanju pitanjima</w:t>
      </w:r>
      <w:r w:rsidRPr="00586EBE">
        <w:t xml:space="preserve"> zdravlja i sigurnosti  na radu. Mehanizam za žalbe radnika (</w:t>
      </w:r>
      <w:r w:rsidR="00330210" w:rsidRPr="00586EBE">
        <w:t xml:space="preserve">GM </w:t>
      </w:r>
      <w:r w:rsidRPr="00586EBE">
        <w:t>) uključen je u LMP koji je pripremljen za projekt kao samostalni dokument.</w:t>
      </w:r>
    </w:p>
    <w:p w14:paraId="26C4E4FC" w14:textId="39344653" w:rsidR="00087B3B" w:rsidRPr="00586EBE" w:rsidRDefault="00A62686" w:rsidP="00586EBE">
      <w:pPr>
        <w:rPr>
          <w:highlight w:val="green"/>
        </w:rPr>
      </w:pPr>
      <w:r w:rsidRPr="00586EBE">
        <w:t xml:space="preserve">Glavni rizici povezani sa zdravljem i sigurnošću zajednice odnose se na </w:t>
      </w:r>
      <w:r w:rsidR="00E96CD1" w:rsidRPr="00586EBE">
        <w:t xml:space="preserve">mogući negativan </w:t>
      </w:r>
      <w:proofErr w:type="spellStart"/>
      <w:r w:rsidR="009E2F98" w:rsidRPr="00586EBE">
        <w:t>utic</w:t>
      </w:r>
      <w:r w:rsidR="00E96CD1" w:rsidRPr="00586EBE">
        <w:t>aj</w:t>
      </w:r>
      <w:proofErr w:type="spellEnd"/>
      <w:r w:rsidR="00E96CD1" w:rsidRPr="00586EBE">
        <w:t xml:space="preserve"> </w:t>
      </w:r>
      <w:r w:rsidR="00F642F2" w:rsidRPr="00586EBE">
        <w:t>odlagališta otpada</w:t>
      </w:r>
      <w:r w:rsidR="00F9791B" w:rsidRPr="00586EBE">
        <w:t xml:space="preserve">, </w:t>
      </w:r>
      <w:r w:rsidR="00C03344" w:rsidRPr="00586EBE">
        <w:t xml:space="preserve">koji se može smanjiti provođenjem mjera </w:t>
      </w:r>
      <w:r w:rsidR="002D172E" w:rsidRPr="00586EBE">
        <w:t xml:space="preserve">predviđenih </w:t>
      </w:r>
      <w:r w:rsidR="00330210" w:rsidRPr="00586EBE">
        <w:t>okolinskom</w:t>
      </w:r>
      <w:r w:rsidR="002D172E" w:rsidRPr="00586EBE">
        <w:t xml:space="preserve"> dozvolom </w:t>
      </w:r>
      <w:r w:rsidR="00C03344" w:rsidRPr="00586EBE">
        <w:t>za</w:t>
      </w:r>
      <w:r w:rsidR="00F9791B" w:rsidRPr="00586EBE">
        <w:t xml:space="preserve"> smanjenje negativnog </w:t>
      </w:r>
      <w:proofErr w:type="spellStart"/>
      <w:r w:rsidR="009E2F98" w:rsidRPr="00586EBE">
        <w:t>utic</w:t>
      </w:r>
      <w:r w:rsidR="00F9791B" w:rsidRPr="00586EBE">
        <w:t>aja</w:t>
      </w:r>
      <w:proofErr w:type="spellEnd"/>
      <w:r w:rsidR="00F9791B" w:rsidRPr="00586EBE">
        <w:t xml:space="preserve"> na okoliš i ljudsko zdravlje</w:t>
      </w:r>
      <w:r w:rsidRPr="00586EBE">
        <w:t>.</w:t>
      </w:r>
      <w:r w:rsidR="00400066" w:rsidRPr="00586EBE">
        <w:t xml:space="preserve"> Iako se ovim projektom ne očekuju značajniji </w:t>
      </w:r>
      <w:proofErr w:type="spellStart"/>
      <w:r w:rsidR="00400066" w:rsidRPr="00586EBE">
        <w:t>uticaji</w:t>
      </w:r>
      <w:proofErr w:type="spellEnd"/>
      <w:r w:rsidR="00400066" w:rsidRPr="00586EBE">
        <w:t xml:space="preserve"> na lokalno stanovništvo </w:t>
      </w:r>
      <w:r w:rsidR="005F6C9C" w:rsidRPr="00586EBE">
        <w:t xml:space="preserve">u smislu </w:t>
      </w:r>
      <w:r w:rsidR="00DD6997" w:rsidRPr="00586EBE">
        <w:t xml:space="preserve">aspekata zdravlja i sigurnosti (npr. preseljenje, </w:t>
      </w:r>
      <w:r w:rsidR="00400066" w:rsidRPr="00586EBE">
        <w:t>veći građevinski radovi u neposrednoj blizini sta</w:t>
      </w:r>
      <w:r w:rsidR="00DD6997" w:rsidRPr="00586EBE">
        <w:t>m</w:t>
      </w:r>
      <w:r w:rsidR="00400066" w:rsidRPr="00586EBE">
        <w:t xml:space="preserve">benih objekata i sl.), </w:t>
      </w:r>
      <w:r w:rsidR="00DD6997" w:rsidRPr="00586EBE">
        <w:t xml:space="preserve">u SEP dokumentu (Plan angažmana zainteresiranih strana)  će, kao njegov sastavni dio, biti opisan Mehanizam rješavanja žalbi, uz priložen obrazac za ulaganje žalbe, </w:t>
      </w:r>
      <w:r w:rsidR="00400066" w:rsidRPr="00586EBE">
        <w:t xml:space="preserve"> koji će se koristiti u </w:t>
      </w:r>
      <w:r w:rsidR="00DD6997" w:rsidRPr="00586EBE">
        <w:t>te</w:t>
      </w:r>
      <w:r w:rsidR="00400066" w:rsidRPr="00586EBE">
        <w:t xml:space="preserve"> svrhe.  </w:t>
      </w:r>
      <w:r w:rsidR="00DA5744" w:rsidRPr="00586EBE">
        <w:t xml:space="preserve"> </w:t>
      </w:r>
    </w:p>
    <w:p w14:paraId="0E6ABA41" w14:textId="77777777" w:rsidR="00DA5744" w:rsidRPr="00323E0C" w:rsidRDefault="00DA5744">
      <w:pPr>
        <w:pStyle w:val="Style12"/>
        <w:spacing w:after="100"/>
        <w:rPr>
          <w:highlight w:val="green"/>
        </w:rPr>
      </w:pPr>
    </w:p>
    <w:p w14:paraId="6A915942" w14:textId="3ABCD428" w:rsidR="00087B3B" w:rsidRPr="00DD6997" w:rsidRDefault="00A62686" w:rsidP="00586EBE">
      <w:pPr>
        <w:pStyle w:val="Style32"/>
        <w:keepNext/>
        <w:keepLines/>
        <w:numPr>
          <w:ilvl w:val="1"/>
          <w:numId w:val="2"/>
        </w:numPr>
      </w:pPr>
      <w:bookmarkStart w:id="12" w:name="bookmark14"/>
      <w:bookmarkStart w:id="13" w:name="_Toc193890829"/>
      <w:r w:rsidRPr="00DD6997">
        <w:rPr>
          <w:rStyle w:val="CharStyle33"/>
          <w:b/>
          <w:bCs/>
        </w:rPr>
        <w:t>Upravljanje okolišem i društvom</w:t>
      </w:r>
      <w:bookmarkEnd w:id="12"/>
      <w:bookmarkEnd w:id="13"/>
    </w:p>
    <w:p w14:paraId="651A1E47" w14:textId="2AA142E9" w:rsidR="00087B3B" w:rsidRDefault="00A62686" w:rsidP="00DD6997">
      <w:pPr>
        <w:pStyle w:val="Style12"/>
        <w:spacing w:after="0" w:line="240" w:lineRule="auto"/>
        <w:rPr>
          <w:rStyle w:val="CharStyle13"/>
        </w:rPr>
      </w:pPr>
      <w:r w:rsidRPr="00DD6997">
        <w:rPr>
          <w:rStyle w:val="CharStyle13"/>
        </w:rPr>
        <w:t xml:space="preserve">Procedura okolišne i društvene ocjene </w:t>
      </w:r>
      <w:r w:rsidR="00123450" w:rsidRPr="00DD6997">
        <w:rPr>
          <w:rStyle w:val="CharStyle13"/>
        </w:rPr>
        <w:t>pod-projek</w:t>
      </w:r>
      <w:r w:rsidRPr="00DD6997">
        <w:rPr>
          <w:rStyle w:val="CharStyle13"/>
        </w:rPr>
        <w:t>ata provest će se u nekoliko koraka kako je opisano u nastavku.</w:t>
      </w:r>
    </w:p>
    <w:p w14:paraId="0790BA37" w14:textId="77777777" w:rsidR="00985B13" w:rsidRPr="00323E0C" w:rsidRDefault="00985B13" w:rsidP="00DD6997">
      <w:pPr>
        <w:pStyle w:val="Style12"/>
        <w:spacing w:after="0" w:line="240" w:lineRule="auto"/>
      </w:pPr>
    </w:p>
    <w:p w14:paraId="360879D0" w14:textId="2507F877" w:rsidR="00087B3B" w:rsidRPr="00586EBE" w:rsidRDefault="00A62686" w:rsidP="00586EBE">
      <w:pPr>
        <w:rPr>
          <w:b/>
          <w:bCs/>
        </w:rPr>
      </w:pPr>
      <w:r w:rsidRPr="00586EBE">
        <w:rPr>
          <w:b/>
          <w:bCs/>
        </w:rPr>
        <w:t>Korak 1. Probir (</w:t>
      </w:r>
      <w:proofErr w:type="spellStart"/>
      <w:r w:rsidRPr="00586EBE">
        <w:rPr>
          <w:b/>
          <w:bCs/>
        </w:rPr>
        <w:t>screening</w:t>
      </w:r>
      <w:proofErr w:type="spellEnd"/>
      <w:r w:rsidRPr="00586EBE">
        <w:rPr>
          <w:b/>
          <w:bCs/>
        </w:rPr>
        <w:t xml:space="preserve">) </w:t>
      </w:r>
      <w:r w:rsidR="00123450" w:rsidRPr="00586EBE">
        <w:rPr>
          <w:b/>
          <w:bCs/>
        </w:rPr>
        <w:t>pod-projek</w:t>
      </w:r>
      <w:r w:rsidRPr="00586EBE">
        <w:rPr>
          <w:b/>
          <w:bCs/>
        </w:rPr>
        <w:t>ata i klasifikacija rizika</w:t>
      </w:r>
    </w:p>
    <w:p w14:paraId="7E35E93D" w14:textId="0BB149D9" w:rsidR="00087B3B" w:rsidRPr="00323E0C" w:rsidRDefault="00A62686" w:rsidP="00DD6997">
      <w:pPr>
        <w:pStyle w:val="Style12"/>
        <w:spacing w:after="0" w:line="240" w:lineRule="auto"/>
      </w:pPr>
      <w:r w:rsidRPr="00323E0C">
        <w:rPr>
          <w:rStyle w:val="CharStyle13"/>
        </w:rPr>
        <w:t xml:space="preserve">Svaki će se </w:t>
      </w:r>
      <w:r w:rsidR="00123450">
        <w:rPr>
          <w:rStyle w:val="CharStyle13"/>
        </w:rPr>
        <w:t>pod-projek</w:t>
      </w:r>
      <w:r w:rsidRPr="00323E0C">
        <w:rPr>
          <w:rStyle w:val="CharStyle13"/>
        </w:rPr>
        <w:t xml:space="preserve">at provjeriti radi utvrđivanja (i) </w:t>
      </w:r>
      <w:r w:rsidR="00330210">
        <w:rPr>
          <w:rStyle w:val="CharStyle13"/>
        </w:rPr>
        <w:t>prihvatljivosti</w:t>
      </w:r>
      <w:r w:rsidRPr="00323E0C">
        <w:rPr>
          <w:rStyle w:val="CharStyle13"/>
        </w:rPr>
        <w:t xml:space="preserve"> (prema </w:t>
      </w:r>
      <w:r w:rsidR="00330210">
        <w:rPr>
          <w:rStyle w:val="CharStyle13"/>
        </w:rPr>
        <w:t xml:space="preserve">IFC-ovoj </w:t>
      </w:r>
      <w:r w:rsidRPr="00323E0C">
        <w:rPr>
          <w:rStyle w:val="CharStyle13"/>
        </w:rPr>
        <w:t xml:space="preserve">listi isključenja ), i (ii) rizika i klasificirati u jednu od kategorija rizika: visoki rizik, značajan rizik, umjereni rizik, nizak rizik. Pod-projekti „visokog“ rizika neće biti prihvatljivi za </w:t>
      </w:r>
      <w:r w:rsidR="00B37DA8">
        <w:rPr>
          <w:rStyle w:val="CharStyle13"/>
        </w:rPr>
        <w:t>financir</w:t>
      </w:r>
      <w:r w:rsidRPr="00323E0C">
        <w:rPr>
          <w:rStyle w:val="CharStyle13"/>
        </w:rPr>
        <w:t xml:space="preserve">anje u okviru Projekta. Na osnovu kategorije rizika, za svaki </w:t>
      </w:r>
      <w:r w:rsidR="00123450">
        <w:rPr>
          <w:rStyle w:val="CharStyle13"/>
        </w:rPr>
        <w:t>pod-projek</w:t>
      </w:r>
      <w:r w:rsidRPr="00323E0C">
        <w:rPr>
          <w:rStyle w:val="CharStyle13"/>
        </w:rPr>
        <w:t>at pripremit će se relevantni okolišni i društveni (</w:t>
      </w:r>
      <w:r w:rsidR="00330210">
        <w:rPr>
          <w:rStyle w:val="CharStyle13"/>
        </w:rPr>
        <w:t>E&amp;S</w:t>
      </w:r>
      <w:r w:rsidRPr="00323E0C">
        <w:rPr>
          <w:rStyle w:val="CharStyle13"/>
        </w:rPr>
        <w:t>) instrumenti, kako slijedi:</w:t>
      </w:r>
    </w:p>
    <w:p w14:paraId="7541D0B4" w14:textId="02F28161" w:rsidR="00087B3B" w:rsidRPr="00323E0C" w:rsidRDefault="00A62686" w:rsidP="00DD6997">
      <w:pPr>
        <w:pStyle w:val="Style12"/>
        <w:numPr>
          <w:ilvl w:val="0"/>
          <w:numId w:val="3"/>
        </w:numPr>
        <w:tabs>
          <w:tab w:val="left" w:pos="750"/>
        </w:tabs>
        <w:spacing w:after="0" w:line="240" w:lineRule="auto"/>
        <w:ind w:left="760" w:hanging="360"/>
      </w:pPr>
      <w:r w:rsidRPr="00323E0C">
        <w:rPr>
          <w:rStyle w:val="CharStyle13"/>
          <w:b/>
          <w:bCs/>
        </w:rPr>
        <w:t xml:space="preserve">Projekti niskog rizika </w:t>
      </w:r>
      <w:r w:rsidRPr="00323E0C">
        <w:rPr>
          <w:rStyle w:val="CharStyle13"/>
        </w:rPr>
        <w:t xml:space="preserve">- </w:t>
      </w:r>
      <w:r w:rsidR="00123450">
        <w:rPr>
          <w:rStyle w:val="CharStyle13"/>
        </w:rPr>
        <w:t>pod-projek</w:t>
      </w:r>
      <w:r w:rsidRPr="00323E0C">
        <w:rPr>
          <w:rStyle w:val="CharStyle13"/>
        </w:rPr>
        <w:t xml:space="preserve">ti za koje se očekuje da će imati zanemariv/nizak </w:t>
      </w:r>
      <w:proofErr w:type="spellStart"/>
      <w:r w:rsidR="009E2F98">
        <w:rPr>
          <w:rStyle w:val="CharStyle13"/>
        </w:rPr>
        <w:t>utic</w:t>
      </w:r>
      <w:r w:rsidRPr="00323E0C">
        <w:rPr>
          <w:rStyle w:val="CharStyle13"/>
        </w:rPr>
        <w:t>aj</w:t>
      </w:r>
      <w:proofErr w:type="spellEnd"/>
      <w:r w:rsidRPr="00323E0C">
        <w:rPr>
          <w:rStyle w:val="CharStyle13"/>
        </w:rPr>
        <w:t xml:space="preserve"> na okoliš i društvo. Prihvatljivi za </w:t>
      </w:r>
      <w:r w:rsidR="00B37DA8">
        <w:rPr>
          <w:rStyle w:val="CharStyle13"/>
        </w:rPr>
        <w:t>financir</w:t>
      </w:r>
      <w:r w:rsidRPr="00323E0C">
        <w:rPr>
          <w:rStyle w:val="CharStyle13"/>
        </w:rPr>
        <w:t xml:space="preserve">anje. Za </w:t>
      </w:r>
      <w:r w:rsidR="00123450">
        <w:rPr>
          <w:rStyle w:val="CharStyle13"/>
        </w:rPr>
        <w:t>pod-projek</w:t>
      </w:r>
      <w:r w:rsidRPr="00323E0C">
        <w:rPr>
          <w:rStyle w:val="CharStyle13"/>
        </w:rPr>
        <w:t>at će se pripremiti ESMP ček-lista.</w:t>
      </w:r>
    </w:p>
    <w:p w14:paraId="78F079DB" w14:textId="3FC36B36" w:rsidR="00087B3B" w:rsidRPr="00323E0C" w:rsidRDefault="00A62686" w:rsidP="00DD6997">
      <w:pPr>
        <w:pStyle w:val="Style12"/>
        <w:numPr>
          <w:ilvl w:val="0"/>
          <w:numId w:val="3"/>
        </w:numPr>
        <w:tabs>
          <w:tab w:val="left" w:pos="750"/>
        </w:tabs>
        <w:spacing w:after="0" w:line="240" w:lineRule="auto"/>
        <w:ind w:left="760" w:hanging="360"/>
      </w:pPr>
      <w:r w:rsidRPr="00323E0C">
        <w:rPr>
          <w:rStyle w:val="CharStyle13"/>
          <w:b/>
          <w:bCs/>
        </w:rPr>
        <w:t xml:space="preserve">Projekti umjerenog rizika </w:t>
      </w:r>
      <w:r w:rsidRPr="00323E0C">
        <w:rPr>
          <w:rStyle w:val="CharStyle13"/>
        </w:rPr>
        <w:t xml:space="preserve">- </w:t>
      </w:r>
      <w:r w:rsidR="00123450">
        <w:rPr>
          <w:rStyle w:val="CharStyle13"/>
        </w:rPr>
        <w:t>pod-projek</w:t>
      </w:r>
      <w:r w:rsidRPr="00323E0C">
        <w:rPr>
          <w:rStyle w:val="CharStyle13"/>
        </w:rPr>
        <w:t xml:space="preserve">ti </w:t>
      </w:r>
      <w:r w:rsidR="00433373">
        <w:rPr>
          <w:rStyle w:val="CharStyle13"/>
        </w:rPr>
        <w:t xml:space="preserve">čijim se </w:t>
      </w:r>
      <w:proofErr w:type="spellStart"/>
      <w:r w:rsidR="00433373">
        <w:rPr>
          <w:rStyle w:val="CharStyle13"/>
        </w:rPr>
        <w:t>uticjaima</w:t>
      </w:r>
      <w:proofErr w:type="spellEnd"/>
      <w:r w:rsidRPr="00323E0C">
        <w:rPr>
          <w:rStyle w:val="CharStyle13"/>
        </w:rPr>
        <w:t xml:space="preserve"> lako upravlja, predvidljivi</w:t>
      </w:r>
      <w:r w:rsidR="00433373">
        <w:rPr>
          <w:rStyle w:val="CharStyle13"/>
        </w:rPr>
        <w:t xml:space="preserve"> su</w:t>
      </w:r>
      <w:r w:rsidRPr="00323E0C">
        <w:rPr>
          <w:rStyle w:val="CharStyle13"/>
        </w:rPr>
        <w:t>, privremen</w:t>
      </w:r>
      <w:r w:rsidR="00433373">
        <w:rPr>
          <w:rStyle w:val="CharStyle13"/>
        </w:rPr>
        <w:t>og</w:t>
      </w:r>
      <w:r w:rsidRPr="00323E0C">
        <w:rPr>
          <w:rStyle w:val="CharStyle13"/>
        </w:rPr>
        <w:t xml:space="preserve"> i od lokalnog </w:t>
      </w:r>
      <w:r w:rsidR="00433373">
        <w:rPr>
          <w:rStyle w:val="CharStyle13"/>
        </w:rPr>
        <w:t>karaktera</w:t>
      </w:r>
      <w:r w:rsidRPr="00323E0C">
        <w:rPr>
          <w:rStyle w:val="CharStyle13"/>
        </w:rPr>
        <w:t xml:space="preserve">. Prihvatljivi za </w:t>
      </w:r>
      <w:r w:rsidR="00B37DA8">
        <w:rPr>
          <w:rStyle w:val="CharStyle13"/>
        </w:rPr>
        <w:t>financir</w:t>
      </w:r>
      <w:r w:rsidRPr="00323E0C">
        <w:rPr>
          <w:rStyle w:val="CharStyle13"/>
        </w:rPr>
        <w:t xml:space="preserve">anje. Potrebno je pripremiti </w:t>
      </w:r>
      <w:r w:rsidR="00433373">
        <w:rPr>
          <w:rStyle w:val="CharStyle13"/>
        </w:rPr>
        <w:t>za lokaciju specifičan</w:t>
      </w:r>
      <w:r w:rsidRPr="00323E0C">
        <w:rPr>
          <w:rStyle w:val="CharStyle13"/>
        </w:rPr>
        <w:t xml:space="preserve"> ESMP ili ESMP ček-listu.</w:t>
      </w:r>
    </w:p>
    <w:p w14:paraId="3C7FB920" w14:textId="7B8074D9" w:rsidR="00087B3B" w:rsidRPr="00323E0C" w:rsidRDefault="00A62686" w:rsidP="00DD6997">
      <w:pPr>
        <w:pStyle w:val="Style12"/>
        <w:numPr>
          <w:ilvl w:val="0"/>
          <w:numId w:val="3"/>
        </w:numPr>
        <w:tabs>
          <w:tab w:val="left" w:pos="750"/>
        </w:tabs>
        <w:spacing w:after="0" w:line="240" w:lineRule="auto"/>
        <w:ind w:left="760" w:hanging="360"/>
      </w:pPr>
      <w:r w:rsidRPr="00323E0C">
        <w:rPr>
          <w:rStyle w:val="CharStyle13"/>
          <w:b/>
          <w:bCs/>
        </w:rPr>
        <w:t xml:space="preserve">Projekti značajnog rizika </w:t>
      </w:r>
      <w:r w:rsidRPr="00323E0C">
        <w:rPr>
          <w:rStyle w:val="CharStyle13"/>
        </w:rPr>
        <w:t xml:space="preserve">- </w:t>
      </w:r>
      <w:r w:rsidR="00123450">
        <w:rPr>
          <w:rStyle w:val="CharStyle13"/>
        </w:rPr>
        <w:t>pod-projek</w:t>
      </w:r>
      <w:r w:rsidRPr="00323E0C">
        <w:rPr>
          <w:rStyle w:val="CharStyle13"/>
        </w:rPr>
        <w:t xml:space="preserve">ti s potencijalnim i vrlo značajnim ili </w:t>
      </w:r>
      <w:r w:rsidR="00433373">
        <w:rPr>
          <w:rStyle w:val="CharStyle13"/>
        </w:rPr>
        <w:t>nepovratnim</w:t>
      </w:r>
      <w:r w:rsidRPr="00323E0C">
        <w:rPr>
          <w:rStyle w:val="CharStyle13"/>
        </w:rPr>
        <w:t xml:space="preserve"> okolišnim i društvenim </w:t>
      </w:r>
      <w:proofErr w:type="spellStart"/>
      <w:r w:rsidR="009E2F98">
        <w:rPr>
          <w:rStyle w:val="CharStyle13"/>
        </w:rPr>
        <w:t>utic</w:t>
      </w:r>
      <w:r w:rsidRPr="00323E0C">
        <w:rPr>
          <w:rStyle w:val="CharStyle13"/>
        </w:rPr>
        <w:t>ajima</w:t>
      </w:r>
      <w:proofErr w:type="spellEnd"/>
      <w:r w:rsidRPr="00323E0C">
        <w:rPr>
          <w:rStyle w:val="CharStyle13"/>
        </w:rPr>
        <w:t>, čiji je obim teško odrediti u fazi identifikacije projekta.</w:t>
      </w:r>
    </w:p>
    <w:p w14:paraId="0AEDD021" w14:textId="14CC1BEB" w:rsidR="00087B3B" w:rsidRDefault="00A62686" w:rsidP="00DD6997">
      <w:pPr>
        <w:pStyle w:val="Style12"/>
        <w:numPr>
          <w:ilvl w:val="0"/>
          <w:numId w:val="3"/>
        </w:numPr>
        <w:tabs>
          <w:tab w:val="left" w:pos="750"/>
        </w:tabs>
        <w:spacing w:after="0" w:line="240" w:lineRule="auto"/>
        <w:ind w:left="760" w:hanging="360"/>
        <w:rPr>
          <w:rStyle w:val="CharStyle13"/>
        </w:rPr>
      </w:pPr>
      <w:r w:rsidRPr="00323E0C">
        <w:rPr>
          <w:rStyle w:val="CharStyle13"/>
          <w:b/>
          <w:bCs/>
        </w:rPr>
        <w:t xml:space="preserve">Projekti visokog rizika </w:t>
      </w:r>
      <w:r w:rsidRPr="00323E0C">
        <w:rPr>
          <w:rStyle w:val="CharStyle13"/>
        </w:rPr>
        <w:t xml:space="preserve">- </w:t>
      </w:r>
      <w:r w:rsidR="00123450">
        <w:rPr>
          <w:rStyle w:val="CharStyle13"/>
        </w:rPr>
        <w:t>pod-projek</w:t>
      </w:r>
      <w:r w:rsidRPr="00323E0C">
        <w:rPr>
          <w:rStyle w:val="CharStyle13"/>
        </w:rPr>
        <w:t xml:space="preserve">ti koji će vjerojatno imati vrlo značajne, raznolike i/ili dugoročne štetne </w:t>
      </w:r>
      <w:proofErr w:type="spellStart"/>
      <w:r w:rsidR="009E2F98">
        <w:rPr>
          <w:rStyle w:val="CharStyle13"/>
        </w:rPr>
        <w:t>utic</w:t>
      </w:r>
      <w:r w:rsidRPr="00323E0C">
        <w:rPr>
          <w:rStyle w:val="CharStyle13"/>
        </w:rPr>
        <w:t>aje</w:t>
      </w:r>
      <w:proofErr w:type="spellEnd"/>
      <w:r w:rsidRPr="00323E0C">
        <w:rPr>
          <w:rStyle w:val="CharStyle13"/>
        </w:rPr>
        <w:t xml:space="preserve"> po zdravlje ljudi i prirodni okoliš, čij</w:t>
      </w:r>
      <w:r w:rsidR="00433373">
        <w:rPr>
          <w:rStyle w:val="CharStyle13"/>
        </w:rPr>
        <w:t>i</w:t>
      </w:r>
      <w:r w:rsidRPr="00323E0C">
        <w:rPr>
          <w:rStyle w:val="CharStyle13"/>
        </w:rPr>
        <w:t xml:space="preserve"> je obim teško odrediti u fazi identifikacije </w:t>
      </w:r>
      <w:r w:rsidR="00123450">
        <w:rPr>
          <w:rStyle w:val="CharStyle13"/>
        </w:rPr>
        <w:t>pod-projek</w:t>
      </w:r>
      <w:r w:rsidRPr="00323E0C">
        <w:rPr>
          <w:rStyle w:val="CharStyle13"/>
        </w:rPr>
        <w:t xml:space="preserve">ta. Ovi </w:t>
      </w:r>
      <w:proofErr w:type="spellStart"/>
      <w:r w:rsidR="009E2F98">
        <w:rPr>
          <w:rStyle w:val="CharStyle13"/>
        </w:rPr>
        <w:t>utic</w:t>
      </w:r>
      <w:r w:rsidRPr="00323E0C">
        <w:rPr>
          <w:rStyle w:val="CharStyle13"/>
        </w:rPr>
        <w:t>aji</w:t>
      </w:r>
      <w:proofErr w:type="spellEnd"/>
      <w:r w:rsidRPr="00323E0C">
        <w:rPr>
          <w:rStyle w:val="CharStyle13"/>
        </w:rPr>
        <w:t xml:space="preserve"> se mogu odraziti i na šire područje u odnosu na lokaciju izvođenja </w:t>
      </w:r>
      <w:r w:rsidR="00123450">
        <w:rPr>
          <w:rStyle w:val="CharStyle13"/>
        </w:rPr>
        <w:t>pod-projek</w:t>
      </w:r>
      <w:r w:rsidRPr="00323E0C">
        <w:rPr>
          <w:rStyle w:val="CharStyle13"/>
        </w:rPr>
        <w:t xml:space="preserve">ta. Mjere za ublažavanje takvih okolišnih rizika mogu biti složene i skupe. Nisu prihvatljivi za </w:t>
      </w:r>
      <w:r w:rsidR="00B37DA8">
        <w:rPr>
          <w:rStyle w:val="CharStyle13"/>
        </w:rPr>
        <w:t>financir</w:t>
      </w:r>
      <w:r w:rsidRPr="00323E0C">
        <w:rPr>
          <w:rStyle w:val="CharStyle13"/>
        </w:rPr>
        <w:t>anje.</w:t>
      </w:r>
    </w:p>
    <w:p w14:paraId="2999A928" w14:textId="77777777" w:rsidR="00586EBE" w:rsidRDefault="00586EBE" w:rsidP="00586EBE">
      <w:pPr>
        <w:pStyle w:val="Style12"/>
        <w:tabs>
          <w:tab w:val="left" w:pos="750"/>
        </w:tabs>
        <w:spacing w:after="0" w:line="240" w:lineRule="auto"/>
      </w:pPr>
    </w:p>
    <w:p w14:paraId="6C1E3D55" w14:textId="77777777" w:rsidR="00586EBE" w:rsidRDefault="00586EBE" w:rsidP="00586EBE">
      <w:pPr>
        <w:pStyle w:val="Style12"/>
        <w:tabs>
          <w:tab w:val="left" w:pos="750"/>
        </w:tabs>
        <w:spacing w:after="0" w:line="240" w:lineRule="auto"/>
      </w:pPr>
    </w:p>
    <w:p w14:paraId="45BAC567" w14:textId="77777777" w:rsidR="00586EBE" w:rsidRDefault="00586EBE" w:rsidP="00586EBE">
      <w:pPr>
        <w:pStyle w:val="Style12"/>
        <w:tabs>
          <w:tab w:val="left" w:pos="750"/>
        </w:tabs>
        <w:spacing w:after="0" w:line="240" w:lineRule="auto"/>
      </w:pPr>
    </w:p>
    <w:p w14:paraId="284927A5" w14:textId="77777777" w:rsidR="00586EBE" w:rsidRPr="00323E0C" w:rsidRDefault="00586EBE" w:rsidP="00586EBE">
      <w:pPr>
        <w:pStyle w:val="Style12"/>
        <w:tabs>
          <w:tab w:val="left" w:pos="750"/>
        </w:tabs>
        <w:spacing w:after="0" w:line="240" w:lineRule="auto"/>
      </w:pPr>
    </w:p>
    <w:p w14:paraId="60562ABF" w14:textId="7FC27821" w:rsidR="00087B3B" w:rsidRPr="00586EBE" w:rsidRDefault="00A62686" w:rsidP="00586EBE">
      <w:pPr>
        <w:rPr>
          <w:b/>
          <w:bCs/>
        </w:rPr>
      </w:pPr>
      <w:bookmarkStart w:id="14" w:name="bookmark16"/>
      <w:r w:rsidRPr="00586EBE">
        <w:rPr>
          <w:b/>
          <w:bCs/>
        </w:rPr>
        <w:t>Korak 2. Provesti okolišnu</w:t>
      </w:r>
      <w:r w:rsidR="00DD6997" w:rsidRPr="00586EBE">
        <w:rPr>
          <w:b/>
          <w:bCs/>
        </w:rPr>
        <w:t xml:space="preserve"> i društvenu</w:t>
      </w:r>
      <w:r w:rsidRPr="00586EBE">
        <w:rPr>
          <w:b/>
          <w:bCs/>
        </w:rPr>
        <w:t xml:space="preserve"> procjenu</w:t>
      </w:r>
      <w:bookmarkEnd w:id="14"/>
    </w:p>
    <w:p w14:paraId="64B2DA65" w14:textId="740D3ED6" w:rsidR="00087B3B" w:rsidRPr="00323E0C" w:rsidRDefault="00A62686" w:rsidP="00DD6997">
      <w:pPr>
        <w:pStyle w:val="Style12"/>
        <w:spacing w:after="0" w:line="240" w:lineRule="auto"/>
      </w:pPr>
      <w:r w:rsidRPr="00323E0C">
        <w:rPr>
          <w:rStyle w:val="CharStyle13"/>
        </w:rPr>
        <w:lastRenderedPageBreak/>
        <w:t xml:space="preserve">ESMP ili ESMP ček-lista se pripremaju za svaki pojedinačni </w:t>
      </w:r>
      <w:r w:rsidR="00123450">
        <w:rPr>
          <w:rStyle w:val="CharStyle13"/>
        </w:rPr>
        <w:t>pod-projek</w:t>
      </w:r>
      <w:r w:rsidRPr="00323E0C">
        <w:rPr>
          <w:rStyle w:val="CharStyle13"/>
        </w:rPr>
        <w:t xml:space="preserve">at, prije tenderskih procedura, a pripremaju ih </w:t>
      </w:r>
      <w:r w:rsidR="00433373">
        <w:rPr>
          <w:rStyle w:val="CharStyle13"/>
        </w:rPr>
        <w:t>kontakt osobe</w:t>
      </w:r>
      <w:r w:rsidRPr="00323E0C">
        <w:rPr>
          <w:rStyle w:val="CharStyle13"/>
        </w:rPr>
        <w:t xml:space="preserve"> za okolišna i društvena pitanja </w:t>
      </w:r>
      <w:r w:rsidR="00433373">
        <w:rPr>
          <w:rStyle w:val="CharStyle13"/>
        </w:rPr>
        <w:t>PIT</w:t>
      </w:r>
      <w:r w:rsidRPr="00323E0C">
        <w:rPr>
          <w:rStyle w:val="CharStyle13"/>
        </w:rPr>
        <w:t>-</w:t>
      </w:r>
      <w:r w:rsidR="00433373">
        <w:rPr>
          <w:rStyle w:val="CharStyle13"/>
        </w:rPr>
        <w:t>ov</w:t>
      </w:r>
      <w:r w:rsidRPr="00323E0C">
        <w:rPr>
          <w:rStyle w:val="CharStyle13"/>
        </w:rPr>
        <w:t>a</w:t>
      </w:r>
      <w:r w:rsidR="00681C8C" w:rsidRPr="00323E0C">
        <w:rPr>
          <w:rStyle w:val="CharStyle13"/>
        </w:rPr>
        <w:t>,</w:t>
      </w:r>
      <w:r w:rsidRPr="00323E0C">
        <w:rPr>
          <w:rStyle w:val="CharStyle13"/>
        </w:rPr>
        <w:t xml:space="preserve"> te je potrebno da iste pregleda i odobri </w:t>
      </w:r>
      <w:r w:rsidR="00A22CFE">
        <w:rPr>
          <w:rStyle w:val="CharStyle13"/>
        </w:rPr>
        <w:t>WB</w:t>
      </w:r>
      <w:r w:rsidRPr="00323E0C">
        <w:rPr>
          <w:rStyle w:val="CharStyle13"/>
        </w:rPr>
        <w:t xml:space="preserve">. Tehnička pomoć </w:t>
      </w:r>
      <w:proofErr w:type="spellStart"/>
      <w:r w:rsidRPr="00323E0C">
        <w:rPr>
          <w:rStyle w:val="CharStyle13"/>
        </w:rPr>
        <w:t>takođe</w:t>
      </w:r>
      <w:proofErr w:type="spellEnd"/>
      <w:r w:rsidRPr="00323E0C">
        <w:rPr>
          <w:rStyle w:val="CharStyle13"/>
        </w:rPr>
        <w:t xml:space="preserve"> je predmet </w:t>
      </w:r>
      <w:r w:rsidR="00DD6997">
        <w:rPr>
          <w:rStyle w:val="CharStyle13"/>
        </w:rPr>
        <w:t xml:space="preserve">E&amp;S </w:t>
      </w:r>
      <w:r w:rsidRPr="00323E0C">
        <w:rPr>
          <w:rStyle w:val="CharStyle13"/>
        </w:rPr>
        <w:t>pregleda.</w:t>
      </w:r>
    </w:p>
    <w:p w14:paraId="3C713BF1" w14:textId="77777777" w:rsidR="00087B3B" w:rsidRPr="00586EBE" w:rsidRDefault="00A62686" w:rsidP="00586EBE">
      <w:pPr>
        <w:rPr>
          <w:b/>
          <w:bCs/>
        </w:rPr>
      </w:pPr>
      <w:bookmarkStart w:id="15" w:name="bookmark18"/>
      <w:r w:rsidRPr="00586EBE">
        <w:rPr>
          <w:b/>
          <w:bCs/>
        </w:rPr>
        <w:t>Korak 3. Javno objavljivanje i javne konsultacije</w:t>
      </w:r>
      <w:bookmarkEnd w:id="15"/>
    </w:p>
    <w:p w14:paraId="5F1571ED" w14:textId="1745EA87" w:rsidR="00087B3B" w:rsidRPr="00323E0C" w:rsidRDefault="00A62686" w:rsidP="00DD6997">
      <w:pPr>
        <w:pStyle w:val="Style12"/>
        <w:spacing w:after="0" w:line="240" w:lineRule="auto"/>
      </w:pPr>
      <w:r w:rsidRPr="00323E0C">
        <w:rPr>
          <w:rStyle w:val="CharStyle13"/>
        </w:rPr>
        <w:t xml:space="preserve">ESMP ili ESMP ček-lista biti će javno objavljeni, a javne konsultacije provedene. Dokumenti će se objaviti u skladu sa zahtjevima SEP-a izrađenog za </w:t>
      </w:r>
      <w:r w:rsidR="003D391F" w:rsidRPr="00DD6997">
        <w:rPr>
          <w:rStyle w:val="CharStyle13"/>
        </w:rPr>
        <w:t>SW</w:t>
      </w:r>
      <w:r w:rsidR="003E1FEA" w:rsidRPr="00DD6997">
        <w:rPr>
          <w:rStyle w:val="CharStyle13"/>
        </w:rPr>
        <w:t>EE</w:t>
      </w:r>
      <w:r w:rsidR="003D391F" w:rsidRPr="00DD6997">
        <w:rPr>
          <w:rStyle w:val="CharStyle13"/>
        </w:rPr>
        <w:t>P</w:t>
      </w:r>
      <w:r w:rsidRPr="00323E0C">
        <w:rPr>
          <w:rStyle w:val="CharStyle13"/>
        </w:rPr>
        <w:t xml:space="preserve"> Projekt. Svi komentari/prijedlozi i pitanja bit će </w:t>
      </w:r>
      <w:r w:rsidR="00433373">
        <w:rPr>
          <w:rStyle w:val="CharStyle13"/>
        </w:rPr>
        <w:t>razmotreni</w:t>
      </w:r>
      <w:r w:rsidRPr="00323E0C">
        <w:rPr>
          <w:rStyle w:val="CharStyle13"/>
        </w:rPr>
        <w:t xml:space="preserve"> i, zajedno s povratnim informacijama, inkorporirani u konačnu verziju ESMP ili ESMP ček-liste</w:t>
      </w:r>
      <w:r w:rsidR="00433373">
        <w:rPr>
          <w:rStyle w:val="CharStyle13"/>
        </w:rPr>
        <w:t>,</w:t>
      </w:r>
      <w:r w:rsidRPr="00323E0C">
        <w:rPr>
          <w:rStyle w:val="CharStyle13"/>
        </w:rPr>
        <w:t xml:space="preserve"> te zabilježeni u zapisniku sa sastanka.</w:t>
      </w:r>
    </w:p>
    <w:p w14:paraId="54C08815" w14:textId="77777777" w:rsidR="00087B3B" w:rsidRPr="00586EBE" w:rsidRDefault="00A62686" w:rsidP="00586EBE">
      <w:pPr>
        <w:rPr>
          <w:b/>
          <w:bCs/>
        </w:rPr>
      </w:pPr>
      <w:bookmarkStart w:id="16" w:name="bookmark20"/>
      <w:r w:rsidRPr="00586EBE">
        <w:rPr>
          <w:b/>
          <w:bCs/>
        </w:rPr>
        <w:t>Korak 4. Pribaviti razne dozvole i odobrenja (ako je potrebno i gdje je primjenjivo)</w:t>
      </w:r>
      <w:bookmarkEnd w:id="16"/>
    </w:p>
    <w:p w14:paraId="7931788C" w14:textId="0966F59E" w:rsidR="00087B3B" w:rsidRPr="00323E0C" w:rsidRDefault="00A62686" w:rsidP="00DD6997">
      <w:pPr>
        <w:pStyle w:val="Style12"/>
        <w:spacing w:after="0" w:line="240" w:lineRule="auto"/>
      </w:pPr>
      <w:r w:rsidRPr="00323E0C">
        <w:rPr>
          <w:rStyle w:val="CharStyle13"/>
        </w:rPr>
        <w:t xml:space="preserve">Ostale dozvole, mišljenja, </w:t>
      </w:r>
      <w:proofErr w:type="spellStart"/>
      <w:r w:rsidRPr="00323E0C">
        <w:rPr>
          <w:rStyle w:val="CharStyle13"/>
        </w:rPr>
        <w:t>uslovi</w:t>
      </w:r>
      <w:proofErr w:type="spellEnd"/>
      <w:r w:rsidRPr="00323E0C">
        <w:rPr>
          <w:rStyle w:val="CharStyle13"/>
        </w:rPr>
        <w:t xml:space="preserve"> i slično, kao npr. vodne dozvole u skladu sa zahtjevima Zakona o vodama kako je opisano u Poglavlju </w:t>
      </w:r>
      <w:r w:rsidR="004D5845">
        <w:rPr>
          <w:rStyle w:val="CharStyle13"/>
        </w:rPr>
        <w:t>9.2.</w:t>
      </w:r>
      <w:r w:rsidRPr="00323E0C">
        <w:rPr>
          <w:rStyle w:val="CharStyle13"/>
        </w:rPr>
        <w:t>, te građevinske dozvole u skladu sa zahtjevima građevinskih propisa</w:t>
      </w:r>
      <w:r w:rsidR="00433373">
        <w:rPr>
          <w:rStyle w:val="CharStyle13"/>
        </w:rPr>
        <w:t>,</w:t>
      </w:r>
      <w:r w:rsidRPr="00323E0C">
        <w:rPr>
          <w:rStyle w:val="CharStyle13"/>
        </w:rPr>
        <w:t xml:space="preserve"> kako je opisano u Poglavlju </w:t>
      </w:r>
      <w:r w:rsidR="004D5845">
        <w:rPr>
          <w:rStyle w:val="CharStyle13"/>
        </w:rPr>
        <w:t>9.2.</w:t>
      </w:r>
      <w:r w:rsidRPr="00323E0C">
        <w:rPr>
          <w:rStyle w:val="CharStyle13"/>
        </w:rPr>
        <w:t>, trebaju biti pribavljene prije početka radova, prema potrebi.</w:t>
      </w:r>
    </w:p>
    <w:p w14:paraId="79EA9AC7" w14:textId="558E27FC" w:rsidR="00087B3B" w:rsidRPr="00586EBE" w:rsidRDefault="00A62686" w:rsidP="00586EBE">
      <w:pPr>
        <w:rPr>
          <w:b/>
          <w:bCs/>
        </w:rPr>
      </w:pPr>
      <w:bookmarkStart w:id="17" w:name="bookmark22"/>
      <w:r w:rsidRPr="00586EBE">
        <w:rPr>
          <w:b/>
          <w:bCs/>
        </w:rPr>
        <w:t>Korak 5</w:t>
      </w:r>
      <w:r w:rsidR="00DD6997" w:rsidRPr="00586EBE">
        <w:rPr>
          <w:b/>
          <w:bCs/>
        </w:rPr>
        <w:t>.</w:t>
      </w:r>
      <w:r w:rsidRPr="00586EBE">
        <w:rPr>
          <w:b/>
          <w:bCs/>
        </w:rPr>
        <w:t xml:space="preserve"> Integracija </w:t>
      </w:r>
      <w:r w:rsidR="00DD6997" w:rsidRPr="00586EBE">
        <w:rPr>
          <w:b/>
          <w:bCs/>
        </w:rPr>
        <w:t xml:space="preserve">E&amp;S </w:t>
      </w:r>
      <w:r w:rsidRPr="00586EBE">
        <w:rPr>
          <w:b/>
          <w:bCs/>
        </w:rPr>
        <w:t>instrumenata u tendersku dokumentaciju</w:t>
      </w:r>
      <w:bookmarkEnd w:id="17"/>
    </w:p>
    <w:p w14:paraId="3840B150" w14:textId="04C3C9C9" w:rsidR="00087B3B" w:rsidRPr="00323E0C" w:rsidRDefault="00DD6997" w:rsidP="00DD6997">
      <w:pPr>
        <w:pStyle w:val="Style12"/>
        <w:spacing w:after="0" w:line="240" w:lineRule="auto"/>
      </w:pPr>
      <w:r>
        <w:rPr>
          <w:rStyle w:val="CharStyle13"/>
        </w:rPr>
        <w:t xml:space="preserve">E&amp;S </w:t>
      </w:r>
      <w:r w:rsidR="00A62686" w:rsidRPr="00323E0C">
        <w:rPr>
          <w:rStyle w:val="CharStyle13"/>
        </w:rPr>
        <w:t xml:space="preserve">instrumenti (ESMP, ESMP ček-lista, CHMP, </w:t>
      </w:r>
      <w:r>
        <w:rPr>
          <w:rStyle w:val="CharStyle13"/>
        </w:rPr>
        <w:t xml:space="preserve">Planovi preseljenja, Planovi obnavljanja egzistencije, </w:t>
      </w:r>
      <w:r w:rsidR="00A62686" w:rsidRPr="00323E0C">
        <w:rPr>
          <w:rStyle w:val="CharStyle13"/>
        </w:rPr>
        <w:t>itd.) bit će pripremljeni prije tendera za radove, a</w:t>
      </w:r>
      <w:r>
        <w:rPr>
          <w:rStyle w:val="CharStyle13"/>
        </w:rPr>
        <w:t xml:space="preserve"> </w:t>
      </w:r>
      <w:r w:rsidR="00A62686" w:rsidRPr="00323E0C">
        <w:rPr>
          <w:rStyle w:val="CharStyle13"/>
        </w:rPr>
        <w:t>PI</w:t>
      </w:r>
      <w:r>
        <w:rPr>
          <w:rStyle w:val="CharStyle13"/>
        </w:rPr>
        <w:t>T-ovi</w:t>
      </w:r>
      <w:r w:rsidR="00A62686" w:rsidRPr="00323E0C">
        <w:rPr>
          <w:rStyle w:val="CharStyle13"/>
        </w:rPr>
        <w:t xml:space="preserve"> će biti odgovorni za obavezno integriranje njihove konačne verzije u tendersku dokumentaciju za odabrane </w:t>
      </w:r>
      <w:r w:rsidR="00123450">
        <w:rPr>
          <w:rStyle w:val="CharStyle13"/>
        </w:rPr>
        <w:t>pod-projek</w:t>
      </w:r>
      <w:r w:rsidR="00A62686" w:rsidRPr="00323E0C">
        <w:rPr>
          <w:rStyle w:val="CharStyle13"/>
        </w:rPr>
        <w:t>te, te u ugovore za njihovo izvršenje</w:t>
      </w:r>
      <w:r w:rsidR="00433373">
        <w:rPr>
          <w:rStyle w:val="CharStyle13"/>
        </w:rPr>
        <w:t>,</w:t>
      </w:r>
      <w:r w:rsidR="00A62686" w:rsidRPr="00323E0C">
        <w:rPr>
          <w:rStyle w:val="CharStyle13"/>
        </w:rPr>
        <w:t xml:space="preserve"> koji će biti potpisani s odabranim izvođačem radova. Ugovori nameću obavezu Izvođaču da se pridržava zahtjeva navedenih u </w:t>
      </w:r>
      <w:r>
        <w:rPr>
          <w:rStyle w:val="CharStyle13"/>
        </w:rPr>
        <w:t xml:space="preserve">E&amp;S </w:t>
      </w:r>
      <w:r w:rsidR="00A62686" w:rsidRPr="00323E0C">
        <w:rPr>
          <w:rStyle w:val="CharStyle13"/>
        </w:rPr>
        <w:t xml:space="preserve">instrumentima. Od Izvođača će se zahtijevati da pokažu da su sve mjere ublažavanja uzete u obzir kako bi </w:t>
      </w:r>
      <w:r w:rsidR="00433373">
        <w:rPr>
          <w:rStyle w:val="CharStyle13"/>
        </w:rPr>
        <w:t xml:space="preserve">se </w:t>
      </w:r>
      <w:r w:rsidR="00A62686" w:rsidRPr="00323E0C">
        <w:rPr>
          <w:rStyle w:val="CharStyle13"/>
        </w:rPr>
        <w:t>osigural</w:t>
      </w:r>
      <w:r w:rsidR="00433373">
        <w:rPr>
          <w:rStyle w:val="CharStyle13"/>
        </w:rPr>
        <w:t>a</w:t>
      </w:r>
      <w:r w:rsidR="00A62686" w:rsidRPr="00323E0C">
        <w:rPr>
          <w:rStyle w:val="CharStyle13"/>
        </w:rPr>
        <w:t xml:space="preserve"> realizacij</w:t>
      </w:r>
      <w:r w:rsidR="00433373">
        <w:rPr>
          <w:rStyle w:val="CharStyle13"/>
        </w:rPr>
        <w:t>a</w:t>
      </w:r>
      <w:r w:rsidR="00A62686" w:rsidRPr="00323E0C">
        <w:rPr>
          <w:rStyle w:val="CharStyle13"/>
        </w:rPr>
        <w:t xml:space="preserve"> </w:t>
      </w:r>
      <w:r w:rsidR="00123450">
        <w:rPr>
          <w:rStyle w:val="CharStyle13"/>
        </w:rPr>
        <w:t>pod-projek</w:t>
      </w:r>
      <w:r w:rsidR="00A62686" w:rsidRPr="00323E0C">
        <w:rPr>
          <w:rStyle w:val="CharStyle13"/>
        </w:rPr>
        <w:t>ata na okolišno i društveno prihvatljiv način.</w:t>
      </w:r>
    </w:p>
    <w:p w14:paraId="24DF2EFE" w14:textId="2E17BE69" w:rsidR="00087B3B" w:rsidRPr="00586EBE" w:rsidRDefault="00A62686" w:rsidP="00586EBE">
      <w:pPr>
        <w:rPr>
          <w:b/>
          <w:bCs/>
        </w:rPr>
      </w:pPr>
      <w:bookmarkStart w:id="18" w:name="bookmark24"/>
      <w:r w:rsidRPr="00586EBE">
        <w:rPr>
          <w:b/>
          <w:bCs/>
        </w:rPr>
        <w:t xml:space="preserve">Korak 6. </w:t>
      </w:r>
      <w:r w:rsidR="00DD6997" w:rsidRPr="00586EBE">
        <w:rPr>
          <w:b/>
          <w:bCs/>
        </w:rPr>
        <w:t>Implementacija</w:t>
      </w:r>
      <w:r w:rsidRPr="00586EBE">
        <w:rPr>
          <w:b/>
          <w:bCs/>
        </w:rPr>
        <w:t>, nadzor, monitoring i izvještavanje</w:t>
      </w:r>
      <w:bookmarkEnd w:id="18"/>
    </w:p>
    <w:p w14:paraId="211A9374" w14:textId="73429DAC" w:rsidR="00087B3B" w:rsidRPr="00323E0C" w:rsidRDefault="00A62686" w:rsidP="00DD6997">
      <w:pPr>
        <w:pStyle w:val="Style12"/>
        <w:spacing w:after="0" w:line="240" w:lineRule="auto"/>
      </w:pPr>
      <w:r w:rsidRPr="00323E0C">
        <w:rPr>
          <w:rStyle w:val="CharStyle13"/>
        </w:rPr>
        <w:t>Provođenje mjera ublažavanja</w:t>
      </w:r>
      <w:r w:rsidR="00433373">
        <w:rPr>
          <w:rStyle w:val="CharStyle13"/>
        </w:rPr>
        <w:t>,</w:t>
      </w:r>
      <w:r w:rsidRPr="00323E0C">
        <w:rPr>
          <w:rStyle w:val="CharStyle13"/>
        </w:rPr>
        <w:t xml:space="preserve"> te okolišn</w:t>
      </w:r>
      <w:r w:rsidR="00433373">
        <w:rPr>
          <w:rStyle w:val="CharStyle13"/>
        </w:rPr>
        <w:t>og</w:t>
      </w:r>
      <w:r w:rsidRPr="00323E0C">
        <w:rPr>
          <w:rStyle w:val="CharStyle13"/>
        </w:rPr>
        <w:t xml:space="preserve"> i društven</w:t>
      </w:r>
      <w:r w:rsidR="00433373">
        <w:rPr>
          <w:rStyle w:val="CharStyle13"/>
        </w:rPr>
        <w:t>og</w:t>
      </w:r>
      <w:r w:rsidRPr="00323E0C">
        <w:rPr>
          <w:rStyle w:val="CharStyle13"/>
        </w:rPr>
        <w:t xml:space="preserve"> monitoring</w:t>
      </w:r>
      <w:r w:rsidR="00433373">
        <w:rPr>
          <w:rStyle w:val="CharStyle13"/>
        </w:rPr>
        <w:t>a</w:t>
      </w:r>
      <w:r w:rsidRPr="00323E0C">
        <w:rPr>
          <w:rStyle w:val="CharStyle13"/>
        </w:rPr>
        <w:t xml:space="preserve"> obaveza je Izvođača u skladu sa ESMP ili ESMP ček-listom. Konsultant za nadzor ispred </w:t>
      </w:r>
      <w:r w:rsidR="00DD6997">
        <w:rPr>
          <w:rStyle w:val="CharStyle13"/>
        </w:rPr>
        <w:t>PIT-a</w:t>
      </w:r>
      <w:r w:rsidRPr="00323E0C">
        <w:rPr>
          <w:rStyle w:val="CharStyle13"/>
        </w:rPr>
        <w:t>, pored ostalih rutinskih aktivnosti, nadzirat će okoliš</w:t>
      </w:r>
      <w:r w:rsidR="00433373">
        <w:rPr>
          <w:rStyle w:val="CharStyle13"/>
        </w:rPr>
        <w:t>ni</w:t>
      </w:r>
      <w:r w:rsidRPr="00323E0C">
        <w:rPr>
          <w:rStyle w:val="CharStyle13"/>
        </w:rPr>
        <w:t xml:space="preserve"> i društven</w:t>
      </w:r>
      <w:r w:rsidR="00433373">
        <w:rPr>
          <w:rStyle w:val="CharStyle13"/>
        </w:rPr>
        <w:t>i</w:t>
      </w:r>
      <w:r w:rsidRPr="00323E0C">
        <w:rPr>
          <w:rStyle w:val="CharStyle13"/>
        </w:rPr>
        <w:t xml:space="preserve"> </w:t>
      </w:r>
      <w:r w:rsidR="00433373">
        <w:rPr>
          <w:rStyle w:val="CharStyle13"/>
        </w:rPr>
        <w:t>učinak</w:t>
      </w:r>
      <w:r w:rsidRPr="00323E0C">
        <w:rPr>
          <w:rStyle w:val="CharStyle13"/>
        </w:rPr>
        <w:t xml:space="preserve"> Izvođača i provjeravati usklađenost s </w:t>
      </w:r>
      <w:r w:rsidR="00DD6997">
        <w:rPr>
          <w:rStyle w:val="CharStyle13"/>
        </w:rPr>
        <w:t xml:space="preserve">E&amp;S </w:t>
      </w:r>
      <w:r w:rsidRPr="00323E0C">
        <w:rPr>
          <w:rStyle w:val="CharStyle13"/>
        </w:rPr>
        <w:t>instrumentima.</w:t>
      </w:r>
    </w:p>
    <w:p w14:paraId="13978011" w14:textId="0A31CC57" w:rsidR="00087B3B" w:rsidRPr="00323E0C" w:rsidRDefault="00433373" w:rsidP="00DD6997">
      <w:pPr>
        <w:pStyle w:val="Style12"/>
        <w:spacing w:after="0" w:line="240" w:lineRule="auto"/>
        <w:sectPr w:rsidR="00087B3B" w:rsidRPr="00323E0C" w:rsidSect="00FB7F3D">
          <w:headerReference w:type="default" r:id="rId10"/>
          <w:footerReference w:type="default" r:id="rId11"/>
          <w:pgSz w:w="11909" w:h="16838"/>
          <w:pgMar w:top="1416" w:right="1402" w:bottom="1181" w:left="1392" w:header="0" w:footer="3" w:gutter="0"/>
          <w:pgNumType w:start="1"/>
          <w:cols w:space="720"/>
          <w:noEndnote/>
          <w:docGrid w:linePitch="360"/>
        </w:sectPr>
      </w:pPr>
      <w:r>
        <w:rPr>
          <w:rStyle w:val="CharStyle13"/>
        </w:rPr>
        <w:t>Sveukupna</w:t>
      </w:r>
      <w:r w:rsidR="00A62686" w:rsidRPr="00323E0C">
        <w:rPr>
          <w:rStyle w:val="CharStyle13"/>
        </w:rPr>
        <w:t xml:space="preserve"> odgovornost za realizaciju i usklađenost je na </w:t>
      </w:r>
      <w:r w:rsidR="00D83C56">
        <w:rPr>
          <w:rStyle w:val="CharStyle13"/>
        </w:rPr>
        <w:t>PMU</w:t>
      </w:r>
      <w:r>
        <w:rPr>
          <w:rStyle w:val="CharStyle13"/>
        </w:rPr>
        <w:t>-u</w:t>
      </w:r>
      <w:r w:rsidR="00A62686" w:rsidRPr="00323E0C">
        <w:rPr>
          <w:rStyle w:val="CharStyle13"/>
        </w:rPr>
        <w:t xml:space="preserve">, dok je odgovornost za </w:t>
      </w:r>
      <w:r w:rsidR="00DD6997">
        <w:rPr>
          <w:rStyle w:val="CharStyle13"/>
        </w:rPr>
        <w:t>implementaciju</w:t>
      </w:r>
      <w:r w:rsidR="00A62686" w:rsidRPr="00323E0C">
        <w:rPr>
          <w:rStyle w:val="CharStyle13"/>
        </w:rPr>
        <w:t xml:space="preserve"> i usklađenost </w:t>
      </w:r>
      <w:r w:rsidR="00123450">
        <w:rPr>
          <w:rStyle w:val="CharStyle13"/>
        </w:rPr>
        <w:t>pod-projek</w:t>
      </w:r>
      <w:r w:rsidR="00A62686" w:rsidRPr="00323E0C">
        <w:rPr>
          <w:rStyle w:val="CharStyle13"/>
        </w:rPr>
        <w:t>ata na  PI</w:t>
      </w:r>
      <w:r w:rsidR="00DD6997">
        <w:rPr>
          <w:rStyle w:val="CharStyle13"/>
        </w:rPr>
        <w:t>T</w:t>
      </w:r>
      <w:r w:rsidR="00A62686" w:rsidRPr="00323E0C">
        <w:rPr>
          <w:rStyle w:val="CharStyle13"/>
        </w:rPr>
        <w:t>-</w:t>
      </w:r>
      <w:r w:rsidR="00DD6997">
        <w:rPr>
          <w:rStyle w:val="CharStyle13"/>
        </w:rPr>
        <w:t>ovi</w:t>
      </w:r>
      <w:r w:rsidR="00A62686" w:rsidRPr="00323E0C">
        <w:rPr>
          <w:rStyle w:val="CharStyle13"/>
        </w:rPr>
        <w:t xml:space="preserve">ma. </w:t>
      </w:r>
      <w:r w:rsidR="00D83C56">
        <w:rPr>
          <w:rStyle w:val="CharStyle13"/>
        </w:rPr>
        <w:t>PMU</w:t>
      </w:r>
      <w:r w:rsidR="00DD6997">
        <w:rPr>
          <w:rStyle w:val="CharStyle13"/>
        </w:rPr>
        <w:t xml:space="preserve"> </w:t>
      </w:r>
      <w:r w:rsidR="00A62686" w:rsidRPr="00323E0C">
        <w:rPr>
          <w:rStyle w:val="CharStyle13"/>
        </w:rPr>
        <w:t>(</w:t>
      </w:r>
      <w:r>
        <w:rPr>
          <w:rStyle w:val="CharStyle13"/>
        </w:rPr>
        <w:t>specijalisti</w:t>
      </w:r>
      <w:r w:rsidR="00A62686" w:rsidRPr="00323E0C">
        <w:rPr>
          <w:rStyle w:val="CharStyle13"/>
        </w:rPr>
        <w:t xml:space="preserve"> za okoliš i društvo) će izvještavati Svjetsku banku o </w:t>
      </w:r>
      <w:r w:rsidR="00DD6997">
        <w:rPr>
          <w:rStyle w:val="CharStyle13"/>
        </w:rPr>
        <w:t>implementaciji</w:t>
      </w:r>
      <w:r w:rsidR="00A62686" w:rsidRPr="00323E0C">
        <w:rPr>
          <w:rStyle w:val="CharStyle13"/>
        </w:rPr>
        <w:t xml:space="preserve"> </w:t>
      </w:r>
      <w:r w:rsidR="00DD6997">
        <w:rPr>
          <w:rStyle w:val="CharStyle13"/>
        </w:rPr>
        <w:t xml:space="preserve">pridržavanju </w:t>
      </w:r>
      <w:r w:rsidR="00A62686" w:rsidRPr="00323E0C">
        <w:rPr>
          <w:rStyle w:val="CharStyle13"/>
        </w:rPr>
        <w:t xml:space="preserve">ESCP-a i </w:t>
      </w:r>
      <w:r w:rsidR="00DD6997">
        <w:rPr>
          <w:rStyle w:val="CharStyle13"/>
        </w:rPr>
        <w:t>E&amp;S</w:t>
      </w:r>
      <w:r w:rsidR="00A62686" w:rsidRPr="00323E0C">
        <w:rPr>
          <w:rStyle w:val="CharStyle13"/>
        </w:rPr>
        <w:t xml:space="preserve"> u svojim Izvještajima o napretku.</w:t>
      </w:r>
    </w:p>
    <w:p w14:paraId="3618C51F" w14:textId="77777777" w:rsidR="00087B3B" w:rsidRPr="00323E0C" w:rsidRDefault="00A62686">
      <w:pPr>
        <w:pStyle w:val="Style28"/>
        <w:keepNext/>
        <w:keepLines/>
        <w:numPr>
          <w:ilvl w:val="0"/>
          <w:numId w:val="2"/>
        </w:numPr>
        <w:tabs>
          <w:tab w:val="left" w:pos="386"/>
        </w:tabs>
        <w:spacing w:after="240"/>
      </w:pPr>
      <w:bookmarkStart w:id="19" w:name="bookmark26"/>
      <w:bookmarkStart w:id="20" w:name="_Toc193890830"/>
      <w:r w:rsidRPr="00323E0C">
        <w:rPr>
          <w:rStyle w:val="CharStyle29"/>
          <w:b/>
          <w:bCs/>
        </w:rPr>
        <w:lastRenderedPageBreak/>
        <w:t>UVOD</w:t>
      </w:r>
      <w:bookmarkEnd w:id="19"/>
      <w:bookmarkEnd w:id="20"/>
    </w:p>
    <w:p w14:paraId="6F4F11E5" w14:textId="2CE226F9" w:rsidR="00087B3B" w:rsidRPr="00433373" w:rsidRDefault="00985B13">
      <w:pPr>
        <w:pStyle w:val="Style28"/>
        <w:keepNext/>
        <w:keepLines/>
        <w:numPr>
          <w:ilvl w:val="1"/>
          <w:numId w:val="2"/>
        </w:numPr>
        <w:tabs>
          <w:tab w:val="left" w:pos="486"/>
        </w:tabs>
        <w:spacing w:after="180"/>
        <w:rPr>
          <w:rStyle w:val="CharStyle29"/>
          <w:b/>
          <w:bCs/>
          <w:szCs w:val="20"/>
        </w:rPr>
      </w:pPr>
      <w:bookmarkStart w:id="21" w:name="_Toc193890831"/>
      <w:r w:rsidRPr="00433373">
        <w:rPr>
          <w:rStyle w:val="CharStyle29"/>
          <w:b/>
          <w:bCs/>
          <w:szCs w:val="20"/>
        </w:rPr>
        <w:t>Osnovne informacije o Projektu</w:t>
      </w:r>
      <w:bookmarkEnd w:id="21"/>
      <w:r w:rsidR="0069573B">
        <w:rPr>
          <w:rStyle w:val="CharStyle29"/>
          <w:b/>
          <w:bCs/>
          <w:szCs w:val="20"/>
        </w:rPr>
        <w:t xml:space="preserve"> </w:t>
      </w:r>
    </w:p>
    <w:p w14:paraId="5C65B6CE" w14:textId="25732861" w:rsidR="0067326C" w:rsidRPr="00985B13" w:rsidRDefault="0067326C" w:rsidP="0067326C">
      <w:pPr>
        <w:pStyle w:val="Default"/>
        <w:jc w:val="both"/>
        <w:rPr>
          <w:sz w:val="20"/>
          <w:szCs w:val="20"/>
          <w:lang w:val="hr-HR"/>
        </w:rPr>
      </w:pPr>
      <w:r w:rsidRPr="00985B13">
        <w:rPr>
          <w:sz w:val="20"/>
          <w:szCs w:val="20"/>
          <w:lang w:val="hr-HR"/>
        </w:rPr>
        <w:t xml:space="preserve">U Federaciji BiH postoji veoma mali broj </w:t>
      </w:r>
      <w:r w:rsidR="00B6630C" w:rsidRPr="00985B13">
        <w:rPr>
          <w:sz w:val="20"/>
          <w:szCs w:val="20"/>
          <w:lang w:val="hr-HR"/>
        </w:rPr>
        <w:t>financij</w:t>
      </w:r>
      <w:r w:rsidRPr="00985B13">
        <w:rPr>
          <w:sz w:val="20"/>
          <w:szCs w:val="20"/>
          <w:lang w:val="hr-HR"/>
        </w:rPr>
        <w:t xml:space="preserve">skih mehanizama koji podržavaju tranziciju ka </w:t>
      </w:r>
      <w:r w:rsidR="00416020">
        <w:rPr>
          <w:sz w:val="20"/>
          <w:szCs w:val="20"/>
          <w:lang w:val="hr-HR"/>
        </w:rPr>
        <w:t>cirkularnoj</w:t>
      </w:r>
      <w:r w:rsidRPr="00985B13">
        <w:rPr>
          <w:sz w:val="20"/>
          <w:szCs w:val="20"/>
          <w:lang w:val="hr-HR"/>
        </w:rPr>
        <w:t xml:space="preserve"> ekonomiji. U </w:t>
      </w:r>
      <w:r w:rsidR="00416020">
        <w:rPr>
          <w:sz w:val="20"/>
          <w:szCs w:val="20"/>
          <w:lang w:val="hr-HR"/>
        </w:rPr>
        <w:t xml:space="preserve">tom smislu možemo </w:t>
      </w:r>
      <w:proofErr w:type="spellStart"/>
      <w:r w:rsidR="00416020">
        <w:rPr>
          <w:sz w:val="20"/>
          <w:szCs w:val="20"/>
          <w:lang w:val="hr-HR"/>
        </w:rPr>
        <w:t>pomenuti</w:t>
      </w:r>
      <w:proofErr w:type="spellEnd"/>
      <w:r w:rsidRPr="00985B13">
        <w:rPr>
          <w:sz w:val="20"/>
          <w:szCs w:val="20"/>
          <w:lang w:val="hr-HR"/>
        </w:rPr>
        <w:t xml:space="preserve"> </w:t>
      </w:r>
      <w:r w:rsidR="00416020">
        <w:rPr>
          <w:sz w:val="20"/>
          <w:szCs w:val="20"/>
          <w:lang w:val="hr-HR"/>
        </w:rPr>
        <w:t>mehanizam</w:t>
      </w:r>
      <w:r w:rsidRPr="00985B13">
        <w:rPr>
          <w:sz w:val="20"/>
          <w:szCs w:val="20"/>
          <w:lang w:val="hr-HR"/>
        </w:rPr>
        <w:t xml:space="preserve"> </w:t>
      </w:r>
      <w:r w:rsidR="00416020">
        <w:rPr>
          <w:sz w:val="20"/>
          <w:szCs w:val="20"/>
          <w:lang w:val="hr-HR"/>
        </w:rPr>
        <w:t>kazni koje se plaćaju ako se ne ostvare</w:t>
      </w:r>
      <w:r w:rsidRPr="00985B13">
        <w:rPr>
          <w:sz w:val="20"/>
          <w:szCs w:val="20"/>
          <w:lang w:val="hr-HR"/>
        </w:rPr>
        <w:t xml:space="preserve"> ciljev</w:t>
      </w:r>
      <w:r w:rsidR="00416020">
        <w:rPr>
          <w:sz w:val="20"/>
          <w:szCs w:val="20"/>
          <w:lang w:val="hr-HR"/>
        </w:rPr>
        <w:t>i</w:t>
      </w:r>
      <w:r w:rsidRPr="00985B13">
        <w:rPr>
          <w:sz w:val="20"/>
          <w:szCs w:val="20"/>
          <w:lang w:val="hr-HR"/>
        </w:rPr>
        <w:t xml:space="preserve"> recikliranja i ponovne upotrebe za neke posebne kategorije otpada i naknade za plastične kese </w:t>
      </w:r>
      <w:proofErr w:type="spellStart"/>
      <w:r w:rsidRPr="00985B13">
        <w:rPr>
          <w:sz w:val="20"/>
          <w:szCs w:val="20"/>
          <w:lang w:val="hr-HR"/>
        </w:rPr>
        <w:t>tregerice</w:t>
      </w:r>
      <w:proofErr w:type="spellEnd"/>
      <w:r w:rsidRPr="00985B13">
        <w:rPr>
          <w:sz w:val="20"/>
          <w:szCs w:val="20"/>
          <w:lang w:val="hr-HR"/>
        </w:rPr>
        <w:t xml:space="preserve">. Postojeći </w:t>
      </w:r>
      <w:r w:rsidR="00B6630C" w:rsidRPr="00985B13">
        <w:rPr>
          <w:sz w:val="20"/>
          <w:szCs w:val="20"/>
          <w:lang w:val="hr-HR"/>
        </w:rPr>
        <w:t>financij</w:t>
      </w:r>
      <w:r w:rsidRPr="00985B13">
        <w:rPr>
          <w:sz w:val="20"/>
          <w:szCs w:val="20"/>
          <w:lang w:val="hr-HR"/>
        </w:rPr>
        <w:t xml:space="preserve">ski mehanizmi nisu dovoljni da bi </w:t>
      </w:r>
      <w:r w:rsidR="009E2F98">
        <w:rPr>
          <w:sz w:val="20"/>
          <w:szCs w:val="20"/>
          <w:lang w:val="hr-HR"/>
        </w:rPr>
        <w:t>utic</w:t>
      </w:r>
      <w:r w:rsidRPr="00985B13">
        <w:rPr>
          <w:sz w:val="20"/>
          <w:szCs w:val="20"/>
          <w:lang w:val="hr-HR"/>
        </w:rPr>
        <w:t xml:space="preserve">ali na minimiziranje stvaranja otpada, ponovnu upotrebu, </w:t>
      </w:r>
      <w:r w:rsidR="00416020">
        <w:rPr>
          <w:sz w:val="20"/>
          <w:szCs w:val="20"/>
          <w:lang w:val="hr-HR"/>
        </w:rPr>
        <w:t>recikliranje</w:t>
      </w:r>
      <w:r w:rsidRPr="00985B13">
        <w:rPr>
          <w:sz w:val="20"/>
          <w:szCs w:val="20"/>
          <w:lang w:val="hr-HR"/>
        </w:rPr>
        <w:t xml:space="preserve"> i smanjenje odlaganja otpada na deponiju koje je trenutno najjeftinija opcija. Jedan od ključnih mehanizama</w:t>
      </w:r>
      <w:r w:rsidR="00416020">
        <w:rPr>
          <w:sz w:val="20"/>
          <w:szCs w:val="20"/>
          <w:lang w:val="hr-HR"/>
        </w:rPr>
        <w:t xml:space="preserve"> koji nedostaje</w:t>
      </w:r>
      <w:r w:rsidRPr="00985B13">
        <w:rPr>
          <w:sz w:val="20"/>
          <w:szCs w:val="20"/>
          <w:lang w:val="hr-HR"/>
        </w:rPr>
        <w:t xml:space="preserve"> je porez na </w:t>
      </w:r>
      <w:r w:rsidR="00416020">
        <w:rPr>
          <w:sz w:val="20"/>
          <w:szCs w:val="20"/>
          <w:lang w:val="hr-HR"/>
        </w:rPr>
        <w:t>odlaganje na deponije,</w:t>
      </w:r>
      <w:r w:rsidRPr="00985B13">
        <w:rPr>
          <w:sz w:val="20"/>
          <w:szCs w:val="20"/>
          <w:lang w:val="hr-HR"/>
        </w:rPr>
        <w:t xml:space="preserve"> koji je uveden u zemljama EU kako bi obeshrabrio odlaganje otpada na deponije, kao trenutno najzastupljeniji način zbrinjavanja otpada, i pomogao razvoj</w:t>
      </w:r>
      <w:r w:rsidR="00416020">
        <w:rPr>
          <w:sz w:val="20"/>
          <w:szCs w:val="20"/>
          <w:lang w:val="hr-HR"/>
        </w:rPr>
        <w:t>u</w:t>
      </w:r>
      <w:r w:rsidRPr="00985B13">
        <w:rPr>
          <w:sz w:val="20"/>
          <w:szCs w:val="20"/>
          <w:lang w:val="hr-HR"/>
        </w:rPr>
        <w:t xml:space="preserve"> onog dijela sistema koji se odnosi na smanjenje stvaranja otpada, ponovnu upotrebu i </w:t>
      </w:r>
      <w:r w:rsidR="00416020">
        <w:rPr>
          <w:sz w:val="20"/>
          <w:szCs w:val="20"/>
          <w:lang w:val="hr-HR"/>
        </w:rPr>
        <w:t>recikliranje</w:t>
      </w:r>
      <w:r w:rsidRPr="00985B13">
        <w:rPr>
          <w:sz w:val="20"/>
          <w:szCs w:val="20"/>
          <w:lang w:val="hr-HR"/>
        </w:rPr>
        <w:t>. Još jedan važan instrument bi bio uvođenje naplate komunalne usluge po količini proizvedenog otpada. Iz toga razloga postoji potreba za revizijom postojećih i uvođenje</w:t>
      </w:r>
      <w:r w:rsidR="00416020">
        <w:rPr>
          <w:sz w:val="20"/>
          <w:szCs w:val="20"/>
          <w:lang w:val="hr-HR"/>
        </w:rPr>
        <w:t>m</w:t>
      </w:r>
      <w:r w:rsidRPr="00985B13">
        <w:rPr>
          <w:sz w:val="20"/>
          <w:szCs w:val="20"/>
          <w:lang w:val="hr-HR"/>
        </w:rPr>
        <w:t xml:space="preserve"> dodatnih ekonomskih i </w:t>
      </w:r>
      <w:r w:rsidR="00B6630C" w:rsidRPr="00985B13">
        <w:rPr>
          <w:sz w:val="20"/>
          <w:szCs w:val="20"/>
          <w:lang w:val="hr-HR"/>
        </w:rPr>
        <w:t>financij</w:t>
      </w:r>
      <w:r w:rsidRPr="00985B13">
        <w:rPr>
          <w:sz w:val="20"/>
          <w:szCs w:val="20"/>
          <w:lang w:val="hr-HR"/>
        </w:rPr>
        <w:t xml:space="preserve">skih instrumenta i mehanizma koji će </w:t>
      </w:r>
      <w:r w:rsidR="009E2F98">
        <w:rPr>
          <w:sz w:val="20"/>
          <w:szCs w:val="20"/>
          <w:lang w:val="hr-HR"/>
        </w:rPr>
        <w:t>utic</w:t>
      </w:r>
      <w:r w:rsidRPr="00985B13">
        <w:rPr>
          <w:sz w:val="20"/>
          <w:szCs w:val="20"/>
          <w:lang w:val="hr-HR"/>
        </w:rPr>
        <w:t xml:space="preserve">ati na smanjenje količine i povećanje stepena iskorištenosti svih kategorija otpada. </w:t>
      </w:r>
    </w:p>
    <w:p w14:paraId="4522DE3E" w14:textId="4CE78D98" w:rsidR="0067326C" w:rsidRPr="00985B13" w:rsidRDefault="0067326C" w:rsidP="0067326C">
      <w:pPr>
        <w:rPr>
          <w:szCs w:val="20"/>
        </w:rPr>
      </w:pPr>
      <w:r w:rsidRPr="00985B13">
        <w:rPr>
          <w:szCs w:val="20"/>
        </w:rPr>
        <w:t xml:space="preserve">Na osnovu podataka koji su dostupni kroz izvještaje Federalnog zavoda za statistiku i izvještaje međunarodnih organizacija, trenutna situacija u sektoru upravljanja komunalnim otpadom  </w:t>
      </w:r>
      <w:proofErr w:type="spellStart"/>
      <w:r w:rsidR="00416020">
        <w:rPr>
          <w:szCs w:val="20"/>
        </w:rPr>
        <w:t>je</w:t>
      </w:r>
      <w:r w:rsidRPr="00985B13">
        <w:rPr>
          <w:szCs w:val="20"/>
        </w:rPr>
        <w:t>navedena</w:t>
      </w:r>
      <w:proofErr w:type="spellEnd"/>
      <w:r w:rsidRPr="00985B13">
        <w:rPr>
          <w:szCs w:val="20"/>
        </w:rPr>
        <w:t xml:space="preserve"> u nastavku teksta</w:t>
      </w:r>
      <w:r w:rsidR="00416020">
        <w:rPr>
          <w:szCs w:val="20"/>
        </w:rPr>
        <w:t>.</w:t>
      </w:r>
      <w:r w:rsidR="0020279F" w:rsidRPr="00985B13">
        <w:rPr>
          <w:szCs w:val="20"/>
        </w:rPr>
        <w:t>*</w:t>
      </w:r>
    </w:p>
    <w:p w14:paraId="7F4657FA" w14:textId="77777777" w:rsidR="005328F7" w:rsidRPr="00985B13" w:rsidRDefault="005328F7" w:rsidP="0067326C">
      <w:pPr>
        <w:rPr>
          <w:szCs w:val="20"/>
        </w:rPr>
      </w:pPr>
    </w:p>
    <w:p w14:paraId="65B4CF75" w14:textId="77777777" w:rsidR="0067326C" w:rsidRPr="00985B13" w:rsidRDefault="0067326C" w:rsidP="001D5458">
      <w:pPr>
        <w:pStyle w:val="Default"/>
        <w:numPr>
          <w:ilvl w:val="0"/>
          <w:numId w:val="65"/>
        </w:numPr>
        <w:jc w:val="both"/>
        <w:rPr>
          <w:sz w:val="20"/>
          <w:szCs w:val="20"/>
          <w:lang w:val="hr-HR"/>
        </w:rPr>
      </w:pPr>
      <w:r w:rsidRPr="00985B13">
        <w:rPr>
          <w:sz w:val="20"/>
          <w:szCs w:val="20"/>
          <w:lang w:val="hr-HR"/>
        </w:rPr>
        <w:t>Komunalni otpad</w:t>
      </w:r>
    </w:p>
    <w:p w14:paraId="64879AA9" w14:textId="77777777" w:rsidR="0067326C" w:rsidRPr="00985B13" w:rsidRDefault="0067326C" w:rsidP="0067326C">
      <w:pPr>
        <w:pStyle w:val="Default"/>
        <w:ind w:left="720"/>
        <w:jc w:val="both"/>
        <w:rPr>
          <w:sz w:val="20"/>
          <w:szCs w:val="20"/>
          <w:highlight w:val="green"/>
          <w:lang w:val="hr-HR"/>
        </w:rPr>
      </w:pPr>
    </w:p>
    <w:p w14:paraId="41453975" w14:textId="52AA0425" w:rsidR="0067326C" w:rsidRPr="00985B13" w:rsidRDefault="0067326C" w:rsidP="0067326C">
      <w:pPr>
        <w:pStyle w:val="Default"/>
        <w:jc w:val="both"/>
        <w:rPr>
          <w:sz w:val="20"/>
          <w:szCs w:val="20"/>
          <w:lang w:val="hr-HR"/>
        </w:rPr>
      </w:pPr>
      <w:r w:rsidRPr="00985B13">
        <w:rPr>
          <w:sz w:val="20"/>
          <w:szCs w:val="20"/>
          <w:lang w:val="hr-HR"/>
        </w:rPr>
        <w:t>Otpad dominantno čini organska frakcija koja se kreće u rasponu od 25% (prosjek kantona) do 50% (prosjek općine) (</w:t>
      </w:r>
      <w:proofErr w:type="spellStart"/>
      <w:r w:rsidRPr="00985B13">
        <w:rPr>
          <w:sz w:val="20"/>
          <w:szCs w:val="20"/>
          <w:lang w:val="hr-HR"/>
        </w:rPr>
        <w:t>Ionkova</w:t>
      </w:r>
      <w:proofErr w:type="spellEnd"/>
      <w:r w:rsidRPr="00985B13">
        <w:rPr>
          <w:sz w:val="20"/>
          <w:szCs w:val="20"/>
          <w:lang w:val="hr-HR"/>
        </w:rPr>
        <w:t xml:space="preserve"> </w:t>
      </w:r>
      <w:proofErr w:type="spellStart"/>
      <w:r w:rsidRPr="00985B13">
        <w:rPr>
          <w:i/>
          <w:iCs/>
          <w:sz w:val="20"/>
          <w:szCs w:val="20"/>
          <w:lang w:val="hr-HR"/>
        </w:rPr>
        <w:t>et</w:t>
      </w:r>
      <w:proofErr w:type="spellEnd"/>
      <w:r w:rsidRPr="00985B13">
        <w:rPr>
          <w:i/>
          <w:iCs/>
          <w:sz w:val="20"/>
          <w:szCs w:val="20"/>
          <w:lang w:val="hr-HR"/>
        </w:rPr>
        <w:t xml:space="preserve"> </w:t>
      </w:r>
      <w:proofErr w:type="spellStart"/>
      <w:r w:rsidRPr="00985B13">
        <w:rPr>
          <w:i/>
          <w:iCs/>
          <w:sz w:val="20"/>
          <w:szCs w:val="20"/>
          <w:lang w:val="hr-HR"/>
        </w:rPr>
        <w:t>al</w:t>
      </w:r>
      <w:proofErr w:type="spellEnd"/>
      <w:r w:rsidRPr="00985B13">
        <w:rPr>
          <w:i/>
          <w:iCs/>
          <w:sz w:val="20"/>
          <w:szCs w:val="20"/>
          <w:lang w:val="hr-HR"/>
        </w:rPr>
        <w:t>.</w:t>
      </w:r>
      <w:r w:rsidRPr="00985B13">
        <w:rPr>
          <w:sz w:val="20"/>
          <w:szCs w:val="20"/>
          <w:lang w:val="hr-HR"/>
        </w:rPr>
        <w:t>, 2018b). Suh</w:t>
      </w:r>
      <w:r w:rsidR="00416020">
        <w:rPr>
          <w:sz w:val="20"/>
          <w:szCs w:val="20"/>
          <w:lang w:val="hr-HR"/>
        </w:rPr>
        <w:t xml:space="preserve">e sekundarne sirovine </w:t>
      </w:r>
      <w:r w:rsidRPr="00985B13">
        <w:rPr>
          <w:sz w:val="20"/>
          <w:szCs w:val="20"/>
          <w:lang w:val="hr-HR"/>
        </w:rPr>
        <w:t>(plastika, staklo, papir, metal, limenke, PET) čini 24</w:t>
      </w:r>
      <w:r w:rsidR="00416020">
        <w:rPr>
          <w:sz w:val="20"/>
          <w:szCs w:val="20"/>
          <w:lang w:val="hr-HR"/>
        </w:rPr>
        <w:t xml:space="preserve"> </w:t>
      </w:r>
      <w:r w:rsidRPr="00985B13">
        <w:rPr>
          <w:sz w:val="20"/>
          <w:szCs w:val="20"/>
          <w:lang w:val="hr-HR"/>
        </w:rPr>
        <w:t xml:space="preserve">‒38% ukupnog otpada. Sve aktivnosti upravljanja komunalnim otpadom u BiH provode općinska komunalna </w:t>
      </w:r>
      <w:proofErr w:type="spellStart"/>
      <w:r w:rsidRPr="00985B13">
        <w:rPr>
          <w:sz w:val="20"/>
          <w:szCs w:val="20"/>
          <w:lang w:val="hr-HR"/>
        </w:rPr>
        <w:t>p</w:t>
      </w:r>
      <w:r w:rsidR="00416020">
        <w:rPr>
          <w:sz w:val="20"/>
          <w:szCs w:val="20"/>
          <w:lang w:val="hr-HR"/>
        </w:rPr>
        <w:t>re</w:t>
      </w:r>
      <w:r w:rsidRPr="00985B13">
        <w:rPr>
          <w:sz w:val="20"/>
          <w:szCs w:val="20"/>
          <w:lang w:val="hr-HR"/>
        </w:rPr>
        <w:t>duzeća</w:t>
      </w:r>
      <w:proofErr w:type="spellEnd"/>
      <w:r w:rsidRPr="00985B13">
        <w:rPr>
          <w:sz w:val="20"/>
          <w:szCs w:val="20"/>
          <w:lang w:val="hr-HR"/>
        </w:rPr>
        <w:t xml:space="preserve">, osim jednog kantonalnog komunalnog </w:t>
      </w:r>
      <w:proofErr w:type="spellStart"/>
      <w:r w:rsidRPr="00985B13">
        <w:rPr>
          <w:sz w:val="20"/>
          <w:szCs w:val="20"/>
          <w:lang w:val="hr-HR"/>
        </w:rPr>
        <w:t>p</w:t>
      </w:r>
      <w:r w:rsidR="00EE0AE7">
        <w:rPr>
          <w:sz w:val="20"/>
          <w:szCs w:val="20"/>
          <w:lang w:val="hr-HR"/>
        </w:rPr>
        <w:t>re</w:t>
      </w:r>
      <w:r w:rsidRPr="00985B13">
        <w:rPr>
          <w:sz w:val="20"/>
          <w:szCs w:val="20"/>
          <w:lang w:val="hr-HR"/>
        </w:rPr>
        <w:t>duzeća</w:t>
      </w:r>
      <w:proofErr w:type="spellEnd"/>
      <w:r w:rsidRPr="00985B13">
        <w:rPr>
          <w:sz w:val="20"/>
          <w:szCs w:val="20"/>
          <w:lang w:val="hr-HR"/>
        </w:rPr>
        <w:t xml:space="preserve"> u slučaju Kantona Sarajevo. </w:t>
      </w:r>
      <w:proofErr w:type="spellStart"/>
      <w:r w:rsidRPr="00985B13">
        <w:rPr>
          <w:sz w:val="20"/>
          <w:szCs w:val="20"/>
          <w:lang w:val="hr-HR"/>
        </w:rPr>
        <w:t>P</w:t>
      </w:r>
      <w:r w:rsidR="00EE0AE7">
        <w:rPr>
          <w:sz w:val="20"/>
          <w:szCs w:val="20"/>
          <w:lang w:val="hr-HR"/>
        </w:rPr>
        <w:t>re</w:t>
      </w:r>
      <w:r w:rsidRPr="00985B13">
        <w:rPr>
          <w:sz w:val="20"/>
          <w:szCs w:val="20"/>
          <w:lang w:val="hr-HR"/>
        </w:rPr>
        <w:t>duzeća</w:t>
      </w:r>
      <w:proofErr w:type="spellEnd"/>
      <w:r w:rsidRPr="00985B13">
        <w:rPr>
          <w:sz w:val="20"/>
          <w:szCs w:val="20"/>
          <w:lang w:val="hr-HR"/>
        </w:rPr>
        <w:t xml:space="preserve"> su slabo opremljena, imaju uglavnom zastarjelu opremu i najčešće su </w:t>
      </w:r>
      <w:r w:rsidR="00B6630C" w:rsidRPr="00985B13">
        <w:rPr>
          <w:sz w:val="20"/>
          <w:szCs w:val="20"/>
          <w:lang w:val="hr-HR"/>
        </w:rPr>
        <w:t>financij</w:t>
      </w:r>
      <w:r w:rsidRPr="00985B13">
        <w:rPr>
          <w:sz w:val="20"/>
          <w:szCs w:val="20"/>
          <w:lang w:val="hr-HR"/>
        </w:rPr>
        <w:t xml:space="preserve">ski nestabilna. Prosječna godišnja </w:t>
      </w:r>
      <w:proofErr w:type="spellStart"/>
      <w:r w:rsidRPr="00985B13">
        <w:rPr>
          <w:sz w:val="20"/>
          <w:szCs w:val="20"/>
          <w:lang w:val="hr-HR"/>
        </w:rPr>
        <w:t>ponederirana</w:t>
      </w:r>
      <w:proofErr w:type="spellEnd"/>
      <w:r w:rsidRPr="00985B13">
        <w:rPr>
          <w:sz w:val="20"/>
          <w:szCs w:val="20"/>
          <w:lang w:val="hr-HR"/>
        </w:rPr>
        <w:t xml:space="preserve"> cijena usluge za domaćinstva je 102 KM/domaćinstvo/god. ili 113 KM/tona (s PDV-om) uz pretpostavljenu veličinu domaćinstva od 3,09 osoba (prema popisu iz 2013. godine) i stopu proizvodnje otpada od 0,8 kg/stan</w:t>
      </w:r>
      <w:r w:rsidR="00EE0AE7">
        <w:rPr>
          <w:sz w:val="20"/>
          <w:szCs w:val="20"/>
          <w:lang w:val="hr-HR"/>
        </w:rPr>
        <w:t>ovnik</w:t>
      </w:r>
      <w:r w:rsidRPr="00985B13">
        <w:rPr>
          <w:sz w:val="20"/>
          <w:szCs w:val="20"/>
          <w:lang w:val="hr-HR"/>
        </w:rPr>
        <w:t>/dan ili 0,9 t/domaćinstvo/god. (</w:t>
      </w:r>
      <w:proofErr w:type="spellStart"/>
      <w:r w:rsidRPr="00985B13">
        <w:rPr>
          <w:sz w:val="20"/>
          <w:szCs w:val="20"/>
          <w:lang w:val="hr-HR"/>
        </w:rPr>
        <w:t>Ionkova</w:t>
      </w:r>
      <w:proofErr w:type="spellEnd"/>
      <w:r w:rsidRPr="00985B13">
        <w:rPr>
          <w:sz w:val="20"/>
          <w:szCs w:val="20"/>
          <w:lang w:val="hr-HR"/>
        </w:rPr>
        <w:t xml:space="preserve"> et </w:t>
      </w:r>
      <w:proofErr w:type="spellStart"/>
      <w:r w:rsidRPr="00985B13">
        <w:rPr>
          <w:sz w:val="20"/>
          <w:szCs w:val="20"/>
          <w:lang w:val="hr-HR"/>
        </w:rPr>
        <w:t>al</w:t>
      </w:r>
      <w:proofErr w:type="spellEnd"/>
      <w:r w:rsidRPr="00985B13">
        <w:rPr>
          <w:sz w:val="20"/>
          <w:szCs w:val="20"/>
          <w:lang w:val="hr-HR"/>
        </w:rPr>
        <w:t xml:space="preserve">., 2018b). Šest komunalnih </w:t>
      </w:r>
      <w:proofErr w:type="spellStart"/>
      <w:r w:rsidRPr="00985B13">
        <w:rPr>
          <w:sz w:val="20"/>
          <w:szCs w:val="20"/>
          <w:lang w:val="hr-HR"/>
        </w:rPr>
        <w:t>p</w:t>
      </w:r>
      <w:r w:rsidR="00EE0AE7">
        <w:rPr>
          <w:sz w:val="20"/>
          <w:szCs w:val="20"/>
          <w:lang w:val="hr-HR"/>
        </w:rPr>
        <w:t>re</w:t>
      </w:r>
      <w:r w:rsidRPr="00985B13">
        <w:rPr>
          <w:sz w:val="20"/>
          <w:szCs w:val="20"/>
          <w:lang w:val="hr-HR"/>
        </w:rPr>
        <w:t>duzeća</w:t>
      </w:r>
      <w:proofErr w:type="spellEnd"/>
      <w:r w:rsidRPr="00985B13">
        <w:rPr>
          <w:sz w:val="20"/>
          <w:szCs w:val="20"/>
          <w:lang w:val="hr-HR"/>
        </w:rPr>
        <w:t xml:space="preserve"> ima instalirane linije za sortiranje otpada (Mostar, Konjic, Sarajevo, Tuzla, Čapljina i Bihać), od kojih većina nije u funkciji zbog problema </w:t>
      </w:r>
      <w:r w:rsidR="00B6630C" w:rsidRPr="00985B13">
        <w:rPr>
          <w:sz w:val="20"/>
          <w:szCs w:val="20"/>
          <w:lang w:val="hr-HR"/>
        </w:rPr>
        <w:t>financij</w:t>
      </w:r>
      <w:r w:rsidRPr="00985B13">
        <w:rPr>
          <w:sz w:val="20"/>
          <w:szCs w:val="20"/>
          <w:lang w:val="hr-HR"/>
        </w:rPr>
        <w:t xml:space="preserve">ske održivosti. Ne postoje druge mogućnosti za (prethodnu) obradu komunalnog otpada. </w:t>
      </w:r>
    </w:p>
    <w:p w14:paraId="17BA2535" w14:textId="48F7D371" w:rsidR="0067326C" w:rsidRPr="00985B13" w:rsidRDefault="0067326C" w:rsidP="0067326C">
      <w:pPr>
        <w:pStyle w:val="Default"/>
        <w:jc w:val="both"/>
        <w:rPr>
          <w:sz w:val="20"/>
          <w:szCs w:val="20"/>
          <w:lang w:val="hr-HR"/>
        </w:rPr>
      </w:pPr>
      <w:r w:rsidRPr="00985B13">
        <w:rPr>
          <w:sz w:val="20"/>
          <w:szCs w:val="20"/>
          <w:lang w:val="hr-HR"/>
        </w:rPr>
        <w:t xml:space="preserve">Primarni način zbrinjavanja komunalnog, ali i drugih vrsta otpada je odlaganje. Prema podacima Federalnog zavoda za statistiku, u Federaciji BiH ima ukupno 45 odlagališta (Federalni zavod za statistiku, 2021b). Trenutno su u Federaciji BiH izgrađene i </w:t>
      </w:r>
      <w:r w:rsidR="00EE0AE7">
        <w:rPr>
          <w:sz w:val="20"/>
          <w:szCs w:val="20"/>
          <w:lang w:val="hr-HR"/>
        </w:rPr>
        <w:t>operativne</w:t>
      </w:r>
      <w:r w:rsidRPr="00985B13">
        <w:rPr>
          <w:sz w:val="20"/>
          <w:szCs w:val="20"/>
          <w:lang w:val="hr-HR"/>
        </w:rPr>
        <w:t xml:space="preserve"> 4 regionalne deponije i to one u Sarajevu, Livnu, Mostaru i Zenici. One primaju otpad iz 24 općine (Livno iz 3, Mostar 4, Sarajevo 9 i Zenica 8 - od toga sav otpad iz 2, a dio prikupljenog otpada iz 6 općina). Pored toga, još 9 općina trenutno svoj otpad voz</w:t>
      </w:r>
      <w:r w:rsidR="00EE0AE7">
        <w:rPr>
          <w:sz w:val="20"/>
          <w:szCs w:val="20"/>
          <w:lang w:val="hr-HR"/>
        </w:rPr>
        <w:t>i</w:t>
      </w:r>
      <w:r w:rsidRPr="00985B13">
        <w:rPr>
          <w:sz w:val="20"/>
          <w:szCs w:val="20"/>
          <w:lang w:val="hr-HR"/>
        </w:rPr>
        <w:t xml:space="preserve"> na regionalne deponije u Republici Srpskoj (Živinice u Doboj i Zvornik; </w:t>
      </w:r>
      <w:proofErr w:type="spellStart"/>
      <w:r w:rsidRPr="00985B13">
        <w:rPr>
          <w:sz w:val="20"/>
          <w:szCs w:val="20"/>
          <w:lang w:val="hr-HR"/>
        </w:rPr>
        <w:t>Sapna</w:t>
      </w:r>
      <w:proofErr w:type="spellEnd"/>
      <w:r w:rsidRPr="00985B13">
        <w:rPr>
          <w:sz w:val="20"/>
          <w:szCs w:val="20"/>
          <w:lang w:val="hr-HR"/>
        </w:rPr>
        <w:t xml:space="preserve"> i Kalesija u Zvornik; Srebrenik, Lukavac, Doboj Jug, Doboj Istok, Usora u Doboj; Teočak u Bijeljinu). Više od 1/3 općina iz Federacije BiH (koje proizvode preko 50% ukupnog komunalnog čvrstog otpada) trenutno odlažu na regionalne deponije, a ostale još uvijek odlažu svoj otpad na divlja odlagališta ili </w:t>
      </w:r>
      <w:proofErr w:type="spellStart"/>
      <w:r w:rsidRPr="00985B13">
        <w:rPr>
          <w:sz w:val="20"/>
          <w:szCs w:val="20"/>
          <w:lang w:val="hr-HR"/>
        </w:rPr>
        <w:t>nesanitarne</w:t>
      </w:r>
      <w:proofErr w:type="spellEnd"/>
      <w:r w:rsidRPr="00985B13">
        <w:rPr>
          <w:sz w:val="20"/>
          <w:szCs w:val="20"/>
          <w:lang w:val="hr-HR"/>
        </w:rPr>
        <w:t xml:space="preserve"> općinske deponije. Veći broj općina svoj otpad još uvijek odlaže na 41 neuređeno općinsko odlagalište komunalnog otpada. Prema podacima iz stare Federalne strategije upravljanja otpadom 2012</w:t>
      </w:r>
      <w:r w:rsidR="00EE0AE7">
        <w:rPr>
          <w:sz w:val="20"/>
          <w:szCs w:val="20"/>
          <w:lang w:val="hr-HR"/>
        </w:rPr>
        <w:t>.</w:t>
      </w:r>
      <w:r w:rsidRPr="00985B13">
        <w:rPr>
          <w:sz w:val="20"/>
          <w:szCs w:val="20"/>
          <w:lang w:val="hr-HR"/>
        </w:rPr>
        <w:t>‒2017.</w:t>
      </w:r>
      <w:r w:rsidR="00EE0AE7">
        <w:rPr>
          <w:sz w:val="20"/>
          <w:szCs w:val="20"/>
          <w:lang w:val="hr-HR"/>
        </w:rPr>
        <w:t>g.</w:t>
      </w:r>
      <w:r w:rsidRPr="00985B13">
        <w:rPr>
          <w:sz w:val="20"/>
          <w:szCs w:val="20"/>
          <w:lang w:val="hr-HR"/>
        </w:rPr>
        <w:t xml:space="preserve">, u Federaciji je prijavljeno oko 1400 ilegalnih odlagališta otpada. </w:t>
      </w:r>
    </w:p>
    <w:p w14:paraId="5B3224B7" w14:textId="77777777" w:rsidR="0067326C" w:rsidRPr="00985B13" w:rsidRDefault="0067326C" w:rsidP="0067326C">
      <w:pPr>
        <w:pStyle w:val="Default"/>
        <w:jc w:val="both"/>
        <w:rPr>
          <w:color w:val="auto"/>
          <w:sz w:val="20"/>
          <w:szCs w:val="20"/>
          <w:lang w:val="hr-HR"/>
        </w:rPr>
      </w:pPr>
      <w:r w:rsidRPr="00985B13">
        <w:rPr>
          <w:sz w:val="20"/>
          <w:szCs w:val="20"/>
          <w:lang w:val="hr-HR"/>
        </w:rPr>
        <w:t xml:space="preserve">Sektor upravljanja komunalnim otpadom zahtijeva reformu. Postoji niz nedostataka u pravnom, institucionalnom i tehničkom smislu koji podržavaju </w:t>
      </w:r>
      <w:r w:rsidRPr="00985B13">
        <w:rPr>
          <w:i/>
          <w:iCs/>
          <w:sz w:val="20"/>
          <w:szCs w:val="20"/>
          <w:lang w:val="hr-HR"/>
        </w:rPr>
        <w:t>status quo</w:t>
      </w:r>
      <w:r w:rsidRPr="00985B13">
        <w:rPr>
          <w:sz w:val="20"/>
          <w:szCs w:val="20"/>
          <w:lang w:val="hr-HR"/>
        </w:rPr>
        <w:t xml:space="preserve">. Općinski propisi trebaju biti harmonizirani s federalnim i kantonalnim zakonima o upravljanju otpadom i </w:t>
      </w:r>
      <w:r w:rsidRPr="00985B13">
        <w:rPr>
          <w:color w:val="auto"/>
          <w:sz w:val="20"/>
          <w:szCs w:val="20"/>
          <w:lang w:val="hr-HR"/>
        </w:rPr>
        <w:t>komunalnim poslovima, naročito u vezi s aspektima utvrđivanja obaveza onih koji stvaraju otpad i javnih obaveza općina za usluge upravljanja otpadom. Na strateškom nivou je potrebno usklađivanje kantonalnih i općinskih planova upravljanja otpadom, kao i njihovo ažuriranje u skladu sa zahtjevima Strategije i novog federalnog plana upravljanja otpadom.</w:t>
      </w:r>
    </w:p>
    <w:p w14:paraId="2DB75EBE" w14:textId="60F51C37" w:rsidR="0067326C" w:rsidRPr="00985B13" w:rsidRDefault="0067326C" w:rsidP="0067326C">
      <w:pPr>
        <w:pStyle w:val="Default"/>
        <w:jc w:val="both"/>
        <w:rPr>
          <w:b/>
          <w:bCs/>
          <w:sz w:val="20"/>
          <w:szCs w:val="20"/>
          <w:lang w:val="hr-HR"/>
        </w:rPr>
      </w:pPr>
      <w:r w:rsidRPr="00985B13">
        <w:rPr>
          <w:sz w:val="20"/>
          <w:szCs w:val="20"/>
          <w:lang w:val="hr-HR"/>
        </w:rPr>
        <w:t xml:space="preserve">Osim </w:t>
      </w:r>
      <w:r w:rsidR="00EE0AE7">
        <w:rPr>
          <w:sz w:val="20"/>
          <w:szCs w:val="20"/>
          <w:lang w:val="hr-HR"/>
        </w:rPr>
        <w:t>stvaranja</w:t>
      </w:r>
      <w:r w:rsidRPr="00985B13">
        <w:rPr>
          <w:sz w:val="20"/>
          <w:szCs w:val="20"/>
          <w:lang w:val="hr-HR"/>
        </w:rPr>
        <w:t xml:space="preserve"> zakonskih pretpostavki za održivo upravljanje komunalnim otpadom na općinskom nivou, potrebno je značajno unaprijediti postojeći sistem jačanjem komunalnih </w:t>
      </w:r>
      <w:proofErr w:type="spellStart"/>
      <w:r w:rsidRPr="00985B13">
        <w:rPr>
          <w:sz w:val="20"/>
          <w:szCs w:val="20"/>
          <w:lang w:val="hr-HR"/>
        </w:rPr>
        <w:t>p</w:t>
      </w:r>
      <w:r w:rsidR="00EE0AE7">
        <w:rPr>
          <w:sz w:val="20"/>
          <w:szCs w:val="20"/>
          <w:lang w:val="hr-HR"/>
        </w:rPr>
        <w:t>re</w:t>
      </w:r>
      <w:r w:rsidRPr="00985B13">
        <w:rPr>
          <w:sz w:val="20"/>
          <w:szCs w:val="20"/>
          <w:lang w:val="hr-HR"/>
        </w:rPr>
        <w:t>duzeća</w:t>
      </w:r>
      <w:proofErr w:type="spellEnd"/>
      <w:r w:rsidRPr="00985B13">
        <w:rPr>
          <w:sz w:val="20"/>
          <w:szCs w:val="20"/>
          <w:lang w:val="hr-HR"/>
        </w:rPr>
        <w:t xml:space="preserve"> kroz </w:t>
      </w:r>
      <w:r w:rsidR="00EE0AE7">
        <w:rPr>
          <w:sz w:val="20"/>
          <w:szCs w:val="20"/>
          <w:lang w:val="hr-HR"/>
        </w:rPr>
        <w:t xml:space="preserve">objedinjavanje </w:t>
      </w:r>
      <w:r w:rsidRPr="00985B13">
        <w:rPr>
          <w:sz w:val="20"/>
          <w:szCs w:val="20"/>
          <w:lang w:val="hr-HR"/>
        </w:rPr>
        <w:t>prikupljanj</w:t>
      </w:r>
      <w:r w:rsidR="00EE0AE7">
        <w:rPr>
          <w:sz w:val="20"/>
          <w:szCs w:val="20"/>
          <w:lang w:val="hr-HR"/>
        </w:rPr>
        <w:t>a</w:t>
      </w:r>
      <w:r w:rsidRPr="00985B13">
        <w:rPr>
          <w:sz w:val="20"/>
          <w:szCs w:val="20"/>
          <w:lang w:val="hr-HR"/>
        </w:rPr>
        <w:t xml:space="preserve"> i odvoz</w:t>
      </w:r>
      <w:r w:rsidR="00EE0AE7">
        <w:rPr>
          <w:sz w:val="20"/>
          <w:szCs w:val="20"/>
          <w:lang w:val="hr-HR"/>
        </w:rPr>
        <w:t>a</w:t>
      </w:r>
      <w:r w:rsidRPr="00985B13">
        <w:rPr>
          <w:sz w:val="20"/>
          <w:szCs w:val="20"/>
          <w:lang w:val="hr-HR"/>
        </w:rPr>
        <w:t xml:space="preserve"> otpada po regionalnom principu</w:t>
      </w:r>
      <w:r w:rsidR="00EE0AE7">
        <w:rPr>
          <w:sz w:val="20"/>
          <w:szCs w:val="20"/>
          <w:lang w:val="hr-HR"/>
        </w:rPr>
        <w:t>,</w:t>
      </w:r>
      <w:r w:rsidRPr="00985B13">
        <w:rPr>
          <w:sz w:val="20"/>
          <w:szCs w:val="20"/>
          <w:lang w:val="hr-HR"/>
        </w:rPr>
        <w:t xml:space="preserve"> što bi moglo osigurati </w:t>
      </w:r>
      <w:r w:rsidR="00B6630C" w:rsidRPr="00985B13">
        <w:rPr>
          <w:sz w:val="20"/>
          <w:szCs w:val="20"/>
          <w:lang w:val="hr-HR"/>
        </w:rPr>
        <w:t>financij</w:t>
      </w:r>
      <w:r w:rsidRPr="00985B13">
        <w:rPr>
          <w:sz w:val="20"/>
          <w:szCs w:val="20"/>
          <w:lang w:val="hr-HR"/>
        </w:rPr>
        <w:t>sku održivost usluga. Uočen je i problem plaćanja poreza na dodanu vrijednost (PDV) na komunalne usluge</w:t>
      </w:r>
      <w:r w:rsidR="00EE0AE7">
        <w:rPr>
          <w:sz w:val="20"/>
          <w:szCs w:val="20"/>
          <w:lang w:val="hr-HR"/>
        </w:rPr>
        <w:t>,</w:t>
      </w:r>
      <w:r w:rsidRPr="00985B13">
        <w:rPr>
          <w:sz w:val="20"/>
          <w:szCs w:val="20"/>
          <w:lang w:val="hr-HR"/>
        </w:rPr>
        <w:t xml:space="preserve"> koji je u suprotnosti sa zahtjevima Direktive 2006/112 / EZ o PDV-u koji, između ostalog, nalaže ukidanje ili uvođenje niže stope PDV-a za ovu kategoriju usluge. Ovakva inicijativa mora se provesti na državnom nivou, a njena realizacija bi mogla značajno ojačati </w:t>
      </w:r>
      <w:r w:rsidR="00B6630C" w:rsidRPr="00985B13">
        <w:rPr>
          <w:sz w:val="20"/>
          <w:szCs w:val="20"/>
          <w:lang w:val="hr-HR"/>
        </w:rPr>
        <w:t>financij</w:t>
      </w:r>
      <w:r w:rsidRPr="00985B13">
        <w:rPr>
          <w:sz w:val="20"/>
          <w:szCs w:val="20"/>
          <w:lang w:val="hr-HR"/>
        </w:rPr>
        <w:t xml:space="preserve">sku poziciju komunalnih </w:t>
      </w:r>
      <w:proofErr w:type="spellStart"/>
      <w:r w:rsidRPr="00985B13">
        <w:rPr>
          <w:sz w:val="20"/>
          <w:szCs w:val="20"/>
          <w:lang w:val="hr-HR"/>
        </w:rPr>
        <w:t>p</w:t>
      </w:r>
      <w:r w:rsidR="00EE0AE7">
        <w:rPr>
          <w:sz w:val="20"/>
          <w:szCs w:val="20"/>
          <w:lang w:val="hr-HR"/>
        </w:rPr>
        <w:t>re</w:t>
      </w:r>
      <w:r w:rsidRPr="00985B13">
        <w:rPr>
          <w:sz w:val="20"/>
          <w:szCs w:val="20"/>
          <w:lang w:val="hr-HR"/>
        </w:rPr>
        <w:t>duzeća</w:t>
      </w:r>
      <w:proofErr w:type="spellEnd"/>
      <w:r w:rsidRPr="00985B13">
        <w:rPr>
          <w:sz w:val="20"/>
          <w:szCs w:val="20"/>
          <w:lang w:val="hr-HR"/>
        </w:rPr>
        <w:t>.</w:t>
      </w:r>
    </w:p>
    <w:p w14:paraId="6EBA65D4" w14:textId="77777777" w:rsidR="0067326C" w:rsidRPr="00985B13" w:rsidRDefault="0067326C" w:rsidP="0067326C">
      <w:pPr>
        <w:rPr>
          <w:szCs w:val="20"/>
        </w:rPr>
      </w:pPr>
    </w:p>
    <w:p w14:paraId="7FE168CD" w14:textId="77777777" w:rsidR="0067326C" w:rsidRPr="00985B13" w:rsidRDefault="0067326C" w:rsidP="001D5458">
      <w:pPr>
        <w:pStyle w:val="ListParagraph"/>
        <w:numPr>
          <w:ilvl w:val="0"/>
          <w:numId w:val="65"/>
        </w:numPr>
        <w:rPr>
          <w:rFonts w:ascii="Times New Roman" w:hAnsi="Times New Roman" w:cs="Times New Roman"/>
          <w:sz w:val="20"/>
          <w:szCs w:val="20"/>
          <w:lang w:val="hr-HR"/>
        </w:rPr>
      </w:pPr>
      <w:r w:rsidRPr="00985B13">
        <w:rPr>
          <w:rFonts w:ascii="Times New Roman" w:hAnsi="Times New Roman" w:cs="Times New Roman"/>
          <w:sz w:val="20"/>
          <w:szCs w:val="20"/>
          <w:lang w:val="hr-HR"/>
        </w:rPr>
        <w:t>Regionalizacija</w:t>
      </w:r>
    </w:p>
    <w:p w14:paraId="057E8B2B" w14:textId="339C08E1" w:rsidR="0067326C" w:rsidRDefault="0067326C" w:rsidP="0067326C">
      <w:pPr>
        <w:rPr>
          <w:szCs w:val="20"/>
        </w:rPr>
      </w:pPr>
      <w:r w:rsidRPr="00985B13">
        <w:rPr>
          <w:szCs w:val="20"/>
        </w:rPr>
        <w:t xml:space="preserve">Potrebno </w:t>
      </w:r>
      <w:r w:rsidR="00EE0AE7">
        <w:rPr>
          <w:szCs w:val="20"/>
        </w:rPr>
        <w:t xml:space="preserve">je </w:t>
      </w:r>
      <w:r w:rsidRPr="00985B13">
        <w:rPr>
          <w:szCs w:val="20"/>
        </w:rPr>
        <w:t>revidirati postojeći plan izgradnje regionalnih deponija</w:t>
      </w:r>
      <w:r w:rsidR="00EE0AE7">
        <w:rPr>
          <w:szCs w:val="20"/>
        </w:rPr>
        <w:t>,</w:t>
      </w:r>
      <w:r w:rsidRPr="00985B13">
        <w:rPr>
          <w:szCs w:val="20"/>
        </w:rPr>
        <w:t xml:space="preserve"> koji je predložen Federalnim planom upravljanja otpadom 2012</w:t>
      </w:r>
      <w:r w:rsidR="00EE0AE7">
        <w:rPr>
          <w:szCs w:val="20"/>
        </w:rPr>
        <w:t>.</w:t>
      </w:r>
      <w:r w:rsidRPr="00985B13">
        <w:rPr>
          <w:szCs w:val="20"/>
        </w:rPr>
        <w:t>‒2017.</w:t>
      </w:r>
      <w:r w:rsidR="00EE0AE7">
        <w:rPr>
          <w:szCs w:val="20"/>
        </w:rPr>
        <w:t>g.</w:t>
      </w:r>
      <w:r w:rsidRPr="00985B13">
        <w:rPr>
          <w:szCs w:val="20"/>
        </w:rPr>
        <w:t xml:space="preserve"> i stvoriti uvjete za izgradnju novih regionalnih ili međuopćinskih deponija, odnosno izgradnju novih ili unaprjeđenje postojećih općinskih deponija koje zbog geografske </w:t>
      </w:r>
      <w:proofErr w:type="spellStart"/>
      <w:r w:rsidR="00EE0AE7">
        <w:rPr>
          <w:szCs w:val="20"/>
        </w:rPr>
        <w:t>lokacijed</w:t>
      </w:r>
      <w:proofErr w:type="spellEnd"/>
      <w:r w:rsidRPr="00985B13">
        <w:rPr>
          <w:szCs w:val="20"/>
        </w:rPr>
        <w:t xml:space="preserve"> ili drugih prepreka nisu u mogućnosti udružiti se u regionalni/međuopćinski koncept.</w:t>
      </w:r>
    </w:p>
    <w:p w14:paraId="5E6D59CD" w14:textId="77777777" w:rsidR="001746BF" w:rsidRPr="00985B13" w:rsidRDefault="001746BF" w:rsidP="0067326C">
      <w:pPr>
        <w:rPr>
          <w:szCs w:val="20"/>
        </w:rPr>
      </w:pPr>
    </w:p>
    <w:p w14:paraId="7A14C9A3" w14:textId="77777777" w:rsidR="009A5803" w:rsidRPr="00985B13" w:rsidRDefault="009A5803" w:rsidP="0067326C">
      <w:pPr>
        <w:rPr>
          <w:szCs w:val="20"/>
        </w:rPr>
      </w:pPr>
    </w:p>
    <w:p w14:paraId="62ADAC7D" w14:textId="77777777" w:rsidR="0067326C" w:rsidRPr="00985B13" w:rsidRDefault="0067326C" w:rsidP="001D5458">
      <w:pPr>
        <w:pStyle w:val="ListParagraph"/>
        <w:numPr>
          <w:ilvl w:val="0"/>
          <w:numId w:val="65"/>
        </w:numPr>
        <w:rPr>
          <w:rFonts w:ascii="Times New Roman" w:hAnsi="Times New Roman" w:cs="Times New Roman"/>
          <w:sz w:val="20"/>
          <w:szCs w:val="20"/>
          <w:lang w:val="hr-HR"/>
        </w:rPr>
      </w:pPr>
      <w:r w:rsidRPr="00985B13">
        <w:rPr>
          <w:rFonts w:ascii="Times New Roman" w:hAnsi="Times New Roman" w:cs="Times New Roman"/>
          <w:sz w:val="20"/>
          <w:szCs w:val="20"/>
          <w:lang w:val="hr-HR"/>
        </w:rPr>
        <w:lastRenderedPageBreak/>
        <w:t>Ekonomija upravljanja otpadom</w:t>
      </w:r>
    </w:p>
    <w:p w14:paraId="3BBF1645" w14:textId="369FFBFE" w:rsidR="0067326C" w:rsidRPr="00985B13" w:rsidRDefault="0067326C" w:rsidP="0067326C">
      <w:pPr>
        <w:rPr>
          <w:szCs w:val="20"/>
        </w:rPr>
      </w:pPr>
      <w:r w:rsidRPr="00985B13">
        <w:rPr>
          <w:szCs w:val="20"/>
        </w:rPr>
        <w:t xml:space="preserve">U Federaciji BiH principi </w:t>
      </w:r>
      <w:r w:rsidR="00EE0AE7">
        <w:rPr>
          <w:szCs w:val="20"/>
        </w:rPr>
        <w:t>cirkularne</w:t>
      </w:r>
      <w:r w:rsidRPr="00985B13">
        <w:rPr>
          <w:szCs w:val="20"/>
        </w:rPr>
        <w:t xml:space="preserve"> ekonomije još uvijek nisu uvedeni u strateški okvir upravljanja otpadom. I na entitetskom i na lokalnom nivou linearni model ekonomije je dominantniji od </w:t>
      </w:r>
      <w:r w:rsidR="00EE0AE7">
        <w:rPr>
          <w:szCs w:val="20"/>
        </w:rPr>
        <w:t>cirkularnog</w:t>
      </w:r>
      <w:r w:rsidRPr="00985B13">
        <w:rPr>
          <w:szCs w:val="20"/>
        </w:rPr>
        <w:t xml:space="preserve"> modela. Sistem upravljanja posebnim kategorijama otpada, koji predstavlja jedan od temelja prelaska s linearne na </w:t>
      </w:r>
      <w:r w:rsidR="00EE0AE7">
        <w:rPr>
          <w:szCs w:val="20"/>
        </w:rPr>
        <w:t>cirkularnu</w:t>
      </w:r>
      <w:r w:rsidRPr="00985B13">
        <w:rPr>
          <w:szCs w:val="20"/>
        </w:rPr>
        <w:t xml:space="preserve"> ekonomiju, potrebno je značajno unaprijediti. U Federaciji BiH je unazad skoro 10 godina pravno i institucionalno uređeno pitanje upravljanja ambalažnim otpadom, električnim i elektronskim (EE) otpadom i plasman i korištenje plastičnih kesa </w:t>
      </w:r>
      <w:proofErr w:type="spellStart"/>
      <w:r w:rsidRPr="00985B13">
        <w:rPr>
          <w:szCs w:val="20"/>
        </w:rPr>
        <w:t>tregerica</w:t>
      </w:r>
      <w:proofErr w:type="spellEnd"/>
      <w:r w:rsidRPr="00985B13">
        <w:rPr>
          <w:szCs w:val="20"/>
        </w:rPr>
        <w:t>. Upravljanje ambalažnim i EE otpadom povjereno je operaterima sistema koji djeluju unutar sistema produžene odgovornosti proizvođača.</w:t>
      </w:r>
    </w:p>
    <w:p w14:paraId="2CC62D42" w14:textId="764EEBA5" w:rsidR="0067326C" w:rsidRPr="00985B13" w:rsidRDefault="0067326C" w:rsidP="0067326C">
      <w:pPr>
        <w:rPr>
          <w:szCs w:val="20"/>
        </w:rPr>
      </w:pPr>
      <w:r w:rsidRPr="00985B13">
        <w:rPr>
          <w:szCs w:val="20"/>
        </w:rPr>
        <w:t xml:space="preserve">Postignuća u posljednjih nekoliko godina su uglavnom rezultat optimizacije praksi prikupljanja koje su već postojale prije uspostavljanja </w:t>
      </w:r>
      <w:r w:rsidR="00985B13">
        <w:rPr>
          <w:szCs w:val="20"/>
        </w:rPr>
        <w:t>sh</w:t>
      </w:r>
      <w:r w:rsidRPr="00985B13">
        <w:rPr>
          <w:szCs w:val="20"/>
        </w:rPr>
        <w:t xml:space="preserve">eme produžene odgovornosti proizvođača i rezultat potražnje </w:t>
      </w:r>
      <w:proofErr w:type="spellStart"/>
      <w:r w:rsidRPr="00985B13">
        <w:rPr>
          <w:szCs w:val="20"/>
        </w:rPr>
        <w:t>reciklažne</w:t>
      </w:r>
      <w:proofErr w:type="spellEnd"/>
      <w:r w:rsidRPr="00985B13">
        <w:rPr>
          <w:szCs w:val="20"/>
        </w:rPr>
        <w:t xml:space="preserve"> industrije za sirovinama. Ključni nedostatak trenutnog sistema je veza s javnim komunalnim sektorom. Stoga komunalni sektor </w:t>
      </w:r>
      <w:r w:rsidR="00EE0AE7">
        <w:rPr>
          <w:szCs w:val="20"/>
        </w:rPr>
        <w:t>nije motiviran</w:t>
      </w:r>
      <w:r w:rsidRPr="00985B13">
        <w:rPr>
          <w:szCs w:val="20"/>
        </w:rPr>
        <w:t xml:space="preserve"> da radi na odvojenom prikupljanju i time se gubi značajan dio ovog otpada koji biva odložen na deponije. Osim toga, postavljeni ciljevi za reciklažu ocjenjeni su kao niski i lako ih je dostići prikupljajući otpad samo od komercijalnog sektora. Stoga se predlaže njihovo značajno povećanje kako bi se operateri sistema okrenuli saradnji s komunalnim sektorom.</w:t>
      </w:r>
    </w:p>
    <w:p w14:paraId="0A885A72" w14:textId="77777777" w:rsidR="009A5803" w:rsidRPr="00323E0C" w:rsidRDefault="009A5803" w:rsidP="0067326C">
      <w:pPr>
        <w:rPr>
          <w:szCs w:val="20"/>
          <w:highlight w:val="green"/>
        </w:rPr>
      </w:pPr>
    </w:p>
    <w:p w14:paraId="23C90786" w14:textId="0C595091" w:rsidR="00087B3B" w:rsidRDefault="00A62686" w:rsidP="00586EBE">
      <w:pPr>
        <w:rPr>
          <w:b/>
          <w:bCs/>
        </w:rPr>
      </w:pPr>
      <w:bookmarkStart w:id="22" w:name="bookmark36"/>
      <w:r w:rsidRPr="00586EBE">
        <w:rPr>
          <w:b/>
          <w:bCs/>
        </w:rPr>
        <w:t>Ciljevi Okvira za okolišno i društveno upravljanje</w:t>
      </w:r>
      <w:bookmarkEnd w:id="22"/>
    </w:p>
    <w:p w14:paraId="667E1B1B" w14:textId="77777777" w:rsidR="00586EBE" w:rsidRPr="00586EBE" w:rsidRDefault="00586EBE" w:rsidP="00586EBE">
      <w:pPr>
        <w:rPr>
          <w:b/>
          <w:bCs/>
        </w:rPr>
      </w:pPr>
    </w:p>
    <w:p w14:paraId="72325759" w14:textId="7C9D34E5" w:rsidR="00087B3B" w:rsidRPr="00323E0C" w:rsidRDefault="00A62686" w:rsidP="00062F2C">
      <w:pPr>
        <w:pStyle w:val="Style12"/>
        <w:spacing w:after="180" w:line="240" w:lineRule="auto"/>
      </w:pPr>
      <w:r w:rsidRPr="00323E0C">
        <w:rPr>
          <w:rStyle w:val="CharStyle13"/>
        </w:rPr>
        <w:t>U skladu sa ESF</w:t>
      </w:r>
      <w:r w:rsidRPr="00323E0C">
        <w:rPr>
          <w:rStyle w:val="CharStyle13"/>
          <w:vertAlign w:val="superscript"/>
        </w:rPr>
        <w:footnoteReference w:id="1"/>
      </w:r>
      <w:r w:rsidRPr="00323E0C">
        <w:rPr>
          <w:rStyle w:val="CharStyle13"/>
        </w:rPr>
        <w:t xml:space="preserve"> Svjetske banke (2016) (ESS 1: Procjena i upravljanje rizicima i </w:t>
      </w:r>
      <w:proofErr w:type="spellStart"/>
      <w:r w:rsidRPr="00323E0C">
        <w:rPr>
          <w:rStyle w:val="CharStyle13"/>
        </w:rPr>
        <w:t>uticajima</w:t>
      </w:r>
      <w:proofErr w:type="spellEnd"/>
      <w:r w:rsidRPr="00323E0C">
        <w:rPr>
          <w:rStyle w:val="CharStyle13"/>
        </w:rPr>
        <w:t xml:space="preserve"> na okoliš i društvo), Okvir za okolišno i društveno upravljanje (ESMF) je instrument kojim se </w:t>
      </w:r>
      <w:r w:rsidR="00985B13">
        <w:rPr>
          <w:rStyle w:val="CharStyle13"/>
        </w:rPr>
        <w:t>identificiraju</w:t>
      </w:r>
      <w:r w:rsidRPr="00323E0C">
        <w:rPr>
          <w:rStyle w:val="CharStyle13"/>
        </w:rPr>
        <w:t xml:space="preserve"> rizici i </w:t>
      </w:r>
      <w:proofErr w:type="spellStart"/>
      <w:r w:rsidRPr="00323E0C">
        <w:rPr>
          <w:rStyle w:val="CharStyle13"/>
        </w:rPr>
        <w:t>uticaji</w:t>
      </w:r>
      <w:proofErr w:type="spellEnd"/>
      <w:r w:rsidRPr="00323E0C">
        <w:rPr>
          <w:rStyle w:val="CharStyle13"/>
        </w:rPr>
        <w:t xml:space="preserve"> kad se projekat sastoji od programa i/ili niza </w:t>
      </w:r>
      <w:r w:rsidR="00123450">
        <w:rPr>
          <w:rStyle w:val="CharStyle13"/>
        </w:rPr>
        <w:t>pod-projek</w:t>
      </w:r>
      <w:r w:rsidRPr="00323E0C">
        <w:rPr>
          <w:rStyle w:val="CharStyle13"/>
        </w:rPr>
        <w:t xml:space="preserve">ata i kada se rizici i </w:t>
      </w:r>
      <w:proofErr w:type="spellStart"/>
      <w:r w:rsidRPr="00323E0C">
        <w:rPr>
          <w:rStyle w:val="CharStyle13"/>
        </w:rPr>
        <w:t>uticaji</w:t>
      </w:r>
      <w:proofErr w:type="spellEnd"/>
      <w:r w:rsidRPr="00323E0C">
        <w:rPr>
          <w:rStyle w:val="CharStyle13"/>
        </w:rPr>
        <w:t xml:space="preserve"> ne mogu utvrditi sve dok se ne utvrde detalji programa ili </w:t>
      </w:r>
      <w:r w:rsidR="00123450">
        <w:rPr>
          <w:rStyle w:val="CharStyle13"/>
        </w:rPr>
        <w:t>pod-projek</w:t>
      </w:r>
      <w:r w:rsidRPr="00323E0C">
        <w:rPr>
          <w:rStyle w:val="CharStyle13"/>
        </w:rPr>
        <w:t xml:space="preserve">ta. U okviru BiH </w:t>
      </w:r>
      <w:r w:rsidR="000E2D15" w:rsidRPr="00985B13">
        <w:rPr>
          <w:rStyle w:val="CharStyle13"/>
        </w:rPr>
        <w:t>SW</w:t>
      </w:r>
      <w:r w:rsidR="003C3FA8" w:rsidRPr="00985B13">
        <w:rPr>
          <w:rStyle w:val="CharStyle13"/>
        </w:rPr>
        <w:t>EE</w:t>
      </w:r>
      <w:r w:rsidR="000E2D15" w:rsidRPr="00985B13">
        <w:rPr>
          <w:rStyle w:val="CharStyle13"/>
        </w:rPr>
        <w:t>P</w:t>
      </w:r>
      <w:r w:rsidRPr="00323E0C">
        <w:rPr>
          <w:rStyle w:val="CharStyle13"/>
        </w:rPr>
        <w:t xml:space="preserve"> projekta, predložit će se implementacija specifičnih </w:t>
      </w:r>
      <w:r w:rsidR="00123450">
        <w:rPr>
          <w:rStyle w:val="CharStyle13"/>
        </w:rPr>
        <w:t>pod-projek</w:t>
      </w:r>
      <w:r w:rsidRPr="00323E0C">
        <w:rPr>
          <w:rStyle w:val="CharStyle13"/>
        </w:rPr>
        <w:t xml:space="preserve">ata. Da bi se olakšala priprema takvih </w:t>
      </w:r>
      <w:r w:rsidR="00123450">
        <w:rPr>
          <w:rStyle w:val="CharStyle13"/>
        </w:rPr>
        <w:t>pod-projek</w:t>
      </w:r>
      <w:r w:rsidRPr="00323E0C">
        <w:rPr>
          <w:rStyle w:val="CharStyle13"/>
        </w:rPr>
        <w:t xml:space="preserve">ata koristi se ESMF za </w:t>
      </w:r>
      <w:r w:rsidR="00985B13">
        <w:rPr>
          <w:rStyle w:val="CharStyle13"/>
        </w:rPr>
        <w:t>definiranje</w:t>
      </w:r>
      <w:r w:rsidRPr="00323E0C">
        <w:rPr>
          <w:rStyle w:val="CharStyle13"/>
        </w:rPr>
        <w:t xml:space="preserve"> i upravljanje mehanizmima dubinske analize u oblasti okoliša i društvenih pitanja za konkretne aktivnosti. ESMF postavlja principe, pravila, smjernice i postupke za ocjenu okolišnih i društvenih rizika i </w:t>
      </w:r>
      <w:proofErr w:type="spellStart"/>
      <w:r w:rsidRPr="00323E0C">
        <w:rPr>
          <w:rStyle w:val="CharStyle13"/>
        </w:rPr>
        <w:t>uticaja</w:t>
      </w:r>
      <w:proofErr w:type="spellEnd"/>
      <w:r w:rsidRPr="00323E0C">
        <w:rPr>
          <w:rStyle w:val="CharStyle13"/>
        </w:rPr>
        <w:t>.</w:t>
      </w:r>
    </w:p>
    <w:p w14:paraId="104DEFF7" w14:textId="457386C4" w:rsidR="00087B3B" w:rsidRPr="00323E0C" w:rsidRDefault="00A62686" w:rsidP="00062F2C">
      <w:pPr>
        <w:pStyle w:val="Style12"/>
        <w:spacing w:after="200" w:line="240" w:lineRule="auto"/>
        <w:rPr>
          <w:rStyle w:val="CharStyle13"/>
        </w:rPr>
      </w:pPr>
      <w:proofErr w:type="spellStart"/>
      <w:r w:rsidRPr="00323E0C">
        <w:rPr>
          <w:rStyle w:val="CharStyle13"/>
        </w:rPr>
        <w:t>Takođe</w:t>
      </w:r>
      <w:proofErr w:type="spellEnd"/>
      <w:r w:rsidRPr="00323E0C">
        <w:rPr>
          <w:rStyle w:val="CharStyle13"/>
        </w:rPr>
        <w:t xml:space="preserve">, obuhvata mjere i planove za smanjenje, ublažavanje i/ili kompenzaciju negativnih rizika i </w:t>
      </w:r>
      <w:proofErr w:type="spellStart"/>
      <w:r w:rsidRPr="00323E0C">
        <w:rPr>
          <w:rStyle w:val="CharStyle13"/>
        </w:rPr>
        <w:t>uticaja</w:t>
      </w:r>
      <w:proofErr w:type="spellEnd"/>
      <w:r w:rsidRPr="00323E0C">
        <w:rPr>
          <w:rStyle w:val="CharStyle13"/>
        </w:rPr>
        <w:t xml:space="preserve">, pravila za procjenu troškova i budžetiranje za takve mjere, kao i informacije o agenciji ili agencijama koje su nadležne za rješavanje projektnih rizika i </w:t>
      </w:r>
      <w:proofErr w:type="spellStart"/>
      <w:r w:rsidRPr="00323E0C">
        <w:rPr>
          <w:rStyle w:val="CharStyle13"/>
        </w:rPr>
        <w:t>uticaja</w:t>
      </w:r>
      <w:proofErr w:type="spellEnd"/>
      <w:r w:rsidRPr="00323E0C">
        <w:rPr>
          <w:rStyle w:val="CharStyle13"/>
        </w:rPr>
        <w:t xml:space="preserve"> uključujući informacije o kapacitetima tog organa da upravlja okolišnim i društvenim rizicima i </w:t>
      </w:r>
      <w:proofErr w:type="spellStart"/>
      <w:r w:rsidRPr="00323E0C">
        <w:rPr>
          <w:rStyle w:val="CharStyle13"/>
        </w:rPr>
        <w:t>uticajima</w:t>
      </w:r>
      <w:proofErr w:type="spellEnd"/>
      <w:r w:rsidRPr="00323E0C">
        <w:rPr>
          <w:rStyle w:val="CharStyle13"/>
        </w:rPr>
        <w:t xml:space="preserve">. Ovaj okvir obuhvata i relevantne informacije o području gdje se očekuje implementacija Projekta i svim potencijalnim okolišnim i društvenim </w:t>
      </w:r>
      <w:r w:rsidR="00EE0AE7">
        <w:rPr>
          <w:rStyle w:val="CharStyle13"/>
        </w:rPr>
        <w:t>osjetljivostima</w:t>
      </w:r>
      <w:r w:rsidRPr="00323E0C">
        <w:rPr>
          <w:rStyle w:val="CharStyle13"/>
        </w:rPr>
        <w:t xml:space="preserve"> tog područja kao i informacije o potencijalnim </w:t>
      </w:r>
      <w:proofErr w:type="spellStart"/>
      <w:r w:rsidRPr="00323E0C">
        <w:rPr>
          <w:rStyle w:val="CharStyle13"/>
        </w:rPr>
        <w:t>uticajima</w:t>
      </w:r>
      <w:proofErr w:type="spellEnd"/>
      <w:r w:rsidRPr="00323E0C">
        <w:rPr>
          <w:rStyle w:val="CharStyle13"/>
        </w:rPr>
        <w:t xml:space="preserve"> i mjerama ublažavanja koje bi se mogle provesti. Okolišna i društvena procjena će se zasnivati na trenutnim informacijama, podacima o okolišu i društvenim pitanjima na odgovarajućem nivou sa </w:t>
      </w:r>
      <w:proofErr w:type="spellStart"/>
      <w:r w:rsidRPr="00323E0C">
        <w:rPr>
          <w:rStyle w:val="CharStyle13"/>
        </w:rPr>
        <w:t>tačnim</w:t>
      </w:r>
      <w:proofErr w:type="spellEnd"/>
      <w:r w:rsidRPr="00323E0C">
        <w:rPr>
          <w:rStyle w:val="CharStyle13"/>
        </w:rPr>
        <w:t xml:space="preserve"> opisom i procjenom projekta i vezanih aspekata.</w:t>
      </w:r>
    </w:p>
    <w:p w14:paraId="18FB894F" w14:textId="77777777" w:rsidR="00087B3B" w:rsidRPr="00323E0C" w:rsidRDefault="00A62686" w:rsidP="00062F2C">
      <w:pPr>
        <w:pStyle w:val="Style12"/>
        <w:spacing w:after="200" w:line="240" w:lineRule="auto"/>
      </w:pPr>
      <w:r w:rsidRPr="00323E0C">
        <w:rPr>
          <w:rStyle w:val="CharStyle13"/>
        </w:rPr>
        <w:t>ESMF je pripremljen kako bi se osigurala:</w:t>
      </w:r>
    </w:p>
    <w:p w14:paraId="04CF667B" w14:textId="477E08C8" w:rsidR="00087B3B" w:rsidRPr="00323E0C" w:rsidRDefault="00A62686" w:rsidP="00062F2C">
      <w:pPr>
        <w:pStyle w:val="Style12"/>
        <w:numPr>
          <w:ilvl w:val="0"/>
          <w:numId w:val="4"/>
        </w:numPr>
        <w:tabs>
          <w:tab w:val="left" w:pos="730"/>
        </w:tabs>
        <w:spacing w:after="0" w:line="240" w:lineRule="auto"/>
        <w:ind w:left="740" w:hanging="360"/>
      </w:pPr>
      <w:r w:rsidRPr="00323E0C">
        <w:rPr>
          <w:rStyle w:val="CharStyle13"/>
        </w:rPr>
        <w:t xml:space="preserve">usklađenost Projekta sa svim relevantnim domaćim politikama i zakonima, kao i zahtjevima </w:t>
      </w:r>
      <w:r w:rsidR="00A22CFE">
        <w:rPr>
          <w:rStyle w:val="CharStyle13"/>
        </w:rPr>
        <w:t>WB</w:t>
      </w:r>
      <w:r w:rsidRPr="00323E0C">
        <w:rPr>
          <w:rStyle w:val="CharStyle13"/>
        </w:rPr>
        <w:t xml:space="preserve"> (definiranim u ESF-u i projektnom ESCP-u), te</w:t>
      </w:r>
    </w:p>
    <w:p w14:paraId="239B3ACD" w14:textId="77777777" w:rsidR="00087B3B" w:rsidRPr="00323E0C" w:rsidRDefault="00A62686" w:rsidP="00062F2C">
      <w:pPr>
        <w:pStyle w:val="Style12"/>
        <w:numPr>
          <w:ilvl w:val="0"/>
          <w:numId w:val="4"/>
        </w:numPr>
        <w:tabs>
          <w:tab w:val="left" w:pos="730"/>
        </w:tabs>
        <w:spacing w:after="200" w:line="240" w:lineRule="auto"/>
        <w:ind w:left="740" w:hanging="360"/>
      </w:pPr>
      <w:r w:rsidRPr="00323E0C">
        <w:rPr>
          <w:rStyle w:val="CharStyle13"/>
        </w:rPr>
        <w:t xml:space="preserve">Primjena hijerarhije ublažavanja i adekvatno ublažavanje svih potencijalno štetnih okolišnih i društvenih </w:t>
      </w:r>
      <w:proofErr w:type="spellStart"/>
      <w:r w:rsidRPr="00323E0C">
        <w:rPr>
          <w:rStyle w:val="CharStyle13"/>
        </w:rPr>
        <w:t>uticaja</w:t>
      </w:r>
      <w:proofErr w:type="spellEnd"/>
      <w:r w:rsidRPr="00323E0C">
        <w:rPr>
          <w:rStyle w:val="CharStyle13"/>
        </w:rPr>
        <w:t xml:space="preserve"> Projekta.</w:t>
      </w:r>
    </w:p>
    <w:p w14:paraId="7360D027" w14:textId="79E0427C" w:rsidR="00556F39" w:rsidRPr="00323E0C" w:rsidRDefault="00A62686" w:rsidP="00D36EDB">
      <w:pPr>
        <w:rPr>
          <w:szCs w:val="20"/>
        </w:rPr>
      </w:pPr>
      <w:r w:rsidRPr="00323E0C">
        <w:rPr>
          <w:szCs w:val="20"/>
        </w:rPr>
        <w:t xml:space="preserve">ESMF pruža detaljan opis postupaka vezanih za procjenu, upravljanje i monitoring okolišnih i društvenih rizika i </w:t>
      </w:r>
      <w:proofErr w:type="spellStart"/>
      <w:r w:rsidRPr="00323E0C">
        <w:rPr>
          <w:szCs w:val="20"/>
        </w:rPr>
        <w:t>uticaja</w:t>
      </w:r>
      <w:proofErr w:type="spellEnd"/>
      <w:r w:rsidRPr="00323E0C">
        <w:rPr>
          <w:szCs w:val="20"/>
        </w:rPr>
        <w:t xml:space="preserve"> </w:t>
      </w:r>
      <w:r w:rsidR="00123450">
        <w:rPr>
          <w:szCs w:val="20"/>
        </w:rPr>
        <w:t>pod-projek</w:t>
      </w:r>
      <w:r w:rsidRPr="00323E0C">
        <w:rPr>
          <w:szCs w:val="20"/>
        </w:rPr>
        <w:t xml:space="preserve">ata. Svi pod-projekti koji će se </w:t>
      </w:r>
      <w:r w:rsidR="00B37DA8">
        <w:rPr>
          <w:szCs w:val="20"/>
        </w:rPr>
        <w:t>financir</w:t>
      </w:r>
      <w:r w:rsidRPr="00323E0C">
        <w:rPr>
          <w:szCs w:val="20"/>
        </w:rPr>
        <w:t>ati u okviru Projekta će biti predmet procjene okolišnih i društvenih rizika koj</w:t>
      </w:r>
      <w:r w:rsidR="00EE0AE7">
        <w:rPr>
          <w:szCs w:val="20"/>
        </w:rPr>
        <w:t>u</w:t>
      </w:r>
      <w:r w:rsidRPr="00323E0C">
        <w:rPr>
          <w:szCs w:val="20"/>
        </w:rPr>
        <w:t xml:space="preserve"> vrši agencija za implementaciju, primjenjujući procedure opisane u ovom dokumentu. Za </w:t>
      </w:r>
      <w:r w:rsidR="00123450">
        <w:rPr>
          <w:szCs w:val="20"/>
        </w:rPr>
        <w:t>pod-projek</w:t>
      </w:r>
      <w:r w:rsidRPr="00323E0C">
        <w:rPr>
          <w:szCs w:val="20"/>
        </w:rPr>
        <w:t xml:space="preserve">te koji se ocijene da su „značajnog“ „umjerenog“ i „niskog rizika“ </w:t>
      </w:r>
      <w:r w:rsidR="00D36EDB" w:rsidRPr="00323E0C">
        <w:rPr>
          <w:szCs w:val="20"/>
        </w:rPr>
        <w:t>vršiti će se</w:t>
      </w:r>
      <w:r w:rsidRPr="00323E0C">
        <w:rPr>
          <w:szCs w:val="20"/>
        </w:rPr>
        <w:t xml:space="preserve"> izradu </w:t>
      </w:r>
      <w:r w:rsidR="00010779">
        <w:rPr>
          <w:szCs w:val="20"/>
        </w:rPr>
        <w:t xml:space="preserve"> za lokaciju specifičnog </w:t>
      </w:r>
      <w:r w:rsidRPr="00323E0C">
        <w:rPr>
          <w:szCs w:val="20"/>
        </w:rPr>
        <w:t>Plana okoliš</w:t>
      </w:r>
      <w:r w:rsidR="00010779">
        <w:rPr>
          <w:szCs w:val="20"/>
        </w:rPr>
        <w:t>nog</w:t>
      </w:r>
      <w:r w:rsidRPr="00323E0C">
        <w:rPr>
          <w:szCs w:val="20"/>
        </w:rPr>
        <w:t xml:space="preserve"> i društv</w:t>
      </w:r>
      <w:r w:rsidR="00010779">
        <w:rPr>
          <w:szCs w:val="20"/>
        </w:rPr>
        <w:t>enog</w:t>
      </w:r>
      <w:r w:rsidRPr="00323E0C">
        <w:rPr>
          <w:szCs w:val="20"/>
        </w:rPr>
        <w:t xml:space="preserve"> </w:t>
      </w:r>
      <w:r w:rsidR="00010779" w:rsidRPr="00323E0C">
        <w:rPr>
          <w:szCs w:val="20"/>
        </w:rPr>
        <w:t xml:space="preserve">upravljanja </w:t>
      </w:r>
      <w:r w:rsidRPr="00323E0C">
        <w:rPr>
          <w:szCs w:val="20"/>
        </w:rPr>
        <w:t>(ESMP), ESMP ček-list</w:t>
      </w:r>
      <w:r w:rsidR="00010779">
        <w:rPr>
          <w:szCs w:val="20"/>
        </w:rPr>
        <w:t>a</w:t>
      </w:r>
      <w:r w:rsidRPr="00323E0C">
        <w:rPr>
          <w:szCs w:val="20"/>
        </w:rPr>
        <w:t>, CHMP i drugo, sve u skladu sa ovim ESMF i rješenjima datim u ESS1 i ESF Svjetske Banke.</w:t>
      </w:r>
    </w:p>
    <w:p w14:paraId="5D78F5D2" w14:textId="77777777" w:rsidR="0069715C" w:rsidRPr="00323E0C" w:rsidRDefault="0069715C" w:rsidP="00D36EDB">
      <w:pPr>
        <w:rPr>
          <w:szCs w:val="20"/>
        </w:rPr>
      </w:pPr>
    </w:p>
    <w:p w14:paraId="43E15E8A" w14:textId="7F92143C" w:rsidR="00087B3B" w:rsidRDefault="00A62686" w:rsidP="00586EBE">
      <w:pPr>
        <w:rPr>
          <w:b/>
          <w:bCs/>
        </w:rPr>
      </w:pPr>
      <w:bookmarkStart w:id="23" w:name="bookmark39"/>
      <w:r w:rsidRPr="00586EBE">
        <w:rPr>
          <w:b/>
          <w:bCs/>
        </w:rPr>
        <w:t>Kratak opis projekta</w:t>
      </w:r>
      <w:bookmarkEnd w:id="23"/>
    </w:p>
    <w:p w14:paraId="54C7D825" w14:textId="77777777" w:rsidR="00586EBE" w:rsidRPr="00586EBE" w:rsidRDefault="00586EBE" w:rsidP="00586EBE">
      <w:pPr>
        <w:rPr>
          <w:b/>
          <w:bCs/>
        </w:rPr>
      </w:pPr>
    </w:p>
    <w:p w14:paraId="78D11A41" w14:textId="2B63849C" w:rsidR="0059461A" w:rsidRPr="00586EBE" w:rsidRDefault="00277A90" w:rsidP="00586EBE">
      <w:pPr>
        <w:rPr>
          <w:highlight w:val="green"/>
        </w:rPr>
      </w:pPr>
      <w:r w:rsidRPr="00586EBE">
        <w:t>Osnovni c</w:t>
      </w:r>
      <w:r w:rsidR="0059461A" w:rsidRPr="00586EBE">
        <w:t>ilj projekt</w:t>
      </w:r>
      <w:r w:rsidRPr="00586EBE">
        <w:t>a</w:t>
      </w:r>
      <w:r w:rsidR="0059461A" w:rsidRPr="00586EBE">
        <w:t xml:space="preserve"> </w:t>
      </w:r>
      <w:r w:rsidRPr="00586EBE">
        <w:t xml:space="preserve">je da se uspostavi </w:t>
      </w:r>
      <w:r w:rsidR="0059461A" w:rsidRPr="00586EBE">
        <w:t>održivo upravljanje čvrstim otpadom u BiH</w:t>
      </w:r>
      <w:r w:rsidR="00010779" w:rsidRPr="00586EBE">
        <w:t>,</w:t>
      </w:r>
      <w:r w:rsidR="0059461A" w:rsidRPr="00586EBE">
        <w:t xml:space="preserve"> </w:t>
      </w:r>
      <w:r w:rsidRPr="00586EBE">
        <w:t>te</w:t>
      </w:r>
      <w:r w:rsidR="0059461A" w:rsidRPr="00586EBE">
        <w:t xml:space="preserve"> da se kroz </w:t>
      </w:r>
      <w:r w:rsidR="00B6630C" w:rsidRPr="00586EBE">
        <w:t>financij</w:t>
      </w:r>
      <w:r w:rsidR="0059461A" w:rsidRPr="00586EBE">
        <w:t xml:space="preserve">ske instrumente podrži tranzicija ka cirkularnoj ekonomiji. Okvirno područje djelovanja usmjereno je na analizu mogućnosti i definiranje preporuka za reviziju postojećih i uvođenje dodatnih ekonomskih i </w:t>
      </w:r>
      <w:r w:rsidR="00B6630C" w:rsidRPr="00586EBE">
        <w:t>financij</w:t>
      </w:r>
      <w:r w:rsidR="0059461A" w:rsidRPr="00586EBE">
        <w:t xml:space="preserve">skih instrumenta i mehanizma koji će </w:t>
      </w:r>
      <w:r w:rsidR="009E2F98" w:rsidRPr="00586EBE">
        <w:t>utic</w:t>
      </w:r>
      <w:r w:rsidR="0059461A" w:rsidRPr="00586EBE">
        <w:t>ati na smanjenje količine i povećanje stepena iskorištenosti svih kategorija otpada</w:t>
      </w:r>
      <w:r w:rsidR="00985B13" w:rsidRPr="00586EBE">
        <w:t xml:space="preserve">. </w:t>
      </w:r>
    </w:p>
    <w:p w14:paraId="563C173C" w14:textId="30AFFE49" w:rsidR="00277A90" w:rsidRPr="00985B13" w:rsidRDefault="00277A90" w:rsidP="00985B13">
      <w:pPr>
        <w:rPr>
          <w:bCs/>
          <w:color w:val="262626"/>
          <w:szCs w:val="20"/>
        </w:rPr>
      </w:pPr>
      <w:r w:rsidRPr="00985B13">
        <w:rPr>
          <w:bCs/>
          <w:color w:val="262626"/>
          <w:szCs w:val="20"/>
        </w:rPr>
        <w:t xml:space="preserve">U okviru navedenog, Projekat ima za cilj poboljšanje osnovne infrastrukture za </w:t>
      </w:r>
      <w:r w:rsidR="00010779">
        <w:rPr>
          <w:bCs/>
          <w:color w:val="262626"/>
          <w:szCs w:val="20"/>
        </w:rPr>
        <w:t>pri</w:t>
      </w:r>
      <w:r w:rsidRPr="00985B13">
        <w:rPr>
          <w:bCs/>
          <w:color w:val="262626"/>
          <w:szCs w:val="20"/>
        </w:rPr>
        <w:t>kupljanje, tretman i odlaganje čvrstog otpada i podršku usvajanju dobrih praksi upravljanj</w:t>
      </w:r>
      <w:r w:rsidR="00010779">
        <w:rPr>
          <w:bCs/>
          <w:color w:val="262626"/>
          <w:szCs w:val="20"/>
        </w:rPr>
        <w:t>a</w:t>
      </w:r>
      <w:r w:rsidRPr="00985B13">
        <w:rPr>
          <w:bCs/>
          <w:color w:val="262626"/>
          <w:szCs w:val="20"/>
        </w:rPr>
        <w:t xml:space="preserve"> otpadom, uključujući bolji povrat troškova i angažman javnosti. To će doprinijeti dugoročno</w:t>
      </w:r>
      <w:r w:rsidR="00010779">
        <w:rPr>
          <w:bCs/>
          <w:color w:val="262626"/>
          <w:szCs w:val="20"/>
        </w:rPr>
        <w:t>j</w:t>
      </w:r>
      <w:r w:rsidRPr="00985B13">
        <w:rPr>
          <w:bCs/>
          <w:color w:val="262626"/>
          <w:szCs w:val="20"/>
        </w:rPr>
        <w:t xml:space="preserve"> održivosti usluga čvrstog otpada i pomoći u stvaranju privlačnijeg okruženja za život koj</w:t>
      </w:r>
      <w:r w:rsidR="00010779">
        <w:rPr>
          <w:bCs/>
          <w:color w:val="262626"/>
          <w:szCs w:val="20"/>
        </w:rPr>
        <w:t>e</w:t>
      </w:r>
      <w:r w:rsidRPr="00985B13">
        <w:rPr>
          <w:bCs/>
          <w:color w:val="262626"/>
          <w:szCs w:val="20"/>
        </w:rPr>
        <w:t xml:space="preserve"> podržava ekonomski rast.</w:t>
      </w:r>
    </w:p>
    <w:p w14:paraId="6AB46E0F" w14:textId="77777777" w:rsidR="00277A90" w:rsidRPr="00323E0C" w:rsidRDefault="00277A90" w:rsidP="00985B13">
      <w:pPr>
        <w:rPr>
          <w:color w:val="0F6FC6" w:themeColor="accent1"/>
          <w:szCs w:val="20"/>
        </w:rPr>
      </w:pPr>
    </w:p>
    <w:p w14:paraId="2007B8F0" w14:textId="2552AC64" w:rsidR="00D83229" w:rsidRPr="00323E0C" w:rsidRDefault="0059461A" w:rsidP="00D83229">
      <w:pPr>
        <w:rPr>
          <w:szCs w:val="20"/>
          <w:highlight w:val="green"/>
        </w:rPr>
      </w:pPr>
      <w:r w:rsidRPr="00985B13">
        <w:rPr>
          <w:szCs w:val="20"/>
        </w:rPr>
        <w:t xml:space="preserve">Ovim projektom se želi  stvoriti okruženje u kojem će se podstaknuti reforma sektora upravljanja komunalnim </w:t>
      </w:r>
      <w:r w:rsidRPr="00985B13">
        <w:rPr>
          <w:szCs w:val="20"/>
        </w:rPr>
        <w:lastRenderedPageBreak/>
        <w:t xml:space="preserve">otpadom, što će poboljšati </w:t>
      </w:r>
      <w:r w:rsidR="00B6630C" w:rsidRPr="00985B13">
        <w:rPr>
          <w:szCs w:val="20"/>
        </w:rPr>
        <w:t>financij</w:t>
      </w:r>
      <w:r w:rsidRPr="00985B13">
        <w:rPr>
          <w:szCs w:val="20"/>
        </w:rPr>
        <w:t>sku i operativnu održivost komunalnih poduzeća i omogućiti daljnji razvoj sistema i unaprjeđenje komunalne usluge. Okvirna područja djelovanja fokusirana su na nabavku opreme za prikupljanje i odvoz komunalnog otpada, nabavku opreme za odvojeno prikupljanje i sortiranje otpada, izgradnju kapaciteta za preradu i zbrinjavanje otpada, te izgradnju novih regionalnih, međuopćinskih i općinskih centara za upravljanje otpadom</w:t>
      </w:r>
      <w:r w:rsidR="00985B13">
        <w:rPr>
          <w:szCs w:val="20"/>
        </w:rPr>
        <w:t xml:space="preserve">. </w:t>
      </w:r>
    </w:p>
    <w:p w14:paraId="4C81785F" w14:textId="77777777" w:rsidR="00D83229" w:rsidRPr="00323E0C" w:rsidRDefault="00D83229" w:rsidP="00D83229">
      <w:pPr>
        <w:rPr>
          <w:szCs w:val="20"/>
          <w:highlight w:val="green"/>
        </w:rPr>
      </w:pPr>
    </w:p>
    <w:p w14:paraId="3A7CAFFE" w14:textId="5E578B1C" w:rsidR="00D83229" w:rsidRDefault="00D83229" w:rsidP="00D83229">
      <w:pPr>
        <w:rPr>
          <w:color w:val="auto"/>
          <w:szCs w:val="20"/>
        </w:rPr>
      </w:pPr>
      <w:bookmarkStart w:id="24" w:name="_Hlk170250647"/>
      <w:r w:rsidRPr="00985B13">
        <w:rPr>
          <w:b/>
          <w:color w:val="auto"/>
          <w:szCs w:val="20"/>
        </w:rPr>
        <w:t>Komponenta 1: Institucionalno jačanje upravljanj</w:t>
      </w:r>
      <w:r w:rsidR="00985B13">
        <w:rPr>
          <w:b/>
          <w:color w:val="auto"/>
          <w:szCs w:val="20"/>
        </w:rPr>
        <w:t>a</w:t>
      </w:r>
      <w:r w:rsidRPr="00985B13">
        <w:rPr>
          <w:b/>
          <w:color w:val="auto"/>
          <w:szCs w:val="20"/>
        </w:rPr>
        <w:t xml:space="preserve"> čvrstim otpadom.</w:t>
      </w:r>
      <w:r w:rsidRPr="00985B13">
        <w:rPr>
          <w:color w:val="auto"/>
          <w:szCs w:val="20"/>
        </w:rPr>
        <w:t xml:space="preserve"> Ova </w:t>
      </w:r>
      <w:r w:rsidR="00985B13">
        <w:rPr>
          <w:color w:val="auto"/>
          <w:szCs w:val="20"/>
        </w:rPr>
        <w:t>Komponenta ima za cilj jačanje i</w:t>
      </w:r>
      <w:r w:rsidRPr="00985B13">
        <w:rPr>
          <w:color w:val="auto"/>
          <w:szCs w:val="20"/>
        </w:rPr>
        <w:t>nstitucionalnih</w:t>
      </w:r>
      <w:r w:rsidR="00985B13">
        <w:rPr>
          <w:color w:val="auto"/>
          <w:szCs w:val="20"/>
        </w:rPr>
        <w:t xml:space="preserve"> elemenata bitnih za održivo upravljanje čvrstim otpadom. Ona pruža tehničku pomoć za jačanje širih institucionalnih aspekata integriranog upravljanja čvrstim otpadom u uključenim </w:t>
      </w:r>
      <w:r w:rsidRPr="00985B13">
        <w:rPr>
          <w:color w:val="auto"/>
          <w:szCs w:val="20"/>
        </w:rPr>
        <w:t xml:space="preserve"> općinama, kantonima i na entitetskom nivou. </w:t>
      </w:r>
      <w:r w:rsidR="00985B13">
        <w:rPr>
          <w:color w:val="auto"/>
          <w:szCs w:val="20"/>
        </w:rPr>
        <w:t xml:space="preserve">Ova će </w:t>
      </w:r>
      <w:r w:rsidRPr="00985B13">
        <w:rPr>
          <w:color w:val="auto"/>
          <w:szCs w:val="20"/>
        </w:rPr>
        <w:t xml:space="preserve">Komponenta će </w:t>
      </w:r>
      <w:proofErr w:type="spellStart"/>
      <w:r w:rsidRPr="00985B13">
        <w:rPr>
          <w:color w:val="auto"/>
          <w:szCs w:val="20"/>
        </w:rPr>
        <w:t>takođe</w:t>
      </w:r>
      <w:proofErr w:type="spellEnd"/>
      <w:r w:rsidRPr="00985B13">
        <w:rPr>
          <w:color w:val="auto"/>
          <w:szCs w:val="20"/>
        </w:rPr>
        <w:t xml:space="preserve"> </w:t>
      </w:r>
      <w:r w:rsidR="00B37DA8" w:rsidRPr="00985B13">
        <w:rPr>
          <w:color w:val="auto"/>
          <w:szCs w:val="20"/>
        </w:rPr>
        <w:t>financir</w:t>
      </w:r>
      <w:r w:rsidRPr="00985B13">
        <w:rPr>
          <w:color w:val="auto"/>
          <w:szCs w:val="20"/>
        </w:rPr>
        <w:t xml:space="preserve">ati kampanju podizanja svijesti javnosti o promjeni ponašanja. </w:t>
      </w:r>
    </w:p>
    <w:p w14:paraId="224E50B4" w14:textId="77777777" w:rsidR="00A21131" w:rsidRPr="00985B13" w:rsidRDefault="00A21131" w:rsidP="00D83229">
      <w:pPr>
        <w:rPr>
          <w:color w:val="auto"/>
          <w:szCs w:val="20"/>
        </w:rPr>
      </w:pPr>
    </w:p>
    <w:p w14:paraId="5C787625" w14:textId="3B754B5F" w:rsidR="00D83229" w:rsidRPr="00985B13" w:rsidRDefault="00D83229" w:rsidP="00D83229">
      <w:pPr>
        <w:rPr>
          <w:color w:val="auto"/>
          <w:szCs w:val="20"/>
        </w:rPr>
      </w:pPr>
      <w:r w:rsidRPr="00985B13">
        <w:rPr>
          <w:color w:val="auto"/>
          <w:szCs w:val="20"/>
        </w:rPr>
        <w:t xml:space="preserve">U okviru </w:t>
      </w:r>
      <w:r w:rsidR="00010779">
        <w:rPr>
          <w:color w:val="auto"/>
          <w:szCs w:val="20"/>
        </w:rPr>
        <w:t>K</w:t>
      </w:r>
      <w:r w:rsidRPr="00985B13">
        <w:rPr>
          <w:color w:val="auto"/>
          <w:szCs w:val="20"/>
        </w:rPr>
        <w:t>omponente 1, aktivnosti će biti kategorizirane u dvije pod</w:t>
      </w:r>
      <w:r w:rsidR="00985B13">
        <w:rPr>
          <w:color w:val="auto"/>
          <w:szCs w:val="20"/>
        </w:rPr>
        <w:t>-</w:t>
      </w:r>
      <w:r w:rsidRPr="00985B13">
        <w:rPr>
          <w:color w:val="auto"/>
          <w:szCs w:val="20"/>
        </w:rPr>
        <w:t>komponente:</w:t>
      </w:r>
    </w:p>
    <w:p w14:paraId="0752888B" w14:textId="26054870" w:rsidR="00D83229" w:rsidRDefault="00D83229" w:rsidP="00D83229">
      <w:pPr>
        <w:rPr>
          <w:color w:val="auto"/>
          <w:szCs w:val="20"/>
        </w:rPr>
      </w:pPr>
      <w:r w:rsidRPr="00985B13">
        <w:rPr>
          <w:b/>
          <w:color w:val="auto"/>
          <w:szCs w:val="20"/>
        </w:rPr>
        <w:t>Pod</w:t>
      </w:r>
      <w:r w:rsidR="00985B13">
        <w:rPr>
          <w:b/>
          <w:color w:val="auto"/>
          <w:szCs w:val="20"/>
        </w:rPr>
        <w:t>-</w:t>
      </w:r>
      <w:r w:rsidRPr="00985B13">
        <w:rPr>
          <w:b/>
          <w:color w:val="auto"/>
          <w:szCs w:val="20"/>
        </w:rPr>
        <w:t>komponenta 1.1: Ekonomski instrumenti za smanjenje otpada, ponovnu upotrebu i recikliranje, te za povećanje povrata troškova i dugoročn</w:t>
      </w:r>
      <w:r w:rsidR="00010779">
        <w:rPr>
          <w:b/>
          <w:color w:val="auto"/>
          <w:szCs w:val="20"/>
        </w:rPr>
        <w:t>u</w:t>
      </w:r>
      <w:r w:rsidRPr="00985B13">
        <w:rPr>
          <w:b/>
          <w:color w:val="auto"/>
          <w:szCs w:val="20"/>
        </w:rPr>
        <w:t xml:space="preserve"> </w:t>
      </w:r>
      <w:r w:rsidR="00B6630C" w:rsidRPr="00985B13">
        <w:rPr>
          <w:b/>
          <w:color w:val="auto"/>
          <w:szCs w:val="20"/>
        </w:rPr>
        <w:t>financij</w:t>
      </w:r>
      <w:r w:rsidRPr="00985B13">
        <w:rPr>
          <w:b/>
          <w:color w:val="auto"/>
          <w:szCs w:val="20"/>
        </w:rPr>
        <w:t>ske održivosti</w:t>
      </w:r>
      <w:r w:rsidRPr="00985B13">
        <w:rPr>
          <w:color w:val="auto"/>
          <w:szCs w:val="20"/>
        </w:rPr>
        <w:t>. Ova</w:t>
      </w:r>
      <w:r w:rsidR="00985B13">
        <w:rPr>
          <w:color w:val="auto"/>
          <w:szCs w:val="20"/>
        </w:rPr>
        <w:t xml:space="preserve"> će</w:t>
      </w:r>
      <w:r w:rsidRPr="00985B13">
        <w:rPr>
          <w:color w:val="auto"/>
          <w:szCs w:val="20"/>
        </w:rPr>
        <w:t xml:space="preserve"> pod</w:t>
      </w:r>
      <w:r w:rsidR="00985B13">
        <w:rPr>
          <w:color w:val="auto"/>
          <w:szCs w:val="20"/>
        </w:rPr>
        <w:t>-</w:t>
      </w:r>
      <w:r w:rsidRPr="00985B13">
        <w:rPr>
          <w:color w:val="auto"/>
          <w:szCs w:val="20"/>
        </w:rPr>
        <w:t>komponenta</w:t>
      </w:r>
      <w:r w:rsidR="00985B13">
        <w:rPr>
          <w:color w:val="auto"/>
          <w:szCs w:val="20"/>
        </w:rPr>
        <w:t xml:space="preserve"> </w:t>
      </w:r>
      <w:r w:rsidR="00B37DA8" w:rsidRPr="00985B13">
        <w:rPr>
          <w:color w:val="auto"/>
          <w:szCs w:val="20"/>
        </w:rPr>
        <w:t>financir</w:t>
      </w:r>
      <w:r w:rsidRPr="00985B13">
        <w:rPr>
          <w:color w:val="auto"/>
          <w:szCs w:val="20"/>
        </w:rPr>
        <w:t xml:space="preserve">ati sveobuhvatne preglede </w:t>
      </w:r>
      <w:r w:rsidR="00B37DA8" w:rsidRPr="00985B13">
        <w:rPr>
          <w:color w:val="auto"/>
          <w:szCs w:val="20"/>
        </w:rPr>
        <w:t>financir</w:t>
      </w:r>
      <w:r w:rsidRPr="00985B13">
        <w:rPr>
          <w:color w:val="auto"/>
          <w:szCs w:val="20"/>
        </w:rPr>
        <w:t>anja usluga čvrstog otpada u</w:t>
      </w:r>
      <w:r w:rsidR="00985B13">
        <w:rPr>
          <w:color w:val="auto"/>
          <w:szCs w:val="20"/>
        </w:rPr>
        <w:t xml:space="preserve"> uključenim općinama</w:t>
      </w:r>
      <w:r w:rsidRPr="00985B13">
        <w:rPr>
          <w:color w:val="auto"/>
          <w:szCs w:val="20"/>
        </w:rPr>
        <w:t xml:space="preserve"> i kantonima</w:t>
      </w:r>
      <w:r w:rsidR="00985B13">
        <w:rPr>
          <w:color w:val="auto"/>
          <w:szCs w:val="20"/>
        </w:rPr>
        <w:t>. Pregled će obuhvatiti ne samo pu</w:t>
      </w:r>
      <w:r w:rsidR="00010779">
        <w:rPr>
          <w:color w:val="auto"/>
          <w:szCs w:val="20"/>
        </w:rPr>
        <w:t>n</w:t>
      </w:r>
      <w:r w:rsidR="00985B13">
        <w:rPr>
          <w:color w:val="auto"/>
          <w:szCs w:val="20"/>
        </w:rPr>
        <w:t xml:space="preserve">e troškove SWM, </w:t>
      </w:r>
      <w:r w:rsidRPr="00985B13">
        <w:rPr>
          <w:color w:val="auto"/>
          <w:szCs w:val="20"/>
        </w:rPr>
        <w:t xml:space="preserve"> tarif</w:t>
      </w:r>
      <w:r w:rsidR="00985B13">
        <w:rPr>
          <w:color w:val="auto"/>
          <w:szCs w:val="20"/>
        </w:rPr>
        <w:t>e</w:t>
      </w:r>
      <w:r w:rsidRPr="00985B13">
        <w:rPr>
          <w:color w:val="auto"/>
          <w:szCs w:val="20"/>
        </w:rPr>
        <w:t xml:space="preserve"> i sistem naplate</w:t>
      </w:r>
      <w:r w:rsidR="00985B13">
        <w:rPr>
          <w:color w:val="auto"/>
          <w:szCs w:val="20"/>
        </w:rPr>
        <w:t xml:space="preserve"> na lokalnom nivou, već i</w:t>
      </w:r>
      <w:r w:rsidR="00DE02F1">
        <w:rPr>
          <w:color w:val="auto"/>
          <w:szCs w:val="20"/>
        </w:rPr>
        <w:t xml:space="preserve"> EPR sheme, financiranje od Fonda za okoliš i sve druge mehanizme financiranja od različitih nivoa vlasti. To </w:t>
      </w:r>
      <w:r w:rsidRPr="00985B13">
        <w:rPr>
          <w:color w:val="auto"/>
          <w:szCs w:val="20"/>
        </w:rPr>
        <w:t xml:space="preserve"> može uključivati ​​analize </w:t>
      </w:r>
      <w:r w:rsidR="00DE02F1">
        <w:rPr>
          <w:color w:val="auto"/>
          <w:szCs w:val="20"/>
        </w:rPr>
        <w:t xml:space="preserve"> SWM </w:t>
      </w:r>
      <w:r w:rsidRPr="00985B13">
        <w:rPr>
          <w:color w:val="auto"/>
          <w:szCs w:val="20"/>
        </w:rPr>
        <w:t>tarifa</w:t>
      </w:r>
      <w:r w:rsidR="00DE02F1">
        <w:rPr>
          <w:color w:val="auto"/>
          <w:szCs w:val="20"/>
        </w:rPr>
        <w:t>,</w:t>
      </w:r>
      <w:r w:rsidRPr="00985B13">
        <w:rPr>
          <w:color w:val="auto"/>
          <w:szCs w:val="20"/>
        </w:rPr>
        <w:t xml:space="preserve"> kako bi se povećao povrat troškova uz razmatranje </w:t>
      </w:r>
      <w:proofErr w:type="spellStart"/>
      <w:r w:rsidR="00010779">
        <w:rPr>
          <w:color w:val="auto"/>
          <w:szCs w:val="20"/>
        </w:rPr>
        <w:t>priuštivosti</w:t>
      </w:r>
      <w:proofErr w:type="spellEnd"/>
      <w:r w:rsidRPr="00985B13">
        <w:rPr>
          <w:color w:val="auto"/>
          <w:szCs w:val="20"/>
        </w:rPr>
        <w:t xml:space="preserve"> za domaćinstva i </w:t>
      </w:r>
      <w:proofErr w:type="spellStart"/>
      <w:r w:rsidRPr="00985B13">
        <w:rPr>
          <w:color w:val="auto"/>
          <w:szCs w:val="20"/>
        </w:rPr>
        <w:t>preduzeća</w:t>
      </w:r>
      <w:proofErr w:type="spellEnd"/>
      <w:r w:rsidRPr="00985B13">
        <w:rPr>
          <w:color w:val="auto"/>
          <w:szCs w:val="20"/>
        </w:rPr>
        <w:t xml:space="preserve"> i uspostavljanje okvira za osiguranje redovnih revizija primjenjivih tarifa. Pored toga, ova pod</w:t>
      </w:r>
      <w:r w:rsidR="00DE02F1">
        <w:rPr>
          <w:color w:val="auto"/>
          <w:szCs w:val="20"/>
        </w:rPr>
        <w:t>-</w:t>
      </w:r>
      <w:r w:rsidRPr="00985B13">
        <w:rPr>
          <w:color w:val="auto"/>
          <w:szCs w:val="20"/>
        </w:rPr>
        <w:t>komponenta će uključi</w:t>
      </w:r>
      <w:r w:rsidR="00DE02F1">
        <w:rPr>
          <w:color w:val="auto"/>
          <w:szCs w:val="20"/>
        </w:rPr>
        <w:t xml:space="preserve">ti </w:t>
      </w:r>
      <w:r w:rsidRPr="00985B13">
        <w:rPr>
          <w:color w:val="auto"/>
          <w:szCs w:val="20"/>
        </w:rPr>
        <w:t>​​</w:t>
      </w:r>
      <w:r w:rsidR="00DE02F1">
        <w:rPr>
          <w:color w:val="auto"/>
          <w:szCs w:val="20"/>
        </w:rPr>
        <w:t>donošenje</w:t>
      </w:r>
      <w:r w:rsidRPr="00985B13">
        <w:rPr>
          <w:color w:val="auto"/>
          <w:szCs w:val="20"/>
        </w:rPr>
        <w:t xml:space="preserve"> smjernica</w:t>
      </w:r>
      <w:r w:rsidR="00DE02F1">
        <w:rPr>
          <w:color w:val="auto"/>
          <w:szCs w:val="20"/>
        </w:rPr>
        <w:t xml:space="preserve"> za općine</w:t>
      </w:r>
      <w:r w:rsidRPr="00985B13">
        <w:rPr>
          <w:color w:val="auto"/>
          <w:szCs w:val="20"/>
        </w:rPr>
        <w:t xml:space="preserve"> </w:t>
      </w:r>
      <w:r w:rsidR="00DE02F1">
        <w:rPr>
          <w:color w:val="auto"/>
          <w:szCs w:val="20"/>
        </w:rPr>
        <w:t>za obračun troškova SWM</w:t>
      </w:r>
      <w:r w:rsidRPr="00985B13">
        <w:rPr>
          <w:color w:val="auto"/>
          <w:szCs w:val="20"/>
        </w:rPr>
        <w:t>, utvrđivanj</w:t>
      </w:r>
      <w:r w:rsidR="00DE02F1">
        <w:rPr>
          <w:color w:val="auto"/>
          <w:szCs w:val="20"/>
        </w:rPr>
        <w:t>e</w:t>
      </w:r>
      <w:r w:rsidRPr="00985B13">
        <w:rPr>
          <w:color w:val="auto"/>
          <w:szCs w:val="20"/>
        </w:rPr>
        <w:t xml:space="preserve"> tarifa i </w:t>
      </w:r>
      <w:proofErr w:type="spellStart"/>
      <w:r w:rsidRPr="00985B13">
        <w:rPr>
          <w:color w:val="auto"/>
          <w:szCs w:val="20"/>
        </w:rPr>
        <w:t>fakturisanj</w:t>
      </w:r>
      <w:r w:rsidR="00DE02F1">
        <w:rPr>
          <w:color w:val="auto"/>
          <w:szCs w:val="20"/>
        </w:rPr>
        <w:t>e</w:t>
      </w:r>
      <w:proofErr w:type="spellEnd"/>
      <w:r w:rsidR="00DE02F1">
        <w:rPr>
          <w:color w:val="auto"/>
          <w:szCs w:val="20"/>
        </w:rPr>
        <w:t xml:space="preserve">, kao i </w:t>
      </w:r>
      <w:r w:rsidRPr="00985B13">
        <w:rPr>
          <w:color w:val="auto"/>
          <w:szCs w:val="20"/>
        </w:rPr>
        <w:t>Tehničk</w:t>
      </w:r>
      <w:r w:rsidR="00DE02F1">
        <w:rPr>
          <w:color w:val="auto"/>
          <w:szCs w:val="20"/>
        </w:rPr>
        <w:t>u</w:t>
      </w:r>
      <w:r w:rsidRPr="00985B13">
        <w:rPr>
          <w:color w:val="auto"/>
          <w:szCs w:val="20"/>
        </w:rPr>
        <w:t xml:space="preserve"> pomoć za pilot implementaciju revidiranih i/ili novih instrumenata </w:t>
      </w:r>
      <w:r w:rsidR="00DE02F1">
        <w:rPr>
          <w:color w:val="auto"/>
          <w:szCs w:val="20"/>
        </w:rPr>
        <w:t>financiranja.</w:t>
      </w:r>
    </w:p>
    <w:p w14:paraId="33B8AD88" w14:textId="77777777" w:rsidR="00010779" w:rsidRPr="00985B13" w:rsidRDefault="00010779" w:rsidP="00D83229">
      <w:pPr>
        <w:rPr>
          <w:color w:val="auto"/>
          <w:szCs w:val="20"/>
        </w:rPr>
      </w:pPr>
    </w:p>
    <w:p w14:paraId="18AAA157" w14:textId="26B550B2" w:rsidR="00D83229" w:rsidRDefault="00D83229" w:rsidP="00D83229">
      <w:pPr>
        <w:rPr>
          <w:color w:val="auto"/>
          <w:szCs w:val="20"/>
        </w:rPr>
      </w:pPr>
      <w:r w:rsidRPr="00985B13">
        <w:rPr>
          <w:b/>
          <w:bCs/>
          <w:color w:val="auto"/>
          <w:szCs w:val="20"/>
        </w:rPr>
        <w:t xml:space="preserve">Kampanje </w:t>
      </w:r>
      <w:r w:rsidR="00DE02F1">
        <w:rPr>
          <w:b/>
          <w:bCs/>
          <w:color w:val="auto"/>
          <w:szCs w:val="20"/>
        </w:rPr>
        <w:t>informiranja javnosti</w:t>
      </w:r>
      <w:r w:rsidRPr="00985B13">
        <w:rPr>
          <w:b/>
          <w:bCs/>
          <w:color w:val="auto"/>
          <w:szCs w:val="20"/>
        </w:rPr>
        <w:t xml:space="preserve"> i promjen</w:t>
      </w:r>
      <w:r w:rsidR="00DE02F1">
        <w:rPr>
          <w:b/>
          <w:bCs/>
          <w:color w:val="auto"/>
          <w:szCs w:val="20"/>
        </w:rPr>
        <w:t>e</w:t>
      </w:r>
      <w:r w:rsidRPr="00985B13">
        <w:rPr>
          <w:b/>
          <w:bCs/>
          <w:color w:val="auto"/>
          <w:szCs w:val="20"/>
        </w:rPr>
        <w:t xml:space="preserve"> ponašanja</w:t>
      </w:r>
      <w:r w:rsidRPr="00985B13">
        <w:rPr>
          <w:color w:val="auto"/>
          <w:szCs w:val="20"/>
        </w:rPr>
        <w:t xml:space="preserve">. </w:t>
      </w:r>
      <w:r w:rsidRPr="00A21131">
        <w:rPr>
          <w:rStyle w:val="BodyTextChar"/>
        </w:rPr>
        <w:t xml:space="preserve">Ova </w:t>
      </w:r>
      <w:r w:rsidR="00DE02F1" w:rsidRPr="00A21131">
        <w:rPr>
          <w:rStyle w:val="BodyTextChar"/>
        </w:rPr>
        <w:t xml:space="preserve">će </w:t>
      </w:r>
      <w:r w:rsidRPr="00A21131">
        <w:rPr>
          <w:rStyle w:val="BodyTextChar"/>
        </w:rPr>
        <w:t>pod</w:t>
      </w:r>
      <w:r w:rsidR="00DE02F1" w:rsidRPr="00A21131">
        <w:rPr>
          <w:rStyle w:val="BodyTextChar"/>
        </w:rPr>
        <w:t>-</w:t>
      </w:r>
      <w:r w:rsidRPr="00A21131">
        <w:rPr>
          <w:rStyle w:val="BodyTextChar"/>
        </w:rPr>
        <w:t xml:space="preserve">komponenta podržati </w:t>
      </w:r>
      <w:r w:rsidR="00DE02F1" w:rsidRPr="00A21131">
        <w:rPr>
          <w:rStyle w:val="BodyTextChar"/>
        </w:rPr>
        <w:t>pripremu</w:t>
      </w:r>
      <w:r w:rsidRPr="00A21131">
        <w:rPr>
          <w:rStyle w:val="BodyTextChar"/>
        </w:rPr>
        <w:t xml:space="preserve"> kampanja i</w:t>
      </w:r>
      <w:r w:rsidR="00DE02F1" w:rsidRPr="00A21131">
        <w:rPr>
          <w:rStyle w:val="BodyTextChar"/>
        </w:rPr>
        <w:t>nformiranja i podizanja svijesti javnosti  i</w:t>
      </w:r>
      <w:r w:rsidRPr="00A21131">
        <w:rPr>
          <w:rStyle w:val="BodyTextChar"/>
        </w:rPr>
        <w:t xml:space="preserve"> poticaja za promjenu ponašanja kako bi se smanjil</w:t>
      </w:r>
      <w:r w:rsidR="00DE02F1" w:rsidRPr="00A21131">
        <w:rPr>
          <w:rStyle w:val="BodyTextChar"/>
        </w:rPr>
        <w:t xml:space="preserve">o stvaranje otpada. </w:t>
      </w:r>
      <w:proofErr w:type="spellStart"/>
      <w:r w:rsidR="00DE02F1" w:rsidRPr="00A21131">
        <w:rPr>
          <w:rStyle w:val="BodyTextChar"/>
        </w:rPr>
        <w:t>Obuhvatiće</w:t>
      </w:r>
      <w:proofErr w:type="spellEnd"/>
      <w:r w:rsidR="00DE02F1" w:rsidRPr="00A21131">
        <w:rPr>
          <w:rStyle w:val="BodyTextChar"/>
        </w:rPr>
        <w:t xml:space="preserve"> podizanje svijesti o tome kako smanjenje stvaranja otpada smanjuje mogućnost za izbijanje zaraze u situacijama većih poplava uzrokovanih klimatskim promjenama, promociju i uvođenje</w:t>
      </w:r>
      <w:r w:rsidRPr="00A21131">
        <w:rPr>
          <w:rStyle w:val="BodyTextChar"/>
        </w:rPr>
        <w:t xml:space="preserve"> </w:t>
      </w:r>
      <w:r w:rsidR="00DE02F1" w:rsidRPr="00A21131">
        <w:rPr>
          <w:rStyle w:val="BodyTextChar"/>
        </w:rPr>
        <w:t xml:space="preserve">odvajanje otpada na mjestu nastanka u domaćinstvu i doprinijeti boljem razumijevanju potrebe za povećanjem naplate od domaćinstava i ostalih aktera i </w:t>
      </w:r>
      <w:r w:rsidR="00626FAE" w:rsidRPr="00A21131">
        <w:rPr>
          <w:rStyle w:val="BodyTextChar"/>
        </w:rPr>
        <w:t>rezultate tih aktivnosti</w:t>
      </w:r>
      <w:r w:rsidR="00DE02F1" w:rsidRPr="00A21131">
        <w:rPr>
          <w:rStyle w:val="BodyTextChar"/>
        </w:rPr>
        <w:t xml:space="preserve">. </w:t>
      </w:r>
      <w:r w:rsidRPr="00A21131">
        <w:rPr>
          <w:rStyle w:val="BodyTextChar"/>
        </w:rPr>
        <w:t xml:space="preserve">Detaljne aktivnosti će se zasnivati ​​na tekućoj studiji koju provodi tim Svjetske banke za </w:t>
      </w:r>
      <w:r w:rsidR="00626FAE" w:rsidRPr="00A21131">
        <w:rPr>
          <w:rStyle w:val="BodyTextChar"/>
        </w:rPr>
        <w:t>mišljenje</w:t>
      </w:r>
      <w:r w:rsidRPr="00A21131">
        <w:rPr>
          <w:rStyle w:val="BodyTextChar"/>
        </w:rPr>
        <w:t xml:space="preserve">, ponašanje i razvoj koja identificira prepreke i </w:t>
      </w:r>
      <w:r w:rsidR="00DE02F1" w:rsidRPr="00A21131">
        <w:rPr>
          <w:rStyle w:val="BodyTextChar"/>
        </w:rPr>
        <w:t>poticaje</w:t>
      </w:r>
      <w:r w:rsidRPr="00A21131">
        <w:rPr>
          <w:rStyle w:val="BodyTextChar"/>
        </w:rPr>
        <w:t xml:space="preserve"> za održivo ponašanje u upravljanju čvrstim otpadom među </w:t>
      </w:r>
      <w:r w:rsidR="00CA4435" w:rsidRPr="00A21131">
        <w:rPr>
          <w:rStyle w:val="BodyTextChar"/>
        </w:rPr>
        <w:t>BiH</w:t>
      </w:r>
      <w:r w:rsidRPr="00A21131">
        <w:rPr>
          <w:rStyle w:val="BodyTextChar"/>
        </w:rPr>
        <w:t xml:space="preserve"> domaćinstvima i drugim relevantnim akterima</w:t>
      </w:r>
      <w:r w:rsidRPr="00985B13">
        <w:rPr>
          <w:color w:val="auto"/>
          <w:szCs w:val="20"/>
        </w:rPr>
        <w:t>.</w:t>
      </w:r>
      <w:bookmarkStart w:id="25" w:name="_Hlk165149273"/>
    </w:p>
    <w:p w14:paraId="428D156C" w14:textId="77777777" w:rsidR="00A21131" w:rsidRDefault="00A21131" w:rsidP="00D83229">
      <w:pPr>
        <w:rPr>
          <w:color w:val="auto"/>
          <w:szCs w:val="20"/>
        </w:rPr>
      </w:pPr>
    </w:p>
    <w:p w14:paraId="07F720A8" w14:textId="77777777" w:rsidR="00A21131" w:rsidRPr="00A21131" w:rsidRDefault="00A21131" w:rsidP="00A21131">
      <w:pPr>
        <w:pStyle w:val="BodyText"/>
      </w:pPr>
      <w:r w:rsidRPr="00A21131">
        <w:rPr>
          <w:b/>
          <w:bCs/>
        </w:rPr>
        <w:t xml:space="preserve">Pod-komponenta 1.2: </w:t>
      </w:r>
      <w:proofErr w:type="spellStart"/>
      <w:r w:rsidRPr="00A21131">
        <w:t>finansira</w:t>
      </w:r>
      <w:proofErr w:type="spellEnd"/>
      <w:r w:rsidRPr="00A21131">
        <w:t xml:space="preserve"> se </w:t>
      </w:r>
      <w:proofErr w:type="spellStart"/>
      <w:r w:rsidRPr="00A21131">
        <w:t>grantom</w:t>
      </w:r>
      <w:proofErr w:type="spellEnd"/>
      <w:r w:rsidRPr="00A21131">
        <w:t xml:space="preserve"> iz Fonda povjerenja kojim upravlja korisnik (RETF) u okviru Globalnog partnerstva za pristupe zasnovane na rezultatima (GPRBA). Cilj joj je podržati jačanje institucija kroz dodjelu PBG-ova učesnicima – općinama, kantonima ili javnim komunalnim </w:t>
      </w:r>
      <w:proofErr w:type="spellStart"/>
      <w:r w:rsidRPr="00A21131">
        <w:t>preduzećima</w:t>
      </w:r>
      <w:proofErr w:type="spellEnd"/>
      <w:r w:rsidRPr="00A21131">
        <w:t xml:space="preserve"> (PUC) – koji ispunjavaju određene ciljeve učinka. Primarni cilj ovog pristupa PBG-ovima je promovirati dugoročnu održivost u sektoru upravljanja čvrstim otpadom (SWM) </w:t>
      </w:r>
      <w:proofErr w:type="spellStart"/>
      <w:r w:rsidRPr="00A21131">
        <w:t>podsticanjem</w:t>
      </w:r>
      <w:proofErr w:type="spellEnd"/>
      <w:r w:rsidRPr="00A21131">
        <w:t xml:space="preserve"> poboljšanja performansi koja unapređuju ekološki i </w:t>
      </w:r>
      <w:proofErr w:type="spellStart"/>
      <w:r w:rsidRPr="00A21131">
        <w:t>finansijski</w:t>
      </w:r>
      <w:proofErr w:type="spellEnd"/>
      <w:r w:rsidRPr="00A21131">
        <w:t xml:space="preserve"> odgovorne prakse u SWM-u.</w:t>
      </w:r>
    </w:p>
    <w:p w14:paraId="2EAC7232" w14:textId="77777777" w:rsidR="00A21131" w:rsidRPr="00A21131" w:rsidRDefault="00A21131" w:rsidP="00A21131">
      <w:pPr>
        <w:pStyle w:val="BodyText"/>
      </w:pPr>
      <w:r w:rsidRPr="00A21131">
        <w:t xml:space="preserve">Kako bi se maksimizirao potencijalni </w:t>
      </w:r>
      <w:proofErr w:type="spellStart"/>
      <w:r w:rsidRPr="00A21131">
        <w:t>uticaj</w:t>
      </w:r>
      <w:proofErr w:type="spellEnd"/>
      <w:r w:rsidRPr="00A21131">
        <w:t xml:space="preserve"> PBG-ova i osigurala usklađenost s ukupnim ciljevima Projekta, pravo na učešće i primanje PBG-ova ograničeno je na one općine, kantone i komunalna </w:t>
      </w:r>
      <w:proofErr w:type="spellStart"/>
      <w:r w:rsidRPr="00A21131">
        <w:t>preduzeća</w:t>
      </w:r>
      <w:proofErr w:type="spellEnd"/>
      <w:r w:rsidRPr="00A21131">
        <w:t xml:space="preserve"> koja primaju </w:t>
      </w:r>
      <w:proofErr w:type="spellStart"/>
      <w:r w:rsidRPr="00A21131">
        <w:t>podzajmove</w:t>
      </w:r>
      <w:proofErr w:type="spellEnd"/>
      <w:r w:rsidRPr="00A21131">
        <w:t xml:space="preserve"> u okviru Komponente 2. Ovaj kriterij osmišljen je kako bi optimizirao broj učesnika PBG-a, s obzirom na relativno skroman iznos </w:t>
      </w:r>
      <w:proofErr w:type="spellStart"/>
      <w:r w:rsidRPr="00A21131">
        <w:t>granta</w:t>
      </w:r>
      <w:proofErr w:type="spellEnd"/>
      <w:r w:rsidRPr="00A21131">
        <w:t xml:space="preserve">, te kako bi se osiguralo da investicije </w:t>
      </w:r>
      <w:proofErr w:type="spellStart"/>
      <w:r w:rsidRPr="00A21131">
        <w:t>finansirane</w:t>
      </w:r>
      <w:proofErr w:type="spellEnd"/>
      <w:r w:rsidRPr="00A21131">
        <w:t xml:space="preserve"> u okviru Komponente 2 budu dugoročno održive, čime se dodatno jačaju ključni ciljevi Projekta.</w:t>
      </w:r>
    </w:p>
    <w:bookmarkEnd w:id="24"/>
    <w:p w14:paraId="3A3635D9" w14:textId="77777777" w:rsidR="00D83229" w:rsidRPr="00985B13" w:rsidRDefault="00D83229" w:rsidP="00D83229">
      <w:pPr>
        <w:rPr>
          <w:color w:val="auto"/>
          <w:szCs w:val="20"/>
        </w:rPr>
      </w:pPr>
    </w:p>
    <w:p w14:paraId="148BEDF9" w14:textId="43121204" w:rsidR="00D83229" w:rsidRPr="00985B13" w:rsidRDefault="00D83229" w:rsidP="00D83229">
      <w:pPr>
        <w:rPr>
          <w:color w:val="auto"/>
          <w:szCs w:val="20"/>
        </w:rPr>
      </w:pPr>
      <w:bookmarkStart w:id="26" w:name="_Hlk170251878"/>
      <w:r w:rsidRPr="00985B13">
        <w:rPr>
          <w:b/>
          <w:color w:val="auto"/>
          <w:szCs w:val="20"/>
        </w:rPr>
        <w:t xml:space="preserve">Komponenta 2: Podrška </w:t>
      </w:r>
      <w:r w:rsidR="00CA4435">
        <w:rPr>
          <w:b/>
          <w:color w:val="auto"/>
          <w:szCs w:val="20"/>
        </w:rPr>
        <w:t>integrir</w:t>
      </w:r>
      <w:r w:rsidR="00AF4860">
        <w:rPr>
          <w:b/>
          <w:color w:val="auto"/>
          <w:szCs w:val="20"/>
        </w:rPr>
        <w:t>a</w:t>
      </w:r>
      <w:r w:rsidR="00CA4435">
        <w:rPr>
          <w:b/>
          <w:color w:val="auto"/>
          <w:szCs w:val="20"/>
        </w:rPr>
        <w:t>nom</w:t>
      </w:r>
      <w:r w:rsidRPr="00985B13">
        <w:rPr>
          <w:b/>
          <w:color w:val="auto"/>
          <w:szCs w:val="20"/>
        </w:rPr>
        <w:t xml:space="preserve"> upravljanju otpadom </w:t>
      </w:r>
      <w:r w:rsidR="00CA4435">
        <w:rPr>
          <w:b/>
          <w:color w:val="auto"/>
          <w:szCs w:val="20"/>
        </w:rPr>
        <w:t>u pravcu</w:t>
      </w:r>
      <w:r w:rsidRPr="00985B13">
        <w:rPr>
          <w:b/>
          <w:color w:val="auto"/>
          <w:szCs w:val="20"/>
        </w:rPr>
        <w:t xml:space="preserve"> </w:t>
      </w:r>
      <w:r w:rsidR="00AF4860">
        <w:rPr>
          <w:b/>
          <w:color w:val="auto"/>
          <w:szCs w:val="20"/>
        </w:rPr>
        <w:t>cirkularne</w:t>
      </w:r>
      <w:r w:rsidRPr="00985B13">
        <w:rPr>
          <w:b/>
          <w:color w:val="auto"/>
          <w:szCs w:val="20"/>
        </w:rPr>
        <w:t xml:space="preserve"> ekonomij</w:t>
      </w:r>
      <w:r w:rsidR="00CA4435">
        <w:rPr>
          <w:b/>
          <w:color w:val="auto"/>
          <w:szCs w:val="20"/>
        </w:rPr>
        <w:t>e.</w:t>
      </w:r>
      <w:r w:rsidRPr="00985B13">
        <w:rPr>
          <w:b/>
          <w:color w:val="auto"/>
          <w:szCs w:val="20"/>
        </w:rPr>
        <w:t xml:space="preserve"> </w:t>
      </w:r>
      <w:r w:rsidRPr="00985B13">
        <w:rPr>
          <w:color w:val="auto"/>
          <w:szCs w:val="20"/>
        </w:rPr>
        <w:t>Ova</w:t>
      </w:r>
      <w:r w:rsidR="00CA4435">
        <w:rPr>
          <w:color w:val="auto"/>
          <w:szCs w:val="20"/>
        </w:rPr>
        <w:t xml:space="preserve"> </w:t>
      </w:r>
      <w:r w:rsidR="00AF4860">
        <w:rPr>
          <w:color w:val="auto"/>
          <w:szCs w:val="20"/>
        </w:rPr>
        <w:t>K</w:t>
      </w:r>
      <w:r w:rsidRPr="00985B13">
        <w:rPr>
          <w:color w:val="auto"/>
          <w:szCs w:val="20"/>
        </w:rPr>
        <w:t xml:space="preserve">omponenta </w:t>
      </w:r>
      <w:r w:rsidR="00AF4860">
        <w:rPr>
          <w:color w:val="auto"/>
          <w:szCs w:val="20"/>
        </w:rPr>
        <w:t xml:space="preserve">ima za cilj unaprjeđenje pružanja SWM usluga putem kombinacije pod-zajmova i manjih PBG. Ova će Komponenta pružiti podršku za </w:t>
      </w:r>
      <w:r w:rsidRPr="00985B13">
        <w:rPr>
          <w:color w:val="auto"/>
          <w:szCs w:val="20"/>
        </w:rPr>
        <w:t>unapr</w:t>
      </w:r>
      <w:r w:rsidR="00AF4860">
        <w:rPr>
          <w:color w:val="auto"/>
          <w:szCs w:val="20"/>
        </w:rPr>
        <w:t>j</w:t>
      </w:r>
      <w:r w:rsidRPr="00985B13">
        <w:rPr>
          <w:color w:val="auto"/>
          <w:szCs w:val="20"/>
        </w:rPr>
        <w:t xml:space="preserve">eđenje sistema upravljanja otpadom u </w:t>
      </w:r>
      <w:r w:rsidR="00AF4860">
        <w:rPr>
          <w:color w:val="auto"/>
          <w:szCs w:val="20"/>
        </w:rPr>
        <w:t>uključenim općin</w:t>
      </w:r>
      <w:r w:rsidRPr="00985B13">
        <w:rPr>
          <w:color w:val="auto"/>
          <w:szCs w:val="20"/>
        </w:rPr>
        <w:t xml:space="preserve">ama i kantonima </w:t>
      </w:r>
      <w:r w:rsidR="00AF4860">
        <w:rPr>
          <w:color w:val="auto"/>
          <w:szCs w:val="20"/>
        </w:rPr>
        <w:t>u pravcu veće cirkularnosti</w:t>
      </w:r>
      <w:r w:rsidRPr="00985B13">
        <w:rPr>
          <w:color w:val="auto"/>
          <w:szCs w:val="20"/>
        </w:rPr>
        <w:t xml:space="preserve"> kroz ulaganja u energetski efikasnu infrastrukturu za prikupljanje otpada, vozila i opremu, postrojenja za </w:t>
      </w:r>
      <w:r w:rsidR="00AF4860">
        <w:rPr>
          <w:color w:val="auto"/>
          <w:szCs w:val="20"/>
        </w:rPr>
        <w:t>recikliranje</w:t>
      </w:r>
      <w:r w:rsidRPr="00985B13">
        <w:rPr>
          <w:color w:val="auto"/>
          <w:szCs w:val="20"/>
        </w:rPr>
        <w:t xml:space="preserve"> i </w:t>
      </w:r>
      <w:r w:rsidR="00AF4860">
        <w:rPr>
          <w:color w:val="auto"/>
          <w:szCs w:val="20"/>
        </w:rPr>
        <w:t>pilot testiranje</w:t>
      </w:r>
      <w:r w:rsidRPr="00985B13">
        <w:rPr>
          <w:color w:val="auto"/>
          <w:szCs w:val="20"/>
        </w:rPr>
        <w:t xml:space="preserve"> kompostiranja na odabranim lokacijama. </w:t>
      </w:r>
      <w:proofErr w:type="spellStart"/>
      <w:r w:rsidR="00AF4860">
        <w:rPr>
          <w:color w:val="auto"/>
          <w:szCs w:val="20"/>
        </w:rPr>
        <w:t>Vršiće</w:t>
      </w:r>
      <w:proofErr w:type="spellEnd"/>
      <w:r w:rsidR="00AF4860">
        <w:rPr>
          <w:color w:val="auto"/>
          <w:szCs w:val="20"/>
        </w:rPr>
        <w:t xml:space="preserve"> izgradnju novih</w:t>
      </w:r>
      <w:r w:rsidRPr="00985B13">
        <w:rPr>
          <w:color w:val="auto"/>
          <w:szCs w:val="20"/>
        </w:rPr>
        <w:t xml:space="preserve"> sanitarn</w:t>
      </w:r>
      <w:r w:rsidR="00AF4860">
        <w:rPr>
          <w:color w:val="auto"/>
          <w:szCs w:val="20"/>
        </w:rPr>
        <w:t>ih</w:t>
      </w:r>
      <w:r w:rsidRPr="00985B13">
        <w:rPr>
          <w:color w:val="auto"/>
          <w:szCs w:val="20"/>
        </w:rPr>
        <w:t xml:space="preserve"> deponij</w:t>
      </w:r>
      <w:r w:rsidR="00AF4860">
        <w:rPr>
          <w:color w:val="auto"/>
          <w:szCs w:val="20"/>
        </w:rPr>
        <w:t>a</w:t>
      </w:r>
      <w:r w:rsidRPr="00985B13">
        <w:rPr>
          <w:color w:val="auto"/>
          <w:szCs w:val="20"/>
        </w:rPr>
        <w:t xml:space="preserve"> i/ili </w:t>
      </w:r>
      <w:r w:rsidR="00AF4860">
        <w:rPr>
          <w:color w:val="auto"/>
          <w:szCs w:val="20"/>
        </w:rPr>
        <w:t>unaprjeđenje</w:t>
      </w:r>
      <w:r w:rsidRPr="00985B13">
        <w:rPr>
          <w:color w:val="auto"/>
          <w:szCs w:val="20"/>
        </w:rPr>
        <w:t xml:space="preserve"> i </w:t>
      </w:r>
      <w:r w:rsidR="00AF4860">
        <w:rPr>
          <w:color w:val="auto"/>
          <w:szCs w:val="20"/>
        </w:rPr>
        <w:t>sanaciju</w:t>
      </w:r>
      <w:r w:rsidRPr="00985B13">
        <w:rPr>
          <w:color w:val="auto"/>
          <w:szCs w:val="20"/>
        </w:rPr>
        <w:t xml:space="preserve"> </w:t>
      </w:r>
      <w:r w:rsidR="00AF4860">
        <w:rPr>
          <w:color w:val="auto"/>
          <w:szCs w:val="20"/>
        </w:rPr>
        <w:t>fizičkih i operativnih</w:t>
      </w:r>
      <w:r w:rsidRPr="00985B13">
        <w:rPr>
          <w:color w:val="auto"/>
          <w:szCs w:val="20"/>
        </w:rPr>
        <w:t xml:space="preserve"> aspek</w:t>
      </w:r>
      <w:r w:rsidR="00AF4860">
        <w:rPr>
          <w:color w:val="auto"/>
          <w:szCs w:val="20"/>
        </w:rPr>
        <w:t>ata</w:t>
      </w:r>
      <w:r w:rsidRPr="00985B13">
        <w:rPr>
          <w:color w:val="auto"/>
          <w:szCs w:val="20"/>
        </w:rPr>
        <w:t xml:space="preserve"> postojećih deponija u </w:t>
      </w:r>
      <w:r w:rsidR="00AF4860">
        <w:rPr>
          <w:color w:val="auto"/>
          <w:szCs w:val="20"/>
        </w:rPr>
        <w:t xml:space="preserve">uključenim </w:t>
      </w:r>
      <w:r w:rsidRPr="00985B13">
        <w:rPr>
          <w:color w:val="auto"/>
          <w:szCs w:val="20"/>
        </w:rPr>
        <w:t xml:space="preserve">općinama i kantonima, </w:t>
      </w:r>
      <w:r w:rsidR="00AF4860">
        <w:rPr>
          <w:color w:val="auto"/>
          <w:szCs w:val="20"/>
        </w:rPr>
        <w:t>uz unaprjeđenje okolišnog učinka i pružanje doprinosa za ublažavanje klimatskih promjena, kroz smanjenje emisije GHG putem investicija u energetski efikasno prikupljanje otpada. Pokriće i operativne troškove Timova za implementaciju projekta (PIT-ovi)</w:t>
      </w:r>
      <w:r w:rsidR="00626FAE">
        <w:rPr>
          <w:color w:val="auto"/>
          <w:szCs w:val="20"/>
        </w:rPr>
        <w:t>.</w:t>
      </w:r>
      <w:r w:rsidR="00AF4860">
        <w:rPr>
          <w:rStyle w:val="FootnoteReference"/>
          <w:color w:val="auto"/>
          <w:szCs w:val="20"/>
        </w:rPr>
        <w:footnoteReference w:id="2"/>
      </w:r>
      <w:r w:rsidR="00AF4860">
        <w:rPr>
          <w:color w:val="auto"/>
          <w:szCs w:val="20"/>
        </w:rPr>
        <w:t xml:space="preserve"> Ova će se komponenta financirati kombinacijom pod-zajmova u ukupnom iznosu od 86 miliona US$ i PBG-ova u ukupnom iznosu od 2,6 miliona US$. </w:t>
      </w:r>
    </w:p>
    <w:p w14:paraId="3E3F0CCC" w14:textId="77777777" w:rsidR="00D83229" w:rsidRDefault="00D83229" w:rsidP="00D83229">
      <w:pPr>
        <w:rPr>
          <w:color w:val="auto"/>
          <w:szCs w:val="20"/>
        </w:rPr>
      </w:pPr>
    </w:p>
    <w:p w14:paraId="593C6F49" w14:textId="77777777" w:rsidR="00A27AC3" w:rsidRDefault="00A27AC3" w:rsidP="00D83229">
      <w:pPr>
        <w:rPr>
          <w:color w:val="auto"/>
          <w:szCs w:val="20"/>
        </w:rPr>
      </w:pPr>
    </w:p>
    <w:p w14:paraId="6A00CD5B" w14:textId="77777777" w:rsidR="00A27AC3" w:rsidRDefault="00A27AC3" w:rsidP="00D83229">
      <w:pPr>
        <w:rPr>
          <w:color w:val="auto"/>
          <w:szCs w:val="20"/>
        </w:rPr>
      </w:pPr>
    </w:p>
    <w:p w14:paraId="2A04A9A3" w14:textId="77777777" w:rsidR="00A27AC3" w:rsidRDefault="00A27AC3" w:rsidP="00D83229">
      <w:pPr>
        <w:rPr>
          <w:color w:val="auto"/>
          <w:szCs w:val="20"/>
        </w:rPr>
      </w:pPr>
    </w:p>
    <w:p w14:paraId="0518AC32" w14:textId="77777777" w:rsidR="00A27AC3" w:rsidRDefault="00A27AC3" w:rsidP="00D83229">
      <w:pPr>
        <w:rPr>
          <w:color w:val="auto"/>
          <w:szCs w:val="20"/>
        </w:rPr>
      </w:pPr>
    </w:p>
    <w:p w14:paraId="793C5F5B" w14:textId="77777777" w:rsidR="00A27AC3" w:rsidRDefault="00A27AC3" w:rsidP="00D83229">
      <w:pPr>
        <w:rPr>
          <w:color w:val="auto"/>
          <w:szCs w:val="20"/>
        </w:rPr>
      </w:pPr>
    </w:p>
    <w:p w14:paraId="088E8BF9" w14:textId="77777777" w:rsidR="00A27AC3" w:rsidRDefault="00A27AC3" w:rsidP="00D83229">
      <w:pPr>
        <w:rPr>
          <w:color w:val="auto"/>
          <w:szCs w:val="20"/>
        </w:rPr>
      </w:pPr>
    </w:p>
    <w:p w14:paraId="1426A7AD" w14:textId="77777777" w:rsidR="00A27AC3" w:rsidRPr="00985B13" w:rsidRDefault="00A27AC3" w:rsidP="00D83229">
      <w:pPr>
        <w:rPr>
          <w:color w:val="auto"/>
          <w:szCs w:val="20"/>
        </w:rPr>
      </w:pPr>
    </w:p>
    <w:p w14:paraId="573532E3" w14:textId="5DAF0A99" w:rsidR="00D83229" w:rsidRPr="00985B13" w:rsidRDefault="00D83229" w:rsidP="00D83229">
      <w:pPr>
        <w:rPr>
          <w:color w:val="auto"/>
          <w:szCs w:val="20"/>
        </w:rPr>
      </w:pPr>
      <w:r w:rsidRPr="00985B13">
        <w:rPr>
          <w:color w:val="auto"/>
          <w:szCs w:val="20"/>
        </w:rPr>
        <w:t xml:space="preserve">U okviru </w:t>
      </w:r>
      <w:r w:rsidR="00626FAE">
        <w:rPr>
          <w:color w:val="auto"/>
          <w:szCs w:val="20"/>
        </w:rPr>
        <w:t>K</w:t>
      </w:r>
      <w:r w:rsidRPr="00985B13">
        <w:rPr>
          <w:color w:val="auto"/>
          <w:szCs w:val="20"/>
        </w:rPr>
        <w:t>omponente 2, investicije će biti strukturirane u dvije pod</w:t>
      </w:r>
      <w:r w:rsidR="002F395B">
        <w:rPr>
          <w:color w:val="auto"/>
          <w:szCs w:val="20"/>
        </w:rPr>
        <w:t>-</w:t>
      </w:r>
      <w:r w:rsidRPr="00985B13">
        <w:rPr>
          <w:color w:val="auto"/>
          <w:szCs w:val="20"/>
        </w:rPr>
        <w:t>komponente:</w:t>
      </w:r>
    </w:p>
    <w:p w14:paraId="4D51EEA3" w14:textId="77777777" w:rsidR="00D83229" w:rsidRPr="00985B13" w:rsidRDefault="00D83229" w:rsidP="00D83229">
      <w:pPr>
        <w:rPr>
          <w:color w:val="auto"/>
          <w:szCs w:val="20"/>
        </w:rPr>
      </w:pPr>
    </w:p>
    <w:p w14:paraId="2EEE089B" w14:textId="533C4A26" w:rsidR="00D83229" w:rsidRPr="00985B13" w:rsidRDefault="00D83229" w:rsidP="00D83229">
      <w:pPr>
        <w:rPr>
          <w:color w:val="auto"/>
          <w:szCs w:val="20"/>
        </w:rPr>
      </w:pPr>
      <w:r w:rsidRPr="00985B13">
        <w:rPr>
          <w:b/>
          <w:color w:val="auto"/>
          <w:szCs w:val="20"/>
        </w:rPr>
        <w:t>Pod</w:t>
      </w:r>
      <w:r w:rsidR="002F395B">
        <w:rPr>
          <w:b/>
          <w:color w:val="auto"/>
          <w:szCs w:val="20"/>
        </w:rPr>
        <w:t>-</w:t>
      </w:r>
      <w:r w:rsidRPr="00985B13">
        <w:rPr>
          <w:b/>
          <w:color w:val="auto"/>
          <w:szCs w:val="20"/>
        </w:rPr>
        <w:t xml:space="preserve">komponenta 2.1: Odvojeno prikupljanje, odlaganje, </w:t>
      </w:r>
      <w:proofErr w:type="spellStart"/>
      <w:r w:rsidR="00626FAE">
        <w:rPr>
          <w:b/>
          <w:color w:val="auto"/>
          <w:szCs w:val="20"/>
        </w:rPr>
        <w:t>reckliranje</w:t>
      </w:r>
      <w:proofErr w:type="spellEnd"/>
      <w:r w:rsidRPr="00985B13">
        <w:rPr>
          <w:b/>
          <w:color w:val="auto"/>
          <w:szCs w:val="20"/>
        </w:rPr>
        <w:t xml:space="preserve"> i ponovna upotreba čvrstog komunalnog otpada</w:t>
      </w:r>
      <w:r w:rsidRPr="00985B13">
        <w:rPr>
          <w:color w:val="auto"/>
          <w:szCs w:val="20"/>
        </w:rPr>
        <w:t xml:space="preserve"> će </w:t>
      </w:r>
      <w:r w:rsidR="00B37DA8" w:rsidRPr="00985B13">
        <w:rPr>
          <w:color w:val="auto"/>
          <w:szCs w:val="20"/>
        </w:rPr>
        <w:t>financir</w:t>
      </w:r>
      <w:r w:rsidRPr="00985B13">
        <w:rPr>
          <w:color w:val="auto"/>
          <w:szCs w:val="20"/>
        </w:rPr>
        <w:t xml:space="preserve">ati </w:t>
      </w:r>
      <w:r w:rsidR="00626FAE">
        <w:rPr>
          <w:color w:val="auto"/>
          <w:szCs w:val="20"/>
        </w:rPr>
        <w:t xml:space="preserve">izgradnju </w:t>
      </w:r>
      <w:r w:rsidRPr="00985B13">
        <w:rPr>
          <w:color w:val="auto"/>
          <w:szCs w:val="20"/>
        </w:rPr>
        <w:t>nov</w:t>
      </w:r>
      <w:r w:rsidR="00626FAE">
        <w:rPr>
          <w:color w:val="auto"/>
          <w:szCs w:val="20"/>
        </w:rPr>
        <w:t>ih</w:t>
      </w:r>
      <w:r w:rsidRPr="00985B13">
        <w:rPr>
          <w:color w:val="auto"/>
          <w:szCs w:val="20"/>
        </w:rPr>
        <w:t xml:space="preserve"> i </w:t>
      </w:r>
      <w:r w:rsidR="00626FAE">
        <w:rPr>
          <w:color w:val="auto"/>
          <w:szCs w:val="20"/>
        </w:rPr>
        <w:t>unaprjeđenje</w:t>
      </w:r>
      <w:r w:rsidRPr="00985B13">
        <w:rPr>
          <w:color w:val="auto"/>
          <w:szCs w:val="20"/>
        </w:rPr>
        <w:t xml:space="preserve"> postojeć</w:t>
      </w:r>
      <w:r w:rsidR="00626FAE">
        <w:rPr>
          <w:color w:val="auto"/>
          <w:szCs w:val="20"/>
        </w:rPr>
        <w:t>ih</w:t>
      </w:r>
      <w:r w:rsidRPr="00985B13">
        <w:rPr>
          <w:color w:val="auto"/>
          <w:szCs w:val="20"/>
        </w:rPr>
        <w:t xml:space="preserve"> sistem</w:t>
      </w:r>
      <w:r w:rsidR="00626FAE">
        <w:rPr>
          <w:color w:val="auto"/>
          <w:szCs w:val="20"/>
        </w:rPr>
        <w:t>a</w:t>
      </w:r>
      <w:r w:rsidRPr="00985B13">
        <w:rPr>
          <w:color w:val="auto"/>
          <w:szCs w:val="20"/>
        </w:rPr>
        <w:t xml:space="preserve"> upravljanja komunalnim otpadom, uključujući i) </w:t>
      </w:r>
      <w:r w:rsidR="002F395B">
        <w:rPr>
          <w:color w:val="auto"/>
          <w:szCs w:val="20"/>
        </w:rPr>
        <w:t xml:space="preserve"> opremu i sredstva za prikupljanje </w:t>
      </w:r>
      <w:r w:rsidRPr="00985B13">
        <w:rPr>
          <w:color w:val="auto"/>
          <w:szCs w:val="20"/>
        </w:rPr>
        <w:t xml:space="preserve">otpada (npr. vozila, oprema, </w:t>
      </w:r>
      <w:r w:rsidR="002F395B">
        <w:rPr>
          <w:color w:val="auto"/>
          <w:szCs w:val="20"/>
        </w:rPr>
        <w:t>zeleni otoci</w:t>
      </w:r>
      <w:r w:rsidRPr="00985B13">
        <w:rPr>
          <w:color w:val="auto"/>
          <w:szCs w:val="20"/>
        </w:rPr>
        <w:t xml:space="preserve">, </w:t>
      </w:r>
      <w:r w:rsidR="002F395B">
        <w:rPr>
          <w:color w:val="auto"/>
          <w:szCs w:val="20"/>
        </w:rPr>
        <w:t>unaprjeđenja</w:t>
      </w:r>
      <w:r w:rsidRPr="00985B13">
        <w:rPr>
          <w:color w:val="auto"/>
          <w:szCs w:val="20"/>
        </w:rPr>
        <w:t xml:space="preserve"> radionica) kako bi se povećala pokrivenost prikupljanjem i uvel</w:t>
      </w:r>
      <w:r w:rsidR="00626FAE">
        <w:rPr>
          <w:color w:val="auto"/>
          <w:szCs w:val="20"/>
        </w:rPr>
        <w:t>o</w:t>
      </w:r>
      <w:r w:rsidRPr="00985B13">
        <w:rPr>
          <w:color w:val="auto"/>
          <w:szCs w:val="20"/>
        </w:rPr>
        <w:t>/proširil</w:t>
      </w:r>
      <w:r w:rsidR="00626FAE">
        <w:rPr>
          <w:color w:val="auto"/>
          <w:szCs w:val="20"/>
        </w:rPr>
        <w:t>o</w:t>
      </w:r>
      <w:r w:rsidRPr="00985B13">
        <w:rPr>
          <w:color w:val="auto"/>
          <w:szCs w:val="20"/>
        </w:rPr>
        <w:t xml:space="preserve"> odvajanje </w:t>
      </w:r>
      <w:r w:rsidR="00626FAE">
        <w:rPr>
          <w:color w:val="auto"/>
          <w:szCs w:val="20"/>
        </w:rPr>
        <w:t>na mjestu nastanka</w:t>
      </w:r>
      <w:r w:rsidRPr="00985B13">
        <w:rPr>
          <w:color w:val="auto"/>
          <w:szCs w:val="20"/>
        </w:rPr>
        <w:t xml:space="preserve">, ii) postrojenja za sortiranje i </w:t>
      </w:r>
      <w:r w:rsidR="002F395B">
        <w:rPr>
          <w:color w:val="auto"/>
          <w:szCs w:val="20"/>
        </w:rPr>
        <w:t>pripremu</w:t>
      </w:r>
      <w:r w:rsidRPr="00985B13">
        <w:rPr>
          <w:color w:val="auto"/>
          <w:szCs w:val="20"/>
        </w:rPr>
        <w:t xml:space="preserve"> </w:t>
      </w:r>
      <w:r w:rsidR="00626FAE">
        <w:rPr>
          <w:color w:val="auto"/>
          <w:szCs w:val="20"/>
        </w:rPr>
        <w:t>sekundarnih sirovina</w:t>
      </w:r>
      <w:r w:rsidRPr="00985B13">
        <w:rPr>
          <w:color w:val="auto"/>
          <w:szCs w:val="20"/>
        </w:rPr>
        <w:t xml:space="preserve"> (npr. </w:t>
      </w:r>
      <w:proofErr w:type="spellStart"/>
      <w:r w:rsidRPr="00985B13">
        <w:rPr>
          <w:color w:val="auto"/>
          <w:szCs w:val="20"/>
        </w:rPr>
        <w:t>reciklažna</w:t>
      </w:r>
      <w:proofErr w:type="spellEnd"/>
      <w:r w:rsidRPr="00985B13">
        <w:rPr>
          <w:color w:val="auto"/>
          <w:szCs w:val="20"/>
        </w:rPr>
        <w:t xml:space="preserve"> dvorišta, linije za sortiranje) za otpad odvojen </w:t>
      </w:r>
      <w:r w:rsidR="00626FAE">
        <w:rPr>
          <w:color w:val="auto"/>
          <w:szCs w:val="20"/>
        </w:rPr>
        <w:t>na mjestu nastanka</w:t>
      </w:r>
      <w:r w:rsidRPr="00985B13">
        <w:rPr>
          <w:color w:val="auto"/>
          <w:szCs w:val="20"/>
        </w:rPr>
        <w:t>, i iii) pilot</w:t>
      </w:r>
      <w:r w:rsidR="00626FAE">
        <w:rPr>
          <w:color w:val="auto"/>
          <w:szCs w:val="20"/>
        </w:rPr>
        <w:t>-testiranje</w:t>
      </w:r>
      <w:r w:rsidRPr="00985B13">
        <w:rPr>
          <w:color w:val="auto"/>
          <w:szCs w:val="20"/>
        </w:rPr>
        <w:t xml:space="preserve"> za tretman odvojenog organskog otpada (iz domaćinstava, </w:t>
      </w:r>
      <w:proofErr w:type="spellStart"/>
      <w:r w:rsidRPr="00985B13">
        <w:rPr>
          <w:color w:val="auto"/>
          <w:szCs w:val="20"/>
        </w:rPr>
        <w:t>preduzeća</w:t>
      </w:r>
      <w:proofErr w:type="spellEnd"/>
      <w:r w:rsidRPr="00985B13">
        <w:rPr>
          <w:color w:val="auto"/>
          <w:szCs w:val="20"/>
        </w:rPr>
        <w:t xml:space="preserve">, institucija i javnih prostora) uključujući pilot postrojenja za kompostiranje, kako bi se </w:t>
      </w:r>
      <w:r w:rsidR="00626FAE">
        <w:rPr>
          <w:color w:val="auto"/>
          <w:szCs w:val="20"/>
        </w:rPr>
        <w:t xml:space="preserve">povećalo ponovno korištenje </w:t>
      </w:r>
      <w:r w:rsidRPr="00985B13">
        <w:rPr>
          <w:color w:val="auto"/>
          <w:szCs w:val="20"/>
        </w:rPr>
        <w:t>resursa i smanji</w:t>
      </w:r>
      <w:r w:rsidR="00626FAE">
        <w:rPr>
          <w:color w:val="auto"/>
          <w:szCs w:val="20"/>
        </w:rPr>
        <w:t>la</w:t>
      </w:r>
      <w:r w:rsidRPr="00985B13">
        <w:rPr>
          <w:color w:val="auto"/>
          <w:szCs w:val="20"/>
        </w:rPr>
        <w:t xml:space="preserve"> emisije</w:t>
      </w:r>
      <w:r w:rsidR="00626FAE">
        <w:rPr>
          <w:color w:val="auto"/>
          <w:szCs w:val="20"/>
        </w:rPr>
        <w:t xml:space="preserve"> metana</w:t>
      </w:r>
      <w:r w:rsidRPr="00985B13">
        <w:rPr>
          <w:color w:val="auto"/>
          <w:szCs w:val="20"/>
        </w:rPr>
        <w:t xml:space="preserve"> preusmjeravanjem organskog otpada sa odlaganja na deponij</w:t>
      </w:r>
      <w:r w:rsidR="00626FAE">
        <w:rPr>
          <w:color w:val="auto"/>
          <w:szCs w:val="20"/>
        </w:rPr>
        <w:t>e</w:t>
      </w:r>
      <w:r w:rsidRPr="00985B13">
        <w:rPr>
          <w:color w:val="auto"/>
          <w:szCs w:val="20"/>
        </w:rPr>
        <w:t xml:space="preserve">. Za odabrane </w:t>
      </w:r>
      <w:r w:rsidR="00123450" w:rsidRPr="00985B13">
        <w:rPr>
          <w:color w:val="auto"/>
          <w:szCs w:val="20"/>
        </w:rPr>
        <w:t>pod-projek</w:t>
      </w:r>
      <w:r w:rsidRPr="00985B13">
        <w:rPr>
          <w:color w:val="auto"/>
          <w:szCs w:val="20"/>
        </w:rPr>
        <w:t>te kojima je potrebna dalja priprema, ova pod</w:t>
      </w:r>
      <w:r w:rsidR="002F395B">
        <w:rPr>
          <w:color w:val="auto"/>
          <w:szCs w:val="20"/>
        </w:rPr>
        <w:t>-</w:t>
      </w:r>
      <w:r w:rsidRPr="00985B13">
        <w:rPr>
          <w:color w:val="auto"/>
          <w:szCs w:val="20"/>
        </w:rPr>
        <w:t xml:space="preserve">komponenta će </w:t>
      </w:r>
      <w:proofErr w:type="spellStart"/>
      <w:r w:rsidRPr="00985B13">
        <w:rPr>
          <w:color w:val="auto"/>
          <w:szCs w:val="20"/>
        </w:rPr>
        <w:t>takođe</w:t>
      </w:r>
      <w:proofErr w:type="spellEnd"/>
      <w:r w:rsidRPr="00985B13">
        <w:rPr>
          <w:color w:val="auto"/>
          <w:szCs w:val="20"/>
        </w:rPr>
        <w:t xml:space="preserve"> </w:t>
      </w:r>
      <w:r w:rsidR="00B37DA8" w:rsidRPr="00985B13">
        <w:rPr>
          <w:color w:val="auto"/>
          <w:szCs w:val="20"/>
        </w:rPr>
        <w:t>financir</w:t>
      </w:r>
      <w:r w:rsidRPr="00985B13">
        <w:rPr>
          <w:color w:val="auto"/>
          <w:szCs w:val="20"/>
        </w:rPr>
        <w:t xml:space="preserve">ati izradu potrebnih studija izvodljivosti, tehničkih </w:t>
      </w:r>
      <w:r w:rsidR="00626FAE">
        <w:rPr>
          <w:color w:val="auto"/>
          <w:szCs w:val="20"/>
        </w:rPr>
        <w:t>projekata</w:t>
      </w:r>
      <w:r w:rsidRPr="00985B13">
        <w:rPr>
          <w:color w:val="auto"/>
          <w:szCs w:val="20"/>
        </w:rPr>
        <w:t xml:space="preserve"> i </w:t>
      </w:r>
      <w:r w:rsidR="00B6630C" w:rsidRPr="00985B13">
        <w:rPr>
          <w:color w:val="auto"/>
          <w:szCs w:val="20"/>
        </w:rPr>
        <w:t>financij</w:t>
      </w:r>
      <w:r w:rsidRPr="00985B13">
        <w:rPr>
          <w:color w:val="auto"/>
          <w:szCs w:val="20"/>
        </w:rPr>
        <w:t>skih, ekoloških i društvenih procjena prema potrebi.</w:t>
      </w:r>
    </w:p>
    <w:p w14:paraId="42FCE177" w14:textId="77777777" w:rsidR="00D83229" w:rsidRPr="00985B13" w:rsidRDefault="00D83229" w:rsidP="00D83229">
      <w:pPr>
        <w:rPr>
          <w:color w:val="auto"/>
          <w:szCs w:val="20"/>
        </w:rPr>
      </w:pPr>
    </w:p>
    <w:p w14:paraId="7CCCE97D" w14:textId="42341FAF" w:rsidR="00D83229" w:rsidRPr="00985B13" w:rsidRDefault="00D83229" w:rsidP="00D83229">
      <w:pPr>
        <w:rPr>
          <w:color w:val="auto"/>
          <w:szCs w:val="20"/>
        </w:rPr>
      </w:pPr>
      <w:r w:rsidRPr="00985B13">
        <w:rPr>
          <w:b/>
          <w:color w:val="auto"/>
          <w:szCs w:val="20"/>
        </w:rPr>
        <w:t>Pod</w:t>
      </w:r>
      <w:r w:rsidR="002F395B">
        <w:rPr>
          <w:b/>
          <w:color w:val="auto"/>
          <w:szCs w:val="20"/>
        </w:rPr>
        <w:t>-</w:t>
      </w:r>
      <w:r w:rsidRPr="00985B13">
        <w:rPr>
          <w:b/>
          <w:color w:val="auto"/>
          <w:szCs w:val="20"/>
        </w:rPr>
        <w:t>komponenta 2.2: Izgradnja i unapr</w:t>
      </w:r>
      <w:r w:rsidR="00626FAE">
        <w:rPr>
          <w:b/>
          <w:color w:val="auto"/>
          <w:szCs w:val="20"/>
        </w:rPr>
        <w:t>j</w:t>
      </w:r>
      <w:r w:rsidRPr="00985B13">
        <w:rPr>
          <w:b/>
          <w:color w:val="auto"/>
          <w:szCs w:val="20"/>
        </w:rPr>
        <w:t>eđenje infrastrukture za upravljanje otpadom</w:t>
      </w:r>
      <w:r w:rsidRPr="00985B13">
        <w:rPr>
          <w:color w:val="auto"/>
          <w:szCs w:val="20"/>
        </w:rPr>
        <w:t>. Ova pod</w:t>
      </w:r>
      <w:r w:rsidR="002F395B">
        <w:rPr>
          <w:color w:val="auto"/>
          <w:szCs w:val="20"/>
        </w:rPr>
        <w:t>-</w:t>
      </w:r>
      <w:r w:rsidRPr="00985B13">
        <w:rPr>
          <w:color w:val="auto"/>
          <w:szCs w:val="20"/>
        </w:rPr>
        <w:t>komponenta će ulagati u izgradnju komunalne/regionalne infrastrukture</w:t>
      </w:r>
      <w:r w:rsidR="00626FAE">
        <w:rPr>
          <w:color w:val="auto"/>
          <w:szCs w:val="20"/>
        </w:rPr>
        <w:t xml:space="preserve"> za</w:t>
      </w:r>
      <w:r w:rsidRPr="00985B13">
        <w:rPr>
          <w:color w:val="auto"/>
          <w:szCs w:val="20"/>
        </w:rPr>
        <w:t xml:space="preserve"> otpad, uključujući i) nove sanitarne deponije ili nove </w:t>
      </w:r>
      <w:r w:rsidR="00626FAE">
        <w:rPr>
          <w:color w:val="auto"/>
          <w:szCs w:val="20"/>
        </w:rPr>
        <w:t>odlagališne plohe na</w:t>
      </w:r>
      <w:r w:rsidRPr="00985B13">
        <w:rPr>
          <w:color w:val="auto"/>
          <w:szCs w:val="20"/>
        </w:rPr>
        <w:t xml:space="preserve"> sanitarn</w:t>
      </w:r>
      <w:r w:rsidR="00626FAE">
        <w:rPr>
          <w:color w:val="auto"/>
          <w:szCs w:val="20"/>
        </w:rPr>
        <w:t>im</w:t>
      </w:r>
      <w:r w:rsidRPr="00985B13">
        <w:rPr>
          <w:color w:val="auto"/>
          <w:szCs w:val="20"/>
        </w:rPr>
        <w:t xml:space="preserve"> </w:t>
      </w:r>
      <w:proofErr w:type="spellStart"/>
      <w:r w:rsidRPr="00985B13">
        <w:rPr>
          <w:color w:val="auto"/>
          <w:szCs w:val="20"/>
        </w:rPr>
        <w:t>deponij</w:t>
      </w:r>
      <w:r w:rsidR="00626FAE">
        <w:rPr>
          <w:color w:val="auto"/>
          <w:szCs w:val="20"/>
        </w:rPr>
        <w:t>ama</w:t>
      </w:r>
      <w:proofErr w:type="spellEnd"/>
      <w:r w:rsidRPr="00985B13">
        <w:rPr>
          <w:color w:val="auto"/>
          <w:szCs w:val="20"/>
        </w:rPr>
        <w:t xml:space="preserve"> i dodatn</w:t>
      </w:r>
      <w:r w:rsidR="00626FAE">
        <w:rPr>
          <w:color w:val="auto"/>
          <w:szCs w:val="20"/>
        </w:rPr>
        <w:t>a</w:t>
      </w:r>
      <w:r w:rsidRPr="00985B13">
        <w:rPr>
          <w:color w:val="auto"/>
          <w:szCs w:val="20"/>
        </w:rPr>
        <w:t xml:space="preserve"> </w:t>
      </w:r>
      <w:r w:rsidR="00626FAE">
        <w:rPr>
          <w:color w:val="auto"/>
          <w:szCs w:val="20"/>
        </w:rPr>
        <w:t>unaprjeđenja</w:t>
      </w:r>
      <w:r w:rsidRPr="00985B13">
        <w:rPr>
          <w:color w:val="auto"/>
          <w:szCs w:val="20"/>
        </w:rPr>
        <w:t xml:space="preserve"> infrastrukture za kontrolu okoliša (npr. za tretman </w:t>
      </w:r>
      <w:proofErr w:type="spellStart"/>
      <w:r w:rsidRPr="00985B13">
        <w:rPr>
          <w:color w:val="auto"/>
          <w:szCs w:val="20"/>
        </w:rPr>
        <w:t>procjednih</w:t>
      </w:r>
      <w:proofErr w:type="spellEnd"/>
      <w:r w:rsidRPr="00985B13">
        <w:rPr>
          <w:color w:val="auto"/>
          <w:szCs w:val="20"/>
        </w:rPr>
        <w:t xml:space="preserve"> voda i upravljanje deponijskim gasom) na postojećim lokacijama gdje su </w:t>
      </w:r>
      <w:r w:rsidR="002F395B">
        <w:rPr>
          <w:color w:val="auto"/>
          <w:szCs w:val="20"/>
        </w:rPr>
        <w:t xml:space="preserve">potrebni </w:t>
      </w:r>
      <w:r w:rsidRPr="00985B13">
        <w:rPr>
          <w:color w:val="auto"/>
          <w:szCs w:val="20"/>
        </w:rPr>
        <w:t xml:space="preserve">dodatni kapaciteti, ii) </w:t>
      </w:r>
      <w:r w:rsidR="00626FAE">
        <w:rPr>
          <w:color w:val="auto"/>
          <w:szCs w:val="20"/>
        </w:rPr>
        <w:t>pretovarne</w:t>
      </w:r>
      <w:r w:rsidRPr="00985B13">
        <w:rPr>
          <w:color w:val="auto"/>
          <w:szCs w:val="20"/>
        </w:rPr>
        <w:t xml:space="preserve"> stanice, i iii) sanacij</w:t>
      </w:r>
      <w:r w:rsidR="00626FAE">
        <w:rPr>
          <w:color w:val="auto"/>
          <w:szCs w:val="20"/>
        </w:rPr>
        <w:t>u</w:t>
      </w:r>
      <w:r w:rsidRPr="00985B13">
        <w:rPr>
          <w:color w:val="auto"/>
          <w:szCs w:val="20"/>
        </w:rPr>
        <w:t xml:space="preserve"> i trajno zatvaranje odabranih </w:t>
      </w:r>
      <w:r w:rsidR="00AF4860">
        <w:rPr>
          <w:color w:val="auto"/>
          <w:szCs w:val="20"/>
        </w:rPr>
        <w:t>općin</w:t>
      </w:r>
      <w:r w:rsidRPr="00985B13">
        <w:rPr>
          <w:color w:val="auto"/>
          <w:szCs w:val="20"/>
        </w:rPr>
        <w:t xml:space="preserve">skih/regionalnih deponija na ekološki prihvatljiv način i uspostavljanje dugoročnog </w:t>
      </w:r>
      <w:r w:rsidR="002F395B">
        <w:rPr>
          <w:color w:val="auto"/>
          <w:szCs w:val="20"/>
        </w:rPr>
        <w:t xml:space="preserve">okolišnog </w:t>
      </w:r>
      <w:r w:rsidRPr="00985B13">
        <w:rPr>
          <w:color w:val="auto"/>
          <w:szCs w:val="20"/>
        </w:rPr>
        <w:t>monitoringa.</w:t>
      </w:r>
      <w:r w:rsidR="002F395B">
        <w:rPr>
          <w:color w:val="auto"/>
          <w:szCs w:val="20"/>
        </w:rPr>
        <w:t xml:space="preserve"> Za rješavanje izloženosti poplavama pojačani</w:t>
      </w:r>
      <w:r w:rsidR="00626FAE">
        <w:rPr>
          <w:color w:val="auto"/>
          <w:szCs w:val="20"/>
        </w:rPr>
        <w:t>h</w:t>
      </w:r>
      <w:r w:rsidR="002F395B">
        <w:rPr>
          <w:color w:val="auto"/>
          <w:szCs w:val="20"/>
        </w:rPr>
        <w:t xml:space="preserve"> klimatskim promjenama, </w:t>
      </w:r>
      <w:proofErr w:type="spellStart"/>
      <w:r w:rsidR="002F395B">
        <w:rPr>
          <w:color w:val="auto"/>
          <w:szCs w:val="20"/>
        </w:rPr>
        <w:t>koristiće</w:t>
      </w:r>
      <w:proofErr w:type="spellEnd"/>
      <w:r w:rsidR="002F395B">
        <w:rPr>
          <w:color w:val="auto"/>
          <w:szCs w:val="20"/>
        </w:rPr>
        <w:t xml:space="preserve"> se klimatski otporno projektiranje unaprjeđenja odlagališnih ploha/infrastrukture. To će </w:t>
      </w:r>
      <w:proofErr w:type="spellStart"/>
      <w:r w:rsidR="002F395B">
        <w:rPr>
          <w:color w:val="auto"/>
          <w:szCs w:val="20"/>
        </w:rPr>
        <w:t>takođe</w:t>
      </w:r>
      <w:proofErr w:type="spellEnd"/>
      <w:r w:rsidR="002F395B">
        <w:rPr>
          <w:color w:val="auto"/>
          <w:szCs w:val="20"/>
        </w:rPr>
        <w:t xml:space="preserve"> spriječiti dodatno zagađenje i kontaminaciju nizvodnih područja u slučaju poplave</w:t>
      </w:r>
      <w:r w:rsidR="00626FAE">
        <w:rPr>
          <w:color w:val="auto"/>
          <w:szCs w:val="20"/>
        </w:rPr>
        <w:t>,</w:t>
      </w:r>
      <w:r w:rsidR="002F395B">
        <w:rPr>
          <w:color w:val="auto"/>
          <w:szCs w:val="20"/>
        </w:rPr>
        <w:t xml:space="preserve"> koja bi mogla dovesti do ugrožavanja javnog zdravlja. </w:t>
      </w:r>
      <w:r w:rsidRPr="00985B13">
        <w:rPr>
          <w:color w:val="auto"/>
          <w:szCs w:val="20"/>
        </w:rPr>
        <w:t xml:space="preserve">Za odabrane </w:t>
      </w:r>
      <w:r w:rsidR="00123450" w:rsidRPr="00985B13">
        <w:rPr>
          <w:color w:val="auto"/>
          <w:szCs w:val="20"/>
        </w:rPr>
        <w:t>pod-projek</w:t>
      </w:r>
      <w:r w:rsidRPr="00985B13">
        <w:rPr>
          <w:color w:val="auto"/>
          <w:szCs w:val="20"/>
        </w:rPr>
        <w:t>te kojima je potrebna dalja priprema, ova pod</w:t>
      </w:r>
      <w:r w:rsidR="002F395B">
        <w:rPr>
          <w:color w:val="auto"/>
          <w:szCs w:val="20"/>
        </w:rPr>
        <w:t>-</w:t>
      </w:r>
      <w:r w:rsidRPr="00985B13">
        <w:rPr>
          <w:color w:val="auto"/>
          <w:szCs w:val="20"/>
        </w:rPr>
        <w:t xml:space="preserve">komponenta će </w:t>
      </w:r>
      <w:proofErr w:type="spellStart"/>
      <w:r w:rsidRPr="00985B13">
        <w:rPr>
          <w:color w:val="auto"/>
          <w:szCs w:val="20"/>
        </w:rPr>
        <w:t>takođe</w:t>
      </w:r>
      <w:proofErr w:type="spellEnd"/>
      <w:r w:rsidRPr="00985B13">
        <w:rPr>
          <w:color w:val="auto"/>
          <w:szCs w:val="20"/>
        </w:rPr>
        <w:t xml:space="preserve"> </w:t>
      </w:r>
      <w:r w:rsidR="00B37DA8" w:rsidRPr="00985B13">
        <w:rPr>
          <w:color w:val="auto"/>
          <w:szCs w:val="20"/>
        </w:rPr>
        <w:t>financir</w:t>
      </w:r>
      <w:r w:rsidRPr="00985B13">
        <w:rPr>
          <w:color w:val="auto"/>
          <w:szCs w:val="20"/>
        </w:rPr>
        <w:t xml:space="preserve">ati izradu potrebnih studija izvodljivosti, tehničkih </w:t>
      </w:r>
      <w:r w:rsidR="00626FAE">
        <w:rPr>
          <w:color w:val="auto"/>
          <w:szCs w:val="20"/>
        </w:rPr>
        <w:t>projekata</w:t>
      </w:r>
      <w:r w:rsidRPr="00985B13">
        <w:rPr>
          <w:color w:val="auto"/>
          <w:szCs w:val="20"/>
        </w:rPr>
        <w:t xml:space="preserve">, </w:t>
      </w:r>
      <w:r w:rsidR="00B6630C" w:rsidRPr="00985B13">
        <w:rPr>
          <w:color w:val="auto"/>
          <w:szCs w:val="20"/>
        </w:rPr>
        <w:t>financij</w:t>
      </w:r>
      <w:r w:rsidRPr="00985B13">
        <w:rPr>
          <w:color w:val="auto"/>
          <w:szCs w:val="20"/>
        </w:rPr>
        <w:t>skih, ekoloških i društvenih procjena prema potrebi.</w:t>
      </w:r>
      <w:r w:rsidR="002F395B">
        <w:rPr>
          <w:color w:val="auto"/>
          <w:szCs w:val="20"/>
        </w:rPr>
        <w:t xml:space="preserve"> Pored toga, studije izvodljivosti pod-projekata</w:t>
      </w:r>
      <w:r w:rsidR="00D37524">
        <w:rPr>
          <w:color w:val="auto"/>
          <w:szCs w:val="20"/>
        </w:rPr>
        <w:t xml:space="preserve"> će </w:t>
      </w:r>
      <w:proofErr w:type="spellStart"/>
      <w:r w:rsidR="00D37524">
        <w:rPr>
          <w:color w:val="auto"/>
          <w:szCs w:val="20"/>
        </w:rPr>
        <w:t>takođe</w:t>
      </w:r>
      <w:proofErr w:type="spellEnd"/>
      <w:r w:rsidR="00D37524">
        <w:rPr>
          <w:color w:val="auto"/>
          <w:szCs w:val="20"/>
        </w:rPr>
        <w:t xml:space="preserve"> identificirati predviđene klimatske rizike izabranih projektnih lokacija i načine kako SWM sistem učiniti klimatski otpornim. </w:t>
      </w:r>
    </w:p>
    <w:bookmarkEnd w:id="26"/>
    <w:p w14:paraId="2F00A762" w14:textId="77777777" w:rsidR="00D83229" w:rsidRPr="00985B13" w:rsidRDefault="00D83229" w:rsidP="00D83229">
      <w:pPr>
        <w:rPr>
          <w:color w:val="auto"/>
          <w:szCs w:val="20"/>
        </w:rPr>
      </w:pPr>
    </w:p>
    <w:p w14:paraId="5C264FAD" w14:textId="1F399B60" w:rsidR="00D83229" w:rsidRPr="00985B13" w:rsidRDefault="00D83229" w:rsidP="00D83229">
      <w:pPr>
        <w:rPr>
          <w:color w:val="auto"/>
          <w:szCs w:val="20"/>
        </w:rPr>
      </w:pPr>
      <w:r w:rsidRPr="00985B13">
        <w:rPr>
          <w:b/>
          <w:color w:val="auto"/>
          <w:szCs w:val="20"/>
        </w:rPr>
        <w:t xml:space="preserve">Da bi bili </w:t>
      </w:r>
      <w:r w:rsidR="00D37524">
        <w:rPr>
          <w:b/>
          <w:color w:val="auto"/>
          <w:szCs w:val="20"/>
        </w:rPr>
        <w:t>prihvatljivi za</w:t>
      </w:r>
      <w:r w:rsidRPr="00985B13">
        <w:rPr>
          <w:b/>
          <w:color w:val="auto"/>
          <w:szCs w:val="20"/>
        </w:rPr>
        <w:t xml:space="preserve"> </w:t>
      </w:r>
      <w:r w:rsidR="00B37DA8" w:rsidRPr="00985B13">
        <w:rPr>
          <w:b/>
          <w:color w:val="auto"/>
          <w:szCs w:val="20"/>
        </w:rPr>
        <w:t>financir</w:t>
      </w:r>
      <w:r w:rsidRPr="00985B13">
        <w:rPr>
          <w:b/>
          <w:color w:val="auto"/>
          <w:szCs w:val="20"/>
        </w:rPr>
        <w:t>anj</w:t>
      </w:r>
      <w:r w:rsidR="00D37524">
        <w:rPr>
          <w:b/>
          <w:color w:val="auto"/>
          <w:szCs w:val="20"/>
        </w:rPr>
        <w:t>e</w:t>
      </w:r>
      <w:r w:rsidRPr="00985B13">
        <w:rPr>
          <w:b/>
          <w:color w:val="auto"/>
          <w:szCs w:val="20"/>
        </w:rPr>
        <w:t xml:space="preserve"> u okviru </w:t>
      </w:r>
      <w:r w:rsidR="00D37524">
        <w:rPr>
          <w:b/>
          <w:color w:val="auto"/>
          <w:szCs w:val="20"/>
        </w:rPr>
        <w:t>K</w:t>
      </w:r>
      <w:r w:rsidRPr="00985B13">
        <w:rPr>
          <w:b/>
          <w:color w:val="auto"/>
          <w:szCs w:val="20"/>
        </w:rPr>
        <w:t xml:space="preserve">omponente 2, </w:t>
      </w:r>
      <w:r w:rsidR="00123450" w:rsidRPr="00985B13">
        <w:rPr>
          <w:b/>
          <w:color w:val="auto"/>
          <w:szCs w:val="20"/>
        </w:rPr>
        <w:t>pod-projek</w:t>
      </w:r>
      <w:r w:rsidRPr="00985B13">
        <w:rPr>
          <w:b/>
          <w:color w:val="auto"/>
          <w:szCs w:val="20"/>
        </w:rPr>
        <w:t xml:space="preserve">ti koje predlažu općine i kantoni moraju se pridržavati specifičnih kriterija </w:t>
      </w:r>
      <w:r w:rsidR="00D37524">
        <w:rPr>
          <w:b/>
          <w:color w:val="auto"/>
          <w:szCs w:val="20"/>
        </w:rPr>
        <w:t>prihvatljivosti</w:t>
      </w:r>
      <w:r w:rsidRPr="00985B13">
        <w:rPr>
          <w:color w:val="auto"/>
          <w:szCs w:val="20"/>
        </w:rPr>
        <w:t xml:space="preserve">. Osnovni kriteriji za </w:t>
      </w:r>
      <w:r w:rsidR="00D37524">
        <w:rPr>
          <w:color w:val="auto"/>
          <w:szCs w:val="20"/>
        </w:rPr>
        <w:t xml:space="preserve">financiranje pripreme </w:t>
      </w:r>
      <w:r w:rsidR="00123450" w:rsidRPr="00985B13">
        <w:rPr>
          <w:color w:val="auto"/>
          <w:szCs w:val="20"/>
        </w:rPr>
        <w:t>pod-projek</w:t>
      </w:r>
      <w:r w:rsidRPr="00985B13">
        <w:rPr>
          <w:color w:val="auto"/>
          <w:szCs w:val="20"/>
        </w:rPr>
        <w:t xml:space="preserve">ta uključuju jasno </w:t>
      </w:r>
      <w:r w:rsidR="00D37524">
        <w:rPr>
          <w:color w:val="auto"/>
          <w:szCs w:val="20"/>
        </w:rPr>
        <w:t>definiran</w:t>
      </w:r>
      <w:r w:rsidRPr="00985B13">
        <w:rPr>
          <w:color w:val="auto"/>
          <w:szCs w:val="20"/>
        </w:rPr>
        <w:t xml:space="preserve"> </w:t>
      </w:r>
      <w:r w:rsidR="00626FAE">
        <w:rPr>
          <w:color w:val="auto"/>
          <w:szCs w:val="20"/>
        </w:rPr>
        <w:t>sadržaj</w:t>
      </w:r>
      <w:r w:rsidRPr="00985B13">
        <w:rPr>
          <w:color w:val="auto"/>
          <w:szCs w:val="20"/>
        </w:rPr>
        <w:t xml:space="preserve"> </w:t>
      </w:r>
      <w:r w:rsidR="00123450" w:rsidRPr="00985B13">
        <w:rPr>
          <w:color w:val="auto"/>
          <w:szCs w:val="20"/>
        </w:rPr>
        <w:t>pod-projek</w:t>
      </w:r>
      <w:r w:rsidRPr="00985B13">
        <w:rPr>
          <w:color w:val="auto"/>
          <w:szCs w:val="20"/>
        </w:rPr>
        <w:t>t</w:t>
      </w:r>
      <w:r w:rsidR="00626FAE">
        <w:rPr>
          <w:color w:val="auto"/>
          <w:szCs w:val="20"/>
        </w:rPr>
        <w:t>a</w:t>
      </w:r>
      <w:r w:rsidRPr="00985B13">
        <w:rPr>
          <w:color w:val="auto"/>
          <w:szCs w:val="20"/>
        </w:rPr>
        <w:t xml:space="preserve">, investicije/aktivnosti </w:t>
      </w:r>
      <w:r w:rsidR="00626FAE">
        <w:rPr>
          <w:color w:val="auto"/>
          <w:szCs w:val="20"/>
        </w:rPr>
        <w:t>s</w:t>
      </w:r>
      <w:r w:rsidRPr="00985B13">
        <w:rPr>
          <w:color w:val="auto"/>
          <w:szCs w:val="20"/>
        </w:rPr>
        <w:t xml:space="preserve"> list</w:t>
      </w:r>
      <w:r w:rsidR="00626FAE">
        <w:rPr>
          <w:color w:val="auto"/>
          <w:szCs w:val="20"/>
        </w:rPr>
        <w:t>e</w:t>
      </w:r>
      <w:r w:rsidRPr="00985B13">
        <w:rPr>
          <w:color w:val="auto"/>
          <w:szCs w:val="20"/>
        </w:rPr>
        <w:t xml:space="preserve"> prihvatljivih aktivnosti, usklađenost sa ESAP 2030+ i minimalni iznos ulaganja od 2 miliona KM (tačke 1. do 4. Aneks 2).</w:t>
      </w:r>
    </w:p>
    <w:p w14:paraId="44CB9602" w14:textId="59B95C77" w:rsidR="00D83229" w:rsidRPr="00985B13" w:rsidRDefault="00D83229" w:rsidP="00D83229">
      <w:pPr>
        <w:rPr>
          <w:color w:val="auto"/>
          <w:szCs w:val="20"/>
        </w:rPr>
      </w:pPr>
      <w:r w:rsidRPr="00985B13">
        <w:rPr>
          <w:color w:val="auto"/>
          <w:szCs w:val="20"/>
        </w:rPr>
        <w:t xml:space="preserve">Da bi dobili </w:t>
      </w:r>
      <w:r w:rsidR="00B6630C" w:rsidRPr="00985B13">
        <w:rPr>
          <w:color w:val="auto"/>
          <w:szCs w:val="20"/>
        </w:rPr>
        <w:t>financij</w:t>
      </w:r>
      <w:r w:rsidRPr="00985B13">
        <w:rPr>
          <w:color w:val="auto"/>
          <w:szCs w:val="20"/>
        </w:rPr>
        <w:t xml:space="preserve">ska sredstva za punu implementaciju, </w:t>
      </w:r>
      <w:r w:rsidR="00123450" w:rsidRPr="00985B13">
        <w:rPr>
          <w:color w:val="auto"/>
          <w:szCs w:val="20"/>
        </w:rPr>
        <w:t>pod-projek</w:t>
      </w:r>
      <w:r w:rsidRPr="00985B13">
        <w:rPr>
          <w:color w:val="auto"/>
          <w:szCs w:val="20"/>
        </w:rPr>
        <w:t xml:space="preserve">ti moraju ispuniti dodatnih pet kriterija koji osiguravaju spremnost </w:t>
      </w:r>
      <w:r w:rsidR="00123450" w:rsidRPr="00985B13">
        <w:rPr>
          <w:color w:val="auto"/>
          <w:szCs w:val="20"/>
        </w:rPr>
        <w:t>pod-projek</w:t>
      </w:r>
      <w:r w:rsidRPr="00985B13">
        <w:rPr>
          <w:color w:val="auto"/>
          <w:szCs w:val="20"/>
        </w:rPr>
        <w:t xml:space="preserve">ta za implementaciju, uključujući </w:t>
      </w:r>
      <w:r w:rsidR="00217187">
        <w:rPr>
          <w:color w:val="auto"/>
          <w:szCs w:val="20"/>
        </w:rPr>
        <w:t>završenu</w:t>
      </w:r>
      <w:r w:rsidRPr="00985B13">
        <w:rPr>
          <w:color w:val="auto"/>
          <w:szCs w:val="20"/>
        </w:rPr>
        <w:t xml:space="preserve"> studij</w:t>
      </w:r>
      <w:r w:rsidR="00217187">
        <w:rPr>
          <w:color w:val="auto"/>
          <w:szCs w:val="20"/>
        </w:rPr>
        <w:t>u</w:t>
      </w:r>
      <w:r w:rsidRPr="00985B13">
        <w:rPr>
          <w:color w:val="auto"/>
          <w:szCs w:val="20"/>
        </w:rPr>
        <w:t xml:space="preserve"> izvodljivosti, detaljan </w:t>
      </w:r>
      <w:r w:rsidR="00217187">
        <w:rPr>
          <w:color w:val="auto"/>
          <w:szCs w:val="20"/>
        </w:rPr>
        <w:t xml:space="preserve">građevinski </w:t>
      </w:r>
      <w:r w:rsidRPr="00985B13">
        <w:rPr>
          <w:color w:val="auto"/>
          <w:szCs w:val="20"/>
        </w:rPr>
        <w:t xml:space="preserve">projekt i ispunjavanje zahtjeva </w:t>
      </w:r>
      <w:r w:rsidR="00217187">
        <w:rPr>
          <w:color w:val="auto"/>
          <w:szCs w:val="20"/>
        </w:rPr>
        <w:t>Okolišnog i društvenog okvira</w:t>
      </w:r>
      <w:r w:rsidRPr="00985B13">
        <w:rPr>
          <w:color w:val="auto"/>
          <w:szCs w:val="20"/>
        </w:rPr>
        <w:t xml:space="preserve"> (ESF)</w:t>
      </w:r>
      <w:r w:rsidR="00217187">
        <w:rPr>
          <w:color w:val="auto"/>
          <w:szCs w:val="20"/>
        </w:rPr>
        <w:t xml:space="preserve"> Svjetske banke</w:t>
      </w:r>
      <w:r w:rsidRPr="00985B13">
        <w:rPr>
          <w:color w:val="auto"/>
          <w:szCs w:val="20"/>
        </w:rPr>
        <w:t xml:space="preserve">, između ostalog (tačke 5 do 9 Aneksa 2). Molimo pogledajte Aneks 2 za više detalja o svim kriterijima </w:t>
      </w:r>
      <w:r w:rsidR="00217187">
        <w:rPr>
          <w:color w:val="auto"/>
          <w:szCs w:val="20"/>
        </w:rPr>
        <w:t>prihvatljivosti</w:t>
      </w:r>
      <w:r w:rsidRPr="00985B13">
        <w:rPr>
          <w:color w:val="auto"/>
          <w:szCs w:val="20"/>
        </w:rPr>
        <w:t>.</w:t>
      </w:r>
    </w:p>
    <w:p w14:paraId="5146B5B9" w14:textId="77777777" w:rsidR="00D83229" w:rsidRPr="00985B13" w:rsidRDefault="00D83229" w:rsidP="00D83229">
      <w:pPr>
        <w:rPr>
          <w:color w:val="auto"/>
          <w:szCs w:val="20"/>
        </w:rPr>
      </w:pPr>
    </w:p>
    <w:p w14:paraId="20B662BC" w14:textId="0C3DF98D" w:rsidR="00D83229" w:rsidRPr="00985B13" w:rsidRDefault="00D83229" w:rsidP="00D83229">
      <w:pPr>
        <w:rPr>
          <w:color w:val="auto"/>
          <w:szCs w:val="20"/>
        </w:rPr>
      </w:pPr>
      <w:r w:rsidRPr="00985B13">
        <w:rPr>
          <w:color w:val="auto"/>
          <w:szCs w:val="20"/>
        </w:rPr>
        <w:t xml:space="preserve">Neki </w:t>
      </w:r>
      <w:r w:rsidR="00123450" w:rsidRPr="00985B13">
        <w:rPr>
          <w:color w:val="auto"/>
          <w:szCs w:val="20"/>
        </w:rPr>
        <w:t>pod-projek</w:t>
      </w:r>
      <w:r w:rsidRPr="00985B13">
        <w:rPr>
          <w:color w:val="auto"/>
          <w:szCs w:val="20"/>
        </w:rPr>
        <w:t xml:space="preserve">ti se </w:t>
      </w:r>
      <w:proofErr w:type="spellStart"/>
      <w:r w:rsidRPr="00985B13">
        <w:rPr>
          <w:color w:val="auto"/>
          <w:szCs w:val="20"/>
        </w:rPr>
        <w:t>takođe</w:t>
      </w:r>
      <w:proofErr w:type="spellEnd"/>
      <w:r w:rsidRPr="00985B13">
        <w:rPr>
          <w:color w:val="auto"/>
          <w:szCs w:val="20"/>
        </w:rPr>
        <w:t xml:space="preserve"> mogu kvalificirati za </w:t>
      </w:r>
      <w:proofErr w:type="spellStart"/>
      <w:r w:rsidRPr="00985B13">
        <w:rPr>
          <w:color w:val="auto"/>
          <w:szCs w:val="20"/>
        </w:rPr>
        <w:t>grantove</w:t>
      </w:r>
      <w:proofErr w:type="spellEnd"/>
      <w:r w:rsidRPr="00985B13">
        <w:rPr>
          <w:color w:val="auto"/>
          <w:szCs w:val="20"/>
        </w:rPr>
        <w:t xml:space="preserve"> sa nivoa FBiH. </w:t>
      </w:r>
      <w:proofErr w:type="spellStart"/>
      <w:r w:rsidR="00217187">
        <w:rPr>
          <w:color w:val="auto"/>
          <w:szCs w:val="20"/>
        </w:rPr>
        <w:t>Sufinaciranje</w:t>
      </w:r>
      <w:proofErr w:type="spellEnd"/>
      <w:r w:rsidR="00217187">
        <w:rPr>
          <w:color w:val="auto"/>
          <w:szCs w:val="20"/>
        </w:rPr>
        <w:t xml:space="preserve"> </w:t>
      </w:r>
      <w:proofErr w:type="spellStart"/>
      <w:r w:rsidR="00217187">
        <w:rPr>
          <w:color w:val="auto"/>
          <w:szCs w:val="20"/>
        </w:rPr>
        <w:t>grant</w:t>
      </w:r>
      <w:proofErr w:type="spellEnd"/>
      <w:r w:rsidR="00217187">
        <w:rPr>
          <w:color w:val="auto"/>
          <w:szCs w:val="20"/>
        </w:rPr>
        <w:t xml:space="preserve"> sredstvima s</w:t>
      </w:r>
      <w:r w:rsidRPr="00985B13">
        <w:rPr>
          <w:color w:val="auto"/>
          <w:szCs w:val="20"/>
        </w:rPr>
        <w:t xml:space="preserve"> entitetskog </w:t>
      </w:r>
      <w:r w:rsidR="00217187">
        <w:rPr>
          <w:color w:val="auto"/>
          <w:szCs w:val="20"/>
        </w:rPr>
        <w:t xml:space="preserve">neće biti u formi samostalnih </w:t>
      </w:r>
      <w:proofErr w:type="spellStart"/>
      <w:r w:rsidR="00217187">
        <w:rPr>
          <w:color w:val="auto"/>
          <w:szCs w:val="20"/>
        </w:rPr>
        <w:t>grantova</w:t>
      </w:r>
      <w:proofErr w:type="spellEnd"/>
      <w:r w:rsidR="00217187">
        <w:rPr>
          <w:color w:val="auto"/>
          <w:szCs w:val="20"/>
        </w:rPr>
        <w:t xml:space="preserve">, </w:t>
      </w:r>
      <w:r w:rsidRPr="00985B13">
        <w:rPr>
          <w:color w:val="auto"/>
          <w:szCs w:val="20"/>
        </w:rPr>
        <w:t xml:space="preserve">već </w:t>
      </w:r>
      <w:r w:rsidR="00217187">
        <w:rPr>
          <w:color w:val="auto"/>
          <w:szCs w:val="20"/>
        </w:rPr>
        <w:t xml:space="preserve">će se </w:t>
      </w:r>
      <w:proofErr w:type="spellStart"/>
      <w:r w:rsidR="00217187">
        <w:rPr>
          <w:color w:val="auto"/>
          <w:szCs w:val="20"/>
        </w:rPr>
        <w:t>grant</w:t>
      </w:r>
      <w:proofErr w:type="spellEnd"/>
      <w:r w:rsidR="00217187">
        <w:rPr>
          <w:color w:val="auto"/>
          <w:szCs w:val="20"/>
        </w:rPr>
        <w:t xml:space="preserve"> koristiti</w:t>
      </w:r>
      <w:r w:rsidRPr="00985B13">
        <w:rPr>
          <w:color w:val="auto"/>
          <w:szCs w:val="20"/>
        </w:rPr>
        <w:t xml:space="preserve"> za pokrivanje </w:t>
      </w:r>
      <w:r w:rsidR="00D37524">
        <w:rPr>
          <w:color w:val="auto"/>
          <w:szCs w:val="20"/>
        </w:rPr>
        <w:t xml:space="preserve">određenog procenta </w:t>
      </w:r>
      <w:r w:rsidRPr="00985B13">
        <w:rPr>
          <w:color w:val="auto"/>
          <w:szCs w:val="20"/>
        </w:rPr>
        <w:t xml:space="preserve"> pod</w:t>
      </w:r>
      <w:r w:rsidR="00D37524">
        <w:rPr>
          <w:color w:val="auto"/>
          <w:szCs w:val="20"/>
        </w:rPr>
        <w:t>-</w:t>
      </w:r>
      <w:r w:rsidRPr="00985B13">
        <w:rPr>
          <w:color w:val="auto"/>
          <w:szCs w:val="20"/>
        </w:rPr>
        <w:t>zajma općin</w:t>
      </w:r>
      <w:r w:rsidR="00217187">
        <w:rPr>
          <w:color w:val="auto"/>
          <w:szCs w:val="20"/>
        </w:rPr>
        <w:t>e</w:t>
      </w:r>
      <w:r w:rsidRPr="00985B13">
        <w:rPr>
          <w:color w:val="auto"/>
          <w:szCs w:val="20"/>
        </w:rPr>
        <w:t>/komunalno</w:t>
      </w:r>
      <w:r w:rsidR="00217187">
        <w:rPr>
          <w:color w:val="auto"/>
          <w:szCs w:val="20"/>
        </w:rPr>
        <w:t>g</w:t>
      </w:r>
      <w:r w:rsidRPr="00985B13">
        <w:rPr>
          <w:color w:val="auto"/>
          <w:szCs w:val="20"/>
        </w:rPr>
        <w:t xml:space="preserve"> </w:t>
      </w:r>
      <w:proofErr w:type="spellStart"/>
      <w:r w:rsidRPr="00985B13">
        <w:rPr>
          <w:color w:val="auto"/>
          <w:szCs w:val="20"/>
        </w:rPr>
        <w:t>preduzeć</w:t>
      </w:r>
      <w:r w:rsidR="00217187">
        <w:rPr>
          <w:color w:val="auto"/>
          <w:szCs w:val="20"/>
        </w:rPr>
        <w:t>a</w:t>
      </w:r>
      <w:proofErr w:type="spellEnd"/>
      <w:r w:rsidRPr="00985B13">
        <w:rPr>
          <w:color w:val="auto"/>
          <w:szCs w:val="20"/>
        </w:rPr>
        <w:t xml:space="preserve"> za </w:t>
      </w:r>
      <w:r w:rsidR="00D37524">
        <w:rPr>
          <w:color w:val="auto"/>
          <w:szCs w:val="20"/>
        </w:rPr>
        <w:t>prijavljeni</w:t>
      </w:r>
      <w:r w:rsidRPr="00985B13">
        <w:rPr>
          <w:color w:val="auto"/>
          <w:szCs w:val="20"/>
        </w:rPr>
        <w:t xml:space="preserve"> </w:t>
      </w:r>
      <w:r w:rsidR="00123450" w:rsidRPr="00985B13">
        <w:rPr>
          <w:color w:val="auto"/>
          <w:szCs w:val="20"/>
        </w:rPr>
        <w:t>pod-projek</w:t>
      </w:r>
      <w:r w:rsidRPr="00985B13">
        <w:rPr>
          <w:color w:val="auto"/>
          <w:szCs w:val="20"/>
        </w:rPr>
        <w:t>t. Svi pod</w:t>
      </w:r>
      <w:r w:rsidR="00217187">
        <w:rPr>
          <w:color w:val="auto"/>
          <w:szCs w:val="20"/>
        </w:rPr>
        <w:t>-</w:t>
      </w:r>
      <w:r w:rsidRPr="00985B13">
        <w:rPr>
          <w:color w:val="auto"/>
          <w:szCs w:val="20"/>
        </w:rPr>
        <w:t xml:space="preserve">zajmovi će se u potpunosti </w:t>
      </w:r>
      <w:r w:rsidR="00B37DA8" w:rsidRPr="00985B13">
        <w:rPr>
          <w:color w:val="auto"/>
          <w:szCs w:val="20"/>
        </w:rPr>
        <w:t>financir</w:t>
      </w:r>
      <w:r w:rsidRPr="00985B13">
        <w:rPr>
          <w:color w:val="auto"/>
          <w:szCs w:val="20"/>
        </w:rPr>
        <w:t xml:space="preserve">ati sredstvima IBRD </w:t>
      </w:r>
      <w:r w:rsidR="00217187">
        <w:rPr>
          <w:color w:val="auto"/>
          <w:szCs w:val="20"/>
        </w:rPr>
        <w:t>zajma</w:t>
      </w:r>
      <w:r w:rsidRPr="00985B13">
        <w:rPr>
          <w:color w:val="auto"/>
          <w:szCs w:val="20"/>
        </w:rPr>
        <w:t xml:space="preserve">, a u slučajevima kada se </w:t>
      </w:r>
      <w:proofErr w:type="spellStart"/>
      <w:r w:rsidRPr="00985B13">
        <w:rPr>
          <w:color w:val="auto"/>
          <w:szCs w:val="20"/>
        </w:rPr>
        <w:t>obezbijedi</w:t>
      </w:r>
      <w:proofErr w:type="spellEnd"/>
      <w:r w:rsidRPr="00985B13">
        <w:rPr>
          <w:color w:val="auto"/>
          <w:szCs w:val="20"/>
        </w:rPr>
        <w:t xml:space="preserve"> su</w:t>
      </w:r>
      <w:r w:rsidR="00B37DA8" w:rsidRPr="00985B13">
        <w:rPr>
          <w:color w:val="auto"/>
          <w:szCs w:val="20"/>
        </w:rPr>
        <w:t>financir</w:t>
      </w:r>
      <w:r w:rsidRPr="00985B13">
        <w:rPr>
          <w:color w:val="auto"/>
          <w:szCs w:val="20"/>
        </w:rPr>
        <w:t xml:space="preserve">anje </w:t>
      </w:r>
      <w:r w:rsidR="00217187">
        <w:rPr>
          <w:color w:val="auto"/>
          <w:szCs w:val="20"/>
        </w:rPr>
        <w:t xml:space="preserve">iz </w:t>
      </w:r>
      <w:proofErr w:type="spellStart"/>
      <w:r w:rsidRPr="00985B13">
        <w:rPr>
          <w:color w:val="auto"/>
          <w:szCs w:val="20"/>
        </w:rPr>
        <w:t>grant</w:t>
      </w:r>
      <w:r w:rsidR="00217187">
        <w:rPr>
          <w:color w:val="auto"/>
          <w:szCs w:val="20"/>
        </w:rPr>
        <w:t>a</w:t>
      </w:r>
      <w:proofErr w:type="spellEnd"/>
      <w:r w:rsidRPr="00985B13">
        <w:rPr>
          <w:color w:val="auto"/>
          <w:szCs w:val="20"/>
        </w:rPr>
        <w:t>, Vlada FBiH će preuzeti obavezu otplate procenta pod</w:t>
      </w:r>
      <w:r w:rsidR="00217187">
        <w:rPr>
          <w:color w:val="auto"/>
          <w:szCs w:val="20"/>
        </w:rPr>
        <w:t>-</w:t>
      </w:r>
      <w:r w:rsidRPr="00985B13">
        <w:rPr>
          <w:color w:val="auto"/>
          <w:szCs w:val="20"/>
        </w:rPr>
        <w:t xml:space="preserve">zajma koji je odobren općini/komunalnom </w:t>
      </w:r>
      <w:proofErr w:type="spellStart"/>
      <w:r w:rsidRPr="00985B13">
        <w:rPr>
          <w:color w:val="auto"/>
          <w:szCs w:val="20"/>
        </w:rPr>
        <w:t>preduzeću</w:t>
      </w:r>
      <w:proofErr w:type="spellEnd"/>
      <w:r w:rsidRPr="00985B13">
        <w:rPr>
          <w:color w:val="auto"/>
          <w:szCs w:val="20"/>
        </w:rPr>
        <w:t xml:space="preserve"> primaocu. U stvari, ovo će biti </w:t>
      </w:r>
      <w:proofErr w:type="spellStart"/>
      <w:r w:rsidRPr="00985B13">
        <w:rPr>
          <w:color w:val="auto"/>
          <w:szCs w:val="20"/>
        </w:rPr>
        <w:t>grant</w:t>
      </w:r>
      <w:proofErr w:type="spellEnd"/>
      <w:r w:rsidRPr="00985B13">
        <w:rPr>
          <w:color w:val="auto"/>
          <w:szCs w:val="20"/>
        </w:rPr>
        <w:t xml:space="preserve"> entitetske vlade općini/komunalnom </w:t>
      </w:r>
      <w:proofErr w:type="spellStart"/>
      <w:r w:rsidRPr="00985B13">
        <w:rPr>
          <w:color w:val="auto"/>
          <w:szCs w:val="20"/>
        </w:rPr>
        <w:t>preduzeću</w:t>
      </w:r>
      <w:proofErr w:type="spellEnd"/>
      <w:r w:rsidRPr="00985B13">
        <w:rPr>
          <w:color w:val="auto"/>
          <w:szCs w:val="20"/>
        </w:rPr>
        <w:t xml:space="preserve"> za su</w:t>
      </w:r>
      <w:r w:rsidR="00B37DA8" w:rsidRPr="00985B13">
        <w:rPr>
          <w:color w:val="auto"/>
          <w:szCs w:val="20"/>
        </w:rPr>
        <w:t>financir</w:t>
      </w:r>
      <w:r w:rsidRPr="00985B13">
        <w:rPr>
          <w:color w:val="auto"/>
          <w:szCs w:val="20"/>
        </w:rPr>
        <w:t>anje investicije pod</w:t>
      </w:r>
      <w:r w:rsidR="00217187">
        <w:rPr>
          <w:color w:val="auto"/>
          <w:szCs w:val="20"/>
        </w:rPr>
        <w:t>-</w:t>
      </w:r>
      <w:r w:rsidRPr="00985B13">
        <w:rPr>
          <w:color w:val="auto"/>
          <w:szCs w:val="20"/>
        </w:rPr>
        <w:t>projekta. Da bi dobile ovo su</w:t>
      </w:r>
      <w:r w:rsidR="00B37DA8" w:rsidRPr="00985B13">
        <w:rPr>
          <w:color w:val="auto"/>
          <w:szCs w:val="20"/>
        </w:rPr>
        <w:t>financir</w:t>
      </w:r>
      <w:r w:rsidRPr="00985B13">
        <w:rPr>
          <w:color w:val="auto"/>
          <w:szCs w:val="20"/>
        </w:rPr>
        <w:t xml:space="preserve">anje iz </w:t>
      </w:r>
      <w:proofErr w:type="spellStart"/>
      <w:r w:rsidRPr="00985B13">
        <w:rPr>
          <w:color w:val="auto"/>
          <w:szCs w:val="20"/>
        </w:rPr>
        <w:t>granta</w:t>
      </w:r>
      <w:proofErr w:type="spellEnd"/>
      <w:r w:rsidRPr="00985B13">
        <w:rPr>
          <w:color w:val="auto"/>
          <w:szCs w:val="20"/>
        </w:rPr>
        <w:t xml:space="preserve">, </w:t>
      </w:r>
      <w:r w:rsidR="00AF4860">
        <w:rPr>
          <w:color w:val="auto"/>
          <w:szCs w:val="20"/>
        </w:rPr>
        <w:t>općin</w:t>
      </w:r>
      <w:r w:rsidRPr="00985B13">
        <w:rPr>
          <w:color w:val="auto"/>
          <w:szCs w:val="20"/>
        </w:rPr>
        <w:t xml:space="preserve">e/komunalna </w:t>
      </w:r>
      <w:proofErr w:type="spellStart"/>
      <w:r w:rsidRPr="00985B13">
        <w:rPr>
          <w:color w:val="auto"/>
          <w:szCs w:val="20"/>
        </w:rPr>
        <w:t>preduzeća</w:t>
      </w:r>
      <w:proofErr w:type="spellEnd"/>
      <w:r w:rsidRPr="00985B13">
        <w:rPr>
          <w:color w:val="auto"/>
          <w:szCs w:val="20"/>
        </w:rPr>
        <w:t xml:space="preserve"> bi podnosile prijave kao odgovor na poziv za podnošenje prijedloga, koji će biti podvrgnut razmatranju od strane Komisije za </w:t>
      </w:r>
      <w:r w:rsidR="00217187">
        <w:rPr>
          <w:color w:val="auto"/>
          <w:szCs w:val="20"/>
        </w:rPr>
        <w:t>evaluaciju</w:t>
      </w:r>
      <w:r w:rsidRPr="00985B13">
        <w:rPr>
          <w:color w:val="auto"/>
          <w:szCs w:val="20"/>
        </w:rPr>
        <w:t xml:space="preserve"> </w:t>
      </w:r>
      <w:proofErr w:type="spellStart"/>
      <w:r w:rsidRPr="00985B13">
        <w:rPr>
          <w:color w:val="auto"/>
          <w:szCs w:val="20"/>
        </w:rPr>
        <w:t>grantova</w:t>
      </w:r>
      <w:proofErr w:type="spellEnd"/>
      <w:r w:rsidRPr="00985B13">
        <w:rPr>
          <w:color w:val="auto"/>
          <w:szCs w:val="20"/>
        </w:rPr>
        <w:t xml:space="preserve">. Ova komisija će odlučivati ​​o dodjeli bespovratnih sredstava i iznosima. Kao dio procesa odobravanja </w:t>
      </w:r>
      <w:proofErr w:type="spellStart"/>
      <w:r w:rsidRPr="00985B13">
        <w:rPr>
          <w:color w:val="auto"/>
          <w:szCs w:val="20"/>
        </w:rPr>
        <w:t>grantova</w:t>
      </w:r>
      <w:proofErr w:type="spellEnd"/>
      <w:r w:rsidRPr="00985B13">
        <w:rPr>
          <w:color w:val="auto"/>
          <w:szCs w:val="20"/>
        </w:rPr>
        <w:t>, poziv za podnošenje prijedloga može zahtijevati od zainteresiranih općina/</w:t>
      </w:r>
      <w:r w:rsidR="00217187">
        <w:rPr>
          <w:color w:val="auto"/>
          <w:szCs w:val="20"/>
        </w:rPr>
        <w:t>subjekata</w:t>
      </w:r>
      <w:r w:rsidRPr="00985B13">
        <w:rPr>
          <w:color w:val="auto"/>
          <w:szCs w:val="20"/>
        </w:rPr>
        <w:t xml:space="preserve"> da pokažu usklađenost sa principima integriranog upravljanja čvrstim otpadom u oblastima </w:t>
      </w:r>
      <w:r w:rsidR="00217187">
        <w:rPr>
          <w:color w:val="auto"/>
          <w:szCs w:val="20"/>
        </w:rPr>
        <w:t>donošenja</w:t>
      </w:r>
      <w:r w:rsidRPr="00985B13">
        <w:rPr>
          <w:color w:val="auto"/>
          <w:szCs w:val="20"/>
        </w:rPr>
        <w:t xml:space="preserve"> politike i strateškog planiranja (npr. postojanje planova upravljanja čvrstim otpadom, primjena potpunog upravljanja čvrstim otpadom</w:t>
      </w:r>
      <w:r w:rsidR="00217187">
        <w:rPr>
          <w:color w:val="auto"/>
          <w:szCs w:val="20"/>
        </w:rPr>
        <w:t>, vršenje obračuna troškova</w:t>
      </w:r>
      <w:r w:rsidRPr="00985B13">
        <w:rPr>
          <w:color w:val="auto"/>
          <w:szCs w:val="20"/>
        </w:rPr>
        <w:t>). Prioritet će biti dati onim pod</w:t>
      </w:r>
      <w:r w:rsidR="00217187">
        <w:rPr>
          <w:color w:val="auto"/>
          <w:szCs w:val="20"/>
        </w:rPr>
        <w:t>-</w:t>
      </w:r>
      <w:r w:rsidRPr="00985B13">
        <w:rPr>
          <w:color w:val="auto"/>
          <w:szCs w:val="20"/>
        </w:rPr>
        <w:t xml:space="preserve">projektima koji </w:t>
      </w:r>
      <w:r w:rsidR="00217187">
        <w:rPr>
          <w:color w:val="auto"/>
          <w:szCs w:val="20"/>
        </w:rPr>
        <w:t>promoviraju integrirano</w:t>
      </w:r>
      <w:r w:rsidRPr="00985B13">
        <w:rPr>
          <w:color w:val="auto"/>
          <w:szCs w:val="20"/>
        </w:rPr>
        <w:t xml:space="preserve"> upravljanje čvrstim otpadom, pomažu </w:t>
      </w:r>
      <w:r w:rsidR="00AF4860">
        <w:rPr>
          <w:color w:val="auto"/>
          <w:szCs w:val="20"/>
        </w:rPr>
        <w:t>općin</w:t>
      </w:r>
      <w:r w:rsidRPr="00985B13">
        <w:rPr>
          <w:color w:val="auto"/>
          <w:szCs w:val="20"/>
        </w:rPr>
        <w:t>ama da napreduju u hijerarhiji upravljanja otpadom i koji su usklađeni sa principima cirkularne ekonomije.</w:t>
      </w:r>
    </w:p>
    <w:p w14:paraId="77DF6257" w14:textId="77777777" w:rsidR="00D83229" w:rsidRPr="00985B13" w:rsidRDefault="00D83229" w:rsidP="00D83229">
      <w:pPr>
        <w:rPr>
          <w:color w:val="auto"/>
          <w:szCs w:val="20"/>
        </w:rPr>
      </w:pPr>
    </w:p>
    <w:p w14:paraId="7C2CF55E" w14:textId="67D8AE86" w:rsidR="00087B3B" w:rsidRPr="00323E0C" w:rsidRDefault="00BB507C" w:rsidP="00BB507C">
      <w:pPr>
        <w:rPr>
          <w:rStyle w:val="CharStyle13"/>
        </w:rPr>
      </w:pPr>
      <w:r w:rsidRPr="00985B13">
        <w:rPr>
          <w:b/>
          <w:color w:val="auto"/>
          <w:szCs w:val="20"/>
        </w:rPr>
        <w:t>Komponenta 3: Upravljanje projektom i operativni troškovi</w:t>
      </w:r>
      <w:bookmarkEnd w:id="25"/>
      <w:r w:rsidR="00D37524">
        <w:rPr>
          <w:b/>
          <w:color w:val="auto"/>
          <w:szCs w:val="20"/>
        </w:rPr>
        <w:t xml:space="preserve">. </w:t>
      </w:r>
      <w:r w:rsidR="00D37524" w:rsidRPr="00D37524">
        <w:rPr>
          <w:bCs/>
          <w:color w:val="auto"/>
          <w:szCs w:val="20"/>
        </w:rPr>
        <w:t>Ova Komponenta ima za cilj</w:t>
      </w:r>
      <w:r w:rsidR="00D37524">
        <w:rPr>
          <w:bCs/>
          <w:color w:val="auto"/>
          <w:szCs w:val="20"/>
        </w:rPr>
        <w:t xml:space="preserve"> pokrivanje neophodnih troškova implementacije i operativnih troškova projekta, pa će, k</w:t>
      </w:r>
      <w:r w:rsidR="00217187">
        <w:rPr>
          <w:bCs/>
          <w:color w:val="auto"/>
          <w:szCs w:val="20"/>
        </w:rPr>
        <w:t>ao</w:t>
      </w:r>
      <w:r w:rsidR="00D37524">
        <w:rPr>
          <w:bCs/>
          <w:color w:val="auto"/>
          <w:szCs w:val="20"/>
        </w:rPr>
        <w:t xml:space="preserve"> takva financirati rad </w:t>
      </w:r>
      <w:r w:rsidR="00D83C56">
        <w:rPr>
          <w:bCs/>
          <w:color w:val="auto"/>
          <w:szCs w:val="20"/>
        </w:rPr>
        <w:t>PMU</w:t>
      </w:r>
      <w:r w:rsidR="00D37524">
        <w:rPr>
          <w:bCs/>
          <w:color w:val="auto"/>
          <w:szCs w:val="20"/>
        </w:rPr>
        <w:t xml:space="preserve">-a u dva entitetska resorna ministarstva i </w:t>
      </w:r>
      <w:r w:rsidR="00D37524" w:rsidRPr="0062681A">
        <w:rPr>
          <w:bCs/>
          <w:color w:val="auto"/>
          <w:szCs w:val="20"/>
        </w:rPr>
        <w:t>IVA</w:t>
      </w:r>
      <w:r w:rsidR="00D37524">
        <w:rPr>
          <w:bCs/>
          <w:color w:val="auto"/>
          <w:szCs w:val="20"/>
        </w:rPr>
        <w:t xml:space="preserve">. </w:t>
      </w:r>
      <w:r w:rsidR="00D37524" w:rsidRPr="00D37524">
        <w:rPr>
          <w:bCs/>
          <w:color w:val="auto"/>
          <w:szCs w:val="20"/>
        </w:rPr>
        <w:t xml:space="preserve"> </w:t>
      </w:r>
      <w:r w:rsidR="00D37524">
        <w:rPr>
          <w:bCs/>
          <w:color w:val="auto"/>
          <w:szCs w:val="20"/>
        </w:rPr>
        <w:t xml:space="preserve">Komponenta 3 će </w:t>
      </w:r>
      <w:proofErr w:type="spellStart"/>
      <w:r w:rsidR="00D37524">
        <w:rPr>
          <w:bCs/>
          <w:color w:val="auto"/>
          <w:szCs w:val="20"/>
        </w:rPr>
        <w:t>takođe</w:t>
      </w:r>
      <w:proofErr w:type="spellEnd"/>
      <w:r w:rsidR="00D37524">
        <w:rPr>
          <w:bCs/>
          <w:color w:val="auto"/>
          <w:szCs w:val="20"/>
        </w:rPr>
        <w:t xml:space="preserve"> uključiti ciljane aktivnosti za </w:t>
      </w:r>
      <w:proofErr w:type="spellStart"/>
      <w:r w:rsidR="00D37524">
        <w:rPr>
          <w:bCs/>
          <w:color w:val="auto"/>
          <w:szCs w:val="20"/>
        </w:rPr>
        <w:t>prevazilaženje</w:t>
      </w:r>
      <w:proofErr w:type="spellEnd"/>
      <w:r w:rsidR="00D37524">
        <w:rPr>
          <w:bCs/>
          <w:color w:val="auto"/>
          <w:szCs w:val="20"/>
        </w:rPr>
        <w:t xml:space="preserve"> identificiranih nedostataka u SWM sektoru, naročito na rukovodećim pozicijama. Te će aktivnosti uključiti uspostavljanje </w:t>
      </w:r>
      <w:r w:rsidR="00D37524" w:rsidRPr="00D14D4D">
        <w:rPr>
          <w:b/>
          <w:color w:val="auto"/>
          <w:szCs w:val="20"/>
        </w:rPr>
        <w:t>rodno osjetljivih politika zapošljavanja</w:t>
      </w:r>
      <w:r w:rsidR="00D37524">
        <w:rPr>
          <w:bCs/>
          <w:color w:val="auto"/>
          <w:szCs w:val="20"/>
        </w:rPr>
        <w:t xml:space="preserve"> unutar </w:t>
      </w:r>
      <w:r w:rsidR="00D83C56">
        <w:rPr>
          <w:bCs/>
          <w:color w:val="auto"/>
          <w:szCs w:val="20"/>
        </w:rPr>
        <w:t>PMU</w:t>
      </w:r>
      <w:r w:rsidR="00D37524">
        <w:rPr>
          <w:bCs/>
          <w:color w:val="auto"/>
          <w:szCs w:val="20"/>
        </w:rPr>
        <w:t xml:space="preserve">-a i </w:t>
      </w:r>
      <w:r w:rsidR="007A3DCC">
        <w:rPr>
          <w:bCs/>
          <w:color w:val="auto"/>
          <w:szCs w:val="20"/>
        </w:rPr>
        <w:t>PIT-ova</w:t>
      </w:r>
      <w:r w:rsidR="00D37524">
        <w:rPr>
          <w:bCs/>
          <w:color w:val="auto"/>
          <w:szCs w:val="20"/>
        </w:rPr>
        <w:t>, uz osiguranje zastupljenosti žena</w:t>
      </w:r>
      <w:r w:rsidR="00217187">
        <w:rPr>
          <w:bCs/>
          <w:color w:val="auto"/>
          <w:szCs w:val="20"/>
        </w:rPr>
        <w:t xml:space="preserve"> na</w:t>
      </w:r>
      <w:r w:rsidR="00D37524">
        <w:rPr>
          <w:bCs/>
          <w:color w:val="auto"/>
          <w:szCs w:val="20"/>
        </w:rPr>
        <w:t xml:space="preserve"> ključnim rukovodećim i operativnim pozicijama. </w:t>
      </w:r>
      <w:proofErr w:type="spellStart"/>
      <w:r w:rsidR="00D37524">
        <w:rPr>
          <w:bCs/>
          <w:color w:val="auto"/>
          <w:szCs w:val="20"/>
        </w:rPr>
        <w:t>Uvešće</w:t>
      </w:r>
      <w:proofErr w:type="spellEnd"/>
      <w:r w:rsidR="00D37524">
        <w:rPr>
          <w:bCs/>
          <w:color w:val="auto"/>
          <w:szCs w:val="20"/>
        </w:rPr>
        <w:t xml:space="preserve"> se </w:t>
      </w:r>
      <w:r w:rsidR="00D37524" w:rsidRPr="00D14D4D">
        <w:rPr>
          <w:b/>
          <w:color w:val="auto"/>
          <w:szCs w:val="20"/>
        </w:rPr>
        <w:t>programi izgradnje kapaciteta</w:t>
      </w:r>
      <w:r w:rsidR="00D37524">
        <w:rPr>
          <w:bCs/>
          <w:color w:val="auto"/>
          <w:szCs w:val="20"/>
        </w:rPr>
        <w:t>, kao što su obuka za</w:t>
      </w:r>
      <w:r w:rsidR="00D14D4D">
        <w:rPr>
          <w:bCs/>
          <w:color w:val="auto"/>
          <w:szCs w:val="20"/>
        </w:rPr>
        <w:t xml:space="preserve"> rukovodeće uloge i mogućnosti mentorstva, kao podrška za karijerno napredovanje žena u </w:t>
      </w:r>
      <w:r w:rsidR="00D83C56">
        <w:rPr>
          <w:bCs/>
          <w:color w:val="auto"/>
          <w:szCs w:val="20"/>
        </w:rPr>
        <w:t>PMU</w:t>
      </w:r>
      <w:r w:rsidR="00D14D4D">
        <w:rPr>
          <w:bCs/>
          <w:color w:val="auto"/>
          <w:szCs w:val="20"/>
        </w:rPr>
        <w:t>-</w:t>
      </w:r>
      <w:r w:rsidR="007A3DCC">
        <w:rPr>
          <w:bCs/>
          <w:color w:val="auto"/>
          <w:szCs w:val="20"/>
        </w:rPr>
        <w:t>u</w:t>
      </w:r>
      <w:r w:rsidR="00D14D4D">
        <w:rPr>
          <w:bCs/>
          <w:color w:val="auto"/>
          <w:szCs w:val="20"/>
        </w:rPr>
        <w:t xml:space="preserve"> i partnerskim organizacijama.  Aktivnosti će se fokusirati i na promociju </w:t>
      </w:r>
      <w:r w:rsidR="00D14D4D" w:rsidRPr="00D14D4D">
        <w:rPr>
          <w:b/>
          <w:color w:val="auto"/>
          <w:szCs w:val="20"/>
        </w:rPr>
        <w:t xml:space="preserve">radnih politika </w:t>
      </w:r>
      <w:r w:rsidR="00D14D4D">
        <w:rPr>
          <w:b/>
          <w:color w:val="auto"/>
          <w:szCs w:val="20"/>
        </w:rPr>
        <w:t>pogodnih</w:t>
      </w:r>
      <w:r w:rsidR="00D14D4D" w:rsidRPr="00D14D4D">
        <w:rPr>
          <w:b/>
          <w:color w:val="auto"/>
          <w:szCs w:val="20"/>
        </w:rPr>
        <w:t xml:space="preserve"> za porodični život</w:t>
      </w:r>
      <w:r w:rsidR="00D14D4D">
        <w:rPr>
          <w:bCs/>
          <w:color w:val="auto"/>
          <w:szCs w:val="20"/>
        </w:rPr>
        <w:t xml:space="preserve"> i saradnju s općinama na poticanju uključivanja žena u procese javnih konsultacija i donošenja odluka u vezi sa SWM investicijama.  </w:t>
      </w:r>
    </w:p>
    <w:p w14:paraId="192057CA" w14:textId="77777777" w:rsidR="00D14D4D" w:rsidRDefault="00D14D4D" w:rsidP="00062F2C">
      <w:pPr>
        <w:pStyle w:val="Style28"/>
        <w:keepNext/>
        <w:keepLines/>
        <w:numPr>
          <w:ilvl w:val="1"/>
          <w:numId w:val="5"/>
        </w:numPr>
        <w:tabs>
          <w:tab w:val="left" w:pos="486"/>
        </w:tabs>
        <w:spacing w:after="120"/>
        <w:rPr>
          <w:rStyle w:val="CharStyle29"/>
          <w:b/>
          <w:bCs/>
          <w:szCs w:val="20"/>
        </w:rPr>
      </w:pPr>
      <w:bookmarkStart w:id="27" w:name="_Toc193890832"/>
      <w:bookmarkStart w:id="28" w:name="bookmark42"/>
      <w:r>
        <w:rPr>
          <w:rStyle w:val="CharStyle29"/>
          <w:b/>
          <w:bCs/>
          <w:szCs w:val="20"/>
        </w:rPr>
        <w:lastRenderedPageBreak/>
        <w:t>Pridruženi objekti</w:t>
      </w:r>
      <w:bookmarkEnd w:id="27"/>
      <w:r>
        <w:rPr>
          <w:rStyle w:val="CharStyle29"/>
          <w:b/>
          <w:bCs/>
          <w:szCs w:val="20"/>
        </w:rPr>
        <w:t xml:space="preserve"> </w:t>
      </w:r>
    </w:p>
    <w:p w14:paraId="077149B2" w14:textId="2FD1FC83" w:rsidR="00D14D4D" w:rsidRDefault="00D14D4D" w:rsidP="00586EBE">
      <w:r w:rsidRPr="00586EBE">
        <w:t xml:space="preserve">Okolišna i socijalna politika Svjetske banke za financiranje investicijskih projekata </w:t>
      </w:r>
      <w:proofErr w:type="spellStart"/>
      <w:r w:rsidRPr="00586EBE">
        <w:t>takođe</w:t>
      </w:r>
      <w:proofErr w:type="spellEnd"/>
      <w:r w:rsidRPr="00586EBE">
        <w:t xml:space="preserve"> zahtijeva primjenu ESS na pridružene objekte. Pridruženi objekti ispunit će zahtjeve ESS do mjere do koje Zajmoprimac ima kontrolu ili </w:t>
      </w:r>
      <w:proofErr w:type="spellStart"/>
      <w:r w:rsidRPr="00586EBE">
        <w:t>uticaj</w:t>
      </w:r>
      <w:proofErr w:type="spellEnd"/>
      <w:r w:rsidRPr="00586EBE">
        <w:t xml:space="preserve"> na takve pridružene objekte. WB će zahtijevati od Zajmoprimca da dokaže u kojoj mjeri ne može vršiti kontrolu ili </w:t>
      </w:r>
      <w:proofErr w:type="spellStart"/>
      <w:r w:rsidRPr="00586EBE">
        <w:t>uticaj</w:t>
      </w:r>
      <w:proofErr w:type="spellEnd"/>
      <w:r w:rsidRPr="00586EBE">
        <w:t xml:space="preserve"> na pridružene objekte davanjem informacija o relevantnim pitanjima, koje mogu uključivati pravne, regulatorne i institucionalne faktore. Izraz "pridruženi objekti" označava objekte ili aktivnosti koji se ne financiraju kao dio projekta i koji su, prema prosudbi WB: (a) izravno i značajno povezani s projektom; i (b) provedeni ili se planiraju provesti istovremeno s projektom; i (c) nužn</w:t>
      </w:r>
      <w:r w:rsidR="00DF4E33" w:rsidRPr="00586EBE">
        <w:t>i</w:t>
      </w:r>
      <w:r w:rsidRPr="00586EBE">
        <w:t xml:space="preserve"> da bi projekt bio održiv i ne bi bi</w:t>
      </w:r>
      <w:r w:rsidR="00DF4E33" w:rsidRPr="00586EBE">
        <w:t>li</w:t>
      </w:r>
      <w:r w:rsidRPr="00586EBE">
        <w:t xml:space="preserve"> izgrađen</w:t>
      </w:r>
      <w:r w:rsidR="00DF4E33" w:rsidRPr="00586EBE">
        <w:t>i</w:t>
      </w:r>
      <w:r w:rsidRPr="00586EBE">
        <w:t>, proširen</w:t>
      </w:r>
      <w:r w:rsidR="00DF4E33" w:rsidRPr="00586EBE">
        <w:t>i</w:t>
      </w:r>
      <w:r w:rsidRPr="00586EBE">
        <w:t xml:space="preserve"> ili proveden</w:t>
      </w:r>
      <w:r w:rsidR="00DF4E33" w:rsidRPr="00586EBE">
        <w:t>i</w:t>
      </w:r>
      <w:r w:rsidRPr="00586EBE">
        <w:t xml:space="preserve"> da </w:t>
      </w:r>
      <w:r w:rsidR="00DF4E33" w:rsidRPr="00586EBE">
        <w:t>nema projekta</w:t>
      </w:r>
      <w:r w:rsidRPr="00586EBE">
        <w:t>. Da bi objekti ili aktivnosti bili pridruženi objekti, moraju ispunjavati sva tri kriterija. Najprije se vrši procjena da li objekti, koje ne financira WB, spadaju u ovu kategoriju ili ne, a ako je to slučaj, provesti odgovarajuću okolišnu i socijalnu analizu i pripremiti odgovarajuće okolišne i socijalne instrumente za upravljanje rizicima u skladu sa ESF.</w:t>
      </w:r>
    </w:p>
    <w:p w14:paraId="79AEBB65" w14:textId="77777777" w:rsidR="00586EBE" w:rsidRPr="00586EBE" w:rsidRDefault="00586EBE" w:rsidP="00586EBE"/>
    <w:p w14:paraId="63CE1EEB" w14:textId="723E04B9" w:rsidR="00087B3B" w:rsidRPr="00D14D4D" w:rsidRDefault="00A62686" w:rsidP="00062F2C">
      <w:pPr>
        <w:pStyle w:val="Style28"/>
        <w:keepNext/>
        <w:keepLines/>
        <w:numPr>
          <w:ilvl w:val="1"/>
          <w:numId w:val="5"/>
        </w:numPr>
        <w:tabs>
          <w:tab w:val="left" w:pos="486"/>
        </w:tabs>
        <w:spacing w:after="120"/>
        <w:rPr>
          <w:szCs w:val="20"/>
        </w:rPr>
      </w:pPr>
      <w:bookmarkStart w:id="29" w:name="_Toc193890833"/>
      <w:r w:rsidRPr="00D14D4D">
        <w:rPr>
          <w:rStyle w:val="CharStyle29"/>
          <w:b/>
          <w:bCs/>
          <w:szCs w:val="20"/>
        </w:rPr>
        <w:t>Korisnici projekta</w:t>
      </w:r>
      <w:bookmarkEnd w:id="28"/>
      <w:bookmarkEnd w:id="29"/>
    </w:p>
    <w:p w14:paraId="09D01B80" w14:textId="1CCC2654" w:rsidR="00087B3B" w:rsidRPr="00D14D4D" w:rsidRDefault="00A62686" w:rsidP="00DF4E33">
      <w:pPr>
        <w:pStyle w:val="Style12"/>
        <w:spacing w:after="0" w:line="240" w:lineRule="auto"/>
      </w:pPr>
      <w:r w:rsidRPr="00D14D4D">
        <w:rPr>
          <w:rStyle w:val="CharStyle13"/>
        </w:rPr>
        <w:t xml:space="preserve">Za </w:t>
      </w:r>
      <w:r w:rsidRPr="00D14D4D">
        <w:rPr>
          <w:rStyle w:val="CharStyle13"/>
          <w:b/>
          <w:bCs/>
        </w:rPr>
        <w:t>Komponentu 1</w:t>
      </w:r>
      <w:r w:rsidRPr="00D14D4D">
        <w:rPr>
          <w:rStyle w:val="CharStyle13"/>
        </w:rPr>
        <w:t>, korisnici će biti kantonalna ministarstva okoliša, naročito njihovi sektori ili odjeli koji se bave</w:t>
      </w:r>
      <w:r w:rsidR="00B41279" w:rsidRPr="00D14D4D">
        <w:rPr>
          <w:rStyle w:val="CharStyle13"/>
        </w:rPr>
        <w:t xml:space="preserve"> </w:t>
      </w:r>
      <w:r w:rsidR="000828DC" w:rsidRPr="00D14D4D">
        <w:rPr>
          <w:rStyle w:val="CharStyle13"/>
        </w:rPr>
        <w:t>upravljanje</w:t>
      </w:r>
      <w:r w:rsidR="00DF4E33">
        <w:rPr>
          <w:rStyle w:val="CharStyle13"/>
        </w:rPr>
        <w:t>m</w:t>
      </w:r>
      <w:r w:rsidR="000828DC" w:rsidRPr="00D14D4D">
        <w:rPr>
          <w:rStyle w:val="CharStyle13"/>
        </w:rPr>
        <w:t xml:space="preserve"> otpadom, gradovi, </w:t>
      </w:r>
      <w:r w:rsidR="00AF4860" w:rsidRPr="00D14D4D">
        <w:rPr>
          <w:rStyle w:val="CharStyle13"/>
        </w:rPr>
        <w:t>općin</w:t>
      </w:r>
      <w:r w:rsidR="000828DC" w:rsidRPr="00D14D4D">
        <w:rPr>
          <w:rStyle w:val="CharStyle13"/>
        </w:rPr>
        <w:t xml:space="preserve">e i javna komunalna </w:t>
      </w:r>
      <w:proofErr w:type="spellStart"/>
      <w:r w:rsidR="000828DC" w:rsidRPr="00D14D4D">
        <w:rPr>
          <w:rStyle w:val="CharStyle13"/>
        </w:rPr>
        <w:t>preduzeća</w:t>
      </w:r>
      <w:proofErr w:type="spellEnd"/>
      <w:r w:rsidR="00DF4E33">
        <w:rPr>
          <w:rStyle w:val="CharStyle13"/>
        </w:rPr>
        <w:t xml:space="preserve">. </w:t>
      </w:r>
      <w:r w:rsidRPr="00D14D4D">
        <w:rPr>
          <w:rStyle w:val="CharStyle13"/>
        </w:rPr>
        <w:t xml:space="preserve">Direktni korisnici </w:t>
      </w:r>
      <w:r w:rsidRPr="00D14D4D">
        <w:rPr>
          <w:rStyle w:val="CharStyle13"/>
          <w:b/>
          <w:bCs/>
          <w:color w:val="auto"/>
        </w:rPr>
        <w:t>Komponente 2</w:t>
      </w:r>
      <w:r w:rsidR="000828DC" w:rsidRPr="00D14D4D">
        <w:rPr>
          <w:rStyle w:val="CharStyle13"/>
          <w:b/>
          <w:bCs/>
          <w:color w:val="auto"/>
        </w:rPr>
        <w:t>. pod</w:t>
      </w:r>
      <w:r w:rsidR="00D14D4D">
        <w:rPr>
          <w:rStyle w:val="CharStyle13"/>
          <w:b/>
          <w:bCs/>
          <w:color w:val="auto"/>
        </w:rPr>
        <w:t>-</w:t>
      </w:r>
      <w:r w:rsidR="000828DC" w:rsidRPr="00D14D4D">
        <w:rPr>
          <w:rStyle w:val="CharStyle13"/>
          <w:b/>
          <w:bCs/>
          <w:color w:val="auto"/>
        </w:rPr>
        <w:t>komponenta (</w:t>
      </w:r>
      <w:r w:rsidR="00485652" w:rsidRPr="00D14D4D">
        <w:rPr>
          <w:rStyle w:val="CharStyle13"/>
          <w:b/>
          <w:bCs/>
          <w:color w:val="auto"/>
        </w:rPr>
        <w:t>2.2.</w:t>
      </w:r>
      <w:r w:rsidR="000828DC" w:rsidRPr="00D14D4D">
        <w:rPr>
          <w:rStyle w:val="CharStyle13"/>
          <w:b/>
          <w:bCs/>
          <w:color w:val="auto"/>
        </w:rPr>
        <w:t>)</w:t>
      </w:r>
      <w:r w:rsidRPr="00D14D4D">
        <w:rPr>
          <w:rStyle w:val="CharStyle13"/>
          <w:b/>
          <w:bCs/>
          <w:color w:val="auto"/>
        </w:rPr>
        <w:t xml:space="preserve"> </w:t>
      </w:r>
      <w:r w:rsidRPr="00D14D4D">
        <w:rPr>
          <w:rStyle w:val="CharStyle13"/>
          <w:color w:val="auto"/>
        </w:rPr>
        <w:t xml:space="preserve">bit će </w:t>
      </w:r>
      <w:r w:rsidR="000828DC" w:rsidRPr="00D14D4D">
        <w:rPr>
          <w:rStyle w:val="CharStyle13"/>
          <w:color w:val="auto"/>
        </w:rPr>
        <w:t xml:space="preserve"> regionalne deponije i regionalni centri za upravljanje otpadom</w:t>
      </w:r>
      <w:r w:rsidR="00585F27" w:rsidRPr="00D14D4D">
        <w:rPr>
          <w:rStyle w:val="CharStyle13"/>
          <w:color w:val="auto"/>
        </w:rPr>
        <w:t>,</w:t>
      </w:r>
      <w:r w:rsidR="000828DC" w:rsidRPr="00D14D4D">
        <w:rPr>
          <w:rStyle w:val="CharStyle13"/>
          <w:color w:val="auto"/>
        </w:rPr>
        <w:t xml:space="preserve"> a za </w:t>
      </w:r>
      <w:r w:rsidR="000828DC" w:rsidRPr="00D14D4D">
        <w:rPr>
          <w:rStyle w:val="CharStyle13"/>
          <w:b/>
          <w:color w:val="auto"/>
        </w:rPr>
        <w:t>pod</w:t>
      </w:r>
      <w:r w:rsidR="00D14D4D">
        <w:rPr>
          <w:rStyle w:val="CharStyle13"/>
          <w:b/>
          <w:color w:val="auto"/>
        </w:rPr>
        <w:t>-</w:t>
      </w:r>
      <w:r w:rsidR="000828DC" w:rsidRPr="00D14D4D">
        <w:rPr>
          <w:rStyle w:val="CharStyle13"/>
          <w:b/>
          <w:color w:val="auto"/>
        </w:rPr>
        <w:t>komponentu (</w:t>
      </w:r>
      <w:r w:rsidR="00485652" w:rsidRPr="00D14D4D">
        <w:rPr>
          <w:rStyle w:val="CharStyle13"/>
          <w:b/>
          <w:color w:val="auto"/>
        </w:rPr>
        <w:t>2.1.</w:t>
      </w:r>
      <w:r w:rsidR="000828DC" w:rsidRPr="00D14D4D">
        <w:rPr>
          <w:rStyle w:val="CharStyle13"/>
          <w:b/>
          <w:color w:val="auto"/>
        </w:rPr>
        <w:t>)</w:t>
      </w:r>
      <w:r w:rsidR="000828DC" w:rsidRPr="00D14D4D">
        <w:rPr>
          <w:rStyle w:val="CharStyle13"/>
          <w:color w:val="auto"/>
        </w:rPr>
        <w:t xml:space="preserve"> općine i javna komunalna </w:t>
      </w:r>
      <w:proofErr w:type="spellStart"/>
      <w:r w:rsidR="000828DC" w:rsidRPr="00D14D4D">
        <w:rPr>
          <w:rStyle w:val="CharStyle13"/>
          <w:color w:val="auto"/>
        </w:rPr>
        <w:t>preduzeća</w:t>
      </w:r>
      <w:proofErr w:type="spellEnd"/>
      <w:r w:rsidR="000828DC" w:rsidRPr="00D14D4D">
        <w:rPr>
          <w:rStyle w:val="CharStyle13"/>
          <w:color w:val="auto"/>
        </w:rPr>
        <w:t xml:space="preserve"> koja upravljaju općinskim </w:t>
      </w:r>
      <w:proofErr w:type="spellStart"/>
      <w:r w:rsidR="000828DC" w:rsidRPr="00D14D4D">
        <w:rPr>
          <w:rStyle w:val="CharStyle13"/>
          <w:color w:val="auto"/>
        </w:rPr>
        <w:t>deponijama</w:t>
      </w:r>
      <w:proofErr w:type="spellEnd"/>
      <w:r w:rsidR="000828DC" w:rsidRPr="00D14D4D">
        <w:rPr>
          <w:rStyle w:val="CharStyle13"/>
          <w:color w:val="auto"/>
        </w:rPr>
        <w:t xml:space="preserve"> i koja se bave prikupljanjem i zbrinjavanjem otpada</w:t>
      </w:r>
      <w:r w:rsidR="000828DC" w:rsidRPr="00D14D4D">
        <w:rPr>
          <w:rStyle w:val="CharStyle13"/>
        </w:rPr>
        <w:t>.</w:t>
      </w:r>
      <w:r w:rsidRPr="00D14D4D">
        <w:rPr>
          <w:rStyle w:val="CharStyle13"/>
        </w:rPr>
        <w:t xml:space="preserve"> Od ove komponente koristi će imati i lokalni izvođači radova, dobavljači opreme i materijala. Prioritet će imati ulaganja</w:t>
      </w:r>
      <w:r w:rsidR="000828DC" w:rsidRPr="00D14D4D">
        <w:rPr>
          <w:rStyle w:val="CharStyle13"/>
        </w:rPr>
        <w:t xml:space="preserve"> u infrastrukturu</w:t>
      </w:r>
      <w:r w:rsidR="00DF4E33">
        <w:rPr>
          <w:rStyle w:val="CharStyle13"/>
        </w:rPr>
        <w:t>,</w:t>
      </w:r>
      <w:r w:rsidR="000828DC" w:rsidRPr="00D14D4D">
        <w:rPr>
          <w:rStyle w:val="CharStyle13"/>
        </w:rPr>
        <w:t xml:space="preserve"> kako na regionalnim </w:t>
      </w:r>
      <w:proofErr w:type="spellStart"/>
      <w:r w:rsidR="000828DC" w:rsidRPr="00D14D4D">
        <w:rPr>
          <w:rStyle w:val="CharStyle13"/>
        </w:rPr>
        <w:t>deponijama</w:t>
      </w:r>
      <w:proofErr w:type="spellEnd"/>
      <w:r w:rsidR="00DF4E33">
        <w:rPr>
          <w:rStyle w:val="CharStyle13"/>
        </w:rPr>
        <w:t>,</w:t>
      </w:r>
      <w:r w:rsidR="000828DC" w:rsidRPr="00D14D4D">
        <w:rPr>
          <w:rStyle w:val="CharStyle13"/>
        </w:rPr>
        <w:t xml:space="preserve"> tako i na općinskim </w:t>
      </w:r>
      <w:proofErr w:type="spellStart"/>
      <w:r w:rsidR="000828DC" w:rsidRPr="00D14D4D">
        <w:rPr>
          <w:rStyle w:val="CharStyle13"/>
        </w:rPr>
        <w:t>deponijama</w:t>
      </w:r>
      <w:proofErr w:type="spellEnd"/>
      <w:r w:rsidR="000828DC" w:rsidRPr="00D14D4D">
        <w:rPr>
          <w:rStyle w:val="CharStyle13"/>
        </w:rPr>
        <w:t xml:space="preserve">, čime će se unaprijediti usluge prikupljanja, sortiranja, obrade i deponiranja komunalnog otpada. </w:t>
      </w:r>
    </w:p>
    <w:p w14:paraId="476A622E" w14:textId="3E37E144" w:rsidR="00F83966" w:rsidRPr="00586EBE" w:rsidRDefault="00F83966" w:rsidP="00586EBE">
      <w:pPr>
        <w:rPr>
          <w:highlight w:val="green"/>
        </w:rPr>
      </w:pPr>
      <w:r w:rsidRPr="00586EBE">
        <w:t>Od ove komponente korist će imati niži nivoi vlasti kantoni, općine i gradovi kako bi se na tim nivoima stvorili uvjeti za održivo upravljanje komunalnim otpadom, čime će se unaprijediti sistem odvojenog sakupljanja, zbrinja</w:t>
      </w:r>
      <w:r w:rsidR="007C6D42" w:rsidRPr="00586EBE">
        <w:t>va</w:t>
      </w:r>
      <w:r w:rsidRPr="00586EBE">
        <w:t xml:space="preserve">nja, reciklaže i ponovne upotrebe komunalnog otpada, zatim </w:t>
      </w:r>
      <w:proofErr w:type="spellStart"/>
      <w:r w:rsidRPr="00586EBE">
        <w:t>reciklažna</w:t>
      </w:r>
      <w:proofErr w:type="spellEnd"/>
      <w:r w:rsidRPr="00586EBE">
        <w:t xml:space="preserve"> industrija za unaprjeđenje tehničkih kapaciteta za adekvatno upravljanje i reciklažu posebnih kategorija otpad</w:t>
      </w:r>
      <w:bookmarkStart w:id="30" w:name="bookmark45"/>
      <w:r w:rsidR="0048784C" w:rsidRPr="00586EBE">
        <w:t xml:space="preserve">a. </w:t>
      </w:r>
    </w:p>
    <w:p w14:paraId="77B8D918" w14:textId="77777777" w:rsidR="008366A1" w:rsidRPr="00323E0C" w:rsidRDefault="008366A1" w:rsidP="00062F2C">
      <w:pPr>
        <w:pStyle w:val="Style28"/>
        <w:keepNext/>
        <w:keepLines/>
        <w:tabs>
          <w:tab w:val="left" w:pos="536"/>
        </w:tabs>
        <w:spacing w:after="120"/>
        <w:rPr>
          <w:rStyle w:val="CharStyle13"/>
          <w:highlight w:val="yellow"/>
        </w:rPr>
      </w:pPr>
    </w:p>
    <w:p w14:paraId="2CB54D30" w14:textId="77F9661C" w:rsidR="00087B3B" w:rsidRPr="00D14D4D" w:rsidRDefault="00A62686" w:rsidP="00586EBE">
      <w:pPr>
        <w:pStyle w:val="Style28"/>
        <w:keepNext/>
        <w:keepLines/>
        <w:numPr>
          <w:ilvl w:val="1"/>
          <w:numId w:val="5"/>
        </w:numPr>
        <w:tabs>
          <w:tab w:val="left" w:pos="536"/>
        </w:tabs>
        <w:spacing w:after="120"/>
        <w:rPr>
          <w:szCs w:val="20"/>
        </w:rPr>
      </w:pPr>
      <w:bookmarkStart w:id="31" w:name="_Toc193890834"/>
      <w:r w:rsidRPr="00D14D4D">
        <w:rPr>
          <w:rStyle w:val="CharStyle29"/>
          <w:b/>
          <w:bCs/>
          <w:szCs w:val="20"/>
        </w:rPr>
        <w:t>Institucionalni aranžman</w:t>
      </w:r>
      <w:bookmarkEnd w:id="30"/>
      <w:bookmarkEnd w:id="31"/>
    </w:p>
    <w:p w14:paraId="425EE4A8" w14:textId="49690621" w:rsidR="00087B3B" w:rsidRPr="00AB464A" w:rsidRDefault="00A62686" w:rsidP="007A3DCC">
      <w:pPr>
        <w:pStyle w:val="Style12"/>
        <w:spacing w:after="0" w:line="240" w:lineRule="auto"/>
        <w:rPr>
          <w:color w:val="auto"/>
        </w:rPr>
      </w:pPr>
      <w:r w:rsidRPr="00D14D4D">
        <w:rPr>
          <w:rStyle w:val="CharStyle13"/>
        </w:rPr>
        <w:t xml:space="preserve">Projektom će upravljati Federalno ministarstvo okoliša i turizma (FMOT) putem </w:t>
      </w:r>
      <w:r w:rsidR="001746BF">
        <w:rPr>
          <w:rStyle w:val="CharStyle13"/>
        </w:rPr>
        <w:t>Jedinice za upravljanje projektom</w:t>
      </w:r>
      <w:r w:rsidRPr="00D14D4D">
        <w:rPr>
          <w:rStyle w:val="CharStyle13"/>
        </w:rPr>
        <w:t xml:space="preserve"> (</w:t>
      </w:r>
      <w:r w:rsidR="00D83C56">
        <w:rPr>
          <w:rStyle w:val="CharStyle13"/>
        </w:rPr>
        <w:t>PMU</w:t>
      </w:r>
      <w:r w:rsidRPr="00D14D4D">
        <w:rPr>
          <w:rStyle w:val="CharStyle13"/>
        </w:rPr>
        <w:t xml:space="preserve">), uz podršku </w:t>
      </w:r>
      <w:r w:rsidR="007A3DCC">
        <w:rPr>
          <w:rStyle w:val="CharStyle13"/>
        </w:rPr>
        <w:t>Timova</w:t>
      </w:r>
      <w:r w:rsidRPr="00D14D4D">
        <w:rPr>
          <w:rStyle w:val="CharStyle13"/>
        </w:rPr>
        <w:t xml:space="preserve"> za implementaciju projekta (</w:t>
      </w:r>
      <w:r w:rsidR="00D14D4D">
        <w:rPr>
          <w:rStyle w:val="CharStyle13"/>
        </w:rPr>
        <w:t>PIT</w:t>
      </w:r>
      <w:r w:rsidR="007A3DCC">
        <w:rPr>
          <w:rStyle w:val="CharStyle13"/>
        </w:rPr>
        <w:t>) u kantonima,</w:t>
      </w:r>
      <w:r w:rsidR="00F83966" w:rsidRPr="00D14D4D">
        <w:rPr>
          <w:rStyle w:val="CharStyle13"/>
        </w:rPr>
        <w:t xml:space="preserve"> </w:t>
      </w:r>
      <w:r w:rsidRPr="00D14D4D">
        <w:rPr>
          <w:rStyle w:val="CharStyle13"/>
        </w:rPr>
        <w:t>smještenih u kantonalnim ministarstvima okoliša ili ekvivalentnim ministarstvima</w:t>
      </w:r>
      <w:r w:rsidR="007A3DCC">
        <w:rPr>
          <w:rStyle w:val="CharStyle13"/>
          <w:color w:val="auto"/>
        </w:rPr>
        <w:t>, a</w:t>
      </w:r>
      <w:r w:rsidR="00AB464A">
        <w:rPr>
          <w:rStyle w:val="CharStyle13"/>
          <w:color w:val="auto"/>
        </w:rPr>
        <w:t xml:space="preserve"> u zavisnosti od složenosti projekta</w:t>
      </w:r>
      <w:r w:rsidR="007A3DCC">
        <w:rPr>
          <w:rStyle w:val="CharStyle13"/>
          <w:color w:val="auto"/>
        </w:rPr>
        <w:t>,</w:t>
      </w:r>
      <w:r w:rsidR="00AB464A">
        <w:rPr>
          <w:rStyle w:val="CharStyle13"/>
          <w:color w:val="auto"/>
        </w:rPr>
        <w:t xml:space="preserve"> i</w:t>
      </w:r>
      <w:r w:rsidR="007A3DCC">
        <w:rPr>
          <w:rStyle w:val="CharStyle13"/>
          <w:color w:val="auto"/>
        </w:rPr>
        <w:t xml:space="preserve"> u</w:t>
      </w:r>
      <w:r w:rsidR="00AB464A">
        <w:rPr>
          <w:rStyle w:val="CharStyle13"/>
          <w:color w:val="auto"/>
        </w:rPr>
        <w:t xml:space="preserve"> općinama (odjeljenja za privredu). </w:t>
      </w:r>
    </w:p>
    <w:p w14:paraId="4D76E00A" w14:textId="39BE8E1C" w:rsidR="00087B3B" w:rsidRPr="00D14D4D" w:rsidRDefault="00A62686" w:rsidP="007A3DCC">
      <w:pPr>
        <w:pStyle w:val="Style12"/>
        <w:spacing w:after="0" w:line="240" w:lineRule="auto"/>
        <w:rPr>
          <w:rStyle w:val="CharStyle13"/>
        </w:rPr>
      </w:pPr>
      <w:r w:rsidRPr="00D14D4D">
        <w:rPr>
          <w:rStyle w:val="CharStyle13"/>
        </w:rPr>
        <w:t>Svakodnevno upravlja</w:t>
      </w:r>
      <w:r w:rsidR="00AB464A">
        <w:rPr>
          <w:rStyle w:val="CharStyle13"/>
        </w:rPr>
        <w:t>n</w:t>
      </w:r>
      <w:r w:rsidRPr="00D14D4D">
        <w:rPr>
          <w:rStyle w:val="CharStyle13"/>
        </w:rPr>
        <w:t xml:space="preserve">je na nivou Projekta i koordinaciju projektnih aktivnosti koje se provode na kantonalnom nivou provodit će </w:t>
      </w:r>
      <w:r w:rsidR="00D83C56">
        <w:rPr>
          <w:rStyle w:val="CharStyle13"/>
        </w:rPr>
        <w:t>PMU</w:t>
      </w:r>
      <w:r w:rsidRPr="00D14D4D">
        <w:rPr>
          <w:rStyle w:val="CharStyle13"/>
        </w:rPr>
        <w:t xml:space="preserve">, koji će </w:t>
      </w:r>
      <w:proofErr w:type="spellStart"/>
      <w:r w:rsidRPr="00D14D4D">
        <w:rPr>
          <w:rStyle w:val="CharStyle13"/>
        </w:rPr>
        <w:t>takođe</w:t>
      </w:r>
      <w:proofErr w:type="spellEnd"/>
      <w:r w:rsidRPr="00D14D4D">
        <w:rPr>
          <w:rStyle w:val="CharStyle13"/>
        </w:rPr>
        <w:t xml:space="preserve"> pružati fiducijarne usluge na nivou Projekta. </w:t>
      </w:r>
      <w:r w:rsidR="00D83C56">
        <w:rPr>
          <w:rStyle w:val="CharStyle13"/>
        </w:rPr>
        <w:t>PMU</w:t>
      </w:r>
      <w:r w:rsidR="00DD6997" w:rsidRPr="00D14D4D">
        <w:rPr>
          <w:rStyle w:val="CharStyle13"/>
        </w:rPr>
        <w:t xml:space="preserve"> </w:t>
      </w:r>
      <w:r w:rsidRPr="00D14D4D">
        <w:rPr>
          <w:rStyle w:val="CharStyle13"/>
        </w:rPr>
        <w:t xml:space="preserve">neće biti uključen u donošenje odluka i </w:t>
      </w:r>
      <w:r w:rsidR="001C710B">
        <w:rPr>
          <w:rStyle w:val="CharStyle13"/>
        </w:rPr>
        <w:t>utvrđivanje</w:t>
      </w:r>
      <w:r w:rsidRPr="00D14D4D">
        <w:rPr>
          <w:rStyle w:val="CharStyle13"/>
        </w:rPr>
        <w:t xml:space="preserve"> prioriteta na nivou pojedinačnih kantona, već će se oslanjati na prioritete i aktivnosti koje predlaže svaki kanton. </w:t>
      </w:r>
      <w:r w:rsidR="00D83C56">
        <w:rPr>
          <w:rStyle w:val="CharStyle13"/>
        </w:rPr>
        <w:t>PMU</w:t>
      </w:r>
      <w:r w:rsidR="00DD6997" w:rsidRPr="00D14D4D">
        <w:rPr>
          <w:rStyle w:val="CharStyle13"/>
        </w:rPr>
        <w:t xml:space="preserve"> </w:t>
      </w:r>
      <w:r w:rsidRPr="00D14D4D">
        <w:rPr>
          <w:rStyle w:val="CharStyle13"/>
        </w:rPr>
        <w:t xml:space="preserve">će osigurati potrebnu upravljačku i tehničku ekspertizu za podršku implementaciji projekta, i to: </w:t>
      </w:r>
      <w:r w:rsidR="001C710B">
        <w:rPr>
          <w:rStyle w:val="CharStyle13"/>
        </w:rPr>
        <w:t>vođa</w:t>
      </w:r>
      <w:r w:rsidRPr="00D14D4D">
        <w:rPr>
          <w:rStyle w:val="CharStyle13"/>
        </w:rPr>
        <w:t xml:space="preserve"> tima, </w:t>
      </w:r>
      <w:r w:rsidR="001C710B">
        <w:rPr>
          <w:rStyle w:val="CharStyle13"/>
        </w:rPr>
        <w:t>specijalista</w:t>
      </w:r>
      <w:r w:rsidRPr="00D14D4D">
        <w:rPr>
          <w:rStyle w:val="CharStyle13"/>
        </w:rPr>
        <w:t xml:space="preserve"> za </w:t>
      </w:r>
      <w:r w:rsidR="00B6630C" w:rsidRPr="00D14D4D">
        <w:rPr>
          <w:rStyle w:val="CharStyle13"/>
        </w:rPr>
        <w:t>financij</w:t>
      </w:r>
      <w:r w:rsidRPr="00D14D4D">
        <w:rPr>
          <w:rStyle w:val="CharStyle13"/>
        </w:rPr>
        <w:t xml:space="preserve">e, nabavke, okoliš i društvo, </w:t>
      </w:r>
      <w:r w:rsidR="001C710B">
        <w:rPr>
          <w:rStyle w:val="CharStyle13"/>
        </w:rPr>
        <w:t>te</w:t>
      </w:r>
      <w:r w:rsidRPr="00D14D4D">
        <w:rPr>
          <w:rStyle w:val="CharStyle13"/>
        </w:rPr>
        <w:t xml:space="preserve"> stručnjak za </w:t>
      </w:r>
      <w:r w:rsidR="00485652" w:rsidRPr="00D14D4D">
        <w:rPr>
          <w:rStyle w:val="CharStyle13"/>
        </w:rPr>
        <w:t>upravljanje otpadom</w:t>
      </w:r>
      <w:r w:rsidRPr="00D14D4D">
        <w:rPr>
          <w:rStyle w:val="CharStyle13"/>
        </w:rPr>
        <w:t>.</w:t>
      </w:r>
      <w:r w:rsidR="00C526A5">
        <w:rPr>
          <w:rStyle w:val="CharStyle13"/>
        </w:rPr>
        <w:t xml:space="preserve"> </w:t>
      </w:r>
      <w:proofErr w:type="spellStart"/>
      <w:r w:rsidR="00C526A5">
        <w:rPr>
          <w:rStyle w:val="CharStyle13"/>
        </w:rPr>
        <w:t>Takođe</w:t>
      </w:r>
      <w:proofErr w:type="spellEnd"/>
      <w:r w:rsidR="00C526A5">
        <w:rPr>
          <w:rStyle w:val="CharStyle13"/>
        </w:rPr>
        <w:t>, PMU E&amp;S ekspert/i će biti odgovorni za pripremu projektne dokumentacije pod-projekata vezane za E&amp;S aspekt.</w:t>
      </w:r>
    </w:p>
    <w:p w14:paraId="647DC5C2" w14:textId="256E2F10" w:rsidR="00087B3B" w:rsidRPr="00D14D4D" w:rsidRDefault="00A62686" w:rsidP="007A3DCC">
      <w:pPr>
        <w:pStyle w:val="Style12"/>
        <w:spacing w:after="0" w:line="240" w:lineRule="auto"/>
      </w:pPr>
      <w:r w:rsidRPr="00D14D4D">
        <w:rPr>
          <w:rStyle w:val="CharStyle13"/>
        </w:rPr>
        <w:t xml:space="preserve">Aktivnosti monitoringa i evaluacije (M&amp;E) provodit će </w:t>
      </w:r>
      <w:r w:rsidR="00D83C56">
        <w:rPr>
          <w:rStyle w:val="CharStyle13"/>
        </w:rPr>
        <w:t>PMU</w:t>
      </w:r>
      <w:r w:rsidR="00DD6997" w:rsidRPr="00D14D4D">
        <w:rPr>
          <w:rStyle w:val="CharStyle13"/>
        </w:rPr>
        <w:t xml:space="preserve"> </w:t>
      </w:r>
      <w:r w:rsidRPr="00D14D4D">
        <w:rPr>
          <w:rStyle w:val="CharStyle13"/>
        </w:rPr>
        <w:t>uz podršku PI</w:t>
      </w:r>
      <w:r w:rsidR="00AB464A">
        <w:rPr>
          <w:rStyle w:val="CharStyle13"/>
        </w:rPr>
        <w:t>T</w:t>
      </w:r>
      <w:r w:rsidRPr="00D14D4D">
        <w:rPr>
          <w:rStyle w:val="CharStyle13"/>
        </w:rPr>
        <w:t>-</w:t>
      </w:r>
      <w:r w:rsidR="00AB464A">
        <w:rPr>
          <w:rStyle w:val="CharStyle13"/>
        </w:rPr>
        <w:t>ova</w:t>
      </w:r>
      <w:r w:rsidRPr="00D14D4D">
        <w:rPr>
          <w:rStyle w:val="CharStyle13"/>
        </w:rPr>
        <w:t xml:space="preserve">. Predviđeno je da jedan član osoblja </w:t>
      </w:r>
      <w:r w:rsidR="00D83C56">
        <w:rPr>
          <w:rStyle w:val="CharStyle13"/>
        </w:rPr>
        <w:t>PMU</w:t>
      </w:r>
      <w:r w:rsidRPr="00D14D4D">
        <w:rPr>
          <w:rStyle w:val="CharStyle13"/>
        </w:rPr>
        <w:t>-a i po jedan član osoblja u svakom PI</w:t>
      </w:r>
      <w:r w:rsidR="00AB464A">
        <w:rPr>
          <w:rStyle w:val="CharStyle13"/>
        </w:rPr>
        <w:t>T</w:t>
      </w:r>
      <w:r w:rsidRPr="00D14D4D">
        <w:rPr>
          <w:rStyle w:val="CharStyle13"/>
        </w:rPr>
        <w:t>-u budu odgovorni za M&amp;E. Aktivnosti M&amp;E temeljit će se na ulaznim informacijama koje će PI</w:t>
      </w:r>
      <w:r w:rsidR="00AB464A">
        <w:rPr>
          <w:rStyle w:val="CharStyle13"/>
        </w:rPr>
        <w:t>T</w:t>
      </w:r>
      <w:r w:rsidRPr="00D14D4D">
        <w:rPr>
          <w:rStyle w:val="CharStyle13"/>
        </w:rPr>
        <w:t>-</w:t>
      </w:r>
      <w:r w:rsidR="00AB464A">
        <w:rPr>
          <w:rStyle w:val="CharStyle13"/>
        </w:rPr>
        <w:t>ov</w:t>
      </w:r>
      <w:r w:rsidRPr="00D14D4D">
        <w:rPr>
          <w:rStyle w:val="CharStyle13"/>
        </w:rPr>
        <w:t xml:space="preserve">i dati o korisnicima, provedenim aktivnostima i </w:t>
      </w:r>
      <w:r w:rsidR="001C710B">
        <w:rPr>
          <w:rStyle w:val="CharStyle13"/>
        </w:rPr>
        <w:t>plaćanjima</w:t>
      </w:r>
      <w:r w:rsidRPr="00D14D4D">
        <w:rPr>
          <w:rStyle w:val="CharStyle13"/>
        </w:rPr>
        <w:t>.</w:t>
      </w:r>
    </w:p>
    <w:p w14:paraId="4818936B" w14:textId="249C728B" w:rsidR="00087B3B" w:rsidRDefault="00AB464A" w:rsidP="00D40D42">
      <w:pPr>
        <w:rPr>
          <w:rStyle w:val="CharStyle13"/>
        </w:rPr>
      </w:pPr>
      <w:r>
        <w:rPr>
          <w:rStyle w:val="CharStyle13"/>
        </w:rPr>
        <w:t>Pojedinosti institucionalnih aranžmana</w:t>
      </w:r>
      <w:r w:rsidR="00A62686" w:rsidRPr="00D14D4D">
        <w:rPr>
          <w:rStyle w:val="CharStyle13"/>
        </w:rPr>
        <w:t xml:space="preserve"> se razlikuju </w:t>
      </w:r>
      <w:r>
        <w:rPr>
          <w:rStyle w:val="CharStyle13"/>
        </w:rPr>
        <w:t xml:space="preserve">u zavisnosti od </w:t>
      </w:r>
      <w:r w:rsidR="00A62686" w:rsidRPr="00D14D4D">
        <w:rPr>
          <w:rStyle w:val="CharStyle13"/>
        </w:rPr>
        <w:t>komponent</w:t>
      </w:r>
      <w:r>
        <w:rPr>
          <w:rStyle w:val="CharStyle13"/>
        </w:rPr>
        <w:t>e</w:t>
      </w:r>
      <w:r w:rsidR="00A62686" w:rsidRPr="00D14D4D">
        <w:rPr>
          <w:rStyle w:val="CharStyle13"/>
        </w:rPr>
        <w:t xml:space="preserve"> Projekta, kako slijedi:</w:t>
      </w:r>
    </w:p>
    <w:p w14:paraId="63EAE43A" w14:textId="77777777" w:rsidR="00D40D42" w:rsidRPr="00D14D4D" w:rsidRDefault="00D40D42" w:rsidP="00D40D42"/>
    <w:p w14:paraId="71DC57F2" w14:textId="1BEC7163" w:rsidR="00087B3B" w:rsidRPr="00323E0C" w:rsidRDefault="00A62686" w:rsidP="00D40D42">
      <w:pPr>
        <w:rPr>
          <w:highlight w:val="green"/>
        </w:rPr>
      </w:pPr>
      <w:r w:rsidRPr="00D14D4D">
        <w:rPr>
          <w:rStyle w:val="CharStyle13"/>
          <w:b/>
          <w:bCs/>
        </w:rPr>
        <w:t>Komponenta 1</w:t>
      </w:r>
      <w:r w:rsidR="008A2319" w:rsidRPr="00D14D4D">
        <w:rPr>
          <w:rStyle w:val="CharStyle13"/>
          <w:b/>
          <w:bCs/>
        </w:rPr>
        <w:t>.</w:t>
      </w:r>
      <w:r w:rsidRPr="00D14D4D">
        <w:rPr>
          <w:rStyle w:val="CharStyle13"/>
          <w:b/>
          <w:bCs/>
        </w:rPr>
        <w:t xml:space="preserve"> </w:t>
      </w:r>
      <w:r w:rsidR="008A2319" w:rsidRPr="00D40D42">
        <w:t xml:space="preserve">Glavnu ulogu u implementaciji ove komponente će </w:t>
      </w:r>
      <w:r w:rsidR="00AB464A" w:rsidRPr="00D40D42">
        <w:t xml:space="preserve">imati </w:t>
      </w:r>
      <w:r w:rsidR="00D83C56" w:rsidRPr="00D40D42">
        <w:t>Jedinica za upravljanje projektom</w:t>
      </w:r>
      <w:r w:rsidR="008A2319" w:rsidRPr="00D40D42">
        <w:t xml:space="preserve">  (</w:t>
      </w:r>
      <w:r w:rsidR="00D83C56" w:rsidRPr="00D40D42">
        <w:t>PMU</w:t>
      </w:r>
      <w:r w:rsidR="008A2319" w:rsidRPr="00D40D42">
        <w:t xml:space="preserve">) smještena u Federalnom ministarstvu okoliša i turizma, koja će </w:t>
      </w:r>
      <w:r w:rsidR="00AB464A" w:rsidRPr="00D40D42">
        <w:t>pružati podršku kantonima</w:t>
      </w:r>
      <w:r w:rsidR="008A2319" w:rsidRPr="00D40D42">
        <w:t xml:space="preserve"> (PI</w:t>
      </w:r>
      <w:r w:rsidR="00AB464A" w:rsidRPr="00D40D42">
        <w:t>T-ovima</w:t>
      </w:r>
      <w:r w:rsidR="008A2319" w:rsidRPr="00D40D42">
        <w:t>) u pripremi i</w:t>
      </w:r>
      <w:r w:rsidR="00FD09B5" w:rsidRPr="00D40D42">
        <w:t xml:space="preserve"> implementaciji ove komponente</w:t>
      </w:r>
      <w:r w:rsidRPr="00D40D42">
        <w:t xml:space="preserve">. Aktivnosti na kantonalnom nivou </w:t>
      </w:r>
      <w:r w:rsidR="00F83966" w:rsidRPr="00D40D42">
        <w:t>će se</w:t>
      </w:r>
      <w:r w:rsidR="00AB464A" w:rsidRPr="00D40D42">
        <w:t xml:space="preserve"> implementirati</w:t>
      </w:r>
      <w:r w:rsidR="00F83966" w:rsidRPr="00D40D42">
        <w:t xml:space="preserve"> </w:t>
      </w:r>
      <w:r w:rsidR="00AB464A" w:rsidRPr="00D40D42">
        <w:t>putem</w:t>
      </w:r>
      <w:r w:rsidR="00F83966" w:rsidRPr="00D40D42">
        <w:t xml:space="preserve"> kantonaln</w:t>
      </w:r>
      <w:r w:rsidR="00AB464A" w:rsidRPr="00D40D42">
        <w:t>ih</w:t>
      </w:r>
      <w:r w:rsidR="00F83966" w:rsidRPr="00D40D42">
        <w:t xml:space="preserve"> P</w:t>
      </w:r>
      <w:r w:rsidRPr="00D40D42">
        <w:t>I</w:t>
      </w:r>
      <w:r w:rsidR="00AB464A" w:rsidRPr="00D40D42">
        <w:t>T-ova</w:t>
      </w:r>
      <w:r w:rsidRPr="00D40D42">
        <w:t>, gdje će ministarstva nadležna za</w:t>
      </w:r>
      <w:r w:rsidR="00FD09B5" w:rsidRPr="00D40D42">
        <w:t xml:space="preserve"> okoliš biti nosilac aktivnosti</w:t>
      </w:r>
      <w:r w:rsidR="00F83966" w:rsidRPr="00D40D42">
        <w:t>. Kantonalni P</w:t>
      </w:r>
      <w:r w:rsidRPr="00D40D42">
        <w:t>I</w:t>
      </w:r>
      <w:r w:rsidR="00AB464A" w:rsidRPr="00D40D42">
        <w:t>T-ovi</w:t>
      </w:r>
      <w:r w:rsidRPr="00D40D42">
        <w:t xml:space="preserve"> će provoditi sve aktivnosti </w:t>
      </w:r>
      <w:r w:rsidR="00AB464A" w:rsidRPr="00D40D42">
        <w:t>implementacije</w:t>
      </w:r>
      <w:r w:rsidRPr="00D40D42">
        <w:t xml:space="preserve"> projekta </w:t>
      </w:r>
      <w:r w:rsidR="00843417" w:rsidRPr="00D40D42">
        <w:t>koj</w:t>
      </w:r>
      <w:r w:rsidR="001C710B" w:rsidRPr="00D40D42">
        <w:t>e</w:t>
      </w:r>
      <w:r w:rsidR="00843417" w:rsidRPr="00D40D42">
        <w:t xml:space="preserve"> se odnose na ovu Komponentu</w:t>
      </w:r>
      <w:r w:rsidRPr="00D40D42">
        <w:t>,</w:t>
      </w:r>
      <w:r w:rsidR="00FD09B5" w:rsidRPr="00D40D42">
        <w:t xml:space="preserve"> priprem</w:t>
      </w:r>
      <w:r w:rsidR="00843417" w:rsidRPr="00D40D42">
        <w:t>at</w:t>
      </w:r>
      <w:r w:rsidR="00FD09B5" w:rsidRPr="00D40D42">
        <w:t xml:space="preserve">i i </w:t>
      </w:r>
      <w:r w:rsidR="00843417" w:rsidRPr="00D40D42">
        <w:t>provoditi</w:t>
      </w:r>
      <w:r w:rsidR="00FD09B5" w:rsidRPr="00D40D42">
        <w:t xml:space="preserve"> javn</w:t>
      </w:r>
      <w:r w:rsidR="00843417" w:rsidRPr="00D40D42">
        <w:t>e</w:t>
      </w:r>
      <w:r w:rsidR="00FD09B5" w:rsidRPr="00D40D42">
        <w:t xml:space="preserve"> poziv</w:t>
      </w:r>
      <w:r w:rsidR="00843417" w:rsidRPr="00D40D42">
        <w:t>e</w:t>
      </w:r>
      <w:r w:rsidR="00FD09B5" w:rsidRPr="00D40D42">
        <w:t>,</w:t>
      </w:r>
      <w:r w:rsidRPr="00D40D42">
        <w:t xml:space="preserve"> </w:t>
      </w:r>
      <w:r w:rsidR="001C710B" w:rsidRPr="00D40D42">
        <w:t>te</w:t>
      </w:r>
      <w:r w:rsidR="00843417" w:rsidRPr="00D40D42">
        <w:t xml:space="preserve"> donositi</w:t>
      </w:r>
      <w:r w:rsidRPr="00D40D42">
        <w:t xml:space="preserve"> odluk</w:t>
      </w:r>
      <w:r w:rsidR="00843417" w:rsidRPr="00D40D42">
        <w:t>e</w:t>
      </w:r>
      <w:r w:rsidRPr="00D40D42">
        <w:t xml:space="preserve"> i </w:t>
      </w:r>
      <w:r w:rsidR="00843417" w:rsidRPr="00D40D42">
        <w:t>pružati</w:t>
      </w:r>
      <w:r w:rsidRPr="00D40D42">
        <w:t xml:space="preserve"> </w:t>
      </w:r>
      <w:r w:rsidR="001C710B" w:rsidRPr="00D40D42">
        <w:t>tehničke</w:t>
      </w:r>
      <w:r w:rsidR="00843417" w:rsidRPr="00D40D42">
        <w:t xml:space="preserve"> informacije</w:t>
      </w:r>
      <w:r w:rsidRPr="00D40D42">
        <w:t>, s izuzetkom fiducijarnih fu</w:t>
      </w:r>
      <w:r w:rsidR="00F83966" w:rsidRPr="00D40D42">
        <w:t>nkcija</w:t>
      </w:r>
      <w:r w:rsidR="00843417" w:rsidRPr="00D40D42">
        <w:t>,</w:t>
      </w:r>
      <w:r w:rsidR="00F83966" w:rsidRPr="00D40D42">
        <w:t xml:space="preserve"> koje će </w:t>
      </w:r>
      <w:r w:rsidR="00843417" w:rsidRPr="00D40D42">
        <w:t>obavljati</w:t>
      </w:r>
      <w:r w:rsidR="00F83966" w:rsidRPr="00D40D42">
        <w:t xml:space="preserve"> </w:t>
      </w:r>
      <w:r w:rsidR="00D83C56" w:rsidRPr="00D40D42">
        <w:t>PMU</w:t>
      </w:r>
      <w:r w:rsidR="00F83966" w:rsidRPr="00D40D42">
        <w:t>. P</w:t>
      </w:r>
      <w:r w:rsidRPr="00D40D42">
        <w:t>I</w:t>
      </w:r>
      <w:r w:rsidR="00AB464A" w:rsidRPr="00D40D42">
        <w:t>T</w:t>
      </w:r>
      <w:r w:rsidRPr="00D40D42">
        <w:t>-</w:t>
      </w:r>
      <w:r w:rsidR="00AB464A" w:rsidRPr="00D40D42">
        <w:t>ov</w:t>
      </w:r>
      <w:r w:rsidRPr="00D40D42">
        <w:t xml:space="preserve">i će </w:t>
      </w:r>
      <w:r w:rsidR="00FD09B5" w:rsidRPr="00D40D42">
        <w:t xml:space="preserve">se sastojati od </w:t>
      </w:r>
      <w:r w:rsidR="00AB464A" w:rsidRPr="00D40D42">
        <w:t>vođe</w:t>
      </w:r>
      <w:r w:rsidR="00FD09B5" w:rsidRPr="00D40D42">
        <w:t xml:space="preserve"> tima</w:t>
      </w:r>
      <w:r w:rsidRPr="00D40D42">
        <w:t xml:space="preserve">, </w:t>
      </w:r>
      <w:r w:rsidR="00FD09B5" w:rsidRPr="00D40D42">
        <w:t xml:space="preserve">stručnjaka za </w:t>
      </w:r>
      <w:r w:rsidRPr="00D40D42">
        <w:t xml:space="preserve">nabavke i </w:t>
      </w:r>
      <w:r w:rsidR="00AB464A" w:rsidRPr="00D40D42">
        <w:t>kontakt osobe</w:t>
      </w:r>
      <w:r w:rsidR="00FD09B5" w:rsidRPr="00D40D42">
        <w:t xml:space="preserve"> za okoliš i društvo i stručnjaka za upravljanje otpadom</w:t>
      </w:r>
      <w:r w:rsidR="00AB464A" w:rsidRPr="00D40D42">
        <w:t xml:space="preserve">. </w:t>
      </w:r>
    </w:p>
    <w:p w14:paraId="43ECAF42" w14:textId="03326BA2" w:rsidR="003C3462" w:rsidRDefault="00A62686" w:rsidP="00D40D42">
      <w:pPr>
        <w:rPr>
          <w:rStyle w:val="CharStyle13"/>
        </w:rPr>
      </w:pPr>
      <w:r w:rsidRPr="00D14D4D">
        <w:rPr>
          <w:rStyle w:val="CharStyle13"/>
          <w:b/>
          <w:bCs/>
        </w:rPr>
        <w:t>Komponent</w:t>
      </w:r>
      <w:r w:rsidR="001C710B">
        <w:rPr>
          <w:rStyle w:val="CharStyle13"/>
          <w:b/>
          <w:bCs/>
        </w:rPr>
        <w:t>a</w:t>
      </w:r>
      <w:r w:rsidRPr="00D14D4D">
        <w:rPr>
          <w:rStyle w:val="CharStyle13"/>
          <w:b/>
          <w:bCs/>
        </w:rPr>
        <w:t xml:space="preserve"> 2</w:t>
      </w:r>
      <w:r w:rsidR="008A2319" w:rsidRPr="00D14D4D">
        <w:rPr>
          <w:rStyle w:val="CharStyle13"/>
          <w:b/>
          <w:bCs/>
        </w:rPr>
        <w:t>.</w:t>
      </w:r>
      <w:r w:rsidRPr="00D14D4D">
        <w:rPr>
          <w:rStyle w:val="CharStyle13"/>
          <w:b/>
          <w:bCs/>
        </w:rPr>
        <w:t xml:space="preserve"> </w:t>
      </w:r>
      <w:r w:rsidR="00FD09B5" w:rsidRPr="00D14D4D">
        <w:rPr>
          <w:rStyle w:val="CharStyle13"/>
        </w:rPr>
        <w:t>Glavnu ulogu u implementaciji ove komponente imat će Jedinica za upravljanje projektom  (</w:t>
      </w:r>
      <w:r w:rsidR="00D83C56">
        <w:rPr>
          <w:rStyle w:val="CharStyle13"/>
        </w:rPr>
        <w:t>PMU</w:t>
      </w:r>
      <w:r w:rsidR="00FD09B5" w:rsidRPr="00D14D4D">
        <w:rPr>
          <w:rStyle w:val="CharStyle13"/>
        </w:rPr>
        <w:t xml:space="preserve">) smještena u Federalnom ministarstvu okoliša i turizma, koja će </w:t>
      </w:r>
      <w:r w:rsidR="00843417">
        <w:rPr>
          <w:rStyle w:val="CharStyle13"/>
        </w:rPr>
        <w:t>pružati podršku kantonima</w:t>
      </w:r>
      <w:r w:rsidR="00FD09B5" w:rsidRPr="00D14D4D">
        <w:rPr>
          <w:rStyle w:val="CharStyle13"/>
        </w:rPr>
        <w:t xml:space="preserve"> (PI</w:t>
      </w:r>
      <w:r w:rsidR="00843417">
        <w:rPr>
          <w:rStyle w:val="CharStyle13"/>
        </w:rPr>
        <w:t>T</w:t>
      </w:r>
      <w:r w:rsidR="00FD09B5" w:rsidRPr="00D14D4D">
        <w:rPr>
          <w:rStyle w:val="CharStyle13"/>
        </w:rPr>
        <w:t>-</w:t>
      </w:r>
      <w:r w:rsidR="00843417">
        <w:rPr>
          <w:rStyle w:val="CharStyle13"/>
        </w:rPr>
        <w:t>ovima</w:t>
      </w:r>
      <w:r w:rsidR="00FD09B5" w:rsidRPr="00D14D4D">
        <w:rPr>
          <w:rStyle w:val="CharStyle13"/>
        </w:rPr>
        <w:t xml:space="preserve">) u pripremi i implementaciji ove </w:t>
      </w:r>
      <w:r w:rsidR="00843417">
        <w:rPr>
          <w:rStyle w:val="CharStyle13"/>
        </w:rPr>
        <w:t>K</w:t>
      </w:r>
      <w:r w:rsidR="00FD09B5" w:rsidRPr="00D14D4D">
        <w:rPr>
          <w:rStyle w:val="CharStyle13"/>
        </w:rPr>
        <w:t xml:space="preserve">omponente. Aktivnosti na kantonalnom nivou će se </w:t>
      </w:r>
      <w:r w:rsidR="00843417">
        <w:rPr>
          <w:rStyle w:val="CharStyle13"/>
        </w:rPr>
        <w:t>implementirati putem</w:t>
      </w:r>
      <w:r w:rsidR="00FD09B5" w:rsidRPr="00D14D4D">
        <w:rPr>
          <w:rStyle w:val="CharStyle13"/>
        </w:rPr>
        <w:t xml:space="preserve"> kantonaln</w:t>
      </w:r>
      <w:r w:rsidR="00843417">
        <w:rPr>
          <w:rStyle w:val="CharStyle13"/>
        </w:rPr>
        <w:t xml:space="preserve">ih PIT-ova, </w:t>
      </w:r>
      <w:r w:rsidR="001C710B">
        <w:rPr>
          <w:rStyle w:val="CharStyle13"/>
        </w:rPr>
        <w:t xml:space="preserve">a ako se javi potreba, i putem općinskih, </w:t>
      </w:r>
      <w:r w:rsidR="00843417">
        <w:rPr>
          <w:rStyle w:val="CharStyle13"/>
        </w:rPr>
        <w:t>pri čemu</w:t>
      </w:r>
      <w:r w:rsidR="00FD09B5" w:rsidRPr="00D14D4D">
        <w:rPr>
          <w:rStyle w:val="CharStyle13"/>
        </w:rPr>
        <w:t xml:space="preserve"> će ministarstva nadležna za okoliš biti nosilac aktivnosti. </w:t>
      </w:r>
      <w:bookmarkStart w:id="32" w:name="bookmark48"/>
      <w:r w:rsidR="00843417" w:rsidRPr="00D14D4D">
        <w:rPr>
          <w:rStyle w:val="CharStyle13"/>
        </w:rPr>
        <w:t>Kantonalni PI</w:t>
      </w:r>
      <w:r w:rsidR="00843417">
        <w:rPr>
          <w:rStyle w:val="CharStyle13"/>
        </w:rPr>
        <w:t>T-ovi</w:t>
      </w:r>
      <w:r w:rsidR="00843417" w:rsidRPr="00D14D4D">
        <w:rPr>
          <w:rStyle w:val="CharStyle13"/>
        </w:rPr>
        <w:t xml:space="preserve"> će provoditi sve aktivnosti </w:t>
      </w:r>
      <w:r w:rsidR="00843417">
        <w:rPr>
          <w:rStyle w:val="CharStyle13"/>
        </w:rPr>
        <w:t>implementacije</w:t>
      </w:r>
      <w:r w:rsidR="00843417" w:rsidRPr="00D14D4D">
        <w:rPr>
          <w:rStyle w:val="CharStyle13"/>
        </w:rPr>
        <w:t xml:space="preserve"> projekta </w:t>
      </w:r>
      <w:r w:rsidR="00843417">
        <w:rPr>
          <w:rStyle w:val="CharStyle13"/>
        </w:rPr>
        <w:t>koji se odnose na ovu Komponentu</w:t>
      </w:r>
      <w:r w:rsidR="00843417" w:rsidRPr="00D14D4D">
        <w:rPr>
          <w:rStyle w:val="CharStyle13"/>
        </w:rPr>
        <w:t>, priprem</w:t>
      </w:r>
      <w:r w:rsidR="00843417">
        <w:rPr>
          <w:rStyle w:val="CharStyle13"/>
        </w:rPr>
        <w:t>at</w:t>
      </w:r>
      <w:r w:rsidR="00843417" w:rsidRPr="00D14D4D">
        <w:rPr>
          <w:rStyle w:val="CharStyle13"/>
        </w:rPr>
        <w:t xml:space="preserve">i i </w:t>
      </w:r>
      <w:r w:rsidR="00843417">
        <w:rPr>
          <w:rStyle w:val="CharStyle13"/>
        </w:rPr>
        <w:t>provoditi</w:t>
      </w:r>
      <w:r w:rsidR="00843417" w:rsidRPr="00D14D4D">
        <w:rPr>
          <w:rStyle w:val="CharStyle13"/>
        </w:rPr>
        <w:t xml:space="preserve"> javn</w:t>
      </w:r>
      <w:r w:rsidR="00843417">
        <w:rPr>
          <w:rStyle w:val="CharStyle13"/>
        </w:rPr>
        <w:t>e</w:t>
      </w:r>
      <w:r w:rsidR="00843417" w:rsidRPr="00D14D4D">
        <w:rPr>
          <w:rStyle w:val="CharStyle13"/>
        </w:rPr>
        <w:t xml:space="preserve"> poziv</w:t>
      </w:r>
      <w:r w:rsidR="00843417">
        <w:rPr>
          <w:rStyle w:val="CharStyle13"/>
        </w:rPr>
        <w:t>e</w:t>
      </w:r>
      <w:r w:rsidR="00843417" w:rsidRPr="00D14D4D">
        <w:rPr>
          <w:rStyle w:val="CharStyle13"/>
        </w:rPr>
        <w:t xml:space="preserve">, </w:t>
      </w:r>
      <w:r w:rsidR="001C710B">
        <w:rPr>
          <w:rStyle w:val="CharStyle13"/>
        </w:rPr>
        <w:t>te</w:t>
      </w:r>
      <w:r w:rsidR="00843417">
        <w:rPr>
          <w:rStyle w:val="CharStyle13"/>
        </w:rPr>
        <w:t xml:space="preserve"> donositi</w:t>
      </w:r>
      <w:r w:rsidR="00843417" w:rsidRPr="00D14D4D">
        <w:rPr>
          <w:rStyle w:val="CharStyle13"/>
        </w:rPr>
        <w:t xml:space="preserve"> odluk</w:t>
      </w:r>
      <w:r w:rsidR="00843417">
        <w:rPr>
          <w:rStyle w:val="CharStyle13"/>
        </w:rPr>
        <w:t>e</w:t>
      </w:r>
      <w:r w:rsidR="00843417" w:rsidRPr="00D14D4D">
        <w:rPr>
          <w:rStyle w:val="CharStyle13"/>
        </w:rPr>
        <w:t xml:space="preserve"> i </w:t>
      </w:r>
      <w:r w:rsidR="00843417">
        <w:rPr>
          <w:rStyle w:val="CharStyle13"/>
        </w:rPr>
        <w:t>pružati</w:t>
      </w:r>
      <w:r w:rsidR="00843417" w:rsidRPr="00D14D4D">
        <w:rPr>
          <w:rStyle w:val="CharStyle13"/>
        </w:rPr>
        <w:t xml:space="preserve"> </w:t>
      </w:r>
      <w:r w:rsidR="001C710B">
        <w:rPr>
          <w:rStyle w:val="CharStyle13"/>
        </w:rPr>
        <w:t>tehničke</w:t>
      </w:r>
      <w:r w:rsidR="00843417">
        <w:rPr>
          <w:rStyle w:val="CharStyle13"/>
        </w:rPr>
        <w:t xml:space="preserve"> informacije</w:t>
      </w:r>
      <w:r w:rsidR="00843417" w:rsidRPr="00D14D4D">
        <w:rPr>
          <w:rStyle w:val="CharStyle13"/>
        </w:rPr>
        <w:t>, s izuzetkom fiducijarnih funkcija</w:t>
      </w:r>
      <w:r w:rsidR="00843417">
        <w:rPr>
          <w:rStyle w:val="CharStyle13"/>
        </w:rPr>
        <w:t>,</w:t>
      </w:r>
      <w:r w:rsidR="00843417" w:rsidRPr="00D14D4D">
        <w:rPr>
          <w:rStyle w:val="CharStyle13"/>
        </w:rPr>
        <w:t xml:space="preserve"> koje će </w:t>
      </w:r>
      <w:r w:rsidR="00843417">
        <w:rPr>
          <w:rStyle w:val="CharStyle13"/>
        </w:rPr>
        <w:t>obavljati</w:t>
      </w:r>
      <w:r w:rsidR="00843417" w:rsidRPr="00D14D4D">
        <w:rPr>
          <w:rStyle w:val="CharStyle13"/>
        </w:rPr>
        <w:t xml:space="preserve"> </w:t>
      </w:r>
      <w:r w:rsidR="00D83C56">
        <w:rPr>
          <w:rStyle w:val="CharStyle13"/>
        </w:rPr>
        <w:t>PMU</w:t>
      </w:r>
      <w:r w:rsidR="00843417" w:rsidRPr="00D14D4D">
        <w:rPr>
          <w:rStyle w:val="CharStyle13"/>
        </w:rPr>
        <w:t>. PI</w:t>
      </w:r>
      <w:r w:rsidR="00843417">
        <w:rPr>
          <w:rStyle w:val="CharStyle13"/>
        </w:rPr>
        <w:t>T</w:t>
      </w:r>
      <w:r w:rsidR="00843417" w:rsidRPr="00D14D4D">
        <w:rPr>
          <w:rStyle w:val="CharStyle13"/>
        </w:rPr>
        <w:t>-</w:t>
      </w:r>
      <w:r w:rsidR="00843417">
        <w:rPr>
          <w:rStyle w:val="CharStyle13"/>
        </w:rPr>
        <w:t>ov</w:t>
      </w:r>
      <w:r w:rsidR="00843417" w:rsidRPr="00D14D4D">
        <w:rPr>
          <w:rStyle w:val="CharStyle13"/>
        </w:rPr>
        <w:t xml:space="preserve">i će se sastojati od </w:t>
      </w:r>
      <w:r w:rsidR="00843417">
        <w:rPr>
          <w:rStyle w:val="CharStyle13"/>
        </w:rPr>
        <w:t>vođe</w:t>
      </w:r>
      <w:r w:rsidR="00843417" w:rsidRPr="00D14D4D">
        <w:rPr>
          <w:rStyle w:val="CharStyle13"/>
        </w:rPr>
        <w:t xml:space="preserve"> tima, stručnjaka za nabavke, </w:t>
      </w:r>
      <w:r w:rsidR="00843417">
        <w:rPr>
          <w:rStyle w:val="CharStyle13"/>
        </w:rPr>
        <w:t>specijaliste za E&amp;S (</w:t>
      </w:r>
      <w:r w:rsidR="00843417" w:rsidRPr="00D14D4D">
        <w:rPr>
          <w:rStyle w:val="CharStyle13"/>
        </w:rPr>
        <w:t>stručnjak za upravljanje otpadom</w:t>
      </w:r>
      <w:r w:rsidR="00843417">
        <w:rPr>
          <w:rStyle w:val="CharStyle13"/>
        </w:rPr>
        <w:t>),</w:t>
      </w:r>
      <w:r w:rsidR="003C3462">
        <w:rPr>
          <w:rStyle w:val="CharStyle13"/>
        </w:rPr>
        <w:t xml:space="preserve"> koji će biti E&amp;S </w:t>
      </w:r>
      <w:r w:rsidR="00843417" w:rsidRPr="003C3462">
        <w:rPr>
          <w:rStyle w:val="CharStyle13"/>
        </w:rPr>
        <w:t>kontakt osobe na nivou PIT-a.</w:t>
      </w:r>
      <w:r w:rsidR="00843417">
        <w:rPr>
          <w:rStyle w:val="CharStyle13"/>
        </w:rPr>
        <w:t xml:space="preserve"> Uloga i odgovornost E&amp;S specijaliste je da vodi i upravlja svim procesima i aktivnostima vezanim za zaštitu okoliša, zdravlje i sigurnost lokalnog stanovništva i radnika na Projektu, da se bavi prigovorima u vezi s Projektom dobivenim od uključenih aktera iz lokalne zajednice</w:t>
      </w:r>
      <w:r w:rsidR="00716FED">
        <w:rPr>
          <w:rStyle w:val="CharStyle13"/>
        </w:rPr>
        <w:t xml:space="preserve">, da vrši koordinaciju s radom E&amp;S kontakt osobe PIT-a. </w:t>
      </w:r>
    </w:p>
    <w:p w14:paraId="63F702BB" w14:textId="77777777" w:rsidR="00AE75F4" w:rsidRDefault="00AE75F4" w:rsidP="00D40D42">
      <w:pPr>
        <w:rPr>
          <w:rStyle w:val="CharStyle13"/>
        </w:rPr>
      </w:pPr>
    </w:p>
    <w:p w14:paraId="64B662AE" w14:textId="043C03AE" w:rsidR="00087B3B" w:rsidRPr="00323E0C" w:rsidRDefault="00716FED" w:rsidP="00D40D42">
      <w:pPr>
        <w:pStyle w:val="ListParagraph"/>
        <w:numPr>
          <w:ilvl w:val="0"/>
          <w:numId w:val="5"/>
        </w:numPr>
      </w:pPr>
      <w:bookmarkStart w:id="33" w:name="_Toc193890835"/>
      <w:r w:rsidRPr="00323E0C">
        <w:rPr>
          <w:rStyle w:val="CharStyle29"/>
        </w:rPr>
        <w:t>OSNOVNE INFORMACIJE O ZEMLJI/PROJEKTNOM PODRUČJU</w:t>
      </w:r>
      <w:bookmarkEnd w:id="32"/>
      <w:bookmarkEnd w:id="33"/>
    </w:p>
    <w:p w14:paraId="43F48E65" w14:textId="77777777" w:rsidR="00087B3B" w:rsidRPr="00323E0C" w:rsidRDefault="00A62686" w:rsidP="00062F2C">
      <w:pPr>
        <w:pStyle w:val="Style42"/>
        <w:pBdr>
          <w:top w:val="single" w:sz="0" w:space="0" w:color="5A9BD5"/>
          <w:left w:val="single" w:sz="0" w:space="4" w:color="5A9BD5"/>
          <w:bottom w:val="single" w:sz="0" w:space="0" w:color="5A9BD5"/>
          <w:right w:val="single" w:sz="0" w:space="0" w:color="5A9BD5"/>
        </w:pBdr>
        <w:shd w:val="clear" w:color="auto" w:fill="5A9BD5"/>
        <w:ind w:right="-66"/>
      </w:pPr>
      <w:r w:rsidRPr="00323E0C">
        <w:rPr>
          <w:rStyle w:val="CharStyle43"/>
          <w:b/>
          <w:bCs/>
          <w:color w:val="FFFFFF"/>
        </w:rPr>
        <w:t>Bosna i Hercegovina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20"/>
        <w:gridCol w:w="6648"/>
      </w:tblGrid>
      <w:tr w:rsidR="00087B3B" w:rsidRPr="00323E0C" w14:paraId="6263BAB9" w14:textId="77777777">
        <w:trPr>
          <w:trHeight w:hRule="exact" w:val="302"/>
          <w:jc w:val="center"/>
        </w:trPr>
        <w:tc>
          <w:tcPr>
            <w:tcW w:w="2520" w:type="dxa"/>
            <w:tcBorders>
              <w:left w:val="single" w:sz="4" w:space="0" w:color="auto"/>
            </w:tcBorders>
            <w:shd w:val="clear" w:color="auto" w:fill="auto"/>
            <w:vAlign w:val="center"/>
          </w:tcPr>
          <w:p w14:paraId="180782B9" w14:textId="77777777" w:rsidR="00087B3B" w:rsidRPr="00323E0C" w:rsidRDefault="00A62686">
            <w:pPr>
              <w:pStyle w:val="Style45"/>
              <w:spacing w:after="0" w:line="240" w:lineRule="auto"/>
              <w:rPr>
                <w:sz w:val="16"/>
                <w:szCs w:val="16"/>
              </w:rPr>
            </w:pPr>
            <w:r w:rsidRPr="00323E0C">
              <w:rPr>
                <w:rStyle w:val="CharStyle46"/>
                <w:b/>
                <w:bCs/>
                <w:sz w:val="16"/>
                <w:szCs w:val="16"/>
              </w:rPr>
              <w:t>Skraćenica:</w:t>
            </w:r>
          </w:p>
        </w:tc>
        <w:tc>
          <w:tcPr>
            <w:tcW w:w="6648" w:type="dxa"/>
            <w:tcBorders>
              <w:left w:val="single" w:sz="4" w:space="0" w:color="auto"/>
              <w:right w:val="single" w:sz="4" w:space="0" w:color="auto"/>
            </w:tcBorders>
            <w:shd w:val="clear" w:color="auto" w:fill="auto"/>
            <w:vAlign w:val="center"/>
          </w:tcPr>
          <w:p w14:paraId="732EB85D" w14:textId="77777777" w:rsidR="00087B3B" w:rsidRPr="00323E0C" w:rsidRDefault="00A62686">
            <w:pPr>
              <w:pStyle w:val="Style45"/>
              <w:spacing w:after="0" w:line="240" w:lineRule="auto"/>
              <w:rPr>
                <w:sz w:val="16"/>
                <w:szCs w:val="16"/>
              </w:rPr>
            </w:pPr>
            <w:r w:rsidRPr="00323E0C">
              <w:rPr>
                <w:rStyle w:val="CharStyle46"/>
                <w:sz w:val="16"/>
                <w:szCs w:val="16"/>
              </w:rPr>
              <w:t>BiH</w:t>
            </w:r>
          </w:p>
        </w:tc>
      </w:tr>
      <w:tr w:rsidR="00087B3B" w:rsidRPr="00323E0C" w14:paraId="7CAE2B6E" w14:textId="77777777">
        <w:trPr>
          <w:trHeight w:hRule="exact" w:val="293"/>
          <w:jc w:val="center"/>
        </w:trPr>
        <w:tc>
          <w:tcPr>
            <w:tcW w:w="2520" w:type="dxa"/>
            <w:tcBorders>
              <w:top w:val="single" w:sz="4" w:space="0" w:color="auto"/>
              <w:left w:val="single" w:sz="4" w:space="0" w:color="auto"/>
            </w:tcBorders>
            <w:shd w:val="clear" w:color="auto" w:fill="auto"/>
            <w:vAlign w:val="center"/>
          </w:tcPr>
          <w:p w14:paraId="26FF3DA0" w14:textId="77777777" w:rsidR="00087B3B" w:rsidRPr="00323E0C" w:rsidRDefault="00A62686">
            <w:pPr>
              <w:pStyle w:val="Style45"/>
              <w:spacing w:after="0" w:line="240" w:lineRule="auto"/>
              <w:rPr>
                <w:sz w:val="16"/>
                <w:szCs w:val="16"/>
              </w:rPr>
            </w:pPr>
            <w:r w:rsidRPr="00323E0C">
              <w:rPr>
                <w:rStyle w:val="CharStyle46"/>
                <w:b/>
                <w:bCs/>
                <w:sz w:val="16"/>
                <w:szCs w:val="16"/>
              </w:rPr>
              <w:t>Glavni grad:</w:t>
            </w:r>
          </w:p>
        </w:tc>
        <w:tc>
          <w:tcPr>
            <w:tcW w:w="6648" w:type="dxa"/>
            <w:tcBorders>
              <w:top w:val="single" w:sz="4" w:space="0" w:color="auto"/>
              <w:left w:val="single" w:sz="4" w:space="0" w:color="auto"/>
              <w:right w:val="single" w:sz="4" w:space="0" w:color="auto"/>
            </w:tcBorders>
            <w:shd w:val="clear" w:color="auto" w:fill="auto"/>
            <w:vAlign w:val="center"/>
          </w:tcPr>
          <w:p w14:paraId="28EBE49D" w14:textId="77777777" w:rsidR="00087B3B" w:rsidRPr="00323E0C" w:rsidRDefault="00A62686">
            <w:pPr>
              <w:pStyle w:val="Style45"/>
              <w:spacing w:after="0" w:line="240" w:lineRule="auto"/>
              <w:rPr>
                <w:sz w:val="16"/>
                <w:szCs w:val="16"/>
              </w:rPr>
            </w:pPr>
            <w:r w:rsidRPr="00323E0C">
              <w:rPr>
                <w:rStyle w:val="CharStyle46"/>
                <w:sz w:val="16"/>
                <w:szCs w:val="16"/>
              </w:rPr>
              <w:t>Sarajevo</w:t>
            </w:r>
          </w:p>
        </w:tc>
      </w:tr>
      <w:tr w:rsidR="00087B3B" w:rsidRPr="00323E0C" w14:paraId="53F3CA6D" w14:textId="77777777">
        <w:trPr>
          <w:trHeight w:hRule="exact" w:val="499"/>
          <w:jc w:val="center"/>
        </w:trPr>
        <w:tc>
          <w:tcPr>
            <w:tcW w:w="2520" w:type="dxa"/>
            <w:tcBorders>
              <w:top w:val="single" w:sz="4" w:space="0" w:color="auto"/>
              <w:left w:val="single" w:sz="4" w:space="0" w:color="auto"/>
            </w:tcBorders>
            <w:shd w:val="clear" w:color="auto" w:fill="auto"/>
            <w:vAlign w:val="center"/>
          </w:tcPr>
          <w:p w14:paraId="40C51758" w14:textId="77777777" w:rsidR="00087B3B" w:rsidRPr="00323E0C" w:rsidRDefault="00A62686">
            <w:pPr>
              <w:pStyle w:val="Style45"/>
              <w:spacing w:after="0" w:line="269" w:lineRule="auto"/>
              <w:rPr>
                <w:sz w:val="16"/>
                <w:szCs w:val="16"/>
              </w:rPr>
            </w:pPr>
            <w:r w:rsidRPr="00323E0C">
              <w:rPr>
                <w:rStyle w:val="CharStyle46"/>
                <w:b/>
                <w:bCs/>
                <w:sz w:val="16"/>
                <w:szCs w:val="16"/>
              </w:rPr>
              <w:t>Broj stanovnika (prema popisu iz 2013. godine):</w:t>
            </w:r>
          </w:p>
        </w:tc>
        <w:tc>
          <w:tcPr>
            <w:tcW w:w="6648" w:type="dxa"/>
            <w:tcBorders>
              <w:top w:val="single" w:sz="4" w:space="0" w:color="auto"/>
              <w:left w:val="single" w:sz="4" w:space="0" w:color="auto"/>
              <w:right w:val="single" w:sz="4" w:space="0" w:color="auto"/>
            </w:tcBorders>
            <w:shd w:val="clear" w:color="auto" w:fill="auto"/>
          </w:tcPr>
          <w:p w14:paraId="641D5286" w14:textId="77777777" w:rsidR="00087B3B" w:rsidRPr="00323E0C" w:rsidRDefault="00A62686">
            <w:pPr>
              <w:pStyle w:val="Style45"/>
              <w:spacing w:after="0" w:line="240" w:lineRule="auto"/>
              <w:rPr>
                <w:sz w:val="16"/>
                <w:szCs w:val="16"/>
              </w:rPr>
            </w:pPr>
            <w:r w:rsidRPr="00323E0C">
              <w:rPr>
                <w:rStyle w:val="CharStyle46"/>
                <w:sz w:val="16"/>
                <w:szCs w:val="16"/>
              </w:rPr>
              <w:t>3.531.159</w:t>
            </w:r>
          </w:p>
        </w:tc>
      </w:tr>
      <w:tr w:rsidR="00087B3B" w:rsidRPr="00323E0C" w14:paraId="47F59EA9" w14:textId="77777777">
        <w:trPr>
          <w:trHeight w:hRule="exact" w:val="293"/>
          <w:jc w:val="center"/>
        </w:trPr>
        <w:tc>
          <w:tcPr>
            <w:tcW w:w="2520" w:type="dxa"/>
            <w:tcBorders>
              <w:top w:val="single" w:sz="4" w:space="0" w:color="auto"/>
              <w:left w:val="single" w:sz="4" w:space="0" w:color="auto"/>
            </w:tcBorders>
            <w:shd w:val="clear" w:color="auto" w:fill="auto"/>
            <w:vAlign w:val="center"/>
          </w:tcPr>
          <w:p w14:paraId="4AA99914" w14:textId="77777777" w:rsidR="00087B3B" w:rsidRPr="00323E0C" w:rsidRDefault="00A62686">
            <w:pPr>
              <w:pStyle w:val="Style45"/>
              <w:spacing w:after="0" w:line="240" w:lineRule="auto"/>
              <w:rPr>
                <w:sz w:val="16"/>
                <w:szCs w:val="16"/>
              </w:rPr>
            </w:pPr>
            <w:r w:rsidRPr="00323E0C">
              <w:rPr>
                <w:rStyle w:val="CharStyle46"/>
                <w:b/>
                <w:bCs/>
                <w:sz w:val="16"/>
                <w:szCs w:val="16"/>
              </w:rPr>
              <w:t>Površina:</w:t>
            </w:r>
          </w:p>
        </w:tc>
        <w:tc>
          <w:tcPr>
            <w:tcW w:w="6648" w:type="dxa"/>
            <w:tcBorders>
              <w:top w:val="single" w:sz="4" w:space="0" w:color="auto"/>
              <w:left w:val="single" w:sz="4" w:space="0" w:color="auto"/>
              <w:right w:val="single" w:sz="4" w:space="0" w:color="auto"/>
            </w:tcBorders>
            <w:shd w:val="clear" w:color="auto" w:fill="auto"/>
            <w:vAlign w:val="center"/>
          </w:tcPr>
          <w:p w14:paraId="67627A2B" w14:textId="77777777" w:rsidR="00087B3B" w:rsidRPr="00323E0C" w:rsidRDefault="00A62686">
            <w:pPr>
              <w:pStyle w:val="Style45"/>
              <w:spacing w:after="0" w:line="240" w:lineRule="auto"/>
              <w:rPr>
                <w:sz w:val="16"/>
                <w:szCs w:val="16"/>
              </w:rPr>
            </w:pPr>
            <w:r w:rsidRPr="00323E0C">
              <w:rPr>
                <w:rStyle w:val="CharStyle46"/>
                <w:sz w:val="16"/>
                <w:szCs w:val="16"/>
              </w:rPr>
              <w:t>51.209,2 km</w:t>
            </w:r>
            <w:r w:rsidRPr="00323E0C">
              <w:rPr>
                <w:rStyle w:val="CharStyle46"/>
                <w:sz w:val="16"/>
                <w:szCs w:val="16"/>
                <w:vertAlign w:val="superscript"/>
              </w:rPr>
              <w:t>2</w:t>
            </w:r>
          </w:p>
        </w:tc>
      </w:tr>
      <w:tr w:rsidR="00087B3B" w:rsidRPr="00323E0C" w14:paraId="5DF991C0" w14:textId="77777777">
        <w:trPr>
          <w:trHeight w:hRule="exact" w:val="710"/>
          <w:jc w:val="center"/>
        </w:trPr>
        <w:tc>
          <w:tcPr>
            <w:tcW w:w="2520" w:type="dxa"/>
            <w:tcBorders>
              <w:top w:val="single" w:sz="4" w:space="0" w:color="auto"/>
              <w:left w:val="single" w:sz="4" w:space="0" w:color="auto"/>
            </w:tcBorders>
            <w:shd w:val="clear" w:color="auto" w:fill="auto"/>
          </w:tcPr>
          <w:p w14:paraId="34D48779" w14:textId="77777777" w:rsidR="00087B3B" w:rsidRPr="00323E0C" w:rsidRDefault="00A62686">
            <w:pPr>
              <w:pStyle w:val="Style45"/>
              <w:spacing w:after="0" w:line="240" w:lineRule="auto"/>
              <w:rPr>
                <w:sz w:val="16"/>
                <w:szCs w:val="16"/>
              </w:rPr>
            </w:pPr>
            <w:r w:rsidRPr="00323E0C">
              <w:rPr>
                <w:rStyle w:val="CharStyle46"/>
                <w:b/>
                <w:bCs/>
                <w:sz w:val="16"/>
                <w:szCs w:val="16"/>
              </w:rPr>
              <w:t>Administrativna podjela:</w:t>
            </w:r>
          </w:p>
        </w:tc>
        <w:tc>
          <w:tcPr>
            <w:tcW w:w="6648" w:type="dxa"/>
            <w:tcBorders>
              <w:top w:val="single" w:sz="4" w:space="0" w:color="auto"/>
              <w:left w:val="single" w:sz="4" w:space="0" w:color="auto"/>
              <w:right w:val="single" w:sz="4" w:space="0" w:color="auto"/>
            </w:tcBorders>
            <w:shd w:val="clear" w:color="auto" w:fill="auto"/>
            <w:vAlign w:val="center"/>
          </w:tcPr>
          <w:p w14:paraId="585DEAC6" w14:textId="77777777" w:rsidR="00087B3B" w:rsidRPr="00323E0C" w:rsidRDefault="00A62686">
            <w:pPr>
              <w:pStyle w:val="Style45"/>
              <w:tabs>
                <w:tab w:val="left" w:pos="312"/>
                <w:tab w:val="right" w:pos="2923"/>
              </w:tabs>
              <w:spacing w:after="0" w:line="240" w:lineRule="auto"/>
              <w:rPr>
                <w:sz w:val="16"/>
                <w:szCs w:val="16"/>
              </w:rPr>
            </w:pPr>
            <w:r w:rsidRPr="00323E0C">
              <w:rPr>
                <w:rStyle w:val="CharStyle46"/>
                <w:rFonts w:ascii="Arial" w:eastAsia="Arial" w:hAnsi="Arial" w:cs="Arial"/>
                <w:sz w:val="16"/>
                <w:szCs w:val="16"/>
              </w:rPr>
              <w:t></w:t>
            </w:r>
            <w:r w:rsidRPr="00323E0C">
              <w:rPr>
                <w:rStyle w:val="CharStyle46"/>
                <w:rFonts w:ascii="Arial" w:eastAsia="Arial" w:hAnsi="Arial" w:cs="Arial"/>
                <w:sz w:val="16"/>
                <w:szCs w:val="16"/>
              </w:rPr>
              <w:tab/>
            </w:r>
            <w:r w:rsidRPr="00323E0C">
              <w:rPr>
                <w:rStyle w:val="CharStyle46"/>
                <w:sz w:val="16"/>
                <w:szCs w:val="16"/>
              </w:rPr>
              <w:t>Federacija Bosne i Hercegovine</w:t>
            </w:r>
            <w:r w:rsidRPr="00323E0C">
              <w:rPr>
                <w:rStyle w:val="CharStyle46"/>
                <w:sz w:val="16"/>
                <w:szCs w:val="16"/>
              </w:rPr>
              <w:tab/>
              <w:t>(FBiH),</w:t>
            </w:r>
          </w:p>
          <w:p w14:paraId="26048227" w14:textId="77777777" w:rsidR="00087B3B" w:rsidRPr="00323E0C" w:rsidRDefault="00A62686">
            <w:pPr>
              <w:pStyle w:val="Style45"/>
              <w:tabs>
                <w:tab w:val="left" w:pos="312"/>
              </w:tabs>
              <w:spacing w:after="0" w:line="240" w:lineRule="auto"/>
              <w:rPr>
                <w:sz w:val="16"/>
                <w:szCs w:val="16"/>
              </w:rPr>
            </w:pPr>
            <w:r w:rsidRPr="00323E0C">
              <w:rPr>
                <w:rStyle w:val="CharStyle46"/>
                <w:rFonts w:ascii="Arial" w:eastAsia="Arial" w:hAnsi="Arial" w:cs="Arial"/>
                <w:sz w:val="16"/>
                <w:szCs w:val="16"/>
              </w:rPr>
              <w:t></w:t>
            </w:r>
            <w:hyperlink r:id="rId12" w:history="1">
              <w:r w:rsidRPr="00323E0C">
                <w:rPr>
                  <w:rStyle w:val="CharStyle46"/>
                  <w:rFonts w:ascii="Arial" w:eastAsia="Arial" w:hAnsi="Arial" w:cs="Arial"/>
                  <w:sz w:val="16"/>
                  <w:szCs w:val="16"/>
                </w:rPr>
                <w:tab/>
              </w:r>
              <w:r w:rsidRPr="00323E0C">
                <w:rPr>
                  <w:rStyle w:val="CharStyle46"/>
                  <w:sz w:val="16"/>
                  <w:szCs w:val="16"/>
                </w:rPr>
                <w:t xml:space="preserve">Republika Srpska </w:t>
              </w:r>
            </w:hyperlink>
            <w:r w:rsidRPr="00323E0C">
              <w:rPr>
                <w:rStyle w:val="CharStyle46"/>
                <w:sz w:val="16"/>
                <w:szCs w:val="16"/>
              </w:rPr>
              <w:t>(RS),</w:t>
            </w:r>
          </w:p>
          <w:p w14:paraId="1601CBF1" w14:textId="77777777" w:rsidR="00087B3B" w:rsidRPr="00323E0C" w:rsidRDefault="00A62686">
            <w:pPr>
              <w:pStyle w:val="Style45"/>
              <w:tabs>
                <w:tab w:val="left" w:pos="312"/>
              </w:tabs>
              <w:spacing w:after="0" w:line="240" w:lineRule="auto"/>
              <w:rPr>
                <w:sz w:val="16"/>
                <w:szCs w:val="16"/>
              </w:rPr>
            </w:pPr>
            <w:r w:rsidRPr="00323E0C">
              <w:rPr>
                <w:rStyle w:val="CharStyle46"/>
                <w:rFonts w:ascii="Arial" w:eastAsia="Arial" w:hAnsi="Arial" w:cs="Arial"/>
                <w:sz w:val="16"/>
                <w:szCs w:val="16"/>
              </w:rPr>
              <w:t></w:t>
            </w:r>
            <w:hyperlink r:id="rId13" w:history="1">
              <w:r w:rsidRPr="00323E0C">
                <w:rPr>
                  <w:rStyle w:val="CharStyle46"/>
                  <w:rFonts w:ascii="Arial" w:eastAsia="Arial" w:hAnsi="Arial" w:cs="Arial"/>
                  <w:sz w:val="16"/>
                  <w:szCs w:val="16"/>
                </w:rPr>
                <w:tab/>
              </w:r>
              <w:r w:rsidRPr="00323E0C">
                <w:rPr>
                  <w:rStyle w:val="CharStyle46"/>
                  <w:sz w:val="16"/>
                  <w:szCs w:val="16"/>
                </w:rPr>
                <w:t>Brčko Distrikt B</w:t>
              </w:r>
            </w:hyperlink>
            <w:r w:rsidRPr="00323E0C">
              <w:rPr>
                <w:rStyle w:val="CharStyle46"/>
                <w:sz w:val="16"/>
                <w:szCs w:val="16"/>
              </w:rPr>
              <w:t>iH (BD).</w:t>
            </w:r>
          </w:p>
        </w:tc>
      </w:tr>
      <w:tr w:rsidR="00087B3B" w:rsidRPr="00323E0C" w14:paraId="7A32B866" w14:textId="77777777">
        <w:trPr>
          <w:trHeight w:hRule="exact" w:val="288"/>
          <w:jc w:val="center"/>
        </w:trPr>
        <w:tc>
          <w:tcPr>
            <w:tcW w:w="2520" w:type="dxa"/>
            <w:tcBorders>
              <w:top w:val="single" w:sz="4" w:space="0" w:color="auto"/>
              <w:left w:val="single" w:sz="4" w:space="0" w:color="auto"/>
            </w:tcBorders>
            <w:shd w:val="clear" w:color="auto" w:fill="auto"/>
            <w:vAlign w:val="center"/>
          </w:tcPr>
          <w:p w14:paraId="4A594B3D" w14:textId="77777777" w:rsidR="00087B3B" w:rsidRPr="00323E0C" w:rsidRDefault="00A62686">
            <w:pPr>
              <w:pStyle w:val="Style45"/>
              <w:spacing w:after="0" w:line="240" w:lineRule="auto"/>
              <w:rPr>
                <w:sz w:val="16"/>
                <w:szCs w:val="16"/>
              </w:rPr>
            </w:pPr>
            <w:r w:rsidRPr="00323E0C">
              <w:rPr>
                <w:rStyle w:val="CharStyle46"/>
                <w:b/>
                <w:bCs/>
                <w:sz w:val="16"/>
                <w:szCs w:val="16"/>
              </w:rPr>
              <w:t>Geografski položaj</w:t>
            </w:r>
          </w:p>
        </w:tc>
        <w:tc>
          <w:tcPr>
            <w:tcW w:w="6648" w:type="dxa"/>
            <w:tcBorders>
              <w:top w:val="single" w:sz="4" w:space="0" w:color="auto"/>
              <w:left w:val="single" w:sz="4" w:space="0" w:color="auto"/>
              <w:right w:val="single" w:sz="4" w:space="0" w:color="auto"/>
            </w:tcBorders>
            <w:shd w:val="clear" w:color="auto" w:fill="auto"/>
            <w:vAlign w:val="center"/>
          </w:tcPr>
          <w:p w14:paraId="5EA850DB" w14:textId="77777777" w:rsidR="00087B3B" w:rsidRPr="00323E0C" w:rsidRDefault="00A62686">
            <w:pPr>
              <w:pStyle w:val="Style45"/>
              <w:spacing w:after="0" w:line="240" w:lineRule="auto"/>
              <w:rPr>
                <w:sz w:val="16"/>
                <w:szCs w:val="16"/>
              </w:rPr>
            </w:pPr>
            <w:r w:rsidRPr="00323E0C">
              <w:rPr>
                <w:rStyle w:val="CharStyle46"/>
                <w:sz w:val="16"/>
                <w:szCs w:val="16"/>
              </w:rPr>
              <w:t>BiH graniči sa Hrvatskom, Crnom Gorom i Srbijom te Jadranskim morem.</w:t>
            </w:r>
          </w:p>
        </w:tc>
      </w:tr>
      <w:tr w:rsidR="00087B3B" w:rsidRPr="00323E0C" w14:paraId="3E2C47F8" w14:textId="77777777">
        <w:trPr>
          <w:trHeight w:hRule="exact" w:val="1656"/>
          <w:jc w:val="center"/>
        </w:trPr>
        <w:tc>
          <w:tcPr>
            <w:tcW w:w="2520" w:type="dxa"/>
            <w:tcBorders>
              <w:top w:val="single" w:sz="4" w:space="0" w:color="auto"/>
              <w:left w:val="single" w:sz="4" w:space="0" w:color="auto"/>
            </w:tcBorders>
            <w:shd w:val="clear" w:color="auto" w:fill="auto"/>
          </w:tcPr>
          <w:p w14:paraId="06D90EE7" w14:textId="77777777" w:rsidR="00087B3B" w:rsidRPr="00323E0C" w:rsidRDefault="00A62686">
            <w:pPr>
              <w:pStyle w:val="Style45"/>
              <w:spacing w:after="0" w:line="240" w:lineRule="auto"/>
              <w:rPr>
                <w:sz w:val="16"/>
                <w:szCs w:val="16"/>
              </w:rPr>
            </w:pPr>
            <w:r w:rsidRPr="00323E0C">
              <w:rPr>
                <w:rStyle w:val="CharStyle46"/>
                <w:b/>
                <w:bCs/>
                <w:sz w:val="16"/>
                <w:szCs w:val="16"/>
              </w:rPr>
              <w:t>Struktura vlasti:</w:t>
            </w:r>
          </w:p>
        </w:tc>
        <w:tc>
          <w:tcPr>
            <w:tcW w:w="6648" w:type="dxa"/>
            <w:tcBorders>
              <w:top w:val="single" w:sz="4" w:space="0" w:color="auto"/>
              <w:left w:val="single" w:sz="4" w:space="0" w:color="auto"/>
              <w:right w:val="single" w:sz="4" w:space="0" w:color="auto"/>
            </w:tcBorders>
            <w:shd w:val="clear" w:color="auto" w:fill="auto"/>
            <w:vAlign w:val="center"/>
          </w:tcPr>
          <w:p w14:paraId="501D727C" w14:textId="77777777" w:rsidR="00087B3B" w:rsidRPr="00323E0C" w:rsidRDefault="00A62686">
            <w:pPr>
              <w:pStyle w:val="Style45"/>
              <w:spacing w:after="40" w:line="269" w:lineRule="auto"/>
              <w:rPr>
                <w:sz w:val="16"/>
                <w:szCs w:val="16"/>
              </w:rPr>
            </w:pPr>
            <w:r w:rsidRPr="00323E0C">
              <w:rPr>
                <w:rStyle w:val="CharStyle46"/>
                <w:sz w:val="16"/>
                <w:szCs w:val="16"/>
              </w:rPr>
              <w:t>BiH je nezavisna država s nekoliko nivoa vlasti:</w:t>
            </w:r>
          </w:p>
          <w:p w14:paraId="14BDCC3A" w14:textId="77777777" w:rsidR="00087B3B" w:rsidRPr="00323E0C" w:rsidRDefault="00A62686">
            <w:pPr>
              <w:pStyle w:val="Style45"/>
              <w:tabs>
                <w:tab w:val="left" w:pos="322"/>
                <w:tab w:val="left" w:pos="648"/>
              </w:tabs>
              <w:spacing w:after="0" w:line="269" w:lineRule="auto"/>
              <w:rPr>
                <w:sz w:val="16"/>
                <w:szCs w:val="16"/>
              </w:rPr>
            </w:pPr>
            <w:r w:rsidRPr="00323E0C">
              <w:rPr>
                <w:rStyle w:val="CharStyle46"/>
                <w:rFonts w:ascii="Arial" w:eastAsia="Arial" w:hAnsi="Arial" w:cs="Arial"/>
                <w:sz w:val="16"/>
                <w:szCs w:val="16"/>
              </w:rPr>
              <w:t></w:t>
            </w:r>
            <w:r w:rsidRPr="00323E0C">
              <w:rPr>
                <w:rStyle w:val="CharStyle46"/>
                <w:rFonts w:ascii="Arial" w:eastAsia="Arial" w:hAnsi="Arial" w:cs="Arial"/>
                <w:sz w:val="16"/>
                <w:szCs w:val="16"/>
              </w:rPr>
              <w:tab/>
            </w:r>
            <w:r w:rsidRPr="00323E0C">
              <w:rPr>
                <w:rStyle w:val="CharStyle46"/>
                <w:sz w:val="16"/>
                <w:szCs w:val="16"/>
              </w:rPr>
              <w:t>nivo</w:t>
            </w:r>
            <w:r w:rsidRPr="00323E0C">
              <w:rPr>
                <w:rStyle w:val="CharStyle46"/>
                <w:sz w:val="16"/>
                <w:szCs w:val="16"/>
              </w:rPr>
              <w:tab/>
              <w:t>BiH</w:t>
            </w:r>
          </w:p>
          <w:p w14:paraId="505083FE" w14:textId="77777777" w:rsidR="00087B3B" w:rsidRPr="00323E0C" w:rsidRDefault="00A62686">
            <w:pPr>
              <w:pStyle w:val="Style45"/>
              <w:tabs>
                <w:tab w:val="left" w:pos="322"/>
                <w:tab w:val="left" w:pos="648"/>
                <w:tab w:val="center" w:pos="2266"/>
              </w:tabs>
              <w:spacing w:after="0" w:line="269" w:lineRule="auto"/>
              <w:rPr>
                <w:sz w:val="16"/>
                <w:szCs w:val="16"/>
              </w:rPr>
            </w:pPr>
            <w:r w:rsidRPr="00323E0C">
              <w:rPr>
                <w:rStyle w:val="CharStyle46"/>
                <w:rFonts w:ascii="Arial" w:eastAsia="Arial" w:hAnsi="Arial" w:cs="Arial"/>
                <w:sz w:val="16"/>
                <w:szCs w:val="16"/>
              </w:rPr>
              <w:t></w:t>
            </w:r>
            <w:r w:rsidRPr="00323E0C">
              <w:rPr>
                <w:rStyle w:val="CharStyle46"/>
                <w:rFonts w:ascii="Arial" w:eastAsia="Arial" w:hAnsi="Arial" w:cs="Arial"/>
                <w:sz w:val="16"/>
                <w:szCs w:val="16"/>
              </w:rPr>
              <w:tab/>
            </w:r>
            <w:r w:rsidRPr="00323E0C">
              <w:rPr>
                <w:rStyle w:val="CharStyle46"/>
                <w:sz w:val="16"/>
                <w:szCs w:val="16"/>
              </w:rPr>
              <w:t>nivo</w:t>
            </w:r>
            <w:r w:rsidRPr="00323E0C">
              <w:rPr>
                <w:rStyle w:val="CharStyle46"/>
                <w:sz w:val="16"/>
                <w:szCs w:val="16"/>
              </w:rPr>
              <w:tab/>
              <w:t>entiteta/Distrikt</w:t>
            </w:r>
            <w:r w:rsidRPr="00323E0C">
              <w:rPr>
                <w:rStyle w:val="CharStyle46"/>
                <w:sz w:val="16"/>
                <w:szCs w:val="16"/>
              </w:rPr>
              <w:tab/>
              <w:t>(FBiH, RS i BD)</w:t>
            </w:r>
          </w:p>
          <w:p w14:paraId="3BE48695" w14:textId="77777777" w:rsidR="00087B3B" w:rsidRPr="00323E0C" w:rsidRDefault="00A62686">
            <w:pPr>
              <w:pStyle w:val="Style45"/>
              <w:tabs>
                <w:tab w:val="left" w:pos="322"/>
                <w:tab w:val="left" w:pos="648"/>
                <w:tab w:val="center" w:pos="1474"/>
              </w:tabs>
              <w:spacing w:after="0" w:line="269" w:lineRule="auto"/>
              <w:rPr>
                <w:sz w:val="16"/>
                <w:szCs w:val="16"/>
              </w:rPr>
            </w:pPr>
            <w:r w:rsidRPr="00323E0C">
              <w:rPr>
                <w:rStyle w:val="CharStyle46"/>
                <w:rFonts w:ascii="Arial" w:eastAsia="Arial" w:hAnsi="Arial" w:cs="Arial"/>
                <w:sz w:val="16"/>
                <w:szCs w:val="16"/>
              </w:rPr>
              <w:t></w:t>
            </w:r>
            <w:r w:rsidRPr="00323E0C">
              <w:rPr>
                <w:rStyle w:val="CharStyle46"/>
                <w:rFonts w:ascii="Arial" w:eastAsia="Arial" w:hAnsi="Arial" w:cs="Arial"/>
                <w:sz w:val="16"/>
                <w:szCs w:val="16"/>
              </w:rPr>
              <w:tab/>
            </w:r>
            <w:r w:rsidRPr="00323E0C">
              <w:rPr>
                <w:rStyle w:val="CharStyle46"/>
                <w:sz w:val="16"/>
                <w:szCs w:val="16"/>
              </w:rPr>
              <w:t>nivo</w:t>
            </w:r>
            <w:r w:rsidRPr="00323E0C">
              <w:rPr>
                <w:rStyle w:val="CharStyle46"/>
                <w:sz w:val="16"/>
                <w:szCs w:val="16"/>
              </w:rPr>
              <w:tab/>
              <w:t>kantona,</w:t>
            </w:r>
            <w:r w:rsidRPr="00323E0C">
              <w:rPr>
                <w:rStyle w:val="CharStyle46"/>
                <w:sz w:val="16"/>
                <w:szCs w:val="16"/>
              </w:rPr>
              <w:tab/>
              <w:t>samo u FBiH</w:t>
            </w:r>
          </w:p>
          <w:p w14:paraId="490BDDC4" w14:textId="77777777" w:rsidR="00087B3B" w:rsidRPr="00323E0C" w:rsidRDefault="00A62686">
            <w:pPr>
              <w:pStyle w:val="Style45"/>
              <w:tabs>
                <w:tab w:val="left" w:pos="322"/>
                <w:tab w:val="left" w:pos="648"/>
              </w:tabs>
              <w:spacing w:after="40" w:line="269" w:lineRule="auto"/>
              <w:rPr>
                <w:sz w:val="16"/>
                <w:szCs w:val="16"/>
              </w:rPr>
            </w:pPr>
            <w:r w:rsidRPr="00323E0C">
              <w:rPr>
                <w:rStyle w:val="CharStyle46"/>
                <w:rFonts w:ascii="Arial" w:eastAsia="Arial" w:hAnsi="Arial" w:cs="Arial"/>
                <w:sz w:val="16"/>
                <w:szCs w:val="16"/>
              </w:rPr>
              <w:t></w:t>
            </w:r>
            <w:r w:rsidRPr="00323E0C">
              <w:rPr>
                <w:rStyle w:val="CharStyle46"/>
                <w:rFonts w:ascii="Arial" w:eastAsia="Arial" w:hAnsi="Arial" w:cs="Arial"/>
                <w:sz w:val="16"/>
                <w:szCs w:val="16"/>
              </w:rPr>
              <w:tab/>
            </w:r>
            <w:r w:rsidRPr="00323E0C">
              <w:rPr>
                <w:rStyle w:val="CharStyle46"/>
                <w:sz w:val="16"/>
                <w:szCs w:val="16"/>
              </w:rPr>
              <w:t>nivo</w:t>
            </w:r>
            <w:r w:rsidRPr="00323E0C">
              <w:rPr>
                <w:rStyle w:val="CharStyle46"/>
                <w:sz w:val="16"/>
                <w:szCs w:val="16"/>
              </w:rPr>
              <w:tab/>
              <w:t>općina.</w:t>
            </w:r>
          </w:p>
          <w:p w14:paraId="674787A9" w14:textId="77777777" w:rsidR="00087B3B" w:rsidRPr="00323E0C" w:rsidRDefault="00A62686">
            <w:pPr>
              <w:pStyle w:val="Style45"/>
              <w:spacing w:after="0" w:line="269" w:lineRule="auto"/>
              <w:rPr>
                <w:sz w:val="16"/>
                <w:szCs w:val="16"/>
              </w:rPr>
            </w:pPr>
            <w:r w:rsidRPr="00323E0C">
              <w:rPr>
                <w:rStyle w:val="CharStyle46"/>
                <w:sz w:val="16"/>
                <w:szCs w:val="16"/>
              </w:rPr>
              <w:t>Najviši zakonodavni organ u BiH je Parlamentarna skupština BiH. Ostale institucije na državnom nivou su: Predsjedništvo BiH, Vijeće ministara BiH, Ustavni sud.</w:t>
            </w:r>
          </w:p>
        </w:tc>
      </w:tr>
      <w:tr w:rsidR="00087B3B" w:rsidRPr="00323E0C" w14:paraId="7706FF5A" w14:textId="77777777">
        <w:trPr>
          <w:trHeight w:hRule="exact" w:val="293"/>
          <w:jc w:val="center"/>
        </w:trPr>
        <w:tc>
          <w:tcPr>
            <w:tcW w:w="2520" w:type="dxa"/>
            <w:tcBorders>
              <w:top w:val="single" w:sz="4" w:space="0" w:color="auto"/>
              <w:left w:val="single" w:sz="4" w:space="0" w:color="auto"/>
            </w:tcBorders>
            <w:shd w:val="clear" w:color="auto" w:fill="auto"/>
            <w:vAlign w:val="center"/>
          </w:tcPr>
          <w:p w14:paraId="43D1CC4F" w14:textId="77777777" w:rsidR="00087B3B" w:rsidRPr="00323E0C" w:rsidRDefault="00A62686">
            <w:pPr>
              <w:pStyle w:val="Style45"/>
              <w:spacing w:after="0" w:line="240" w:lineRule="auto"/>
              <w:rPr>
                <w:sz w:val="16"/>
                <w:szCs w:val="16"/>
              </w:rPr>
            </w:pPr>
            <w:r w:rsidRPr="00323E0C">
              <w:rPr>
                <w:rStyle w:val="CharStyle46"/>
                <w:b/>
                <w:bCs/>
                <w:sz w:val="16"/>
                <w:szCs w:val="16"/>
              </w:rPr>
              <w:t>Službeni jezici:</w:t>
            </w:r>
          </w:p>
        </w:tc>
        <w:tc>
          <w:tcPr>
            <w:tcW w:w="6648" w:type="dxa"/>
            <w:tcBorders>
              <w:top w:val="single" w:sz="4" w:space="0" w:color="auto"/>
              <w:left w:val="single" w:sz="4" w:space="0" w:color="auto"/>
              <w:right w:val="single" w:sz="4" w:space="0" w:color="auto"/>
            </w:tcBorders>
            <w:shd w:val="clear" w:color="auto" w:fill="auto"/>
            <w:vAlign w:val="center"/>
          </w:tcPr>
          <w:p w14:paraId="6297DD05" w14:textId="77777777" w:rsidR="00087B3B" w:rsidRPr="00323E0C" w:rsidRDefault="00A62686">
            <w:pPr>
              <w:pStyle w:val="Style45"/>
              <w:spacing w:after="0" w:line="240" w:lineRule="auto"/>
              <w:rPr>
                <w:sz w:val="16"/>
                <w:szCs w:val="16"/>
              </w:rPr>
            </w:pPr>
            <w:r w:rsidRPr="00323E0C">
              <w:rPr>
                <w:rStyle w:val="CharStyle46"/>
                <w:sz w:val="16"/>
                <w:szCs w:val="16"/>
              </w:rPr>
              <w:t>bosanski, hrvatski i srpski</w:t>
            </w:r>
          </w:p>
        </w:tc>
      </w:tr>
      <w:tr w:rsidR="00087B3B" w:rsidRPr="00323E0C" w14:paraId="2A09C66A" w14:textId="77777777">
        <w:trPr>
          <w:trHeight w:hRule="exact" w:val="288"/>
          <w:jc w:val="center"/>
        </w:trPr>
        <w:tc>
          <w:tcPr>
            <w:tcW w:w="2520" w:type="dxa"/>
            <w:tcBorders>
              <w:top w:val="single" w:sz="4" w:space="0" w:color="auto"/>
              <w:left w:val="single" w:sz="4" w:space="0" w:color="auto"/>
            </w:tcBorders>
            <w:shd w:val="clear" w:color="auto" w:fill="auto"/>
            <w:vAlign w:val="center"/>
          </w:tcPr>
          <w:p w14:paraId="627F072B" w14:textId="77777777" w:rsidR="00087B3B" w:rsidRPr="00323E0C" w:rsidRDefault="00A62686">
            <w:pPr>
              <w:pStyle w:val="Style45"/>
              <w:spacing w:after="0" w:line="240" w:lineRule="auto"/>
              <w:rPr>
                <w:sz w:val="16"/>
                <w:szCs w:val="16"/>
              </w:rPr>
            </w:pPr>
            <w:r w:rsidRPr="00323E0C">
              <w:rPr>
                <w:rStyle w:val="CharStyle46"/>
                <w:b/>
                <w:bCs/>
                <w:sz w:val="16"/>
                <w:szCs w:val="16"/>
              </w:rPr>
              <w:t>Zvanična valuta:</w:t>
            </w:r>
          </w:p>
        </w:tc>
        <w:tc>
          <w:tcPr>
            <w:tcW w:w="6648" w:type="dxa"/>
            <w:tcBorders>
              <w:top w:val="single" w:sz="4" w:space="0" w:color="auto"/>
              <w:left w:val="single" w:sz="4" w:space="0" w:color="auto"/>
              <w:right w:val="single" w:sz="4" w:space="0" w:color="auto"/>
            </w:tcBorders>
            <w:shd w:val="clear" w:color="auto" w:fill="auto"/>
            <w:vAlign w:val="center"/>
          </w:tcPr>
          <w:p w14:paraId="3E42F6FB" w14:textId="77777777" w:rsidR="00087B3B" w:rsidRPr="00323E0C" w:rsidRDefault="00A62686">
            <w:pPr>
              <w:pStyle w:val="Style45"/>
              <w:spacing w:after="0" w:line="240" w:lineRule="auto"/>
              <w:rPr>
                <w:sz w:val="16"/>
                <w:szCs w:val="16"/>
              </w:rPr>
            </w:pPr>
            <w:r w:rsidRPr="00323E0C">
              <w:rPr>
                <w:rStyle w:val="CharStyle46"/>
                <w:sz w:val="16"/>
                <w:szCs w:val="16"/>
              </w:rPr>
              <w:t>Konvertibilna marka (KM)</w:t>
            </w:r>
          </w:p>
        </w:tc>
      </w:tr>
      <w:tr w:rsidR="00087B3B" w:rsidRPr="00323E0C" w14:paraId="2F9BFD2E" w14:textId="77777777">
        <w:trPr>
          <w:trHeight w:hRule="exact" w:val="293"/>
          <w:jc w:val="center"/>
        </w:trPr>
        <w:tc>
          <w:tcPr>
            <w:tcW w:w="2520" w:type="dxa"/>
            <w:tcBorders>
              <w:top w:val="single" w:sz="4" w:space="0" w:color="auto"/>
              <w:left w:val="single" w:sz="4" w:space="0" w:color="auto"/>
            </w:tcBorders>
            <w:shd w:val="clear" w:color="auto" w:fill="auto"/>
            <w:vAlign w:val="center"/>
          </w:tcPr>
          <w:p w14:paraId="540D9212" w14:textId="77777777" w:rsidR="00087B3B" w:rsidRPr="00323E0C" w:rsidRDefault="00A62686">
            <w:pPr>
              <w:pStyle w:val="Style45"/>
              <w:spacing w:after="0" w:line="240" w:lineRule="auto"/>
              <w:rPr>
                <w:sz w:val="16"/>
                <w:szCs w:val="16"/>
              </w:rPr>
            </w:pPr>
            <w:r w:rsidRPr="00323E0C">
              <w:rPr>
                <w:rStyle w:val="CharStyle46"/>
                <w:b/>
                <w:bCs/>
                <w:sz w:val="16"/>
                <w:szCs w:val="16"/>
              </w:rPr>
              <w:t>EU status:</w:t>
            </w:r>
          </w:p>
        </w:tc>
        <w:tc>
          <w:tcPr>
            <w:tcW w:w="6648" w:type="dxa"/>
            <w:tcBorders>
              <w:top w:val="single" w:sz="4" w:space="0" w:color="auto"/>
              <w:left w:val="single" w:sz="4" w:space="0" w:color="auto"/>
              <w:right w:val="single" w:sz="4" w:space="0" w:color="auto"/>
            </w:tcBorders>
            <w:shd w:val="clear" w:color="auto" w:fill="auto"/>
            <w:vAlign w:val="center"/>
          </w:tcPr>
          <w:p w14:paraId="27A993E8" w14:textId="77777777" w:rsidR="00087B3B" w:rsidRPr="00323E0C" w:rsidRDefault="00A62686">
            <w:pPr>
              <w:pStyle w:val="Style45"/>
              <w:spacing w:after="0" w:line="240" w:lineRule="auto"/>
              <w:rPr>
                <w:sz w:val="16"/>
                <w:szCs w:val="16"/>
              </w:rPr>
            </w:pPr>
            <w:r w:rsidRPr="00323E0C">
              <w:rPr>
                <w:rStyle w:val="CharStyle46"/>
                <w:sz w:val="16"/>
                <w:szCs w:val="16"/>
              </w:rPr>
              <w:t>BiH ima status kandidata za članstvo u EU.</w:t>
            </w:r>
          </w:p>
        </w:tc>
      </w:tr>
      <w:tr w:rsidR="00087B3B" w:rsidRPr="00323E0C" w14:paraId="772D57B6" w14:textId="77777777">
        <w:trPr>
          <w:trHeight w:hRule="exact" w:val="293"/>
          <w:jc w:val="center"/>
        </w:trPr>
        <w:tc>
          <w:tcPr>
            <w:tcW w:w="2520" w:type="dxa"/>
            <w:tcBorders>
              <w:top w:val="single" w:sz="4" w:space="0" w:color="auto"/>
            </w:tcBorders>
            <w:shd w:val="clear" w:color="auto" w:fill="5A9BD5"/>
            <w:vAlign w:val="center"/>
          </w:tcPr>
          <w:p w14:paraId="0E4C95A5"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rPr>
                <w:sz w:val="16"/>
                <w:szCs w:val="16"/>
              </w:rPr>
            </w:pPr>
            <w:r w:rsidRPr="00323E0C">
              <w:rPr>
                <w:rStyle w:val="CharStyle46"/>
                <w:b/>
                <w:bCs/>
                <w:color w:val="FFFFFF"/>
                <w:sz w:val="16"/>
                <w:szCs w:val="16"/>
              </w:rPr>
              <w:t>Federacija Bosne i Hercegovine</w:t>
            </w:r>
          </w:p>
        </w:tc>
        <w:tc>
          <w:tcPr>
            <w:tcW w:w="6648" w:type="dxa"/>
            <w:tcBorders>
              <w:top w:val="single" w:sz="4" w:space="0" w:color="auto"/>
              <w:right w:val="single" w:sz="4" w:space="0" w:color="auto"/>
            </w:tcBorders>
            <w:shd w:val="clear" w:color="auto" w:fill="5A9BD5"/>
          </w:tcPr>
          <w:p w14:paraId="2B159CCE" w14:textId="77777777" w:rsidR="00087B3B" w:rsidRPr="00323E0C" w:rsidRDefault="00087B3B">
            <w:pPr>
              <w:rPr>
                <w:sz w:val="10"/>
                <w:szCs w:val="10"/>
              </w:rPr>
            </w:pPr>
          </w:p>
        </w:tc>
      </w:tr>
      <w:tr w:rsidR="00087B3B" w:rsidRPr="00323E0C" w14:paraId="7CBF07C5" w14:textId="77777777">
        <w:trPr>
          <w:trHeight w:hRule="exact" w:val="283"/>
          <w:jc w:val="center"/>
        </w:trPr>
        <w:tc>
          <w:tcPr>
            <w:tcW w:w="2520" w:type="dxa"/>
            <w:tcBorders>
              <w:left w:val="single" w:sz="4" w:space="0" w:color="auto"/>
            </w:tcBorders>
            <w:shd w:val="clear" w:color="auto" w:fill="auto"/>
            <w:vAlign w:val="center"/>
          </w:tcPr>
          <w:p w14:paraId="218AC8E5" w14:textId="77777777" w:rsidR="00087B3B" w:rsidRPr="00323E0C" w:rsidRDefault="00A62686">
            <w:pPr>
              <w:pStyle w:val="Style45"/>
              <w:spacing w:after="0" w:line="240" w:lineRule="auto"/>
              <w:rPr>
                <w:sz w:val="16"/>
                <w:szCs w:val="16"/>
              </w:rPr>
            </w:pPr>
            <w:r w:rsidRPr="00323E0C">
              <w:rPr>
                <w:rStyle w:val="CharStyle46"/>
                <w:b/>
                <w:bCs/>
                <w:sz w:val="16"/>
                <w:szCs w:val="16"/>
              </w:rPr>
              <w:t>Skraćenica:</w:t>
            </w:r>
          </w:p>
        </w:tc>
        <w:tc>
          <w:tcPr>
            <w:tcW w:w="6648" w:type="dxa"/>
            <w:tcBorders>
              <w:left w:val="single" w:sz="4" w:space="0" w:color="auto"/>
              <w:right w:val="single" w:sz="4" w:space="0" w:color="auto"/>
            </w:tcBorders>
            <w:shd w:val="clear" w:color="auto" w:fill="auto"/>
            <w:vAlign w:val="center"/>
          </w:tcPr>
          <w:p w14:paraId="6449C2B2" w14:textId="77777777" w:rsidR="00087B3B" w:rsidRPr="00323E0C" w:rsidRDefault="00A62686">
            <w:pPr>
              <w:pStyle w:val="Style45"/>
              <w:spacing w:after="0" w:line="240" w:lineRule="auto"/>
              <w:rPr>
                <w:sz w:val="16"/>
                <w:szCs w:val="16"/>
              </w:rPr>
            </w:pPr>
            <w:r w:rsidRPr="00323E0C">
              <w:rPr>
                <w:rStyle w:val="CharStyle46"/>
                <w:sz w:val="16"/>
                <w:szCs w:val="16"/>
              </w:rPr>
              <w:t>FBiH</w:t>
            </w:r>
          </w:p>
        </w:tc>
      </w:tr>
      <w:tr w:rsidR="00087B3B" w:rsidRPr="00323E0C" w14:paraId="348D49A9" w14:textId="77777777">
        <w:trPr>
          <w:trHeight w:hRule="exact" w:val="288"/>
          <w:jc w:val="center"/>
        </w:trPr>
        <w:tc>
          <w:tcPr>
            <w:tcW w:w="2520" w:type="dxa"/>
            <w:tcBorders>
              <w:top w:val="single" w:sz="4" w:space="0" w:color="auto"/>
              <w:left w:val="single" w:sz="4" w:space="0" w:color="auto"/>
            </w:tcBorders>
            <w:shd w:val="clear" w:color="auto" w:fill="auto"/>
            <w:vAlign w:val="center"/>
          </w:tcPr>
          <w:p w14:paraId="4799F9FE" w14:textId="77777777" w:rsidR="00087B3B" w:rsidRPr="00323E0C" w:rsidRDefault="00A62686">
            <w:pPr>
              <w:pStyle w:val="Style45"/>
              <w:spacing w:after="0" w:line="240" w:lineRule="auto"/>
              <w:rPr>
                <w:sz w:val="16"/>
                <w:szCs w:val="16"/>
              </w:rPr>
            </w:pPr>
            <w:r w:rsidRPr="00323E0C">
              <w:rPr>
                <w:rStyle w:val="CharStyle46"/>
                <w:b/>
                <w:bCs/>
                <w:sz w:val="16"/>
                <w:szCs w:val="16"/>
              </w:rPr>
              <w:t>Broj stanovnika</w:t>
            </w:r>
            <w:r w:rsidRPr="00323E0C">
              <w:rPr>
                <w:rStyle w:val="CharStyle46"/>
                <w:b/>
                <w:bCs/>
                <w:sz w:val="16"/>
                <w:szCs w:val="16"/>
                <w:vertAlign w:val="superscript"/>
              </w:rPr>
              <w:footnoteReference w:id="3"/>
            </w:r>
            <w:r w:rsidRPr="00323E0C">
              <w:rPr>
                <w:rStyle w:val="CharStyle46"/>
                <w:b/>
                <w:bCs/>
                <w:sz w:val="16"/>
                <w:szCs w:val="16"/>
              </w:rPr>
              <w:t>:</w:t>
            </w:r>
          </w:p>
        </w:tc>
        <w:tc>
          <w:tcPr>
            <w:tcW w:w="6648" w:type="dxa"/>
            <w:tcBorders>
              <w:top w:val="single" w:sz="4" w:space="0" w:color="auto"/>
              <w:left w:val="single" w:sz="4" w:space="0" w:color="auto"/>
              <w:right w:val="single" w:sz="4" w:space="0" w:color="auto"/>
            </w:tcBorders>
            <w:shd w:val="clear" w:color="auto" w:fill="auto"/>
            <w:vAlign w:val="center"/>
          </w:tcPr>
          <w:p w14:paraId="79184EA0" w14:textId="77777777" w:rsidR="00087B3B" w:rsidRPr="00323E0C" w:rsidRDefault="00A62686">
            <w:pPr>
              <w:pStyle w:val="Style45"/>
              <w:spacing w:after="0" w:line="240" w:lineRule="auto"/>
              <w:rPr>
                <w:sz w:val="16"/>
                <w:szCs w:val="16"/>
              </w:rPr>
            </w:pPr>
            <w:r w:rsidRPr="00323E0C">
              <w:rPr>
                <w:rStyle w:val="CharStyle46"/>
                <w:sz w:val="16"/>
                <w:szCs w:val="16"/>
              </w:rPr>
              <w:t>2,169,000</w:t>
            </w:r>
          </w:p>
        </w:tc>
      </w:tr>
      <w:tr w:rsidR="00087B3B" w:rsidRPr="00323E0C" w14:paraId="1FF25EFA" w14:textId="77777777">
        <w:trPr>
          <w:trHeight w:hRule="exact" w:val="504"/>
          <w:jc w:val="center"/>
        </w:trPr>
        <w:tc>
          <w:tcPr>
            <w:tcW w:w="2520" w:type="dxa"/>
            <w:tcBorders>
              <w:top w:val="single" w:sz="4" w:space="0" w:color="auto"/>
              <w:left w:val="single" w:sz="4" w:space="0" w:color="auto"/>
            </w:tcBorders>
            <w:shd w:val="clear" w:color="auto" w:fill="auto"/>
            <w:vAlign w:val="center"/>
          </w:tcPr>
          <w:p w14:paraId="2B4FA3D9" w14:textId="77777777" w:rsidR="00087B3B" w:rsidRPr="00323E0C" w:rsidRDefault="00A62686">
            <w:pPr>
              <w:pStyle w:val="Style45"/>
              <w:spacing w:after="0"/>
              <w:rPr>
                <w:sz w:val="16"/>
                <w:szCs w:val="16"/>
              </w:rPr>
            </w:pPr>
            <w:r w:rsidRPr="00323E0C">
              <w:rPr>
                <w:rStyle w:val="CharStyle46"/>
                <w:b/>
                <w:bCs/>
                <w:sz w:val="16"/>
                <w:szCs w:val="16"/>
              </w:rPr>
              <w:t>Veći gradovi u projektnom području:</w:t>
            </w:r>
          </w:p>
        </w:tc>
        <w:tc>
          <w:tcPr>
            <w:tcW w:w="6648" w:type="dxa"/>
            <w:tcBorders>
              <w:top w:val="single" w:sz="4" w:space="0" w:color="auto"/>
              <w:left w:val="single" w:sz="4" w:space="0" w:color="auto"/>
              <w:right w:val="single" w:sz="4" w:space="0" w:color="auto"/>
            </w:tcBorders>
            <w:shd w:val="clear" w:color="auto" w:fill="auto"/>
          </w:tcPr>
          <w:p w14:paraId="294D924D" w14:textId="77777777" w:rsidR="00087B3B" w:rsidRPr="00323E0C" w:rsidRDefault="00A62686">
            <w:pPr>
              <w:pStyle w:val="Style45"/>
              <w:spacing w:after="0" w:line="240" w:lineRule="auto"/>
              <w:rPr>
                <w:sz w:val="16"/>
                <w:szCs w:val="16"/>
              </w:rPr>
            </w:pPr>
            <w:r w:rsidRPr="00323E0C">
              <w:rPr>
                <w:rStyle w:val="CharStyle46"/>
                <w:sz w:val="16"/>
                <w:szCs w:val="16"/>
              </w:rPr>
              <w:t>Sarajevo, Tuzla, Mostar, Zenica</w:t>
            </w:r>
          </w:p>
        </w:tc>
      </w:tr>
      <w:tr w:rsidR="00087B3B" w:rsidRPr="00323E0C" w14:paraId="111DD885" w14:textId="77777777">
        <w:trPr>
          <w:trHeight w:hRule="exact" w:val="288"/>
          <w:jc w:val="center"/>
        </w:trPr>
        <w:tc>
          <w:tcPr>
            <w:tcW w:w="2520" w:type="dxa"/>
            <w:tcBorders>
              <w:top w:val="single" w:sz="4" w:space="0" w:color="auto"/>
              <w:left w:val="single" w:sz="4" w:space="0" w:color="auto"/>
            </w:tcBorders>
            <w:shd w:val="clear" w:color="auto" w:fill="auto"/>
            <w:vAlign w:val="center"/>
          </w:tcPr>
          <w:p w14:paraId="30326FD8" w14:textId="77777777" w:rsidR="00087B3B" w:rsidRPr="00323E0C" w:rsidRDefault="00A62686">
            <w:pPr>
              <w:pStyle w:val="Style45"/>
              <w:spacing w:after="0" w:line="240" w:lineRule="auto"/>
              <w:rPr>
                <w:sz w:val="16"/>
                <w:szCs w:val="16"/>
              </w:rPr>
            </w:pPr>
            <w:r w:rsidRPr="00323E0C">
              <w:rPr>
                <w:rStyle w:val="CharStyle46"/>
                <w:b/>
                <w:bCs/>
                <w:sz w:val="16"/>
                <w:szCs w:val="16"/>
              </w:rPr>
              <w:t>Površina:</w:t>
            </w:r>
          </w:p>
        </w:tc>
        <w:tc>
          <w:tcPr>
            <w:tcW w:w="6648" w:type="dxa"/>
            <w:tcBorders>
              <w:top w:val="single" w:sz="4" w:space="0" w:color="auto"/>
              <w:left w:val="single" w:sz="4" w:space="0" w:color="auto"/>
              <w:right w:val="single" w:sz="4" w:space="0" w:color="auto"/>
            </w:tcBorders>
            <w:shd w:val="clear" w:color="auto" w:fill="auto"/>
            <w:vAlign w:val="center"/>
          </w:tcPr>
          <w:p w14:paraId="19F96ED6" w14:textId="77777777" w:rsidR="00087B3B" w:rsidRPr="00323E0C" w:rsidRDefault="00A62686">
            <w:pPr>
              <w:pStyle w:val="Style45"/>
              <w:spacing w:after="0" w:line="240" w:lineRule="auto"/>
              <w:rPr>
                <w:sz w:val="16"/>
                <w:szCs w:val="16"/>
              </w:rPr>
            </w:pPr>
            <w:r w:rsidRPr="00323E0C">
              <w:rPr>
                <w:rStyle w:val="CharStyle46"/>
                <w:sz w:val="16"/>
                <w:szCs w:val="16"/>
              </w:rPr>
              <w:t>26.110 km</w:t>
            </w:r>
            <w:r w:rsidRPr="00323E0C">
              <w:rPr>
                <w:rStyle w:val="CharStyle46"/>
                <w:sz w:val="16"/>
                <w:szCs w:val="16"/>
                <w:vertAlign w:val="superscript"/>
              </w:rPr>
              <w:t>2</w:t>
            </w:r>
          </w:p>
        </w:tc>
      </w:tr>
      <w:tr w:rsidR="00087B3B" w:rsidRPr="00323E0C" w14:paraId="5EBC22F9" w14:textId="77777777">
        <w:trPr>
          <w:trHeight w:hRule="exact" w:val="802"/>
          <w:jc w:val="center"/>
        </w:trPr>
        <w:tc>
          <w:tcPr>
            <w:tcW w:w="2520" w:type="dxa"/>
            <w:tcBorders>
              <w:top w:val="single" w:sz="4" w:space="0" w:color="auto"/>
              <w:left w:val="single" w:sz="4" w:space="0" w:color="auto"/>
            </w:tcBorders>
            <w:shd w:val="clear" w:color="auto" w:fill="auto"/>
          </w:tcPr>
          <w:p w14:paraId="41081273" w14:textId="77777777" w:rsidR="00087B3B" w:rsidRPr="00323E0C" w:rsidRDefault="00A62686">
            <w:pPr>
              <w:pStyle w:val="Style45"/>
              <w:spacing w:after="0" w:line="240" w:lineRule="auto"/>
              <w:rPr>
                <w:sz w:val="16"/>
                <w:szCs w:val="16"/>
              </w:rPr>
            </w:pPr>
            <w:r w:rsidRPr="00323E0C">
              <w:rPr>
                <w:rStyle w:val="CharStyle46"/>
                <w:b/>
                <w:bCs/>
                <w:sz w:val="16"/>
                <w:szCs w:val="16"/>
              </w:rPr>
              <w:t>Administrativna podjela:</w:t>
            </w:r>
          </w:p>
        </w:tc>
        <w:tc>
          <w:tcPr>
            <w:tcW w:w="6648" w:type="dxa"/>
            <w:tcBorders>
              <w:top w:val="single" w:sz="4" w:space="0" w:color="auto"/>
              <w:left w:val="single" w:sz="4" w:space="0" w:color="auto"/>
              <w:right w:val="single" w:sz="4" w:space="0" w:color="auto"/>
            </w:tcBorders>
            <w:shd w:val="clear" w:color="auto" w:fill="auto"/>
            <w:vAlign w:val="center"/>
          </w:tcPr>
          <w:p w14:paraId="6DB89F17" w14:textId="77777777" w:rsidR="00087B3B" w:rsidRPr="00323E0C" w:rsidRDefault="00A62686">
            <w:pPr>
              <w:pStyle w:val="Style45"/>
              <w:spacing w:after="0" w:line="240" w:lineRule="auto"/>
              <w:rPr>
                <w:sz w:val="16"/>
                <w:szCs w:val="16"/>
              </w:rPr>
            </w:pPr>
            <w:r w:rsidRPr="00323E0C">
              <w:rPr>
                <w:rStyle w:val="CharStyle46"/>
                <w:sz w:val="16"/>
                <w:szCs w:val="16"/>
              </w:rPr>
              <w:t xml:space="preserve">FBiH se sastoji od 10 kantona: Unsko-sanski; Posavski; Tuzlanski; Zeničko-dobojski; Bosansko- </w:t>
            </w:r>
            <w:proofErr w:type="spellStart"/>
            <w:r w:rsidRPr="00323E0C">
              <w:rPr>
                <w:rStyle w:val="CharStyle46"/>
                <w:sz w:val="16"/>
                <w:szCs w:val="16"/>
              </w:rPr>
              <w:t>podrinjski</w:t>
            </w:r>
            <w:proofErr w:type="spellEnd"/>
            <w:r w:rsidRPr="00323E0C">
              <w:rPr>
                <w:rStyle w:val="CharStyle46"/>
                <w:sz w:val="16"/>
                <w:szCs w:val="16"/>
              </w:rPr>
              <w:t>; Srednjobosanski; Hercegovačko-neretvanski; Zapadnohercegovački; Kanton Sarajevo i Kanton 10.</w:t>
            </w:r>
          </w:p>
        </w:tc>
      </w:tr>
      <w:tr w:rsidR="00087B3B" w:rsidRPr="00323E0C" w14:paraId="4EE7B726" w14:textId="77777777">
        <w:trPr>
          <w:trHeight w:hRule="exact" w:val="624"/>
          <w:jc w:val="center"/>
        </w:trPr>
        <w:tc>
          <w:tcPr>
            <w:tcW w:w="2520" w:type="dxa"/>
            <w:tcBorders>
              <w:top w:val="single" w:sz="4" w:space="0" w:color="auto"/>
              <w:left w:val="single" w:sz="4" w:space="0" w:color="auto"/>
            </w:tcBorders>
            <w:shd w:val="clear" w:color="auto" w:fill="auto"/>
          </w:tcPr>
          <w:p w14:paraId="7296A0C4" w14:textId="77777777" w:rsidR="00087B3B" w:rsidRPr="00323E0C" w:rsidRDefault="00A62686">
            <w:pPr>
              <w:pStyle w:val="Style45"/>
              <w:spacing w:after="0" w:line="240" w:lineRule="auto"/>
              <w:rPr>
                <w:sz w:val="16"/>
                <w:szCs w:val="16"/>
              </w:rPr>
            </w:pPr>
            <w:r w:rsidRPr="00323E0C">
              <w:rPr>
                <w:rStyle w:val="CharStyle46"/>
                <w:b/>
                <w:bCs/>
                <w:sz w:val="16"/>
                <w:szCs w:val="16"/>
              </w:rPr>
              <w:t>Struktura vlasti:</w:t>
            </w:r>
          </w:p>
        </w:tc>
        <w:tc>
          <w:tcPr>
            <w:tcW w:w="6648" w:type="dxa"/>
            <w:tcBorders>
              <w:top w:val="single" w:sz="4" w:space="0" w:color="auto"/>
              <w:left w:val="single" w:sz="4" w:space="0" w:color="auto"/>
              <w:right w:val="single" w:sz="4" w:space="0" w:color="auto"/>
            </w:tcBorders>
            <w:shd w:val="clear" w:color="auto" w:fill="auto"/>
            <w:vAlign w:val="center"/>
          </w:tcPr>
          <w:p w14:paraId="17A27824" w14:textId="77777777" w:rsidR="00087B3B" w:rsidRPr="00323E0C" w:rsidRDefault="00A62686">
            <w:pPr>
              <w:pStyle w:val="Style45"/>
              <w:spacing w:after="0" w:line="240" w:lineRule="auto"/>
              <w:rPr>
                <w:sz w:val="16"/>
                <w:szCs w:val="16"/>
              </w:rPr>
            </w:pPr>
            <w:r w:rsidRPr="00323E0C">
              <w:rPr>
                <w:rStyle w:val="CharStyle46"/>
                <w:sz w:val="16"/>
                <w:szCs w:val="16"/>
              </w:rPr>
              <w:t>U FBiH, Parlament FBiH ima zakonodavnu vlast. Institucije na entitetskom nivou su: Parlament FBiH, Vlada FBiH, predsjednik FBiH sa dva potpredsjednika i Ustavni sud FBiH.</w:t>
            </w:r>
          </w:p>
        </w:tc>
      </w:tr>
      <w:tr w:rsidR="00087B3B" w:rsidRPr="00323E0C" w14:paraId="6541BCF2" w14:textId="77777777">
        <w:trPr>
          <w:trHeight w:hRule="exact" w:val="514"/>
          <w:jc w:val="center"/>
        </w:trPr>
        <w:tc>
          <w:tcPr>
            <w:tcW w:w="2520" w:type="dxa"/>
            <w:tcBorders>
              <w:top w:val="single" w:sz="4" w:space="0" w:color="auto"/>
              <w:left w:val="single" w:sz="4" w:space="0" w:color="auto"/>
              <w:bottom w:val="single" w:sz="4" w:space="0" w:color="auto"/>
            </w:tcBorders>
            <w:shd w:val="clear" w:color="auto" w:fill="auto"/>
          </w:tcPr>
          <w:p w14:paraId="01227A20" w14:textId="77777777" w:rsidR="00087B3B" w:rsidRPr="00716FED" w:rsidRDefault="00A62686">
            <w:pPr>
              <w:pStyle w:val="Style45"/>
              <w:spacing w:after="0" w:line="240" w:lineRule="auto"/>
              <w:rPr>
                <w:sz w:val="16"/>
                <w:szCs w:val="16"/>
              </w:rPr>
            </w:pPr>
            <w:r w:rsidRPr="00716FED">
              <w:rPr>
                <w:rStyle w:val="CharStyle46"/>
                <w:b/>
                <w:bCs/>
                <w:sz w:val="16"/>
                <w:szCs w:val="16"/>
              </w:rPr>
              <w:t>Administrativna podjela:</w:t>
            </w:r>
          </w:p>
        </w:tc>
        <w:tc>
          <w:tcPr>
            <w:tcW w:w="6648" w:type="dxa"/>
            <w:tcBorders>
              <w:top w:val="single" w:sz="4" w:space="0" w:color="auto"/>
              <w:left w:val="single" w:sz="4" w:space="0" w:color="auto"/>
              <w:bottom w:val="single" w:sz="4" w:space="0" w:color="auto"/>
              <w:right w:val="single" w:sz="4" w:space="0" w:color="auto"/>
            </w:tcBorders>
            <w:shd w:val="clear" w:color="auto" w:fill="auto"/>
            <w:vAlign w:val="center"/>
          </w:tcPr>
          <w:p w14:paraId="22B3C2B7" w14:textId="77777777" w:rsidR="00087B3B" w:rsidRPr="00716FED" w:rsidRDefault="00A62686">
            <w:pPr>
              <w:pStyle w:val="Style45"/>
              <w:spacing w:after="0"/>
              <w:rPr>
                <w:sz w:val="16"/>
                <w:szCs w:val="16"/>
              </w:rPr>
            </w:pPr>
            <w:r w:rsidRPr="00716FED">
              <w:rPr>
                <w:rStyle w:val="CharStyle46"/>
                <w:sz w:val="16"/>
                <w:szCs w:val="16"/>
              </w:rPr>
              <w:t>U kantonima, kantonalna skupština ima zakonodavnu vlast. Svaki kanton ima svoju vladu, s različitim nazivima ministarstava u svakom kantonu, kojom predsjedava premijer.</w:t>
            </w:r>
          </w:p>
        </w:tc>
      </w:tr>
    </w:tbl>
    <w:p w14:paraId="25FA8CC9" w14:textId="77777777" w:rsidR="00087B3B" w:rsidRPr="00323E0C" w:rsidRDefault="00087B3B"/>
    <w:p w14:paraId="4B567D95" w14:textId="77777777" w:rsidR="005E6E7C" w:rsidRPr="00323E0C" w:rsidRDefault="005E6E7C"/>
    <w:p w14:paraId="039C5D4E" w14:textId="77777777" w:rsidR="005E6E7C" w:rsidRPr="00323E0C" w:rsidRDefault="005E6E7C"/>
    <w:p w14:paraId="20B41BCE" w14:textId="77777777" w:rsidR="005E6E7C" w:rsidRPr="00323E0C" w:rsidRDefault="005E6E7C"/>
    <w:p w14:paraId="389B7698" w14:textId="77777777" w:rsidR="005E6E7C" w:rsidRPr="00323E0C" w:rsidRDefault="005E6E7C"/>
    <w:p w14:paraId="3F216702" w14:textId="77777777" w:rsidR="005E6E7C" w:rsidRPr="00323E0C" w:rsidRDefault="005E6E7C"/>
    <w:p w14:paraId="7F797DA2" w14:textId="77777777" w:rsidR="005E6E7C" w:rsidRPr="00323E0C" w:rsidRDefault="005E6E7C"/>
    <w:p w14:paraId="72D59BBF" w14:textId="77777777" w:rsidR="005E6E7C" w:rsidRPr="00323E0C" w:rsidRDefault="005E6E7C"/>
    <w:p w14:paraId="07C4DDCF" w14:textId="77777777" w:rsidR="005E6E7C" w:rsidRPr="00323E0C" w:rsidRDefault="005E6E7C"/>
    <w:p w14:paraId="267E0593" w14:textId="77777777" w:rsidR="005E6E7C" w:rsidRPr="00323E0C" w:rsidRDefault="005E6E7C"/>
    <w:p w14:paraId="7EE7280B" w14:textId="77777777" w:rsidR="005E6E7C" w:rsidRPr="00323E0C" w:rsidRDefault="005E6E7C"/>
    <w:p w14:paraId="04F81CE5" w14:textId="77777777" w:rsidR="005E6E7C" w:rsidRPr="00323E0C" w:rsidRDefault="005E6E7C"/>
    <w:p w14:paraId="3D792A13" w14:textId="77777777" w:rsidR="005E6E7C" w:rsidRPr="00323E0C" w:rsidRDefault="005E6E7C"/>
    <w:p w14:paraId="6C4FED2C" w14:textId="77777777" w:rsidR="005E6E7C" w:rsidRPr="00323E0C" w:rsidRDefault="005E6E7C"/>
    <w:p w14:paraId="514A9BC2" w14:textId="77777777" w:rsidR="005E6E7C" w:rsidRPr="00323E0C" w:rsidRDefault="005E6E7C"/>
    <w:p w14:paraId="3646352C" w14:textId="77777777" w:rsidR="005E6E7C" w:rsidRPr="00323E0C" w:rsidRDefault="005E6E7C"/>
    <w:p w14:paraId="3E72AEB4" w14:textId="77777777" w:rsidR="005E6E7C" w:rsidRPr="00323E0C" w:rsidRDefault="005E6E7C"/>
    <w:p w14:paraId="50A50170" w14:textId="77777777" w:rsidR="005E6E7C" w:rsidRPr="00323E0C" w:rsidRDefault="005E6E7C"/>
    <w:p w14:paraId="4BA894CB" w14:textId="7BEE1A7E" w:rsidR="005E6E7C" w:rsidRPr="00323E0C" w:rsidRDefault="005E6E7C">
      <w:r w:rsidRPr="00323E0C">
        <w:rPr>
          <w:noProof/>
          <w:lang w:eastAsia="en-GB" w:bidi="ar-SA"/>
        </w:rPr>
        <w:lastRenderedPageBreak/>
        <w:drawing>
          <wp:inline distT="0" distB="0" distL="0" distR="0" wp14:anchorId="595488CB" wp14:editId="4D5D65E1">
            <wp:extent cx="5840095" cy="5166978"/>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0095" cy="5166978"/>
                    </a:xfrm>
                    <a:prstGeom prst="rect">
                      <a:avLst/>
                    </a:prstGeom>
                    <a:noFill/>
                    <a:ln>
                      <a:noFill/>
                    </a:ln>
                  </pic:spPr>
                </pic:pic>
              </a:graphicData>
            </a:graphic>
          </wp:inline>
        </w:drawing>
      </w:r>
    </w:p>
    <w:p w14:paraId="787B5146" w14:textId="77777777" w:rsidR="005E6E7C" w:rsidRPr="00323E0C" w:rsidRDefault="005E6E7C"/>
    <w:p w14:paraId="2F08C7D6" w14:textId="77777777" w:rsidR="005E6E7C" w:rsidRPr="00323E0C" w:rsidRDefault="005E6E7C" w:rsidP="005E6E7C">
      <w:pPr>
        <w:jc w:val="center"/>
        <w:rPr>
          <w:i/>
          <w:sz w:val="18"/>
          <w:szCs w:val="18"/>
        </w:rPr>
      </w:pPr>
    </w:p>
    <w:p w14:paraId="6B40FE09" w14:textId="77777777" w:rsidR="00087B3B" w:rsidRDefault="005E6E7C" w:rsidP="00AE75F4">
      <w:pPr>
        <w:jc w:val="center"/>
        <w:rPr>
          <w:i/>
          <w:sz w:val="18"/>
          <w:szCs w:val="18"/>
        </w:rPr>
      </w:pPr>
      <w:r w:rsidRPr="007C6D42">
        <w:rPr>
          <w:i/>
          <w:sz w:val="18"/>
          <w:szCs w:val="18"/>
        </w:rPr>
        <w:t>Slika 1. Administrativna podjela BiH i FBiH</w:t>
      </w:r>
    </w:p>
    <w:p w14:paraId="4438555B" w14:textId="77777777" w:rsidR="00AE75F4" w:rsidRDefault="00AE75F4" w:rsidP="00AE75F4">
      <w:pPr>
        <w:jc w:val="center"/>
        <w:rPr>
          <w:i/>
          <w:sz w:val="18"/>
          <w:szCs w:val="18"/>
        </w:rPr>
      </w:pPr>
    </w:p>
    <w:p w14:paraId="69C2C01B" w14:textId="0D65EF86" w:rsidR="00AE75F4" w:rsidRPr="00AE75F4" w:rsidRDefault="00AE75F4" w:rsidP="00AE75F4">
      <w:pPr>
        <w:jc w:val="center"/>
        <w:rPr>
          <w:i/>
          <w:sz w:val="18"/>
          <w:szCs w:val="18"/>
        </w:rPr>
        <w:sectPr w:rsidR="00AE75F4" w:rsidRPr="00AE75F4" w:rsidSect="00525462">
          <w:pgSz w:w="11909" w:h="16838"/>
          <w:pgMar w:top="997" w:right="1449" w:bottom="973" w:left="1454" w:header="144" w:footer="3" w:gutter="0"/>
          <w:cols w:space="720"/>
          <w:noEndnote/>
          <w:docGrid w:linePitch="360"/>
        </w:sectPr>
      </w:pPr>
    </w:p>
    <w:p w14:paraId="6F50C15E" w14:textId="77777777" w:rsidR="00087B3B" w:rsidRPr="00323E0C" w:rsidRDefault="00087B3B">
      <w:pPr>
        <w:framePr w:w="1378" w:h="206" w:wrap="none" w:vAnchor="text" w:hAnchor="page" w:x="2602" w:y="3155"/>
      </w:pPr>
    </w:p>
    <w:p w14:paraId="08173321" w14:textId="77777777" w:rsidR="00087B3B" w:rsidRPr="00323E0C" w:rsidRDefault="00087B3B">
      <w:pPr>
        <w:framePr w:w="1061" w:h="173" w:wrap="none" w:vAnchor="text" w:hAnchor="page" w:x="2602" w:y="3491"/>
      </w:pPr>
    </w:p>
    <w:p w14:paraId="7D1135C0" w14:textId="77777777" w:rsidR="00087B3B" w:rsidRPr="00323E0C" w:rsidRDefault="00087B3B">
      <w:pPr>
        <w:framePr w:w="1637" w:h="197" w:wrap="none" w:vAnchor="text" w:hAnchor="page" w:x="2602" w:y="3822"/>
      </w:pPr>
    </w:p>
    <w:p w14:paraId="184812DE" w14:textId="77777777" w:rsidR="00087B3B" w:rsidRPr="00323E0C" w:rsidRDefault="00087B3B">
      <w:pPr>
        <w:framePr w:w="1603" w:h="178" w:wrap="none" w:vAnchor="text" w:hAnchor="page" w:x="2602" w:y="4143"/>
      </w:pPr>
    </w:p>
    <w:p w14:paraId="20089BE7" w14:textId="77777777" w:rsidR="00087B3B" w:rsidRPr="00323E0C" w:rsidRDefault="00087B3B">
      <w:pPr>
        <w:framePr w:w="1296" w:h="173" w:wrap="none" w:vAnchor="text" w:hAnchor="page" w:x="2597" w:y="4479"/>
      </w:pPr>
    </w:p>
    <w:p w14:paraId="0551AAD0" w14:textId="77777777" w:rsidR="00087B3B" w:rsidRPr="00323E0C" w:rsidRDefault="00087B3B">
      <w:pPr>
        <w:framePr w:w="1306" w:h="173" w:wrap="none" w:vAnchor="text" w:hAnchor="page" w:x="2597" w:y="4811"/>
      </w:pPr>
    </w:p>
    <w:p w14:paraId="2912A264" w14:textId="77777777" w:rsidR="00087B3B" w:rsidRPr="00323E0C" w:rsidRDefault="00087B3B" w:rsidP="005E6E7C">
      <w:pPr>
        <w:framePr w:w="2329" w:h="781" w:wrap="none" w:vAnchor="text" w:hAnchor="page" w:x="2593" w:y="5142"/>
      </w:pPr>
    </w:p>
    <w:p w14:paraId="4AEC8BFA" w14:textId="77777777" w:rsidR="00087B3B" w:rsidRPr="00323E0C" w:rsidRDefault="00087B3B">
      <w:pPr>
        <w:framePr w:w="2078" w:h="206" w:wrap="none" w:vAnchor="text" w:hAnchor="page" w:x="2597" w:y="5463"/>
      </w:pPr>
    </w:p>
    <w:p w14:paraId="6FC2D1C1" w14:textId="77777777" w:rsidR="00087B3B" w:rsidRPr="00323E0C" w:rsidRDefault="00087B3B">
      <w:pPr>
        <w:framePr w:w="1958" w:h="250" w:wrap="none" w:vAnchor="text" w:hAnchor="page" w:x="2487" w:y="5756"/>
      </w:pPr>
    </w:p>
    <w:p w14:paraId="1FF5D473" w14:textId="77777777" w:rsidR="00087B3B" w:rsidRPr="00323E0C" w:rsidRDefault="00087B3B">
      <w:pPr>
        <w:framePr w:w="2578" w:h="211" w:wrap="none" w:vAnchor="text" w:hAnchor="page" w:x="2597" w:y="6131"/>
      </w:pPr>
    </w:p>
    <w:p w14:paraId="34E3F2A8" w14:textId="77777777" w:rsidR="00087B3B" w:rsidRPr="00323E0C" w:rsidRDefault="00087B3B">
      <w:pPr>
        <w:framePr w:w="2299" w:h="206" w:wrap="none" w:vAnchor="text" w:hAnchor="page" w:x="2588" w:y="6467"/>
      </w:pPr>
    </w:p>
    <w:p w14:paraId="27E0D752" w14:textId="77777777" w:rsidR="00087B3B" w:rsidRPr="00323E0C" w:rsidRDefault="00087B3B">
      <w:pPr>
        <w:framePr w:w="1358" w:h="221" w:wrap="none" w:vAnchor="text" w:hAnchor="page" w:x="2036" w:y="7119"/>
      </w:pPr>
    </w:p>
    <w:p w14:paraId="3432FA6C" w14:textId="77777777" w:rsidR="00087B3B" w:rsidRPr="00323E0C" w:rsidRDefault="00A62686" w:rsidP="00716FED">
      <w:pPr>
        <w:pStyle w:val="Style28"/>
        <w:keepNext/>
        <w:keepLines/>
        <w:numPr>
          <w:ilvl w:val="0"/>
          <w:numId w:val="6"/>
        </w:numPr>
        <w:tabs>
          <w:tab w:val="left" w:pos="396"/>
        </w:tabs>
        <w:spacing w:after="240"/>
      </w:pPr>
      <w:bookmarkStart w:id="34" w:name="bookmark52"/>
      <w:bookmarkStart w:id="35" w:name="_Toc193890836"/>
      <w:r w:rsidRPr="00323E0C">
        <w:rPr>
          <w:rStyle w:val="CharStyle29"/>
          <w:b/>
          <w:bCs/>
        </w:rPr>
        <w:t>OSNOVNE KARAKTERISTIKE OKOLIŠA U PROJEKTNOM PODRUČJU</w:t>
      </w:r>
      <w:bookmarkEnd w:id="34"/>
      <w:bookmarkEnd w:id="35"/>
    </w:p>
    <w:p w14:paraId="184D668C" w14:textId="263ED811" w:rsidR="001B4D9C" w:rsidRPr="00323E0C" w:rsidRDefault="00A62686" w:rsidP="001B4D9C">
      <w:pPr>
        <w:pStyle w:val="Style12"/>
        <w:rPr>
          <w:rStyle w:val="CharStyle13"/>
        </w:rPr>
      </w:pPr>
      <w:r w:rsidRPr="00716FED">
        <w:rPr>
          <w:rStyle w:val="CharStyle13"/>
        </w:rPr>
        <w:t xml:space="preserve">Projektno područje obuhvaćeno ovim ESMF-om uključuje </w:t>
      </w:r>
      <w:bookmarkStart w:id="36" w:name="bookmark55"/>
      <w:r w:rsidR="001B4D9C" w:rsidRPr="00716FED">
        <w:rPr>
          <w:rStyle w:val="CharStyle13"/>
          <w:color w:val="auto"/>
        </w:rPr>
        <w:t>cijelu BiH</w:t>
      </w:r>
      <w:r w:rsidR="001B4D9C" w:rsidRPr="00323E0C">
        <w:rPr>
          <w:rStyle w:val="CharStyle13"/>
          <w:color w:val="009DD9" w:themeColor="accent2"/>
        </w:rPr>
        <w:t>.</w:t>
      </w:r>
    </w:p>
    <w:p w14:paraId="6795E491" w14:textId="78CE4855" w:rsidR="00087B3B" w:rsidRPr="00323E0C" w:rsidRDefault="00A62686" w:rsidP="00586EBE">
      <w:pPr>
        <w:pStyle w:val="Style12"/>
        <w:numPr>
          <w:ilvl w:val="1"/>
          <w:numId w:val="6"/>
        </w:numPr>
      </w:pPr>
      <w:bookmarkStart w:id="37" w:name="_Toc193890837"/>
      <w:r w:rsidRPr="00323E0C">
        <w:rPr>
          <w:rStyle w:val="CharStyle29"/>
        </w:rPr>
        <w:t>Geografske i reljefne karakteristike</w:t>
      </w:r>
      <w:bookmarkEnd w:id="36"/>
      <w:bookmarkEnd w:id="37"/>
    </w:p>
    <w:p w14:paraId="7C6E6D15" w14:textId="77777777" w:rsidR="00087B3B" w:rsidRDefault="00A62686">
      <w:pPr>
        <w:pStyle w:val="Style12"/>
        <w:rPr>
          <w:rStyle w:val="CharStyle13"/>
        </w:rPr>
      </w:pPr>
      <w:r w:rsidRPr="00323E0C">
        <w:rPr>
          <w:rStyle w:val="CharStyle13"/>
        </w:rPr>
        <w:t xml:space="preserve">FBiH je uglavnom planinska zemlja sa ravničarskim predjelima uz obale većih rijeka. Idući od sjevera prema jugu, ravničarski predio postepeno prelazi u široko pobrđe koje se uzdiže sa 200 na 600 m </w:t>
      </w:r>
      <w:proofErr w:type="spellStart"/>
      <w:r w:rsidRPr="00323E0C">
        <w:rPr>
          <w:rStyle w:val="CharStyle13"/>
        </w:rPr>
        <w:t>n.v</w:t>
      </w:r>
      <w:proofErr w:type="spellEnd"/>
      <w:r w:rsidRPr="00323E0C">
        <w:rPr>
          <w:rStyle w:val="CharStyle13"/>
        </w:rPr>
        <w:t xml:space="preserve">., te postepeno prelazi u planinski predio. Preostali dio prostora zauzimaju Dinarske planine sa pravcem pružanja od sjeverozapada prema jugoistoku. U središnjem dijelu prevladavaju uzvišenja od </w:t>
      </w:r>
      <w:proofErr w:type="spellStart"/>
      <w:r w:rsidRPr="00323E0C">
        <w:rPr>
          <w:rStyle w:val="CharStyle13"/>
        </w:rPr>
        <w:t>nekarbonatnih</w:t>
      </w:r>
      <w:proofErr w:type="spellEnd"/>
      <w:r w:rsidRPr="00323E0C">
        <w:rPr>
          <w:rStyle w:val="CharStyle13"/>
        </w:rPr>
        <w:t xml:space="preserve"> stijena, između kojih su razmjerno široke doline rijeka i kotline – Sarajevsko-zenička i Tuzlanska. Jugozapadno područje je izgrađeno od jurskih i krečnjačkih stijena. U kraškom predjelu Dinarida, na različitim nadmorskim visinama, leže kraška polja. Brdovito istočno područje je većinom građeno od nepropusnih stijena. Južni dio prostora, koji se stepenasto spušta ka Jadranskom moru, većinom je izgrađen od </w:t>
      </w:r>
      <w:proofErr w:type="spellStart"/>
      <w:r w:rsidRPr="00323E0C">
        <w:rPr>
          <w:rStyle w:val="CharStyle13"/>
        </w:rPr>
        <w:t>kredskog</w:t>
      </w:r>
      <w:proofErr w:type="spellEnd"/>
      <w:r w:rsidRPr="00323E0C">
        <w:rPr>
          <w:rStyle w:val="CharStyle13"/>
        </w:rPr>
        <w:t xml:space="preserve"> i jurskog krečnjaka. Viši dio čine Dinarski planinski nizovi, između kojih se pružaju kraška polja, a u nižem dijelu prevladavaju zaravni, također sa kraškim poljima (</w:t>
      </w:r>
      <w:proofErr w:type="spellStart"/>
      <w:r w:rsidRPr="00323E0C">
        <w:rPr>
          <w:rStyle w:val="CharStyle13"/>
        </w:rPr>
        <w:t>Ljubuško</w:t>
      </w:r>
      <w:proofErr w:type="spellEnd"/>
      <w:r w:rsidRPr="00323E0C">
        <w:rPr>
          <w:rStyle w:val="CharStyle13"/>
        </w:rPr>
        <w:t xml:space="preserve"> i Mostarsko). Generalno gledajući, prostor FBiH pripada srednjem gorskom reljefu.</w:t>
      </w:r>
      <w:r w:rsidRPr="00323E0C">
        <w:rPr>
          <w:rStyle w:val="CharStyle13"/>
          <w:vertAlign w:val="superscript"/>
        </w:rPr>
        <w:footnoteReference w:id="4"/>
      </w:r>
    </w:p>
    <w:p w14:paraId="3AA712F7" w14:textId="77777777" w:rsidR="00D40D42" w:rsidRDefault="00D40D42" w:rsidP="00D40D42"/>
    <w:p w14:paraId="752C26F9" w14:textId="77777777" w:rsidR="00AE75F4" w:rsidRPr="00D40D42" w:rsidRDefault="00AE75F4" w:rsidP="00D40D42"/>
    <w:p w14:paraId="75B5E8B3" w14:textId="77777777" w:rsidR="00087B3B" w:rsidRPr="00323E0C" w:rsidRDefault="00A62686" w:rsidP="001D5458">
      <w:pPr>
        <w:pStyle w:val="Style28"/>
        <w:keepNext/>
        <w:keepLines/>
        <w:numPr>
          <w:ilvl w:val="1"/>
          <w:numId w:val="82"/>
        </w:numPr>
        <w:tabs>
          <w:tab w:val="left" w:pos="486"/>
        </w:tabs>
        <w:spacing w:after="160"/>
        <w:rPr>
          <w:szCs w:val="20"/>
        </w:rPr>
      </w:pPr>
      <w:bookmarkStart w:id="38" w:name="bookmark58"/>
      <w:bookmarkStart w:id="39" w:name="_Toc193890838"/>
      <w:r w:rsidRPr="00323E0C">
        <w:rPr>
          <w:rStyle w:val="CharStyle29"/>
          <w:b/>
          <w:bCs/>
          <w:szCs w:val="20"/>
        </w:rPr>
        <w:lastRenderedPageBreak/>
        <w:t>Klima</w:t>
      </w:r>
      <w:r w:rsidRPr="00323E0C">
        <w:rPr>
          <w:rStyle w:val="CharStyle29"/>
          <w:b/>
          <w:bCs/>
          <w:szCs w:val="20"/>
          <w:vertAlign w:val="superscript"/>
        </w:rPr>
        <w:footnoteReference w:id="5"/>
      </w:r>
      <w:bookmarkEnd w:id="38"/>
      <w:bookmarkEnd w:id="39"/>
    </w:p>
    <w:p w14:paraId="5EAD1DED" w14:textId="77777777" w:rsidR="00087B3B" w:rsidRPr="00323E0C" w:rsidRDefault="00A62686">
      <w:pPr>
        <w:pStyle w:val="Style12"/>
      </w:pPr>
      <w:r w:rsidRPr="00323E0C">
        <w:rPr>
          <w:rStyle w:val="CharStyle13"/>
        </w:rPr>
        <w:t xml:space="preserve">Zbog </w:t>
      </w:r>
      <w:proofErr w:type="spellStart"/>
      <w:r w:rsidRPr="00323E0C">
        <w:rPr>
          <w:rStyle w:val="CharStyle13"/>
        </w:rPr>
        <w:t>uticaja</w:t>
      </w:r>
      <w:proofErr w:type="spellEnd"/>
      <w:r w:rsidRPr="00323E0C">
        <w:rPr>
          <w:rStyle w:val="CharStyle13"/>
        </w:rPr>
        <w:t xml:space="preserve"> geografskih i klimatoloških faktora, klima BiH, odnosno FBiH, je složena i </w:t>
      </w:r>
      <w:proofErr w:type="spellStart"/>
      <w:r w:rsidRPr="00323E0C">
        <w:rPr>
          <w:rStyle w:val="CharStyle13"/>
        </w:rPr>
        <w:t>uslovljena</w:t>
      </w:r>
      <w:proofErr w:type="spellEnd"/>
      <w:r w:rsidRPr="00323E0C">
        <w:rPr>
          <w:rStyle w:val="CharStyle13"/>
        </w:rPr>
        <w:t xml:space="preserve"> je njenim geografskim položajem. Jadransko more znatno utiče na klimu i to naročito u hladnijem dijelu godine, kada ublažava zimske ekstremne temperature. Nadmorska visina i reljef, naročito raspored planinskih masiva, nizina, kotlina, kraških polja itd. utiču na klimu i u znatnoj mjeri, je </w:t>
      </w:r>
      <w:proofErr w:type="spellStart"/>
      <w:r w:rsidRPr="00323E0C">
        <w:rPr>
          <w:rStyle w:val="CharStyle13"/>
        </w:rPr>
        <w:t>modifikuju</w:t>
      </w:r>
      <w:proofErr w:type="spellEnd"/>
      <w:r w:rsidRPr="00323E0C">
        <w:rPr>
          <w:rStyle w:val="CharStyle13"/>
        </w:rPr>
        <w:t xml:space="preserve">. Naročito izražen klimatski </w:t>
      </w:r>
      <w:proofErr w:type="spellStart"/>
      <w:r w:rsidRPr="00323E0C">
        <w:rPr>
          <w:rStyle w:val="CharStyle13"/>
        </w:rPr>
        <w:t>uticaj</w:t>
      </w:r>
      <w:proofErr w:type="spellEnd"/>
      <w:r w:rsidRPr="00323E0C">
        <w:rPr>
          <w:rStyle w:val="CharStyle13"/>
        </w:rPr>
        <w:t xml:space="preserve"> imaju planine Dinarskog sistema, koje predstavljaju prirodnu prepreku i sprječavaju prodiranje hladnih zračnih masa sa sjevera i toplih zračnih masa sa juga. Kroz kraške kotline i doline velikih rijeka prodiru dublje u unutrašnjost hladne zračne mase sa sjevera i tople zračne mase sa juga, a sa njima i </w:t>
      </w:r>
      <w:proofErr w:type="spellStart"/>
      <w:r w:rsidRPr="00323E0C">
        <w:rPr>
          <w:rStyle w:val="CharStyle13"/>
        </w:rPr>
        <w:t>uticaji</w:t>
      </w:r>
      <w:proofErr w:type="spellEnd"/>
      <w:r w:rsidRPr="00323E0C">
        <w:rPr>
          <w:rStyle w:val="CharStyle13"/>
        </w:rPr>
        <w:t xml:space="preserve"> srednjoevropske kontinentalne i mediteranske klime. Vrsta podloge, kao i biljni i snježni pokrivač, utiču na karakter klimatoloških elemenata, modificirajući na taj način klimu određenog mjesta. Na klimu utiče i ciklonska aktivnost iznad naše zemlje, kao i brojni lokalni </w:t>
      </w:r>
      <w:proofErr w:type="spellStart"/>
      <w:r w:rsidRPr="00323E0C">
        <w:rPr>
          <w:rStyle w:val="CharStyle13"/>
        </w:rPr>
        <w:t>uticaji</w:t>
      </w:r>
      <w:proofErr w:type="spellEnd"/>
      <w:r w:rsidRPr="00323E0C">
        <w:rPr>
          <w:rStyle w:val="CharStyle13"/>
        </w:rPr>
        <w:t>.</w:t>
      </w:r>
    </w:p>
    <w:p w14:paraId="3261F387" w14:textId="77777777" w:rsidR="00087B3B" w:rsidRPr="00323E0C" w:rsidRDefault="00A62686">
      <w:pPr>
        <w:pStyle w:val="Style12"/>
      </w:pPr>
      <w:r w:rsidRPr="00323E0C">
        <w:rPr>
          <w:rStyle w:val="CharStyle13"/>
        </w:rPr>
        <w:t>Na teritoriji BiH javljaju se tri osnovna tipa klime (Slika 2): (1) kontinentalna i umjereno-kontinentalna, (2) planinska i planinsko-</w:t>
      </w:r>
      <w:proofErr w:type="spellStart"/>
      <w:r w:rsidRPr="00323E0C">
        <w:rPr>
          <w:rStyle w:val="CharStyle13"/>
        </w:rPr>
        <w:t>kotlinska</w:t>
      </w:r>
      <w:proofErr w:type="spellEnd"/>
      <w:r w:rsidRPr="00323E0C">
        <w:rPr>
          <w:rStyle w:val="CharStyle13"/>
        </w:rPr>
        <w:t>, i (3) mediteranska i modificirana mediteranska klima.</w:t>
      </w:r>
      <w:r w:rsidRPr="00323E0C">
        <w:rPr>
          <w:rStyle w:val="CharStyle13"/>
          <w:vertAlign w:val="superscript"/>
        </w:rPr>
        <w:footnoteReference w:id="6"/>
      </w:r>
    </w:p>
    <w:p w14:paraId="72C84121" w14:textId="77777777" w:rsidR="00087B3B" w:rsidRPr="00323E0C" w:rsidRDefault="00A62686">
      <w:pPr>
        <w:jc w:val="center"/>
        <w:rPr>
          <w:sz w:val="2"/>
          <w:szCs w:val="2"/>
        </w:rPr>
      </w:pPr>
      <w:r w:rsidRPr="00323E0C">
        <w:rPr>
          <w:noProof/>
          <w:lang w:eastAsia="en-GB" w:bidi="ar-SA"/>
        </w:rPr>
        <w:drawing>
          <wp:inline distT="0" distB="0" distL="0" distR="0" wp14:anchorId="4ADA5CC1" wp14:editId="36252BF5">
            <wp:extent cx="4050665" cy="367919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stretch/>
                  </pic:blipFill>
                  <pic:spPr>
                    <a:xfrm>
                      <a:off x="0" y="0"/>
                      <a:ext cx="4050665" cy="3679190"/>
                    </a:xfrm>
                    <a:prstGeom prst="rect">
                      <a:avLst/>
                    </a:prstGeom>
                  </pic:spPr>
                </pic:pic>
              </a:graphicData>
            </a:graphic>
          </wp:inline>
        </w:drawing>
      </w:r>
    </w:p>
    <w:p w14:paraId="595B1E62" w14:textId="77777777" w:rsidR="009C326A" w:rsidRPr="00323E0C" w:rsidRDefault="009C326A">
      <w:pPr>
        <w:jc w:val="center"/>
        <w:rPr>
          <w:sz w:val="2"/>
          <w:szCs w:val="2"/>
        </w:rPr>
      </w:pPr>
    </w:p>
    <w:p w14:paraId="69031B8E" w14:textId="3A6DA56A" w:rsidR="009C326A" w:rsidRPr="007C6D42" w:rsidRDefault="009C326A" w:rsidP="009C326A">
      <w:pPr>
        <w:pStyle w:val="Style12"/>
        <w:jc w:val="center"/>
        <w:rPr>
          <w:rStyle w:val="CharStyle13"/>
          <w:i/>
          <w:sz w:val="18"/>
          <w:szCs w:val="18"/>
        </w:rPr>
      </w:pPr>
      <w:bookmarkStart w:id="40" w:name="bookmark61"/>
      <w:r w:rsidRPr="007C6D42">
        <w:rPr>
          <w:rStyle w:val="CharStyle13"/>
          <w:i/>
          <w:sz w:val="18"/>
          <w:szCs w:val="18"/>
        </w:rPr>
        <w:t>Slika 2. Klima u BiH/FBiH</w:t>
      </w:r>
    </w:p>
    <w:p w14:paraId="1B6FB657" w14:textId="77777777" w:rsidR="009C326A" w:rsidRPr="00323E0C" w:rsidRDefault="009C326A" w:rsidP="009C326A">
      <w:pPr>
        <w:pStyle w:val="Style12"/>
        <w:jc w:val="center"/>
        <w:rPr>
          <w:rStyle w:val="CharStyle13"/>
          <w:i/>
          <w:sz w:val="18"/>
          <w:szCs w:val="18"/>
          <w:highlight w:val="yellow"/>
        </w:rPr>
      </w:pPr>
    </w:p>
    <w:p w14:paraId="55BC9E7F" w14:textId="1615FD4E" w:rsidR="00087B3B" w:rsidRPr="00323E0C" w:rsidRDefault="00A62686">
      <w:pPr>
        <w:pStyle w:val="Style12"/>
        <w:rPr>
          <w:highlight w:val="green"/>
        </w:rPr>
      </w:pPr>
      <w:r w:rsidRPr="00716FED">
        <w:rPr>
          <w:rStyle w:val="CharStyle13"/>
        </w:rPr>
        <w:t>Kontinentalna klima javlja se na sjeveru, mediteranska na jugu, a linijom koja razdvaja ove dvije regije nalazi se prostor visokih planina, visoravni i klisura, u kojima, u zavisnosti od nadmorske visine, dominira planinska klima</w:t>
      </w:r>
      <w:r w:rsidR="00716FED">
        <w:rPr>
          <w:rStyle w:val="CharStyle13"/>
        </w:rPr>
        <w:t xml:space="preserve">. </w:t>
      </w:r>
      <w:bookmarkEnd w:id="40"/>
    </w:p>
    <w:p w14:paraId="7CAD87E2" w14:textId="77777777" w:rsidR="00087B3B" w:rsidRPr="00323E0C" w:rsidRDefault="00A62686" w:rsidP="001D5458">
      <w:pPr>
        <w:pStyle w:val="Style28"/>
        <w:keepNext/>
        <w:keepLines/>
        <w:numPr>
          <w:ilvl w:val="1"/>
          <w:numId w:val="82"/>
        </w:numPr>
        <w:tabs>
          <w:tab w:val="left" w:pos="486"/>
        </w:tabs>
        <w:spacing w:after="120"/>
        <w:rPr>
          <w:szCs w:val="20"/>
        </w:rPr>
      </w:pPr>
      <w:bookmarkStart w:id="41" w:name="bookmark62"/>
      <w:bookmarkStart w:id="42" w:name="_Toc193890839"/>
      <w:r w:rsidRPr="00323E0C">
        <w:rPr>
          <w:rStyle w:val="CharStyle29"/>
          <w:b/>
          <w:bCs/>
          <w:szCs w:val="20"/>
        </w:rPr>
        <w:t>Klimatske promjene</w:t>
      </w:r>
      <w:r w:rsidRPr="00323E0C">
        <w:rPr>
          <w:rStyle w:val="CharStyle29"/>
          <w:b/>
          <w:bCs/>
          <w:szCs w:val="20"/>
          <w:vertAlign w:val="superscript"/>
        </w:rPr>
        <w:footnoteReference w:id="7"/>
      </w:r>
      <w:bookmarkEnd w:id="41"/>
      <w:bookmarkEnd w:id="42"/>
    </w:p>
    <w:p w14:paraId="2842E93B" w14:textId="77777777" w:rsidR="00087B3B" w:rsidRPr="00323E0C" w:rsidRDefault="00A62686">
      <w:pPr>
        <w:pStyle w:val="Style12"/>
      </w:pPr>
      <w:r w:rsidRPr="00323E0C">
        <w:rPr>
          <w:rStyle w:val="CharStyle13"/>
        </w:rPr>
        <w:t xml:space="preserve">Prvi nacionalni izvještaj (INC), Drugi nacionalni izvještaj (SNC) i Treći nacionalni izvještaj (TNC) o klimatskim promjenama prepoznaju činjenicu da klimatske promjene utječu na Bosnu i Hercegovinu, kao i činjenicu da će se te promjene ubrzano dešavati do kraja 21. stoljeća. Prema provedenim analizama meteoroloških podataka za period 1961.-2014., srednja godišnja temperatura zadržava kontinuirani porast na čitavoj teritoriji. Uočen je pozitivan linearni trend u srednjoj godišnjoj temperaturi koji je naročito izražen u posljednjih 30 godina. Trendovi godišnjih temperatura na svim analiziranim stanicama su statistički značajni, a promjene su više izražene u kontinentalnom dijelu. Povećanje temperature zraka na godišnjem nivou se kreće u rasponu od 0,4 do 1,0°C, dok porast temperature </w:t>
      </w:r>
      <w:r w:rsidRPr="00323E0C">
        <w:rPr>
          <w:rStyle w:val="CharStyle13"/>
        </w:rPr>
        <w:lastRenderedPageBreak/>
        <w:t>tokom vegetacijskog perioda (april-septembar) ide i do 1,2°C. Međutim, povećanja temperature tokom posljednjih četrnaest godina još su više izražena. U analiziranom periodu svi indeksi toplih temperaturnih ekstrema imaju pozitivne trendove, dok su indeksi hladnih temperaturnih ekstrema sa negativnim trendom. Najznačajnija promjena u ovom periodu uočava se kod broja hladnih dana (FD) i broja toplih dana(SU). Na svim meteorološkim stanicama broj hladnih dana (FD) ima negativni trend. U centralnim planinskim područjima broj hladnih dana smanjen je za 4 dana na 10 godina, dok je na jugu zemlje smanjenje nešto manje i kreće se 2 dana na 10 godina. Broj toplih dana (SU) ima pozitivan trend, statistički je značajan.</w:t>
      </w:r>
    </w:p>
    <w:p w14:paraId="29FA474A" w14:textId="77777777" w:rsidR="00087B3B" w:rsidRPr="00323E0C" w:rsidRDefault="00A62686" w:rsidP="007C6D42">
      <w:pPr>
        <w:pStyle w:val="Style12"/>
        <w:spacing w:after="0" w:line="240" w:lineRule="auto"/>
        <w:rPr>
          <w:rStyle w:val="CharStyle13"/>
        </w:rPr>
      </w:pPr>
      <w:r w:rsidRPr="00323E0C">
        <w:rPr>
          <w:rStyle w:val="CharStyle13"/>
        </w:rPr>
        <w:t xml:space="preserve">U periodu 1961.-2015. veći dio teritorije BiH karakteriziralo je neznatno povećanje količina padavina na godišnjem nivou. Linearni trendovi za godišnji period 1961.-2015. upućuju na stagnaciju ili neznatan porast količine padavina na prostoru cijele BiH. Promjene u visini padavina izraženije su po sezonama nego na godišnjem nivou. Iako nisu zabilježene značajne promjene količina padavina, u velikoj mjeri je poremećen </w:t>
      </w:r>
      <w:proofErr w:type="spellStart"/>
      <w:r w:rsidRPr="00323E0C">
        <w:rPr>
          <w:rStyle w:val="CharStyle13"/>
        </w:rPr>
        <w:t>pluviometrijski</w:t>
      </w:r>
      <w:proofErr w:type="spellEnd"/>
      <w:r w:rsidRPr="00323E0C">
        <w:rPr>
          <w:rStyle w:val="CharStyle13"/>
        </w:rPr>
        <w:t xml:space="preserve"> režim, odnosno godišnja raspodjela. Zbog povećanog intenziteta padavina i njegove veće promjenjivosti, kao i zbog povećanog udjela jakih kiša u ukupnoj visini kiša, povećan je rizik od poplava, naročito u sjeveroistočnom dijelu BiH gdje su tokom maja 2014. godine zabilježene katastrofalne poplave.</w:t>
      </w:r>
    </w:p>
    <w:p w14:paraId="52697225" w14:textId="77777777" w:rsidR="002B51C2" w:rsidRPr="00323E0C" w:rsidRDefault="002B51C2" w:rsidP="007C6D42">
      <w:pPr>
        <w:pStyle w:val="Style12"/>
        <w:spacing w:after="0" w:line="240" w:lineRule="auto"/>
      </w:pPr>
    </w:p>
    <w:p w14:paraId="018DA6F9" w14:textId="77777777" w:rsidR="00087B3B" w:rsidRPr="00323E0C" w:rsidRDefault="00A62686" w:rsidP="00062F2C">
      <w:pPr>
        <w:pStyle w:val="Style12"/>
        <w:spacing w:line="240" w:lineRule="auto"/>
      </w:pPr>
      <w:r w:rsidRPr="00323E0C">
        <w:rPr>
          <w:rStyle w:val="CharStyle13"/>
        </w:rPr>
        <w:t>U okviru pripreme Četvrtog nacionalnog izvještaja (FNC) u skladu sa Okvirnom konvencijom UN o klimatskim promjenama, izvršena je projekcija buduće klime za BiH na temelju različitih scenarija budućih koncentracija stakleničkih gasova. Sve buduće promjene prikazane su za period 2016-2100 i to u odnosu na referentni period 1986-2005. Prema globalnim klimatskim modelima, za najekstremniji klimatski scenarij, očekivana promjena srednje dnevne temperature iznosi 4,8°C, sa rasponom od 4 do 6°C u odnosu na referentni period 1986-2005. Za sredinu ovog stoljeća srednja promjena prema ovom scenariju je nešto veća od 2,5°C, dok je za periode bliske budućnosti (2016-2035) očekivana promjena oko 1°C u odnosu na vrijednost iz referentnog perioda.</w:t>
      </w:r>
    </w:p>
    <w:p w14:paraId="324B3DB4" w14:textId="77777777" w:rsidR="00087B3B" w:rsidRPr="00323E0C" w:rsidRDefault="00A62686" w:rsidP="00062F2C">
      <w:pPr>
        <w:pStyle w:val="Style12"/>
        <w:spacing w:line="240" w:lineRule="auto"/>
      </w:pPr>
      <w:r w:rsidRPr="00323E0C">
        <w:rPr>
          <w:rStyle w:val="CharStyle13"/>
        </w:rPr>
        <w:t xml:space="preserve">Za razliku od promjena temperature, promjene padavina pokazuju nešto složeniju strukturu, sa mogućim i pozitivnim i negativnim promjenama u odnosu na referentni period, posebno za periode u bliskoj budućnosti, kada sva četiri scenarija pokazuju da se moguće promjene kreću u rasponima od -5 do +5 % u odnosu na vrijednost iz referentnog perioda. Razlike između scenarija su uočljive tek za periode na kraju 21. stojeća, pri čemu je za najekstremniji klimatski scenarij očekivana vrijednost promjene oko -10% sa rasponom od -4 do -15 %. Prema rezultatima, jedino u slučaju ovog scenarija buduće promjene mogu biti značajne i to u drugoj polovini 21. stoljeća, kada bi trebalo očekivati smanjenje ukupnih padavina i promjenu klimatskih </w:t>
      </w:r>
      <w:proofErr w:type="spellStart"/>
      <w:r w:rsidRPr="00323E0C">
        <w:rPr>
          <w:rStyle w:val="CharStyle13"/>
        </w:rPr>
        <w:t>uslova</w:t>
      </w:r>
      <w:proofErr w:type="spellEnd"/>
      <w:r w:rsidRPr="00323E0C">
        <w:rPr>
          <w:rStyle w:val="CharStyle13"/>
        </w:rPr>
        <w:t xml:space="preserve"> u smislu potencijalnog gubitka padavina na godišnjem nivou.</w:t>
      </w:r>
    </w:p>
    <w:p w14:paraId="0B8AF26B" w14:textId="77777777" w:rsidR="00087B3B" w:rsidRPr="00323E0C" w:rsidRDefault="00A62686" w:rsidP="001D5458">
      <w:pPr>
        <w:pStyle w:val="Style28"/>
        <w:keepNext/>
        <w:keepLines/>
        <w:numPr>
          <w:ilvl w:val="1"/>
          <w:numId w:val="82"/>
        </w:numPr>
        <w:tabs>
          <w:tab w:val="left" w:pos="486"/>
        </w:tabs>
        <w:spacing w:after="120"/>
        <w:rPr>
          <w:szCs w:val="20"/>
        </w:rPr>
      </w:pPr>
      <w:bookmarkStart w:id="43" w:name="bookmark65"/>
      <w:bookmarkStart w:id="44" w:name="_Toc193890840"/>
      <w:r w:rsidRPr="00323E0C">
        <w:rPr>
          <w:rStyle w:val="CharStyle29"/>
          <w:b/>
          <w:bCs/>
          <w:szCs w:val="20"/>
        </w:rPr>
        <w:t>Šume i šumska zemljišta</w:t>
      </w:r>
      <w:r w:rsidRPr="00323E0C">
        <w:rPr>
          <w:rStyle w:val="CharStyle29"/>
          <w:b/>
          <w:bCs/>
          <w:szCs w:val="20"/>
          <w:vertAlign w:val="superscript"/>
        </w:rPr>
        <w:footnoteReference w:id="8"/>
      </w:r>
      <w:bookmarkEnd w:id="43"/>
      <w:bookmarkEnd w:id="44"/>
    </w:p>
    <w:p w14:paraId="6C82B18C" w14:textId="77777777" w:rsidR="00087B3B" w:rsidRPr="00323E0C" w:rsidRDefault="00A62686" w:rsidP="00062F2C">
      <w:pPr>
        <w:pStyle w:val="Style12"/>
        <w:spacing w:line="240" w:lineRule="auto"/>
      </w:pPr>
      <w:r w:rsidRPr="00323E0C">
        <w:rPr>
          <w:rStyle w:val="CharStyle13"/>
        </w:rPr>
        <w:t xml:space="preserve">Šume i šumska zemljišta u FBiH prostiru se na površini od oko 1.518.466 ha ili oko 58% površine. U državnom vlasništvu je oko 1.241.336 ha ili 82%, a u privatnom vlasništvu oko 277.130 ha ili 18%. Preliminarni podaci iz </w:t>
      </w:r>
      <w:r w:rsidRPr="00323E0C">
        <w:rPr>
          <w:rStyle w:val="CharStyle13"/>
          <w:i/>
          <w:iCs/>
        </w:rPr>
        <w:t>II. Državne inventure šuma na velikim površinama</w:t>
      </w:r>
      <w:r w:rsidRPr="00323E0C">
        <w:rPr>
          <w:rStyle w:val="CharStyle13"/>
        </w:rPr>
        <w:t xml:space="preserve"> show pokazuju da je pod šumom i šumskim zemljištima u BiH i FBiH preko 60% površine.</w:t>
      </w:r>
    </w:p>
    <w:p w14:paraId="6CE232AB" w14:textId="77777777" w:rsidR="00087B3B" w:rsidRPr="00323E0C" w:rsidRDefault="00A62686" w:rsidP="00062F2C">
      <w:pPr>
        <w:pStyle w:val="Style12"/>
        <w:spacing w:line="240" w:lineRule="auto"/>
      </w:pPr>
      <w:r w:rsidRPr="00323E0C">
        <w:rPr>
          <w:rStyle w:val="CharStyle13"/>
        </w:rPr>
        <w:t xml:space="preserve">Kada su u pitanju šume i šumsko zemljište u državnom vlasništvu u FBiH, visokih šuma sa prirodnom obnovom ima 40%, visokih degradiranih šuma 1%, šumskih zasada-kultura oko 5%, </w:t>
      </w:r>
      <w:proofErr w:type="spellStart"/>
      <w:r w:rsidRPr="00323E0C">
        <w:rPr>
          <w:rStyle w:val="CharStyle13"/>
        </w:rPr>
        <w:t>izdanačkih</w:t>
      </w:r>
      <w:proofErr w:type="spellEnd"/>
      <w:r w:rsidRPr="00323E0C">
        <w:rPr>
          <w:rStyle w:val="CharStyle13"/>
        </w:rPr>
        <w:t xml:space="preserve"> šuma 21%, produktivnih goleti pogodnih za pošumljavanje 13%. Obrasle neproduktivne površine se rasprostiru na oko 1%, a neproduktivne površine u šumarskom pogledu na oko 8% površine šuma i šumskih zemljišta. Ukupna minirana površina je značajna i prostire se na oko 10% površine šuma i šumskih zemljišta.</w:t>
      </w:r>
    </w:p>
    <w:p w14:paraId="3CBEB472" w14:textId="77777777" w:rsidR="00087B3B" w:rsidRPr="00323E0C" w:rsidRDefault="00A62686" w:rsidP="00062F2C">
      <w:pPr>
        <w:pStyle w:val="Style12"/>
        <w:spacing w:line="240" w:lineRule="auto"/>
      </w:pPr>
      <w:r w:rsidRPr="00323E0C">
        <w:rPr>
          <w:rStyle w:val="CharStyle13"/>
        </w:rPr>
        <w:t>Ukupna drvna zaliha svih šuma zajedno u državnom vlasništvu FBiH iznosi 183.005.467 m</w:t>
      </w:r>
      <w:r w:rsidRPr="00323E0C">
        <w:rPr>
          <w:rStyle w:val="CharStyle13"/>
          <w:vertAlign w:val="superscript"/>
        </w:rPr>
        <w:t>3</w:t>
      </w:r>
      <w:r w:rsidRPr="00323E0C">
        <w:rPr>
          <w:rStyle w:val="CharStyle13"/>
        </w:rPr>
        <w:t>, zaliha četinjača je 77.161.810 m</w:t>
      </w:r>
      <w:r w:rsidRPr="00323E0C">
        <w:rPr>
          <w:rStyle w:val="CharStyle13"/>
          <w:vertAlign w:val="superscript"/>
        </w:rPr>
        <w:t>3</w:t>
      </w:r>
      <w:r w:rsidRPr="00323E0C">
        <w:rPr>
          <w:rStyle w:val="CharStyle13"/>
        </w:rPr>
        <w:t xml:space="preserve"> što je oko 42%, a </w:t>
      </w:r>
      <w:proofErr w:type="spellStart"/>
      <w:r w:rsidRPr="00323E0C">
        <w:rPr>
          <w:rStyle w:val="CharStyle13"/>
        </w:rPr>
        <w:t>listača</w:t>
      </w:r>
      <w:proofErr w:type="spellEnd"/>
      <w:r w:rsidRPr="00323E0C">
        <w:rPr>
          <w:rStyle w:val="CharStyle13"/>
        </w:rPr>
        <w:t xml:space="preserve"> 105.843.657 m</w:t>
      </w:r>
      <w:r w:rsidRPr="00323E0C">
        <w:rPr>
          <w:rStyle w:val="CharStyle13"/>
          <w:vertAlign w:val="superscript"/>
        </w:rPr>
        <w:t>3</w:t>
      </w:r>
      <w:r w:rsidRPr="00323E0C">
        <w:rPr>
          <w:rStyle w:val="CharStyle13"/>
        </w:rPr>
        <w:t xml:space="preserve"> ili 58%. U strukturi zaliha svih šuma zajedno visoke šume su zastupljene sa 87,3% a </w:t>
      </w:r>
      <w:proofErr w:type="spellStart"/>
      <w:r w:rsidRPr="00323E0C">
        <w:rPr>
          <w:rStyle w:val="CharStyle13"/>
        </w:rPr>
        <w:t>izdanačke</w:t>
      </w:r>
      <w:proofErr w:type="spellEnd"/>
      <w:r w:rsidRPr="00323E0C">
        <w:rPr>
          <w:rStyle w:val="CharStyle13"/>
        </w:rPr>
        <w:t xml:space="preserve"> 12,7%. Ukupni godišnji zapreminski prirast svih šuma zajedno iznosi 4.327.493 m</w:t>
      </w:r>
      <w:r w:rsidRPr="00323E0C">
        <w:rPr>
          <w:rStyle w:val="CharStyle13"/>
          <w:vertAlign w:val="superscript"/>
        </w:rPr>
        <w:t>3</w:t>
      </w:r>
      <w:r w:rsidRPr="00323E0C">
        <w:rPr>
          <w:rStyle w:val="CharStyle13"/>
        </w:rPr>
        <w:t>, od toga na četinjače otpada 1.886.914 m</w:t>
      </w:r>
      <w:r w:rsidRPr="00323E0C">
        <w:rPr>
          <w:rStyle w:val="CharStyle13"/>
          <w:vertAlign w:val="superscript"/>
        </w:rPr>
        <w:t>3</w:t>
      </w:r>
      <w:r w:rsidRPr="00323E0C">
        <w:rPr>
          <w:rStyle w:val="CharStyle13"/>
        </w:rPr>
        <w:t xml:space="preserve"> što je oko 44%, a na </w:t>
      </w:r>
      <w:proofErr w:type="spellStart"/>
      <w:r w:rsidRPr="00323E0C">
        <w:rPr>
          <w:rStyle w:val="CharStyle13"/>
        </w:rPr>
        <w:t>listače</w:t>
      </w:r>
      <w:proofErr w:type="spellEnd"/>
      <w:r w:rsidRPr="00323E0C">
        <w:rPr>
          <w:rStyle w:val="CharStyle13"/>
        </w:rPr>
        <w:t xml:space="preserve"> 22.440.579 m</w:t>
      </w:r>
      <w:r w:rsidRPr="00323E0C">
        <w:rPr>
          <w:rStyle w:val="CharStyle13"/>
          <w:vertAlign w:val="superscript"/>
        </w:rPr>
        <w:t>3</w:t>
      </w:r>
      <w:r w:rsidRPr="00323E0C">
        <w:rPr>
          <w:rStyle w:val="CharStyle13"/>
        </w:rPr>
        <w:t xml:space="preserve"> ili 56%. Od ukupne količine prirasta na visoke šume otpada 80,8% a na </w:t>
      </w:r>
      <w:proofErr w:type="spellStart"/>
      <w:r w:rsidRPr="00323E0C">
        <w:rPr>
          <w:rStyle w:val="CharStyle13"/>
        </w:rPr>
        <w:t>izdanačke</w:t>
      </w:r>
      <w:proofErr w:type="spellEnd"/>
      <w:r w:rsidRPr="00323E0C">
        <w:rPr>
          <w:rStyle w:val="CharStyle13"/>
        </w:rPr>
        <w:t xml:space="preserve"> 19,2%.</w:t>
      </w:r>
    </w:p>
    <w:p w14:paraId="7B1D49A9" w14:textId="77777777" w:rsidR="00087B3B" w:rsidRDefault="00A62686" w:rsidP="00062F2C">
      <w:pPr>
        <w:pStyle w:val="Style12"/>
        <w:spacing w:line="240" w:lineRule="auto"/>
        <w:rPr>
          <w:rStyle w:val="CharStyle13"/>
        </w:rPr>
      </w:pPr>
      <w:r w:rsidRPr="00323E0C">
        <w:rPr>
          <w:rStyle w:val="CharStyle13"/>
        </w:rPr>
        <w:t>Prema dostupnim informacijama, ugroženost šuma i šumskog zemljišta na području FBiH je rezultat različitih aktivnosti - šumskih požara, biljnih bolesti i štetočina, neplanske i nezakonite sječe šuma, eksploatacije mineralnih resursa, hidro-akumulacija, kao i kontaminacije minama.</w:t>
      </w:r>
    </w:p>
    <w:p w14:paraId="3548EBF0" w14:textId="77777777" w:rsidR="00D40D42" w:rsidRDefault="00D40D42" w:rsidP="00062F2C">
      <w:pPr>
        <w:pStyle w:val="Style12"/>
        <w:spacing w:line="240" w:lineRule="auto"/>
        <w:rPr>
          <w:rStyle w:val="CharStyle13"/>
        </w:rPr>
      </w:pPr>
    </w:p>
    <w:p w14:paraId="7EED6CD6" w14:textId="77777777" w:rsidR="00D40D42" w:rsidRDefault="00D40D42" w:rsidP="00062F2C">
      <w:pPr>
        <w:pStyle w:val="Style12"/>
        <w:spacing w:line="240" w:lineRule="auto"/>
        <w:rPr>
          <w:rStyle w:val="CharStyle13"/>
        </w:rPr>
      </w:pPr>
    </w:p>
    <w:p w14:paraId="44203D35" w14:textId="77777777" w:rsidR="00D40D42" w:rsidRPr="00323E0C" w:rsidRDefault="00D40D42" w:rsidP="00062F2C">
      <w:pPr>
        <w:pStyle w:val="Style12"/>
        <w:spacing w:line="240" w:lineRule="auto"/>
      </w:pPr>
    </w:p>
    <w:p w14:paraId="2D9FC6D7" w14:textId="77777777" w:rsidR="00087B3B" w:rsidRPr="00323E0C" w:rsidRDefault="00A62686" w:rsidP="001D5458">
      <w:pPr>
        <w:pStyle w:val="Style28"/>
        <w:keepNext/>
        <w:keepLines/>
        <w:numPr>
          <w:ilvl w:val="1"/>
          <w:numId w:val="82"/>
        </w:numPr>
        <w:tabs>
          <w:tab w:val="left" w:pos="486"/>
        </w:tabs>
        <w:spacing w:after="120"/>
        <w:rPr>
          <w:szCs w:val="20"/>
        </w:rPr>
      </w:pPr>
      <w:bookmarkStart w:id="45" w:name="bookmark68"/>
      <w:bookmarkStart w:id="46" w:name="_Toc193890841"/>
      <w:r w:rsidRPr="00323E0C">
        <w:rPr>
          <w:rStyle w:val="CharStyle29"/>
          <w:b/>
          <w:bCs/>
          <w:szCs w:val="20"/>
        </w:rPr>
        <w:lastRenderedPageBreak/>
        <w:t>Upravljanje šumama</w:t>
      </w:r>
      <w:bookmarkEnd w:id="45"/>
      <w:bookmarkEnd w:id="46"/>
    </w:p>
    <w:p w14:paraId="659BF60D" w14:textId="77777777" w:rsidR="00087B3B" w:rsidRPr="00323E0C" w:rsidRDefault="00A62686" w:rsidP="00062F2C">
      <w:pPr>
        <w:pStyle w:val="Style12"/>
        <w:spacing w:line="240" w:lineRule="auto"/>
      </w:pPr>
      <w:r w:rsidRPr="00323E0C">
        <w:rPr>
          <w:rStyle w:val="CharStyle13"/>
        </w:rPr>
        <w:t>Državnim šumama i šumskim zemljištima upravljaju Federalno i kantonalna ministarstva poljoprivrede, vodoprivrede i šumarstva, a najvažnije šumarske institucije su: Federalna i kantonalne uprave za šumarstvo koje djeluju u okviru navedenih ministarstava. Najvažniji strateški dokumenti i provedene aktivnosti u šumarstvu su: Šumarski program Federacije BiH; Druga državna inventura šuma na velikim površinama; Master plan šumske transportne infrastrukture u FBiH; Uspostava i razvoj Informacionog sistema šumarstva u FBiH; Certifikacija procesa upravljanja šumama – FSC standard.</w:t>
      </w:r>
    </w:p>
    <w:p w14:paraId="2B3B49A9" w14:textId="6075D74A" w:rsidR="00087B3B" w:rsidRPr="00323E0C" w:rsidRDefault="00A62686" w:rsidP="00062F2C">
      <w:pPr>
        <w:pStyle w:val="Style12"/>
        <w:spacing w:line="240" w:lineRule="auto"/>
      </w:pPr>
      <w:r w:rsidRPr="00323E0C">
        <w:rPr>
          <w:rStyle w:val="CharStyle13"/>
        </w:rPr>
        <w:t>Proizvodnja drveta je najvažniji cilj gazdovanja šumama u BiH. Eksploatacija šumskih drvnih sortimenata je u kontinuiranoj ekspanziji, što je rezultiralo sve većom produkcijom biorazgradivog otpada od iskorištavanja šuma. Za 2021. godinu po šumsko</w:t>
      </w:r>
      <w:r w:rsidR="003C3462">
        <w:rPr>
          <w:rStyle w:val="CharStyle13"/>
        </w:rPr>
        <w:t>-</w:t>
      </w:r>
      <w:r w:rsidRPr="00323E0C">
        <w:rPr>
          <w:rStyle w:val="CharStyle13"/>
        </w:rPr>
        <w:t xml:space="preserve">privrednim osnovama u FBiH utvrđen je </w:t>
      </w:r>
      <w:proofErr w:type="spellStart"/>
      <w:r w:rsidRPr="00323E0C">
        <w:rPr>
          <w:rStyle w:val="CharStyle13"/>
        </w:rPr>
        <w:t>etat</w:t>
      </w:r>
      <w:proofErr w:type="spellEnd"/>
      <w:r w:rsidRPr="00323E0C">
        <w:rPr>
          <w:rStyle w:val="CharStyle13"/>
        </w:rPr>
        <w:t xml:space="preserve"> u iznosu od 2.842.502 m</w:t>
      </w:r>
      <w:r w:rsidRPr="00323E0C">
        <w:rPr>
          <w:rStyle w:val="CharStyle13"/>
          <w:vertAlign w:val="superscript"/>
        </w:rPr>
        <w:t>3</w:t>
      </w:r>
      <w:r w:rsidRPr="00323E0C">
        <w:rPr>
          <w:rStyle w:val="CharStyle13"/>
        </w:rPr>
        <w:t>, dok je posječeno 2.309.800 m</w:t>
      </w:r>
      <w:r w:rsidRPr="00323E0C">
        <w:rPr>
          <w:rStyle w:val="CharStyle13"/>
          <w:vertAlign w:val="superscript"/>
        </w:rPr>
        <w:t>3</w:t>
      </w:r>
      <w:r w:rsidRPr="00323E0C">
        <w:rPr>
          <w:rStyle w:val="CharStyle13"/>
        </w:rPr>
        <w:t xml:space="preserve"> bruto drvne mase</w:t>
      </w:r>
      <w:r w:rsidRPr="00323E0C">
        <w:rPr>
          <w:rStyle w:val="CharStyle13"/>
          <w:vertAlign w:val="superscript"/>
        </w:rPr>
        <w:footnoteReference w:id="9"/>
      </w:r>
      <w:r w:rsidRPr="00323E0C">
        <w:rPr>
          <w:rStyle w:val="CharStyle13"/>
        </w:rPr>
        <w:t>. U odnosu na 2020. godinu proizvodnja u 2021. je povećana za oko 6%, odnosno proizvedeno je oko 138.000 m</w:t>
      </w:r>
      <w:r w:rsidRPr="00323E0C">
        <w:rPr>
          <w:rStyle w:val="CharStyle13"/>
          <w:vertAlign w:val="superscript"/>
        </w:rPr>
        <w:t>3</w:t>
      </w:r>
      <w:r w:rsidRPr="00323E0C">
        <w:rPr>
          <w:rStyle w:val="CharStyle13"/>
        </w:rPr>
        <w:t xml:space="preserve"> bruto drvne mase više.</w:t>
      </w:r>
    </w:p>
    <w:p w14:paraId="1C859251" w14:textId="77777777" w:rsidR="00087B3B" w:rsidRPr="00323E0C" w:rsidRDefault="00A62686" w:rsidP="00AF622F">
      <w:pPr>
        <w:pStyle w:val="Style12"/>
        <w:spacing w:line="240" w:lineRule="auto"/>
      </w:pPr>
      <w:r w:rsidRPr="00323E0C">
        <w:rPr>
          <w:rStyle w:val="CharStyle13"/>
        </w:rPr>
        <w:t>Od ukupne količine proizvedenih drvnih sortimenata u 2021. godini (1.987.000 m</w:t>
      </w:r>
      <w:r w:rsidRPr="00323E0C">
        <w:rPr>
          <w:rStyle w:val="CharStyle13"/>
          <w:vertAlign w:val="superscript"/>
        </w:rPr>
        <w:t>3</w:t>
      </w:r>
      <w:r w:rsidRPr="00323E0C">
        <w:rPr>
          <w:rStyle w:val="CharStyle13"/>
        </w:rPr>
        <w:t>), trupci čine 48%, jamsko drvo 3%, prostorno drvo 13%, dok ogrjevno drvo čini 36%.</w:t>
      </w:r>
      <w:r w:rsidRPr="00323E0C">
        <w:rPr>
          <w:rStyle w:val="CharStyle13"/>
          <w:vertAlign w:val="superscript"/>
        </w:rPr>
        <w:footnoteReference w:id="10"/>
      </w:r>
      <w:r w:rsidRPr="00323E0C">
        <w:rPr>
          <w:rStyle w:val="CharStyle13"/>
        </w:rPr>
        <w:t xml:space="preserve"> Razlika između ukupne količine bruto drvne mase i ostvarene proizvodnje šumskih drvnih sortimenata u FBiH u 2021. godini iznosila je cca. 322.800 m</w:t>
      </w:r>
      <w:r w:rsidRPr="00323E0C">
        <w:rPr>
          <w:rStyle w:val="CharStyle13"/>
          <w:vertAlign w:val="superscript"/>
        </w:rPr>
        <w:t>3</w:t>
      </w:r>
      <w:r w:rsidRPr="00323E0C">
        <w:rPr>
          <w:rStyle w:val="CharStyle13"/>
        </w:rPr>
        <w:t>. Ovo je u osnovi biorazgradivi otpad od iskorištavanja šuma, koji je ustvari organska materija koja svojim daljim razlaganjem u najvećem broju slučajeva predstavlja osnovu za ishranu drugih segmenta ekosistema, te uglavnom ostaje u šumi. Biorazgradivi otpad predstavlja i značajan resurs koji se može koristiti u svrhe proizvodnje energije, odnosno kao biogoriva i za proizvodnju visokovrijednog komposta. Biomasa, porijeklom iz šumarstva (ogrjevno drvo, šumski otpad i drvni otpad iz drvne industrije), ali i poljoprivrede, ima najveći ekonomski potencijal, nudi najveću mogućnost zapošljavanja i smanjenja emisija stakleničkih plinova u FBiH.</w:t>
      </w:r>
    </w:p>
    <w:p w14:paraId="4B4AF090" w14:textId="77777777" w:rsidR="00087B3B" w:rsidRPr="00323E0C" w:rsidRDefault="00A62686" w:rsidP="00AF622F">
      <w:pPr>
        <w:pStyle w:val="Style12"/>
        <w:spacing w:line="240" w:lineRule="auto"/>
      </w:pPr>
      <w:r w:rsidRPr="00323E0C">
        <w:rPr>
          <w:rStyle w:val="CharStyle13"/>
        </w:rPr>
        <w:t xml:space="preserve">Bespravne, neplanska i prekomjerna eksploatacija šuma, neplanska gradnja, nepovoljni klimatski uvjeti (sušna razdoblja i poplave), te ostale ljudske aktivnosti i požari nepovoljno utiču sa jedne strane na šumarstvo, oblast upravljanja šumama, a sa druge strane na kapacitet šumskih resursa, te zdravstveno stanje i vitalnost šuma. Posljedice su razna oštećenja koja se saniraju aktivnostima koje podrazumijeva sječu zaraženih, insektima napadnutih, veoma oštećenih ili </w:t>
      </w:r>
      <w:proofErr w:type="spellStart"/>
      <w:r w:rsidRPr="00323E0C">
        <w:rPr>
          <w:rStyle w:val="CharStyle13"/>
        </w:rPr>
        <w:t>izvaljenih</w:t>
      </w:r>
      <w:proofErr w:type="spellEnd"/>
      <w:r w:rsidRPr="00323E0C">
        <w:rPr>
          <w:rStyle w:val="CharStyle13"/>
        </w:rPr>
        <w:t xml:space="preserve"> stabala, smanjenje kapaciteta šumskih resursa. Sve navedeno može imati implikaciju na stanje vodnih resursa, kvalitetu zraka i klimu.</w:t>
      </w:r>
    </w:p>
    <w:p w14:paraId="14FB9490" w14:textId="77777777" w:rsidR="00087B3B" w:rsidRPr="00323E0C" w:rsidRDefault="00A62686" w:rsidP="00AF622F">
      <w:pPr>
        <w:pStyle w:val="Style12"/>
        <w:spacing w:line="240" w:lineRule="auto"/>
      </w:pPr>
      <w:r w:rsidRPr="00323E0C">
        <w:rPr>
          <w:rStyle w:val="CharStyle13"/>
        </w:rPr>
        <w:t xml:space="preserve">Nije poznata ukupna količina ilegalno posječene drvne mase u Federaciji BiH. Prema preliminarnim podacima iz II. Državne inventure šuma, oko 21% posječenog drveta nije </w:t>
      </w:r>
      <w:proofErr w:type="spellStart"/>
      <w:r w:rsidRPr="00323E0C">
        <w:rPr>
          <w:rStyle w:val="CharStyle13"/>
        </w:rPr>
        <w:t>registrovano</w:t>
      </w:r>
      <w:proofErr w:type="spellEnd"/>
      <w:r w:rsidRPr="00323E0C">
        <w:rPr>
          <w:rStyle w:val="CharStyle13"/>
        </w:rPr>
        <w:t xml:space="preserve">, odnosno ima karakter nelegalnih sječa. Od ukupnog iznosa obima sječa oko 82% </w:t>
      </w:r>
      <w:proofErr w:type="spellStart"/>
      <w:r w:rsidRPr="00323E0C">
        <w:rPr>
          <w:rStyle w:val="CharStyle13"/>
        </w:rPr>
        <w:t>registrovanih</w:t>
      </w:r>
      <w:proofErr w:type="spellEnd"/>
      <w:r w:rsidRPr="00323E0C">
        <w:rPr>
          <w:rStyle w:val="CharStyle13"/>
        </w:rPr>
        <w:t xml:space="preserve"> sječa i 77% </w:t>
      </w:r>
      <w:proofErr w:type="spellStart"/>
      <w:r w:rsidRPr="00323E0C">
        <w:rPr>
          <w:rStyle w:val="CharStyle13"/>
        </w:rPr>
        <w:t>neregistrovanih</w:t>
      </w:r>
      <w:proofErr w:type="spellEnd"/>
      <w:r w:rsidRPr="00323E0C">
        <w:rPr>
          <w:rStyle w:val="CharStyle13"/>
        </w:rPr>
        <w:t xml:space="preserve"> sječa su </w:t>
      </w:r>
      <w:proofErr w:type="spellStart"/>
      <w:r w:rsidRPr="00323E0C">
        <w:rPr>
          <w:rStyle w:val="CharStyle13"/>
        </w:rPr>
        <w:t>realizovane</w:t>
      </w:r>
      <w:proofErr w:type="spellEnd"/>
      <w:r w:rsidRPr="00323E0C">
        <w:rPr>
          <w:rStyle w:val="CharStyle13"/>
        </w:rPr>
        <w:t xml:space="preserve"> u visokim šumama.</w:t>
      </w:r>
      <w:r w:rsidRPr="00323E0C">
        <w:rPr>
          <w:rStyle w:val="CharStyle13"/>
          <w:vertAlign w:val="superscript"/>
        </w:rPr>
        <w:footnoteReference w:id="11"/>
      </w:r>
    </w:p>
    <w:p w14:paraId="127F2066" w14:textId="77777777" w:rsidR="00087B3B" w:rsidRPr="00323E0C" w:rsidRDefault="00A62686" w:rsidP="001D5458">
      <w:pPr>
        <w:pStyle w:val="Style28"/>
        <w:keepNext/>
        <w:keepLines/>
        <w:numPr>
          <w:ilvl w:val="1"/>
          <w:numId w:val="82"/>
        </w:numPr>
        <w:tabs>
          <w:tab w:val="left" w:pos="486"/>
        </w:tabs>
        <w:spacing w:after="120"/>
        <w:rPr>
          <w:szCs w:val="20"/>
        </w:rPr>
      </w:pPr>
      <w:bookmarkStart w:id="47" w:name="bookmark71"/>
      <w:bookmarkStart w:id="48" w:name="_Toc193890842"/>
      <w:r w:rsidRPr="00323E0C">
        <w:rPr>
          <w:rStyle w:val="CharStyle29"/>
          <w:b/>
          <w:bCs/>
          <w:szCs w:val="20"/>
        </w:rPr>
        <w:t>Vodni resursi</w:t>
      </w:r>
      <w:bookmarkEnd w:id="47"/>
      <w:bookmarkEnd w:id="48"/>
    </w:p>
    <w:p w14:paraId="320A927E" w14:textId="23D12B1E" w:rsidR="00087B3B" w:rsidRPr="00323E0C" w:rsidRDefault="00A62686" w:rsidP="00AF622F">
      <w:pPr>
        <w:pStyle w:val="Style12"/>
        <w:spacing w:line="240" w:lineRule="auto"/>
      </w:pPr>
      <w:r w:rsidRPr="00323E0C">
        <w:rPr>
          <w:rStyle w:val="CharStyle13"/>
        </w:rPr>
        <w:t>U hidrografskom smislu, površinske vode prostora FBiH pripadaju riječnim bazenima Crnog, odnosno Jadranskog mora. Od ukupne površine FBiH, crnomorskom slivu, odnosno vodnom području rijeke Save pripada 17.506 km</w:t>
      </w:r>
      <w:r w:rsidRPr="00323E0C">
        <w:rPr>
          <w:rStyle w:val="CharStyle13"/>
          <w:vertAlign w:val="superscript"/>
        </w:rPr>
        <w:t xml:space="preserve">2 </w:t>
      </w:r>
      <w:r w:rsidRPr="00323E0C">
        <w:rPr>
          <w:rStyle w:val="CharStyle13"/>
        </w:rPr>
        <w:t>(67%) a jadranskom, odnosno vodnom području Jadranskog mora 8.621 km</w:t>
      </w:r>
      <w:r w:rsidRPr="00323E0C">
        <w:rPr>
          <w:rStyle w:val="CharStyle13"/>
          <w:vertAlign w:val="superscript"/>
        </w:rPr>
        <w:t>2</w:t>
      </w:r>
      <w:r w:rsidRPr="00323E0C">
        <w:rPr>
          <w:rStyle w:val="CharStyle13"/>
        </w:rPr>
        <w:t>, (33%).</w:t>
      </w:r>
      <w:r w:rsidRPr="00323E0C">
        <w:rPr>
          <w:rStyle w:val="CharStyle13"/>
          <w:vertAlign w:val="superscript"/>
        </w:rPr>
        <w:footnoteReference w:id="12"/>
      </w:r>
      <w:r w:rsidRPr="00323E0C">
        <w:rPr>
          <w:rStyle w:val="CharStyle13"/>
        </w:rPr>
        <w:t xml:space="preserve"> U BiH postoji 8 pod</w:t>
      </w:r>
      <w:r w:rsidR="003C3462">
        <w:rPr>
          <w:rStyle w:val="CharStyle13"/>
        </w:rPr>
        <w:t>-</w:t>
      </w:r>
      <w:r w:rsidRPr="00323E0C">
        <w:rPr>
          <w:rStyle w:val="CharStyle13"/>
        </w:rPr>
        <w:t>slivova rijeka: Una (s Koranom i Glinom), Vrbas, Bosna, Drina, Cetina, Neretva, Trebišnjica i Sava. Pored kopnenih voda, BiH ima i teritorijalnu nadležnost nad dijelom Jadranskog mora uz obalu općine Neum i dijelom Malostonskog zaljeva. Podjela prostora FBiH po navedenim vodnim područjima je i osnova za nadležne prostore agencija za vodna područja koje su osnovane shodno Zakonu o vodama. Što se tiče projektnog područja, Kanton Sarajevo, Tuzlanski i Zeničko-dobojski kanton pripadaju slivnom području rijeke Save, dok Hercegovačko- neretvanski kanton pripada slivnom području Jadranskog mora. Prikaz granica vodnih područja dat je na narednoj slici.</w:t>
      </w:r>
      <w:r w:rsidRPr="00323E0C">
        <w:br w:type="page"/>
      </w:r>
    </w:p>
    <w:p w14:paraId="5AA2B068" w14:textId="77777777" w:rsidR="00087B3B" w:rsidRPr="00323E0C" w:rsidRDefault="00A62686">
      <w:pPr>
        <w:jc w:val="center"/>
        <w:rPr>
          <w:sz w:val="2"/>
          <w:szCs w:val="2"/>
        </w:rPr>
      </w:pPr>
      <w:r w:rsidRPr="00323E0C">
        <w:rPr>
          <w:noProof/>
          <w:lang w:eastAsia="en-GB" w:bidi="ar-SA"/>
        </w:rPr>
        <w:lastRenderedPageBreak/>
        <w:drawing>
          <wp:inline distT="0" distB="0" distL="0" distR="0" wp14:anchorId="4B1439A8" wp14:editId="61F4D232">
            <wp:extent cx="4819015" cy="344741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stretch/>
                  </pic:blipFill>
                  <pic:spPr>
                    <a:xfrm>
                      <a:off x="0" y="0"/>
                      <a:ext cx="4819015" cy="3447415"/>
                    </a:xfrm>
                    <a:prstGeom prst="rect">
                      <a:avLst/>
                    </a:prstGeom>
                  </pic:spPr>
                </pic:pic>
              </a:graphicData>
            </a:graphic>
          </wp:inline>
        </w:drawing>
      </w:r>
    </w:p>
    <w:p w14:paraId="2E566E4F" w14:textId="0C31786C" w:rsidR="00087B3B" w:rsidRPr="00323E0C" w:rsidRDefault="00A62686" w:rsidP="009C326A">
      <w:pPr>
        <w:pStyle w:val="Style53"/>
        <w:jc w:val="center"/>
      </w:pPr>
      <w:r w:rsidRPr="00323E0C">
        <w:rPr>
          <w:rStyle w:val="CharStyle54"/>
          <w:i/>
          <w:iCs/>
        </w:rPr>
        <w:t>Slika 3</w:t>
      </w:r>
      <w:r w:rsidR="009C326A" w:rsidRPr="00323E0C">
        <w:rPr>
          <w:rStyle w:val="CharStyle54"/>
          <w:i/>
          <w:iCs/>
        </w:rPr>
        <w:t>.</w:t>
      </w:r>
      <w:r w:rsidRPr="00323E0C">
        <w:rPr>
          <w:rStyle w:val="CharStyle54"/>
          <w:i/>
          <w:iCs/>
        </w:rPr>
        <w:t xml:space="preserve"> Granica vodnih područja u FBiH</w:t>
      </w:r>
      <w:r w:rsidR="009A7734" w:rsidRPr="00323E0C">
        <w:rPr>
          <w:rStyle w:val="FootnoteReference"/>
        </w:rPr>
        <w:footnoteReference w:id="13"/>
      </w:r>
    </w:p>
    <w:p w14:paraId="44D28F16" w14:textId="77777777" w:rsidR="00087B3B" w:rsidRPr="00323E0C" w:rsidRDefault="00087B3B">
      <w:pPr>
        <w:spacing w:after="259" w:line="1" w:lineRule="exact"/>
      </w:pPr>
    </w:p>
    <w:p w14:paraId="5CC81648" w14:textId="2A6FF3B1" w:rsidR="00087B3B" w:rsidRPr="00323E0C" w:rsidRDefault="00A62686">
      <w:pPr>
        <w:pStyle w:val="Style12"/>
        <w:spacing w:after="200" w:line="240" w:lineRule="auto"/>
      </w:pPr>
      <w:bookmarkStart w:id="49" w:name="bookmark74"/>
      <w:r w:rsidRPr="00323E0C">
        <w:rPr>
          <w:rStyle w:val="CharStyle13"/>
          <w:b/>
          <w:bCs/>
        </w:rPr>
        <w:t xml:space="preserve">Vodno područje rijeke Save u FBiH </w:t>
      </w:r>
      <w:r w:rsidRPr="00323E0C">
        <w:rPr>
          <w:rStyle w:val="CharStyle13"/>
        </w:rPr>
        <w:t>obuhvata pet pod</w:t>
      </w:r>
      <w:r w:rsidR="003C3462">
        <w:rPr>
          <w:rStyle w:val="CharStyle13"/>
        </w:rPr>
        <w:t>-</w:t>
      </w:r>
      <w:r w:rsidRPr="00323E0C">
        <w:rPr>
          <w:rStyle w:val="CharStyle13"/>
        </w:rPr>
        <w:t>slivova čije su površine date u narednoj tabeli.</w:t>
      </w:r>
      <w:bookmarkEnd w:id="49"/>
    </w:p>
    <w:p w14:paraId="030BB974" w14:textId="23E4A651" w:rsidR="00087B3B" w:rsidRPr="00323E0C" w:rsidRDefault="00A62686">
      <w:pPr>
        <w:pStyle w:val="Style42"/>
        <w:rPr>
          <w:sz w:val="18"/>
          <w:szCs w:val="18"/>
        </w:rPr>
      </w:pPr>
      <w:bookmarkStart w:id="50" w:name="bookmark75"/>
      <w:r w:rsidRPr="00323E0C">
        <w:rPr>
          <w:rStyle w:val="CharStyle43"/>
          <w:i/>
          <w:iCs/>
          <w:sz w:val="18"/>
          <w:szCs w:val="18"/>
        </w:rPr>
        <w:t>Tabela 1</w:t>
      </w:r>
      <w:r w:rsidR="009C326A" w:rsidRPr="00323E0C">
        <w:rPr>
          <w:rStyle w:val="CharStyle43"/>
          <w:i/>
          <w:iCs/>
          <w:sz w:val="18"/>
          <w:szCs w:val="18"/>
        </w:rPr>
        <w:t>.</w:t>
      </w:r>
      <w:r w:rsidRPr="00323E0C">
        <w:rPr>
          <w:rStyle w:val="CharStyle43"/>
          <w:i/>
          <w:iCs/>
          <w:sz w:val="18"/>
          <w:szCs w:val="18"/>
        </w:rPr>
        <w:t xml:space="preserve"> Površine glavnih pod</w:t>
      </w:r>
      <w:r w:rsidR="003C3462">
        <w:rPr>
          <w:rStyle w:val="CharStyle43"/>
          <w:i/>
          <w:iCs/>
          <w:sz w:val="18"/>
          <w:szCs w:val="18"/>
        </w:rPr>
        <w:t>-</w:t>
      </w:r>
      <w:r w:rsidRPr="00323E0C">
        <w:rPr>
          <w:rStyle w:val="CharStyle43"/>
          <w:i/>
          <w:iCs/>
          <w:sz w:val="18"/>
          <w:szCs w:val="18"/>
        </w:rPr>
        <w:t xml:space="preserve">slivova u slivu rijeke Save na teritoriji BiH/FBiH </w:t>
      </w:r>
      <w:bookmarkEnd w:id="50"/>
      <w:r w:rsidR="009A7734" w:rsidRPr="00323E0C">
        <w:rPr>
          <w:rStyle w:val="FootnoteReference"/>
          <w:i/>
          <w:iCs/>
          <w:sz w:val="18"/>
          <w:szCs w:val="18"/>
        </w:rPr>
        <w:footnoteReference w:id="14"/>
      </w:r>
    </w:p>
    <w:tbl>
      <w:tblPr>
        <w:tblOverlap w:val="never"/>
        <w:tblW w:w="0" w:type="auto"/>
        <w:jc w:val="center"/>
        <w:tblLayout w:type="fixed"/>
        <w:tblCellMar>
          <w:left w:w="10" w:type="dxa"/>
          <w:right w:w="10" w:type="dxa"/>
        </w:tblCellMar>
        <w:tblLook w:val="04A0" w:firstRow="1" w:lastRow="0" w:firstColumn="1" w:lastColumn="0" w:noHBand="0" w:noVBand="1"/>
      </w:tblPr>
      <w:tblGrid>
        <w:gridCol w:w="744"/>
        <w:gridCol w:w="3931"/>
        <w:gridCol w:w="1421"/>
        <w:gridCol w:w="1382"/>
        <w:gridCol w:w="1546"/>
      </w:tblGrid>
      <w:tr w:rsidR="00087B3B" w:rsidRPr="00323E0C" w14:paraId="107DD39F" w14:textId="77777777">
        <w:trPr>
          <w:trHeight w:hRule="exact" w:val="365"/>
          <w:jc w:val="center"/>
        </w:trPr>
        <w:tc>
          <w:tcPr>
            <w:tcW w:w="744" w:type="dxa"/>
            <w:vMerge w:val="restart"/>
            <w:shd w:val="clear" w:color="auto" w:fill="5A9BD5"/>
            <w:vAlign w:val="center"/>
          </w:tcPr>
          <w:p w14:paraId="73D63CD4"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ind w:firstLine="240"/>
              <w:rPr>
                <w:sz w:val="18"/>
                <w:szCs w:val="18"/>
              </w:rPr>
            </w:pPr>
            <w:r w:rsidRPr="00323E0C">
              <w:rPr>
                <w:rStyle w:val="CharStyle46"/>
                <w:b/>
                <w:bCs/>
                <w:color w:val="FFFFFF"/>
                <w:sz w:val="18"/>
                <w:szCs w:val="18"/>
              </w:rPr>
              <w:t>Br.</w:t>
            </w:r>
          </w:p>
        </w:tc>
        <w:tc>
          <w:tcPr>
            <w:tcW w:w="3931" w:type="dxa"/>
            <w:vMerge w:val="restart"/>
            <w:shd w:val="clear" w:color="auto" w:fill="5A9BD5"/>
            <w:vAlign w:val="center"/>
          </w:tcPr>
          <w:p w14:paraId="7CE878DD"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proofErr w:type="spellStart"/>
            <w:r w:rsidRPr="00323E0C">
              <w:rPr>
                <w:rStyle w:val="CharStyle46"/>
                <w:b/>
                <w:bCs/>
                <w:color w:val="FFFFFF"/>
                <w:sz w:val="18"/>
                <w:szCs w:val="18"/>
              </w:rPr>
              <w:t>Podsliv</w:t>
            </w:r>
            <w:proofErr w:type="spellEnd"/>
          </w:p>
        </w:tc>
        <w:tc>
          <w:tcPr>
            <w:tcW w:w="4349" w:type="dxa"/>
            <w:gridSpan w:val="3"/>
            <w:shd w:val="clear" w:color="auto" w:fill="5A9BD5"/>
            <w:vAlign w:val="center"/>
          </w:tcPr>
          <w:p w14:paraId="7D71C41F"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Površina sliva (km</w:t>
            </w:r>
            <w:r w:rsidRPr="00323E0C">
              <w:rPr>
                <w:rStyle w:val="CharStyle46"/>
                <w:b/>
                <w:bCs/>
                <w:color w:val="FFFFFF"/>
                <w:sz w:val="18"/>
                <w:szCs w:val="18"/>
                <w:vertAlign w:val="superscript"/>
              </w:rPr>
              <w:t>2</w:t>
            </w:r>
            <w:r w:rsidRPr="00323E0C">
              <w:rPr>
                <w:rStyle w:val="CharStyle46"/>
                <w:b/>
                <w:bCs/>
                <w:color w:val="FFFFFF"/>
                <w:sz w:val="18"/>
                <w:szCs w:val="18"/>
              </w:rPr>
              <w:t>)</w:t>
            </w:r>
          </w:p>
        </w:tc>
      </w:tr>
      <w:tr w:rsidR="00087B3B" w:rsidRPr="00323E0C" w14:paraId="1FB4ABBA" w14:textId="77777777">
        <w:trPr>
          <w:trHeight w:hRule="exact" w:val="211"/>
          <w:jc w:val="center"/>
        </w:trPr>
        <w:tc>
          <w:tcPr>
            <w:tcW w:w="744" w:type="dxa"/>
            <w:vMerge/>
            <w:shd w:val="clear" w:color="auto" w:fill="5A9BD5"/>
            <w:vAlign w:val="center"/>
          </w:tcPr>
          <w:p w14:paraId="462C4611" w14:textId="77777777" w:rsidR="00087B3B" w:rsidRPr="00323E0C" w:rsidRDefault="00087B3B"/>
        </w:tc>
        <w:tc>
          <w:tcPr>
            <w:tcW w:w="3931" w:type="dxa"/>
            <w:vMerge/>
            <w:shd w:val="clear" w:color="auto" w:fill="5A9BD5"/>
            <w:vAlign w:val="center"/>
          </w:tcPr>
          <w:p w14:paraId="2B88C2B5" w14:textId="77777777" w:rsidR="00087B3B" w:rsidRPr="00323E0C" w:rsidRDefault="00087B3B"/>
        </w:tc>
        <w:tc>
          <w:tcPr>
            <w:tcW w:w="1421" w:type="dxa"/>
            <w:shd w:val="clear" w:color="auto" w:fill="5A9BD5"/>
          </w:tcPr>
          <w:p w14:paraId="38A26D00"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Total</w:t>
            </w:r>
          </w:p>
        </w:tc>
        <w:tc>
          <w:tcPr>
            <w:tcW w:w="1382" w:type="dxa"/>
            <w:shd w:val="clear" w:color="auto" w:fill="5A9BD5"/>
          </w:tcPr>
          <w:p w14:paraId="4A3C6B45"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BiH</w:t>
            </w:r>
          </w:p>
        </w:tc>
        <w:tc>
          <w:tcPr>
            <w:tcW w:w="1546" w:type="dxa"/>
            <w:shd w:val="clear" w:color="auto" w:fill="5A9BD5"/>
          </w:tcPr>
          <w:p w14:paraId="0AEC20D8"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FBiH</w:t>
            </w:r>
          </w:p>
        </w:tc>
      </w:tr>
      <w:tr w:rsidR="00087B3B" w:rsidRPr="00323E0C" w14:paraId="7EA55C89" w14:textId="77777777">
        <w:trPr>
          <w:trHeight w:hRule="exact" w:val="307"/>
          <w:jc w:val="center"/>
        </w:trPr>
        <w:tc>
          <w:tcPr>
            <w:tcW w:w="744" w:type="dxa"/>
            <w:tcBorders>
              <w:left w:val="single" w:sz="4" w:space="0" w:color="auto"/>
            </w:tcBorders>
            <w:shd w:val="clear" w:color="auto" w:fill="auto"/>
            <w:vAlign w:val="center"/>
          </w:tcPr>
          <w:p w14:paraId="712CCD51" w14:textId="77777777" w:rsidR="00087B3B" w:rsidRPr="00323E0C" w:rsidRDefault="00A62686">
            <w:pPr>
              <w:pStyle w:val="Style45"/>
              <w:spacing w:after="0" w:line="240" w:lineRule="auto"/>
              <w:ind w:firstLine="300"/>
              <w:rPr>
                <w:sz w:val="18"/>
                <w:szCs w:val="18"/>
              </w:rPr>
            </w:pPr>
            <w:r w:rsidRPr="00323E0C">
              <w:rPr>
                <w:rStyle w:val="CharStyle46"/>
                <w:sz w:val="18"/>
                <w:szCs w:val="18"/>
              </w:rPr>
              <w:t>1.</w:t>
            </w:r>
          </w:p>
        </w:tc>
        <w:tc>
          <w:tcPr>
            <w:tcW w:w="3931" w:type="dxa"/>
            <w:tcBorders>
              <w:left w:val="single" w:sz="4" w:space="0" w:color="auto"/>
            </w:tcBorders>
            <w:shd w:val="clear" w:color="auto" w:fill="auto"/>
            <w:vAlign w:val="center"/>
          </w:tcPr>
          <w:p w14:paraId="5ECD98F4" w14:textId="15CD432D" w:rsidR="00087B3B" w:rsidRPr="00323E0C" w:rsidRDefault="00A62686">
            <w:pPr>
              <w:pStyle w:val="Style45"/>
              <w:spacing w:after="0" w:line="240" w:lineRule="auto"/>
              <w:rPr>
                <w:sz w:val="18"/>
                <w:szCs w:val="18"/>
              </w:rPr>
            </w:pPr>
            <w:r w:rsidRPr="00323E0C">
              <w:rPr>
                <w:rStyle w:val="CharStyle46"/>
                <w:sz w:val="18"/>
                <w:szCs w:val="18"/>
              </w:rPr>
              <w:t>Neposredni pod</w:t>
            </w:r>
            <w:r w:rsidR="003C3462">
              <w:rPr>
                <w:rStyle w:val="CharStyle46"/>
                <w:sz w:val="18"/>
                <w:szCs w:val="18"/>
              </w:rPr>
              <w:t>-</w:t>
            </w:r>
            <w:r w:rsidRPr="00323E0C">
              <w:rPr>
                <w:rStyle w:val="CharStyle46"/>
                <w:sz w:val="18"/>
                <w:szCs w:val="18"/>
              </w:rPr>
              <w:t>sliv rijeke Save</w:t>
            </w:r>
          </w:p>
        </w:tc>
        <w:tc>
          <w:tcPr>
            <w:tcW w:w="1421" w:type="dxa"/>
            <w:tcBorders>
              <w:left w:val="single" w:sz="4" w:space="0" w:color="auto"/>
            </w:tcBorders>
            <w:shd w:val="clear" w:color="auto" w:fill="auto"/>
          </w:tcPr>
          <w:p w14:paraId="1071C4A6" w14:textId="77777777" w:rsidR="00087B3B" w:rsidRPr="00323E0C" w:rsidRDefault="00087B3B">
            <w:pPr>
              <w:rPr>
                <w:sz w:val="10"/>
                <w:szCs w:val="10"/>
              </w:rPr>
            </w:pPr>
          </w:p>
        </w:tc>
        <w:tc>
          <w:tcPr>
            <w:tcW w:w="1382" w:type="dxa"/>
            <w:tcBorders>
              <w:left w:val="single" w:sz="4" w:space="0" w:color="auto"/>
            </w:tcBorders>
            <w:shd w:val="clear" w:color="auto" w:fill="auto"/>
            <w:vAlign w:val="center"/>
          </w:tcPr>
          <w:p w14:paraId="7791DF61" w14:textId="77777777" w:rsidR="00087B3B" w:rsidRPr="00323E0C" w:rsidRDefault="00A62686">
            <w:pPr>
              <w:pStyle w:val="Style45"/>
              <w:spacing w:after="0" w:line="240" w:lineRule="auto"/>
              <w:jc w:val="center"/>
              <w:rPr>
                <w:sz w:val="18"/>
                <w:szCs w:val="18"/>
              </w:rPr>
            </w:pPr>
            <w:r w:rsidRPr="00323E0C">
              <w:rPr>
                <w:rStyle w:val="CharStyle46"/>
                <w:sz w:val="18"/>
                <w:szCs w:val="18"/>
              </w:rPr>
              <w:t>5.506</w:t>
            </w:r>
          </w:p>
        </w:tc>
        <w:tc>
          <w:tcPr>
            <w:tcW w:w="1546" w:type="dxa"/>
            <w:tcBorders>
              <w:left w:val="single" w:sz="4" w:space="0" w:color="auto"/>
              <w:right w:val="single" w:sz="4" w:space="0" w:color="auto"/>
            </w:tcBorders>
            <w:shd w:val="clear" w:color="auto" w:fill="auto"/>
            <w:vAlign w:val="center"/>
          </w:tcPr>
          <w:p w14:paraId="32338C97" w14:textId="77777777" w:rsidR="00087B3B" w:rsidRPr="00323E0C" w:rsidRDefault="00A62686">
            <w:pPr>
              <w:pStyle w:val="Style45"/>
              <w:spacing w:after="0" w:line="240" w:lineRule="auto"/>
              <w:jc w:val="center"/>
              <w:rPr>
                <w:sz w:val="18"/>
                <w:szCs w:val="18"/>
              </w:rPr>
            </w:pPr>
            <w:r w:rsidRPr="00323E0C">
              <w:rPr>
                <w:rStyle w:val="CharStyle46"/>
                <w:sz w:val="18"/>
                <w:szCs w:val="18"/>
              </w:rPr>
              <w:t>958</w:t>
            </w:r>
          </w:p>
        </w:tc>
      </w:tr>
      <w:tr w:rsidR="00087B3B" w:rsidRPr="00323E0C" w14:paraId="4335ABAD" w14:textId="77777777">
        <w:trPr>
          <w:trHeight w:hRule="exact" w:val="293"/>
          <w:jc w:val="center"/>
        </w:trPr>
        <w:tc>
          <w:tcPr>
            <w:tcW w:w="744" w:type="dxa"/>
            <w:tcBorders>
              <w:top w:val="single" w:sz="4" w:space="0" w:color="auto"/>
              <w:left w:val="single" w:sz="4" w:space="0" w:color="auto"/>
            </w:tcBorders>
            <w:shd w:val="clear" w:color="auto" w:fill="auto"/>
            <w:vAlign w:val="center"/>
          </w:tcPr>
          <w:p w14:paraId="28DBF240" w14:textId="77777777" w:rsidR="00087B3B" w:rsidRPr="00323E0C" w:rsidRDefault="00A62686">
            <w:pPr>
              <w:pStyle w:val="Style45"/>
              <w:spacing w:after="0" w:line="240" w:lineRule="auto"/>
              <w:ind w:firstLine="300"/>
              <w:rPr>
                <w:sz w:val="18"/>
                <w:szCs w:val="18"/>
              </w:rPr>
            </w:pPr>
            <w:r w:rsidRPr="00323E0C">
              <w:rPr>
                <w:rStyle w:val="CharStyle46"/>
                <w:sz w:val="18"/>
                <w:szCs w:val="18"/>
              </w:rPr>
              <w:t>2.</w:t>
            </w:r>
          </w:p>
        </w:tc>
        <w:tc>
          <w:tcPr>
            <w:tcW w:w="3931" w:type="dxa"/>
            <w:tcBorders>
              <w:top w:val="single" w:sz="4" w:space="0" w:color="auto"/>
              <w:left w:val="single" w:sz="4" w:space="0" w:color="auto"/>
            </w:tcBorders>
            <w:shd w:val="clear" w:color="auto" w:fill="auto"/>
            <w:vAlign w:val="center"/>
          </w:tcPr>
          <w:p w14:paraId="18E94C1B" w14:textId="7E96CF57" w:rsidR="00087B3B" w:rsidRPr="00323E0C" w:rsidRDefault="00A62686">
            <w:pPr>
              <w:pStyle w:val="Style45"/>
              <w:spacing w:after="0" w:line="240" w:lineRule="auto"/>
              <w:rPr>
                <w:sz w:val="18"/>
                <w:szCs w:val="18"/>
              </w:rPr>
            </w:pPr>
            <w:r w:rsidRPr="00323E0C">
              <w:rPr>
                <w:rStyle w:val="CharStyle46"/>
                <w:sz w:val="18"/>
                <w:szCs w:val="18"/>
              </w:rPr>
              <w:t>Pod</w:t>
            </w:r>
            <w:r w:rsidR="003C3462">
              <w:rPr>
                <w:rStyle w:val="CharStyle46"/>
                <w:sz w:val="18"/>
                <w:szCs w:val="18"/>
              </w:rPr>
              <w:t>-</w:t>
            </w:r>
            <w:r w:rsidRPr="00323E0C">
              <w:rPr>
                <w:rStyle w:val="CharStyle46"/>
                <w:sz w:val="18"/>
                <w:szCs w:val="18"/>
              </w:rPr>
              <w:t>sliv Une sa Glinom i Koranom</w:t>
            </w:r>
          </w:p>
        </w:tc>
        <w:tc>
          <w:tcPr>
            <w:tcW w:w="1421" w:type="dxa"/>
            <w:tcBorders>
              <w:top w:val="single" w:sz="4" w:space="0" w:color="auto"/>
              <w:left w:val="single" w:sz="4" w:space="0" w:color="auto"/>
            </w:tcBorders>
            <w:shd w:val="clear" w:color="auto" w:fill="auto"/>
            <w:vAlign w:val="center"/>
          </w:tcPr>
          <w:p w14:paraId="49196CE4" w14:textId="77777777" w:rsidR="00087B3B" w:rsidRPr="00323E0C" w:rsidRDefault="00A62686">
            <w:pPr>
              <w:pStyle w:val="Style45"/>
              <w:spacing w:after="0" w:line="240" w:lineRule="auto"/>
              <w:jc w:val="center"/>
              <w:rPr>
                <w:sz w:val="18"/>
                <w:szCs w:val="18"/>
              </w:rPr>
            </w:pPr>
            <w:r w:rsidRPr="00323E0C">
              <w:rPr>
                <w:rStyle w:val="CharStyle46"/>
                <w:sz w:val="18"/>
                <w:szCs w:val="18"/>
              </w:rPr>
              <w:t>9.368</w:t>
            </w:r>
          </w:p>
        </w:tc>
        <w:tc>
          <w:tcPr>
            <w:tcW w:w="1382" w:type="dxa"/>
            <w:tcBorders>
              <w:top w:val="single" w:sz="4" w:space="0" w:color="auto"/>
              <w:left w:val="single" w:sz="4" w:space="0" w:color="auto"/>
            </w:tcBorders>
            <w:shd w:val="clear" w:color="auto" w:fill="auto"/>
            <w:vAlign w:val="center"/>
          </w:tcPr>
          <w:p w14:paraId="6F7352CC" w14:textId="77777777" w:rsidR="00087B3B" w:rsidRPr="00323E0C" w:rsidRDefault="00A62686">
            <w:pPr>
              <w:pStyle w:val="Style45"/>
              <w:spacing w:after="0" w:line="240" w:lineRule="auto"/>
              <w:jc w:val="center"/>
              <w:rPr>
                <w:sz w:val="18"/>
                <w:szCs w:val="18"/>
              </w:rPr>
            </w:pPr>
            <w:r w:rsidRPr="00323E0C">
              <w:rPr>
                <w:rStyle w:val="CharStyle46"/>
                <w:sz w:val="18"/>
                <w:szCs w:val="18"/>
              </w:rPr>
              <w:t>9.130</w:t>
            </w:r>
          </w:p>
        </w:tc>
        <w:tc>
          <w:tcPr>
            <w:tcW w:w="1546" w:type="dxa"/>
            <w:tcBorders>
              <w:top w:val="single" w:sz="4" w:space="0" w:color="auto"/>
              <w:left w:val="single" w:sz="4" w:space="0" w:color="auto"/>
              <w:right w:val="single" w:sz="4" w:space="0" w:color="auto"/>
            </w:tcBorders>
            <w:shd w:val="clear" w:color="auto" w:fill="auto"/>
            <w:vAlign w:val="center"/>
          </w:tcPr>
          <w:p w14:paraId="363C527F" w14:textId="77777777" w:rsidR="00087B3B" w:rsidRPr="00323E0C" w:rsidRDefault="00A62686">
            <w:pPr>
              <w:pStyle w:val="Style45"/>
              <w:spacing w:after="0" w:line="240" w:lineRule="auto"/>
              <w:jc w:val="center"/>
              <w:rPr>
                <w:sz w:val="18"/>
                <w:szCs w:val="18"/>
              </w:rPr>
            </w:pPr>
            <w:r w:rsidRPr="00323E0C">
              <w:rPr>
                <w:rStyle w:val="CharStyle46"/>
                <w:sz w:val="18"/>
                <w:szCs w:val="18"/>
              </w:rPr>
              <w:t>5.512</w:t>
            </w:r>
          </w:p>
        </w:tc>
      </w:tr>
      <w:tr w:rsidR="00087B3B" w:rsidRPr="00323E0C" w14:paraId="7FA7433E" w14:textId="77777777">
        <w:trPr>
          <w:trHeight w:hRule="exact" w:val="298"/>
          <w:jc w:val="center"/>
        </w:trPr>
        <w:tc>
          <w:tcPr>
            <w:tcW w:w="744" w:type="dxa"/>
            <w:tcBorders>
              <w:top w:val="single" w:sz="4" w:space="0" w:color="auto"/>
              <w:left w:val="single" w:sz="4" w:space="0" w:color="auto"/>
            </w:tcBorders>
            <w:shd w:val="clear" w:color="auto" w:fill="auto"/>
            <w:vAlign w:val="center"/>
          </w:tcPr>
          <w:p w14:paraId="7D07E802" w14:textId="77777777" w:rsidR="00087B3B" w:rsidRPr="00323E0C" w:rsidRDefault="00A62686">
            <w:pPr>
              <w:pStyle w:val="Style45"/>
              <w:spacing w:after="0" w:line="240" w:lineRule="auto"/>
              <w:ind w:firstLine="300"/>
              <w:rPr>
                <w:sz w:val="18"/>
                <w:szCs w:val="18"/>
              </w:rPr>
            </w:pPr>
            <w:r w:rsidRPr="00323E0C">
              <w:rPr>
                <w:rStyle w:val="CharStyle46"/>
                <w:sz w:val="18"/>
                <w:szCs w:val="18"/>
              </w:rPr>
              <w:t>3.</w:t>
            </w:r>
          </w:p>
        </w:tc>
        <w:tc>
          <w:tcPr>
            <w:tcW w:w="3931" w:type="dxa"/>
            <w:tcBorders>
              <w:top w:val="single" w:sz="4" w:space="0" w:color="auto"/>
              <w:left w:val="single" w:sz="4" w:space="0" w:color="auto"/>
            </w:tcBorders>
            <w:shd w:val="clear" w:color="auto" w:fill="auto"/>
            <w:vAlign w:val="center"/>
          </w:tcPr>
          <w:p w14:paraId="335C7E9A" w14:textId="7A9D2D12" w:rsidR="00087B3B" w:rsidRPr="00323E0C" w:rsidRDefault="00A62686">
            <w:pPr>
              <w:pStyle w:val="Style45"/>
              <w:spacing w:after="0" w:line="240" w:lineRule="auto"/>
              <w:rPr>
                <w:sz w:val="18"/>
                <w:szCs w:val="18"/>
              </w:rPr>
            </w:pPr>
            <w:r w:rsidRPr="00323E0C">
              <w:rPr>
                <w:rStyle w:val="CharStyle46"/>
                <w:sz w:val="18"/>
                <w:szCs w:val="18"/>
              </w:rPr>
              <w:t>Pod</w:t>
            </w:r>
            <w:r w:rsidR="003C3462">
              <w:rPr>
                <w:rStyle w:val="CharStyle46"/>
                <w:sz w:val="18"/>
                <w:szCs w:val="18"/>
              </w:rPr>
              <w:t>-</w:t>
            </w:r>
            <w:r w:rsidRPr="00323E0C">
              <w:rPr>
                <w:rStyle w:val="CharStyle46"/>
                <w:sz w:val="18"/>
                <w:szCs w:val="18"/>
              </w:rPr>
              <w:t>sliv Vrbasa</w:t>
            </w:r>
          </w:p>
        </w:tc>
        <w:tc>
          <w:tcPr>
            <w:tcW w:w="1421" w:type="dxa"/>
            <w:tcBorders>
              <w:top w:val="single" w:sz="4" w:space="0" w:color="auto"/>
              <w:left w:val="single" w:sz="4" w:space="0" w:color="auto"/>
            </w:tcBorders>
            <w:shd w:val="clear" w:color="auto" w:fill="auto"/>
            <w:vAlign w:val="center"/>
          </w:tcPr>
          <w:p w14:paraId="7E71A6BE" w14:textId="77777777" w:rsidR="00087B3B" w:rsidRPr="00323E0C" w:rsidRDefault="00A62686">
            <w:pPr>
              <w:pStyle w:val="Style45"/>
              <w:spacing w:after="0" w:line="240" w:lineRule="auto"/>
              <w:jc w:val="center"/>
              <w:rPr>
                <w:sz w:val="18"/>
                <w:szCs w:val="18"/>
              </w:rPr>
            </w:pPr>
            <w:r w:rsidRPr="00323E0C">
              <w:rPr>
                <w:rStyle w:val="CharStyle46"/>
                <w:sz w:val="18"/>
                <w:szCs w:val="18"/>
              </w:rPr>
              <w:t>6.386</w:t>
            </w:r>
          </w:p>
        </w:tc>
        <w:tc>
          <w:tcPr>
            <w:tcW w:w="1382" w:type="dxa"/>
            <w:tcBorders>
              <w:top w:val="single" w:sz="4" w:space="0" w:color="auto"/>
              <w:left w:val="single" w:sz="4" w:space="0" w:color="auto"/>
            </w:tcBorders>
            <w:shd w:val="clear" w:color="auto" w:fill="auto"/>
            <w:vAlign w:val="center"/>
          </w:tcPr>
          <w:p w14:paraId="6916CE31" w14:textId="77777777" w:rsidR="00087B3B" w:rsidRPr="00323E0C" w:rsidRDefault="00A62686">
            <w:pPr>
              <w:pStyle w:val="Style45"/>
              <w:spacing w:after="0" w:line="240" w:lineRule="auto"/>
              <w:jc w:val="center"/>
              <w:rPr>
                <w:sz w:val="18"/>
                <w:szCs w:val="18"/>
              </w:rPr>
            </w:pPr>
            <w:r w:rsidRPr="00323E0C">
              <w:rPr>
                <w:rStyle w:val="CharStyle46"/>
                <w:sz w:val="18"/>
                <w:szCs w:val="18"/>
              </w:rPr>
              <w:t>6.386</w:t>
            </w:r>
          </w:p>
        </w:tc>
        <w:tc>
          <w:tcPr>
            <w:tcW w:w="1546" w:type="dxa"/>
            <w:tcBorders>
              <w:top w:val="single" w:sz="4" w:space="0" w:color="auto"/>
              <w:left w:val="single" w:sz="4" w:space="0" w:color="auto"/>
              <w:right w:val="single" w:sz="4" w:space="0" w:color="auto"/>
            </w:tcBorders>
            <w:shd w:val="clear" w:color="auto" w:fill="auto"/>
            <w:vAlign w:val="center"/>
          </w:tcPr>
          <w:p w14:paraId="2AF121B7" w14:textId="77777777" w:rsidR="00087B3B" w:rsidRPr="00323E0C" w:rsidRDefault="00A62686">
            <w:pPr>
              <w:pStyle w:val="Style45"/>
              <w:spacing w:after="0" w:line="240" w:lineRule="auto"/>
              <w:jc w:val="center"/>
              <w:rPr>
                <w:sz w:val="18"/>
                <w:szCs w:val="18"/>
              </w:rPr>
            </w:pPr>
            <w:r w:rsidRPr="00323E0C">
              <w:rPr>
                <w:rStyle w:val="CharStyle46"/>
                <w:sz w:val="18"/>
                <w:szCs w:val="18"/>
              </w:rPr>
              <w:t>2.286</w:t>
            </w:r>
          </w:p>
        </w:tc>
      </w:tr>
      <w:tr w:rsidR="00087B3B" w:rsidRPr="00323E0C" w14:paraId="67015277" w14:textId="77777777">
        <w:trPr>
          <w:trHeight w:hRule="exact" w:val="298"/>
          <w:jc w:val="center"/>
        </w:trPr>
        <w:tc>
          <w:tcPr>
            <w:tcW w:w="744" w:type="dxa"/>
            <w:tcBorders>
              <w:top w:val="single" w:sz="4" w:space="0" w:color="auto"/>
              <w:left w:val="single" w:sz="4" w:space="0" w:color="auto"/>
            </w:tcBorders>
            <w:shd w:val="clear" w:color="auto" w:fill="auto"/>
            <w:vAlign w:val="center"/>
          </w:tcPr>
          <w:p w14:paraId="4ECB9297" w14:textId="77777777" w:rsidR="00087B3B" w:rsidRPr="00323E0C" w:rsidRDefault="00A62686">
            <w:pPr>
              <w:pStyle w:val="Style45"/>
              <w:spacing w:after="0" w:line="240" w:lineRule="auto"/>
              <w:ind w:firstLine="300"/>
              <w:rPr>
                <w:sz w:val="18"/>
                <w:szCs w:val="18"/>
              </w:rPr>
            </w:pPr>
            <w:r w:rsidRPr="00323E0C">
              <w:rPr>
                <w:rStyle w:val="CharStyle46"/>
                <w:sz w:val="18"/>
                <w:szCs w:val="18"/>
              </w:rPr>
              <w:t>4.</w:t>
            </w:r>
          </w:p>
        </w:tc>
        <w:tc>
          <w:tcPr>
            <w:tcW w:w="3931" w:type="dxa"/>
            <w:tcBorders>
              <w:top w:val="single" w:sz="4" w:space="0" w:color="auto"/>
              <w:left w:val="single" w:sz="4" w:space="0" w:color="auto"/>
            </w:tcBorders>
            <w:shd w:val="clear" w:color="auto" w:fill="auto"/>
            <w:vAlign w:val="center"/>
          </w:tcPr>
          <w:p w14:paraId="72C38870" w14:textId="7AD6FE1A" w:rsidR="00087B3B" w:rsidRPr="00323E0C" w:rsidRDefault="00A62686">
            <w:pPr>
              <w:pStyle w:val="Style45"/>
              <w:spacing w:after="0" w:line="240" w:lineRule="auto"/>
              <w:rPr>
                <w:sz w:val="18"/>
                <w:szCs w:val="18"/>
              </w:rPr>
            </w:pPr>
            <w:r w:rsidRPr="00323E0C">
              <w:rPr>
                <w:rStyle w:val="CharStyle46"/>
                <w:sz w:val="18"/>
                <w:szCs w:val="18"/>
              </w:rPr>
              <w:t>Pod</w:t>
            </w:r>
            <w:r w:rsidR="003C3462">
              <w:rPr>
                <w:rStyle w:val="CharStyle46"/>
                <w:sz w:val="18"/>
                <w:szCs w:val="18"/>
              </w:rPr>
              <w:t>-</w:t>
            </w:r>
            <w:r w:rsidRPr="00323E0C">
              <w:rPr>
                <w:rStyle w:val="CharStyle46"/>
                <w:sz w:val="18"/>
                <w:szCs w:val="18"/>
              </w:rPr>
              <w:t>sliv Bosne</w:t>
            </w:r>
          </w:p>
        </w:tc>
        <w:tc>
          <w:tcPr>
            <w:tcW w:w="1421" w:type="dxa"/>
            <w:tcBorders>
              <w:top w:val="single" w:sz="4" w:space="0" w:color="auto"/>
              <w:left w:val="single" w:sz="4" w:space="0" w:color="auto"/>
            </w:tcBorders>
            <w:shd w:val="clear" w:color="auto" w:fill="auto"/>
            <w:vAlign w:val="center"/>
          </w:tcPr>
          <w:p w14:paraId="52562BDE" w14:textId="77777777" w:rsidR="00087B3B" w:rsidRPr="00323E0C" w:rsidRDefault="00A62686">
            <w:pPr>
              <w:pStyle w:val="Style45"/>
              <w:spacing w:after="0" w:line="240" w:lineRule="auto"/>
              <w:jc w:val="center"/>
              <w:rPr>
                <w:sz w:val="18"/>
                <w:szCs w:val="18"/>
              </w:rPr>
            </w:pPr>
            <w:r w:rsidRPr="00323E0C">
              <w:rPr>
                <w:rStyle w:val="CharStyle46"/>
                <w:sz w:val="18"/>
                <w:szCs w:val="18"/>
              </w:rPr>
              <w:t>10.457</w:t>
            </w:r>
          </w:p>
        </w:tc>
        <w:tc>
          <w:tcPr>
            <w:tcW w:w="1382" w:type="dxa"/>
            <w:tcBorders>
              <w:top w:val="single" w:sz="4" w:space="0" w:color="auto"/>
              <w:left w:val="single" w:sz="4" w:space="0" w:color="auto"/>
            </w:tcBorders>
            <w:shd w:val="clear" w:color="auto" w:fill="auto"/>
            <w:vAlign w:val="center"/>
          </w:tcPr>
          <w:p w14:paraId="4EDDD52A" w14:textId="77777777" w:rsidR="00087B3B" w:rsidRPr="00323E0C" w:rsidRDefault="00A62686">
            <w:pPr>
              <w:pStyle w:val="Style45"/>
              <w:spacing w:after="0" w:line="240" w:lineRule="auto"/>
              <w:jc w:val="center"/>
              <w:rPr>
                <w:sz w:val="18"/>
                <w:szCs w:val="18"/>
              </w:rPr>
            </w:pPr>
            <w:r w:rsidRPr="00323E0C">
              <w:rPr>
                <w:rStyle w:val="CharStyle46"/>
                <w:sz w:val="18"/>
                <w:szCs w:val="18"/>
              </w:rPr>
              <w:t>10.457</w:t>
            </w:r>
          </w:p>
        </w:tc>
        <w:tc>
          <w:tcPr>
            <w:tcW w:w="1546" w:type="dxa"/>
            <w:tcBorders>
              <w:top w:val="single" w:sz="4" w:space="0" w:color="auto"/>
              <w:left w:val="single" w:sz="4" w:space="0" w:color="auto"/>
              <w:right w:val="single" w:sz="4" w:space="0" w:color="auto"/>
            </w:tcBorders>
            <w:shd w:val="clear" w:color="auto" w:fill="auto"/>
            <w:vAlign w:val="center"/>
          </w:tcPr>
          <w:p w14:paraId="2F478D37" w14:textId="77777777" w:rsidR="00087B3B" w:rsidRPr="00323E0C" w:rsidRDefault="00A62686">
            <w:pPr>
              <w:pStyle w:val="Style45"/>
              <w:spacing w:after="0" w:line="240" w:lineRule="auto"/>
              <w:jc w:val="center"/>
              <w:rPr>
                <w:sz w:val="18"/>
                <w:szCs w:val="18"/>
              </w:rPr>
            </w:pPr>
            <w:r w:rsidRPr="00323E0C">
              <w:rPr>
                <w:rStyle w:val="CharStyle46"/>
                <w:sz w:val="18"/>
                <w:szCs w:val="18"/>
              </w:rPr>
              <w:t>7.679</w:t>
            </w:r>
          </w:p>
        </w:tc>
      </w:tr>
      <w:tr w:rsidR="00087B3B" w:rsidRPr="00323E0C" w14:paraId="35811027" w14:textId="77777777">
        <w:trPr>
          <w:trHeight w:hRule="exact" w:val="298"/>
          <w:jc w:val="center"/>
        </w:trPr>
        <w:tc>
          <w:tcPr>
            <w:tcW w:w="744" w:type="dxa"/>
            <w:tcBorders>
              <w:top w:val="single" w:sz="4" w:space="0" w:color="auto"/>
              <w:left w:val="single" w:sz="4" w:space="0" w:color="auto"/>
            </w:tcBorders>
            <w:shd w:val="clear" w:color="auto" w:fill="auto"/>
            <w:vAlign w:val="center"/>
          </w:tcPr>
          <w:p w14:paraId="38C5971E" w14:textId="77777777" w:rsidR="00087B3B" w:rsidRPr="00323E0C" w:rsidRDefault="00A62686">
            <w:pPr>
              <w:pStyle w:val="Style45"/>
              <w:spacing w:after="0" w:line="240" w:lineRule="auto"/>
              <w:ind w:firstLine="300"/>
              <w:rPr>
                <w:sz w:val="18"/>
                <w:szCs w:val="18"/>
              </w:rPr>
            </w:pPr>
            <w:r w:rsidRPr="00323E0C">
              <w:rPr>
                <w:rStyle w:val="CharStyle46"/>
                <w:sz w:val="18"/>
                <w:szCs w:val="18"/>
              </w:rPr>
              <w:t>5.</w:t>
            </w:r>
          </w:p>
        </w:tc>
        <w:tc>
          <w:tcPr>
            <w:tcW w:w="3931" w:type="dxa"/>
            <w:tcBorders>
              <w:top w:val="single" w:sz="4" w:space="0" w:color="auto"/>
              <w:left w:val="single" w:sz="4" w:space="0" w:color="auto"/>
            </w:tcBorders>
            <w:shd w:val="clear" w:color="auto" w:fill="auto"/>
            <w:vAlign w:val="center"/>
          </w:tcPr>
          <w:p w14:paraId="0F43255B" w14:textId="24DF214F" w:rsidR="00087B3B" w:rsidRPr="00323E0C" w:rsidRDefault="00A62686">
            <w:pPr>
              <w:pStyle w:val="Style45"/>
              <w:spacing w:after="0" w:line="240" w:lineRule="auto"/>
              <w:rPr>
                <w:sz w:val="18"/>
                <w:szCs w:val="18"/>
              </w:rPr>
            </w:pPr>
            <w:r w:rsidRPr="00323E0C">
              <w:rPr>
                <w:rStyle w:val="CharStyle46"/>
                <w:sz w:val="18"/>
                <w:szCs w:val="18"/>
              </w:rPr>
              <w:t>Pod</w:t>
            </w:r>
            <w:r w:rsidR="003C3462">
              <w:rPr>
                <w:rStyle w:val="CharStyle46"/>
                <w:sz w:val="18"/>
                <w:szCs w:val="18"/>
              </w:rPr>
              <w:t>-</w:t>
            </w:r>
            <w:r w:rsidRPr="00323E0C">
              <w:rPr>
                <w:rStyle w:val="CharStyle46"/>
                <w:sz w:val="18"/>
                <w:szCs w:val="18"/>
              </w:rPr>
              <w:t>sliv Drine</w:t>
            </w:r>
          </w:p>
        </w:tc>
        <w:tc>
          <w:tcPr>
            <w:tcW w:w="1421" w:type="dxa"/>
            <w:tcBorders>
              <w:top w:val="single" w:sz="4" w:space="0" w:color="auto"/>
              <w:left w:val="single" w:sz="4" w:space="0" w:color="auto"/>
            </w:tcBorders>
            <w:shd w:val="clear" w:color="auto" w:fill="auto"/>
            <w:vAlign w:val="center"/>
          </w:tcPr>
          <w:p w14:paraId="1DFCC42A" w14:textId="77777777" w:rsidR="00087B3B" w:rsidRPr="00323E0C" w:rsidRDefault="00A62686">
            <w:pPr>
              <w:pStyle w:val="Style45"/>
              <w:spacing w:after="0" w:line="240" w:lineRule="auto"/>
              <w:jc w:val="center"/>
              <w:rPr>
                <w:sz w:val="18"/>
                <w:szCs w:val="18"/>
              </w:rPr>
            </w:pPr>
            <w:r w:rsidRPr="00323E0C">
              <w:rPr>
                <w:rStyle w:val="CharStyle46"/>
                <w:sz w:val="18"/>
                <w:szCs w:val="18"/>
              </w:rPr>
              <w:t>19.946</w:t>
            </w:r>
          </w:p>
        </w:tc>
        <w:tc>
          <w:tcPr>
            <w:tcW w:w="1382" w:type="dxa"/>
            <w:tcBorders>
              <w:top w:val="single" w:sz="4" w:space="0" w:color="auto"/>
              <w:left w:val="single" w:sz="4" w:space="0" w:color="auto"/>
            </w:tcBorders>
            <w:shd w:val="clear" w:color="auto" w:fill="auto"/>
            <w:vAlign w:val="center"/>
          </w:tcPr>
          <w:p w14:paraId="04FE4A44" w14:textId="77777777" w:rsidR="00087B3B" w:rsidRPr="00323E0C" w:rsidRDefault="00A62686">
            <w:pPr>
              <w:pStyle w:val="Style45"/>
              <w:spacing w:after="0" w:line="240" w:lineRule="auto"/>
              <w:jc w:val="center"/>
              <w:rPr>
                <w:sz w:val="18"/>
                <w:szCs w:val="18"/>
              </w:rPr>
            </w:pPr>
            <w:r w:rsidRPr="00323E0C">
              <w:rPr>
                <w:rStyle w:val="CharStyle46"/>
                <w:sz w:val="18"/>
                <w:szCs w:val="18"/>
              </w:rPr>
              <w:t>7.240</w:t>
            </w:r>
          </w:p>
        </w:tc>
        <w:tc>
          <w:tcPr>
            <w:tcW w:w="1546" w:type="dxa"/>
            <w:tcBorders>
              <w:top w:val="single" w:sz="4" w:space="0" w:color="auto"/>
              <w:left w:val="single" w:sz="4" w:space="0" w:color="auto"/>
              <w:right w:val="single" w:sz="4" w:space="0" w:color="auto"/>
            </w:tcBorders>
            <w:shd w:val="clear" w:color="auto" w:fill="auto"/>
            <w:vAlign w:val="center"/>
          </w:tcPr>
          <w:p w14:paraId="2A73BF5D" w14:textId="77777777" w:rsidR="00087B3B" w:rsidRPr="00323E0C" w:rsidRDefault="00A62686">
            <w:pPr>
              <w:pStyle w:val="Style45"/>
              <w:spacing w:after="0" w:line="240" w:lineRule="auto"/>
              <w:jc w:val="center"/>
              <w:rPr>
                <w:sz w:val="18"/>
                <w:szCs w:val="18"/>
              </w:rPr>
            </w:pPr>
            <w:r w:rsidRPr="00323E0C">
              <w:rPr>
                <w:rStyle w:val="CharStyle46"/>
                <w:sz w:val="18"/>
                <w:szCs w:val="18"/>
              </w:rPr>
              <w:t>880</w:t>
            </w:r>
          </w:p>
        </w:tc>
      </w:tr>
      <w:tr w:rsidR="00087B3B" w:rsidRPr="00323E0C" w14:paraId="3FAC74AF" w14:textId="77777777">
        <w:trPr>
          <w:trHeight w:hRule="exact" w:val="307"/>
          <w:jc w:val="center"/>
        </w:trPr>
        <w:tc>
          <w:tcPr>
            <w:tcW w:w="4675" w:type="dxa"/>
            <w:gridSpan w:val="2"/>
            <w:tcBorders>
              <w:top w:val="single" w:sz="4" w:space="0" w:color="auto"/>
              <w:left w:val="single" w:sz="4" w:space="0" w:color="auto"/>
              <w:bottom w:val="single" w:sz="4" w:space="0" w:color="auto"/>
            </w:tcBorders>
            <w:shd w:val="clear" w:color="auto" w:fill="auto"/>
            <w:vAlign w:val="center"/>
          </w:tcPr>
          <w:p w14:paraId="335578F1" w14:textId="77777777" w:rsidR="00087B3B" w:rsidRPr="00323E0C" w:rsidRDefault="00A62686">
            <w:pPr>
              <w:pStyle w:val="Style45"/>
              <w:spacing w:after="0" w:line="240" w:lineRule="auto"/>
              <w:jc w:val="center"/>
              <w:rPr>
                <w:sz w:val="18"/>
                <w:szCs w:val="18"/>
              </w:rPr>
            </w:pPr>
            <w:r w:rsidRPr="00323E0C">
              <w:rPr>
                <w:rStyle w:val="CharStyle46"/>
                <w:b/>
                <w:bCs/>
                <w:sz w:val="18"/>
                <w:szCs w:val="18"/>
              </w:rPr>
              <w:t>Ukupno</w:t>
            </w:r>
          </w:p>
        </w:tc>
        <w:tc>
          <w:tcPr>
            <w:tcW w:w="1421" w:type="dxa"/>
            <w:tcBorders>
              <w:top w:val="single" w:sz="4" w:space="0" w:color="auto"/>
              <w:left w:val="single" w:sz="4" w:space="0" w:color="auto"/>
              <w:bottom w:val="single" w:sz="4" w:space="0" w:color="auto"/>
            </w:tcBorders>
            <w:shd w:val="clear" w:color="auto" w:fill="auto"/>
            <w:vAlign w:val="center"/>
          </w:tcPr>
          <w:p w14:paraId="710D880B" w14:textId="77777777" w:rsidR="00087B3B" w:rsidRPr="00323E0C" w:rsidRDefault="00A62686">
            <w:pPr>
              <w:pStyle w:val="Style45"/>
              <w:spacing w:after="0" w:line="240" w:lineRule="auto"/>
              <w:jc w:val="center"/>
              <w:rPr>
                <w:sz w:val="18"/>
                <w:szCs w:val="18"/>
              </w:rPr>
            </w:pPr>
            <w:r w:rsidRPr="00323E0C">
              <w:rPr>
                <w:rStyle w:val="CharStyle46"/>
                <w:b/>
                <w:bCs/>
                <w:sz w:val="18"/>
                <w:szCs w:val="18"/>
              </w:rPr>
              <w:t>97.713</w:t>
            </w:r>
          </w:p>
        </w:tc>
        <w:tc>
          <w:tcPr>
            <w:tcW w:w="1382" w:type="dxa"/>
            <w:tcBorders>
              <w:top w:val="single" w:sz="4" w:space="0" w:color="auto"/>
              <w:left w:val="single" w:sz="4" w:space="0" w:color="auto"/>
              <w:bottom w:val="single" w:sz="4" w:space="0" w:color="auto"/>
            </w:tcBorders>
            <w:shd w:val="clear" w:color="auto" w:fill="auto"/>
            <w:vAlign w:val="center"/>
          </w:tcPr>
          <w:p w14:paraId="2F290DAD" w14:textId="77777777" w:rsidR="00087B3B" w:rsidRPr="00323E0C" w:rsidRDefault="00A62686">
            <w:pPr>
              <w:pStyle w:val="Style45"/>
              <w:spacing w:after="0" w:line="240" w:lineRule="auto"/>
              <w:jc w:val="center"/>
              <w:rPr>
                <w:sz w:val="18"/>
                <w:szCs w:val="18"/>
              </w:rPr>
            </w:pPr>
            <w:r w:rsidRPr="00323E0C">
              <w:rPr>
                <w:rStyle w:val="CharStyle46"/>
                <w:b/>
                <w:bCs/>
                <w:sz w:val="18"/>
                <w:szCs w:val="18"/>
              </w:rPr>
              <w:t>38.719</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tcPr>
          <w:p w14:paraId="54FE6D1A" w14:textId="77777777" w:rsidR="00087B3B" w:rsidRPr="00323E0C" w:rsidRDefault="00A62686">
            <w:pPr>
              <w:pStyle w:val="Style45"/>
              <w:spacing w:after="0" w:line="240" w:lineRule="auto"/>
              <w:jc w:val="center"/>
              <w:rPr>
                <w:sz w:val="18"/>
                <w:szCs w:val="18"/>
              </w:rPr>
            </w:pPr>
            <w:r w:rsidRPr="00323E0C">
              <w:rPr>
                <w:rStyle w:val="CharStyle46"/>
                <w:b/>
                <w:bCs/>
                <w:sz w:val="18"/>
                <w:szCs w:val="18"/>
              </w:rPr>
              <w:t>17.315</w:t>
            </w:r>
          </w:p>
        </w:tc>
      </w:tr>
    </w:tbl>
    <w:p w14:paraId="5605292D" w14:textId="77777777" w:rsidR="00087B3B" w:rsidRPr="00323E0C" w:rsidRDefault="00087B3B">
      <w:pPr>
        <w:spacing w:after="99" w:line="1" w:lineRule="exact"/>
      </w:pPr>
    </w:p>
    <w:p w14:paraId="1F0987C1" w14:textId="77777777" w:rsidR="00087B3B" w:rsidRPr="00323E0C" w:rsidRDefault="00A62686">
      <w:pPr>
        <w:pStyle w:val="Style12"/>
        <w:spacing w:after="100"/>
      </w:pPr>
      <w:r w:rsidRPr="00323E0C">
        <w:rPr>
          <w:rStyle w:val="CharStyle13"/>
        </w:rPr>
        <w:t xml:space="preserve">U slivu Save u FBiH postoji nesklad između prostornog i vremenskog rasporeda raspoloživih količina voda u odnosu na potrebe za vodom. Tako su npr. vodom najsiromašniji dijelovi </w:t>
      </w:r>
      <w:proofErr w:type="spellStart"/>
      <w:r w:rsidRPr="00323E0C">
        <w:rPr>
          <w:rStyle w:val="CharStyle13"/>
        </w:rPr>
        <w:t>podsliva</w:t>
      </w:r>
      <w:proofErr w:type="spellEnd"/>
      <w:r w:rsidRPr="00323E0C">
        <w:rPr>
          <w:rStyle w:val="CharStyle13"/>
        </w:rPr>
        <w:t xml:space="preserve"> Save u FBiH predio Posavine (s najvećim poljoprivrednim potencijalima) i područje </w:t>
      </w:r>
      <w:proofErr w:type="spellStart"/>
      <w:r w:rsidRPr="00323E0C">
        <w:rPr>
          <w:rStyle w:val="CharStyle13"/>
        </w:rPr>
        <w:t>podsliva</w:t>
      </w:r>
      <w:proofErr w:type="spellEnd"/>
      <w:r w:rsidRPr="00323E0C">
        <w:rPr>
          <w:rStyle w:val="CharStyle13"/>
        </w:rPr>
        <w:t xml:space="preserve"> Bosne (s najgušćom naseljenošću i najvećim industrijskim potencijalima).</w:t>
      </w:r>
    </w:p>
    <w:p w14:paraId="4BA9B9E0" w14:textId="311199F3" w:rsidR="00087B3B" w:rsidRPr="00323E0C" w:rsidRDefault="00A62686">
      <w:pPr>
        <w:pStyle w:val="Style12"/>
        <w:spacing w:after="160"/>
        <w:rPr>
          <w:rStyle w:val="CharStyle13"/>
        </w:rPr>
      </w:pPr>
      <w:r w:rsidRPr="00323E0C">
        <w:rPr>
          <w:rStyle w:val="CharStyle13"/>
        </w:rPr>
        <w:t xml:space="preserve">Karakterizacijom </w:t>
      </w:r>
      <w:r w:rsidRPr="00323E0C">
        <w:rPr>
          <w:rStyle w:val="CharStyle13"/>
          <w:u w:val="single"/>
        </w:rPr>
        <w:t>površinskih voda</w:t>
      </w:r>
      <w:r w:rsidRPr="00323E0C">
        <w:rPr>
          <w:rStyle w:val="CharStyle13"/>
        </w:rPr>
        <w:t xml:space="preserve"> u okviru Plana upravljanja vodama za vodno područje rijeke Save u FBiH (2022.–2027.) određeno je 533 vodnih tijela površinskih voda. Određena su 135</w:t>
      </w:r>
      <w:r w:rsidRPr="00323E0C">
        <w:rPr>
          <w:rStyle w:val="CharStyle13"/>
          <w:vertAlign w:val="superscript"/>
        </w:rPr>
        <w:footnoteReference w:id="15"/>
      </w:r>
      <w:r w:rsidRPr="00323E0C">
        <w:rPr>
          <w:rStyle w:val="CharStyle13"/>
          <w:vertAlign w:val="superscript"/>
        </w:rPr>
        <w:t xml:space="preserve"> </w:t>
      </w:r>
      <w:r w:rsidRPr="00323E0C">
        <w:rPr>
          <w:rStyle w:val="CharStyle13"/>
        </w:rPr>
        <w:t>jako izmijenjena vodna tijela zbog svojih fizičkih promjena, uzrokovanih ljudskom djelatnošću. U periodu 2011.-2018. samo 51% vodnih tijela bilo je obuhvaćeno programom monitoringa. 35% vodnih tijela ima pozitivne rezultate</w:t>
      </w:r>
      <w:r w:rsidRPr="00323E0C">
        <w:rPr>
          <w:rStyle w:val="CharStyle13"/>
          <w:vertAlign w:val="superscript"/>
        </w:rPr>
        <w:footnoteReference w:id="16"/>
      </w:r>
      <w:r w:rsidRPr="00323E0C">
        <w:rPr>
          <w:rStyle w:val="CharStyle13"/>
        </w:rPr>
        <w:t>, njihovo stanje je naznačeno kao "dobro"</w:t>
      </w:r>
      <w:r w:rsidRPr="00323E0C">
        <w:rPr>
          <w:rStyle w:val="CharStyle13"/>
          <w:vertAlign w:val="superscript"/>
        </w:rPr>
        <w:footnoteReference w:id="17"/>
      </w:r>
      <w:r w:rsidRPr="00323E0C">
        <w:rPr>
          <w:rStyle w:val="CharStyle13"/>
        </w:rPr>
        <w:t>.</w:t>
      </w:r>
    </w:p>
    <w:p w14:paraId="0B4BDCDE" w14:textId="77777777" w:rsidR="00266AB5" w:rsidRPr="00323E0C" w:rsidRDefault="00266AB5">
      <w:pPr>
        <w:pStyle w:val="Style12"/>
        <w:spacing w:after="160"/>
        <w:rPr>
          <w:rStyle w:val="CharStyle13"/>
        </w:rPr>
      </w:pPr>
    </w:p>
    <w:p w14:paraId="7864DF1A" w14:textId="77777777" w:rsidR="00266AB5" w:rsidRPr="00323E0C" w:rsidRDefault="00266AB5">
      <w:pPr>
        <w:pStyle w:val="Style12"/>
        <w:spacing w:after="160"/>
      </w:pPr>
    </w:p>
    <w:p w14:paraId="494C9A25" w14:textId="77777777" w:rsidR="00087B3B" w:rsidRPr="00323E0C" w:rsidRDefault="00A62686">
      <w:pPr>
        <w:pStyle w:val="Style12"/>
      </w:pPr>
      <w:r w:rsidRPr="00323E0C">
        <w:rPr>
          <w:rStyle w:val="CharStyle13"/>
        </w:rPr>
        <w:lastRenderedPageBreak/>
        <w:t>Preostalih 65% ima status "umjereno"</w:t>
      </w:r>
      <w:r w:rsidRPr="00323E0C">
        <w:rPr>
          <w:rStyle w:val="CharStyle13"/>
          <w:vertAlign w:val="superscript"/>
        </w:rPr>
        <w:footnoteReference w:id="18"/>
      </w:r>
      <w:r w:rsidRPr="00323E0C">
        <w:rPr>
          <w:rStyle w:val="CharStyle13"/>
        </w:rPr>
        <w:t>, "loše"</w:t>
      </w:r>
      <w:r w:rsidRPr="00323E0C">
        <w:rPr>
          <w:rStyle w:val="CharStyle13"/>
          <w:vertAlign w:val="superscript"/>
        </w:rPr>
        <w:footnoteReference w:id="19"/>
      </w:r>
      <w:r w:rsidRPr="00323E0C">
        <w:rPr>
          <w:rStyle w:val="CharStyle13"/>
        </w:rPr>
        <w:t xml:space="preserve"> ili "loše"</w:t>
      </w:r>
      <w:r w:rsidRPr="00323E0C">
        <w:rPr>
          <w:rStyle w:val="CharStyle13"/>
          <w:vertAlign w:val="superscript"/>
        </w:rPr>
        <w:footnoteReference w:id="20"/>
      </w:r>
      <w:r w:rsidRPr="00323E0C">
        <w:rPr>
          <w:rStyle w:val="CharStyle13"/>
        </w:rPr>
        <w:t xml:space="preserve"> što ukazuje na smjer djelovanja, odnosno planiranja mjera koje treba poduzeti.</w:t>
      </w:r>
    </w:p>
    <w:p w14:paraId="1AC25A21" w14:textId="007A7F64" w:rsidR="00087B3B" w:rsidRPr="00323E0C" w:rsidRDefault="00A62686">
      <w:pPr>
        <w:pStyle w:val="Style12"/>
      </w:pPr>
      <w:r w:rsidRPr="00323E0C">
        <w:rPr>
          <w:rStyle w:val="CharStyle13"/>
        </w:rPr>
        <w:t xml:space="preserve">Karakterizacijom </w:t>
      </w:r>
      <w:r w:rsidRPr="00323E0C">
        <w:rPr>
          <w:rStyle w:val="CharStyle13"/>
          <w:u w:val="single"/>
        </w:rPr>
        <w:t>podzemnih voda</w:t>
      </w:r>
      <w:r w:rsidRPr="00323E0C">
        <w:rPr>
          <w:rStyle w:val="CharStyle13"/>
        </w:rPr>
        <w:t xml:space="preserve"> su određena 74 vodna tijela, koja su raspoređena u 20 grupa vodnih tijela podzemnih voda iz razloga upravljanja i praćenja hemijskog i količinskog stanja. Monitoring podzemnih voda je nedovoljno razvijen, tj. za sada je instalirano 15 monitoring stanica za mjerenje nivoa podzemnih voda. U okviru analiza o pritiscima na hemijsko/kvalitativno stanje podzemnih voda dobiveni rezultati ukazuju da na 12% od ukupne površine grupa vodnih tijela podzemnih voda pritisci nisu značajni. Za preostalu površinu, 88%, pritisci </w:t>
      </w:r>
      <w:proofErr w:type="spellStart"/>
      <w:r w:rsidRPr="00323E0C">
        <w:rPr>
          <w:rStyle w:val="CharStyle13"/>
        </w:rPr>
        <w:t>vjerovatno</w:t>
      </w:r>
      <w:proofErr w:type="spellEnd"/>
      <w:r w:rsidRPr="00323E0C">
        <w:rPr>
          <w:rStyle w:val="CharStyle13"/>
        </w:rPr>
        <w:t xml:space="preserve"> nisu značajni. Pritisci na kvantitativno stanje vodnih tijela podzemnih voda su određeni na osnovu podataka o količini </w:t>
      </w:r>
      <w:proofErr w:type="spellStart"/>
      <w:r w:rsidRPr="00323E0C">
        <w:rPr>
          <w:rStyle w:val="CharStyle13"/>
        </w:rPr>
        <w:t>vodozahvata</w:t>
      </w:r>
      <w:proofErr w:type="spellEnd"/>
      <w:r w:rsidRPr="00323E0C">
        <w:rPr>
          <w:rStyle w:val="CharStyle13"/>
        </w:rPr>
        <w:t xml:space="preserve"> za potrebe javnog </w:t>
      </w:r>
      <w:proofErr w:type="spellStart"/>
      <w:r w:rsidRPr="00323E0C">
        <w:rPr>
          <w:rStyle w:val="CharStyle13"/>
        </w:rPr>
        <w:t>vodosnabdijevanja</w:t>
      </w:r>
      <w:proofErr w:type="spellEnd"/>
      <w:r w:rsidRPr="00323E0C">
        <w:rPr>
          <w:rStyle w:val="CharStyle13"/>
        </w:rPr>
        <w:t xml:space="preserve">. Usvojeni granični pritisak – do 10% od </w:t>
      </w:r>
      <w:proofErr w:type="spellStart"/>
      <w:r w:rsidRPr="00323E0C">
        <w:rPr>
          <w:rStyle w:val="CharStyle13"/>
        </w:rPr>
        <w:t>bilansnih</w:t>
      </w:r>
      <w:proofErr w:type="spellEnd"/>
      <w:r w:rsidRPr="00323E0C">
        <w:rPr>
          <w:rStyle w:val="CharStyle13"/>
        </w:rPr>
        <w:t xml:space="preserve"> rezervi, se zadovoljava na 74% površine svih vodnih tijela dok je na preostalih 26% ta granica prekoračena.</w:t>
      </w:r>
      <w:r w:rsidRPr="00323E0C">
        <w:rPr>
          <w:rStyle w:val="CharStyle13"/>
          <w:vertAlign w:val="superscript"/>
        </w:rPr>
        <w:footnoteReference w:id="21"/>
      </w:r>
    </w:p>
    <w:p w14:paraId="2D0871EA" w14:textId="77777777" w:rsidR="00087B3B" w:rsidRPr="00323E0C" w:rsidRDefault="00A62686">
      <w:pPr>
        <w:pStyle w:val="Style12"/>
        <w:spacing w:after="240"/>
      </w:pPr>
      <w:r w:rsidRPr="00323E0C">
        <w:rPr>
          <w:rStyle w:val="CharStyle13"/>
          <w:b/>
          <w:bCs/>
        </w:rPr>
        <w:t xml:space="preserve">Vodno područje Jadranskog mora </w:t>
      </w:r>
      <w:r w:rsidRPr="00323E0C">
        <w:rPr>
          <w:rStyle w:val="CharStyle13"/>
        </w:rPr>
        <w:t>na području FBiH obuhvata dijelove slivova Neretve i Trebišnjice, Cetine te Krke (Tabela 2). Najveći vodotok Vodnog područja je rijeka Neretva. Teritorijalno gledajući navedeni slivovi obuhvaćaju područja triju država tj. sjeveroistočni dio pripada BiH, manji, jugozapadni dio je na prostoru Republike Hrvatske (RH) dok je najmanji jugoistočni dio na prostoru Crne Gore.</w:t>
      </w:r>
    </w:p>
    <w:p w14:paraId="3806F440" w14:textId="1F0DA2E7" w:rsidR="00087B3B" w:rsidRPr="00323E0C" w:rsidRDefault="00A62686" w:rsidP="002D57AE">
      <w:pPr>
        <w:pStyle w:val="Style42"/>
        <w:rPr>
          <w:sz w:val="18"/>
          <w:szCs w:val="18"/>
        </w:rPr>
      </w:pPr>
      <w:bookmarkStart w:id="51" w:name="bookmark76"/>
      <w:r w:rsidRPr="00323E0C">
        <w:rPr>
          <w:rStyle w:val="CharStyle43"/>
          <w:i/>
          <w:iCs/>
          <w:sz w:val="18"/>
          <w:szCs w:val="18"/>
        </w:rPr>
        <w:t>Tabela 2</w:t>
      </w:r>
      <w:r w:rsidR="009C326A" w:rsidRPr="00323E0C">
        <w:rPr>
          <w:rStyle w:val="CharStyle43"/>
          <w:i/>
          <w:iCs/>
          <w:sz w:val="18"/>
          <w:szCs w:val="18"/>
        </w:rPr>
        <w:t>.</w:t>
      </w:r>
      <w:r w:rsidRPr="00323E0C">
        <w:rPr>
          <w:rStyle w:val="CharStyle43"/>
          <w:i/>
          <w:iCs/>
          <w:sz w:val="18"/>
          <w:szCs w:val="18"/>
        </w:rPr>
        <w:t xml:space="preserve"> Površine glavnih pod</w:t>
      </w:r>
      <w:r w:rsidR="003C3462">
        <w:rPr>
          <w:rStyle w:val="CharStyle43"/>
          <w:i/>
          <w:iCs/>
          <w:sz w:val="18"/>
          <w:szCs w:val="18"/>
        </w:rPr>
        <w:t>-</w:t>
      </w:r>
      <w:r w:rsidRPr="00323E0C">
        <w:rPr>
          <w:rStyle w:val="CharStyle43"/>
          <w:i/>
          <w:iCs/>
          <w:sz w:val="18"/>
          <w:szCs w:val="18"/>
        </w:rPr>
        <w:t>slivova u slivu Jadranskog mora na teritoriji FBiH</w:t>
      </w:r>
      <w:bookmarkEnd w:id="51"/>
      <w:r w:rsidR="007D17FE" w:rsidRPr="00323E0C">
        <w:rPr>
          <w:rStyle w:val="FootnoteReference"/>
          <w:sz w:val="18"/>
          <w:szCs w:val="18"/>
        </w:rPr>
        <w:footnoteReference w:id="22"/>
      </w:r>
    </w:p>
    <w:p w14:paraId="5093A068" w14:textId="77777777" w:rsidR="00087B3B" w:rsidRPr="00323E0C" w:rsidRDefault="00087B3B" w:rsidP="002D57AE">
      <w:pPr>
        <w:spacing w:line="1" w:lineRule="exact"/>
      </w:pPr>
    </w:p>
    <w:tbl>
      <w:tblPr>
        <w:tblW w:w="0" w:type="auto"/>
        <w:tblLook w:val="04A0" w:firstRow="1" w:lastRow="0" w:firstColumn="1" w:lastColumn="0" w:noHBand="0" w:noVBand="1"/>
      </w:tblPr>
      <w:tblGrid>
        <w:gridCol w:w="668"/>
        <w:gridCol w:w="4844"/>
        <w:gridCol w:w="3605"/>
      </w:tblGrid>
      <w:tr w:rsidR="00966185" w:rsidRPr="00323E0C" w14:paraId="2C9F4CB4" w14:textId="77777777" w:rsidTr="00966185">
        <w:tc>
          <w:tcPr>
            <w:tcW w:w="675" w:type="dxa"/>
            <w:tcBorders>
              <w:right w:val="nil"/>
            </w:tcBorders>
            <w:shd w:val="clear" w:color="auto" w:fill="82B0E4" w:themeFill="text2" w:themeFillTint="66"/>
          </w:tcPr>
          <w:p w14:paraId="5444FC83" w14:textId="215420B8" w:rsidR="00966185" w:rsidRPr="00323E0C" w:rsidRDefault="00966185" w:rsidP="002D57AE">
            <w:pPr>
              <w:pStyle w:val="Style12"/>
              <w:spacing w:after="0" w:line="240" w:lineRule="auto"/>
              <w:rPr>
                <w:rStyle w:val="CharStyle13"/>
                <w:color w:val="FFFFFF" w:themeColor="background1"/>
                <w:sz w:val="18"/>
                <w:szCs w:val="18"/>
              </w:rPr>
            </w:pPr>
            <w:r w:rsidRPr="00323E0C">
              <w:rPr>
                <w:rStyle w:val="CharStyle13"/>
                <w:color w:val="FFFFFF" w:themeColor="background1"/>
                <w:sz w:val="18"/>
                <w:szCs w:val="18"/>
              </w:rPr>
              <w:t>Br.</w:t>
            </w:r>
          </w:p>
        </w:tc>
        <w:tc>
          <w:tcPr>
            <w:tcW w:w="4962" w:type="dxa"/>
            <w:tcBorders>
              <w:left w:val="nil"/>
              <w:right w:val="nil"/>
            </w:tcBorders>
            <w:shd w:val="clear" w:color="auto" w:fill="82B0E4" w:themeFill="text2" w:themeFillTint="66"/>
          </w:tcPr>
          <w:p w14:paraId="7598004F" w14:textId="1626E6D2" w:rsidR="00966185" w:rsidRPr="00323E0C" w:rsidRDefault="00966185" w:rsidP="002D57AE">
            <w:pPr>
              <w:pStyle w:val="Style12"/>
              <w:spacing w:after="0" w:line="240" w:lineRule="auto"/>
              <w:rPr>
                <w:rStyle w:val="CharStyle13"/>
                <w:color w:val="FFFFFF" w:themeColor="background1"/>
                <w:sz w:val="18"/>
                <w:szCs w:val="18"/>
              </w:rPr>
            </w:pPr>
            <w:proofErr w:type="spellStart"/>
            <w:r w:rsidRPr="00323E0C">
              <w:rPr>
                <w:rStyle w:val="CharStyle13"/>
                <w:color w:val="FFFFFF" w:themeColor="background1"/>
                <w:sz w:val="18"/>
                <w:szCs w:val="18"/>
              </w:rPr>
              <w:t>Podsliv</w:t>
            </w:r>
            <w:proofErr w:type="spellEnd"/>
          </w:p>
        </w:tc>
        <w:tc>
          <w:tcPr>
            <w:tcW w:w="3690" w:type="dxa"/>
            <w:tcBorders>
              <w:left w:val="nil"/>
              <w:right w:val="single" w:sz="4" w:space="0" w:color="auto"/>
            </w:tcBorders>
            <w:shd w:val="clear" w:color="auto" w:fill="82B0E4" w:themeFill="text2" w:themeFillTint="66"/>
          </w:tcPr>
          <w:p w14:paraId="6350C4EB" w14:textId="674E63A2" w:rsidR="00966185" w:rsidRPr="00323E0C" w:rsidRDefault="00966185" w:rsidP="002D57AE">
            <w:pPr>
              <w:pStyle w:val="Style12"/>
              <w:spacing w:after="0" w:line="240" w:lineRule="auto"/>
              <w:rPr>
                <w:rStyle w:val="CharStyle13"/>
                <w:color w:val="FFFFFF" w:themeColor="background1"/>
                <w:sz w:val="18"/>
                <w:szCs w:val="18"/>
              </w:rPr>
            </w:pPr>
            <w:r w:rsidRPr="00323E0C">
              <w:rPr>
                <w:rStyle w:val="CharStyle13"/>
                <w:color w:val="FFFFFF" w:themeColor="background1"/>
                <w:sz w:val="18"/>
                <w:szCs w:val="18"/>
              </w:rPr>
              <w:t>Površina u FBiH (km²)</w:t>
            </w:r>
          </w:p>
        </w:tc>
      </w:tr>
      <w:tr w:rsidR="00966185" w:rsidRPr="00323E0C" w14:paraId="0BCB8A8F" w14:textId="77777777" w:rsidTr="00966185">
        <w:tc>
          <w:tcPr>
            <w:tcW w:w="675" w:type="dxa"/>
          </w:tcPr>
          <w:p w14:paraId="764E6D5A" w14:textId="174AE45F" w:rsidR="00966185" w:rsidRPr="00323E0C" w:rsidRDefault="00966185" w:rsidP="00966185">
            <w:pPr>
              <w:pStyle w:val="Style12"/>
              <w:spacing w:line="240" w:lineRule="auto"/>
              <w:rPr>
                <w:rStyle w:val="CharStyle13"/>
                <w:sz w:val="18"/>
                <w:szCs w:val="18"/>
              </w:rPr>
            </w:pPr>
            <w:r w:rsidRPr="00323E0C">
              <w:rPr>
                <w:rStyle w:val="CharStyle46"/>
                <w:sz w:val="18"/>
                <w:szCs w:val="18"/>
              </w:rPr>
              <w:t>1.</w:t>
            </w:r>
          </w:p>
        </w:tc>
        <w:tc>
          <w:tcPr>
            <w:tcW w:w="4962" w:type="dxa"/>
          </w:tcPr>
          <w:p w14:paraId="39C61F57" w14:textId="692F2B2B" w:rsidR="00966185" w:rsidRPr="00323E0C" w:rsidRDefault="00966185" w:rsidP="00966185">
            <w:pPr>
              <w:pStyle w:val="Style12"/>
              <w:spacing w:line="240" w:lineRule="auto"/>
              <w:rPr>
                <w:rStyle w:val="CharStyle13"/>
                <w:sz w:val="18"/>
                <w:szCs w:val="18"/>
              </w:rPr>
            </w:pPr>
            <w:r w:rsidRPr="00323E0C">
              <w:rPr>
                <w:rStyle w:val="CharStyle46"/>
                <w:sz w:val="18"/>
                <w:szCs w:val="18"/>
              </w:rPr>
              <w:t>Pod</w:t>
            </w:r>
            <w:r w:rsidR="003C3462">
              <w:rPr>
                <w:rStyle w:val="CharStyle46"/>
                <w:sz w:val="18"/>
                <w:szCs w:val="18"/>
              </w:rPr>
              <w:t>-</w:t>
            </w:r>
            <w:r w:rsidRPr="00323E0C">
              <w:rPr>
                <w:rStyle w:val="CharStyle46"/>
                <w:sz w:val="18"/>
                <w:szCs w:val="18"/>
              </w:rPr>
              <w:t>sliv Neretva i Trebišnjica</w:t>
            </w:r>
          </w:p>
        </w:tc>
        <w:tc>
          <w:tcPr>
            <w:tcW w:w="3690" w:type="dxa"/>
          </w:tcPr>
          <w:p w14:paraId="00AD1A03" w14:textId="19CB6F87" w:rsidR="00966185" w:rsidRPr="00323E0C" w:rsidRDefault="00966185" w:rsidP="00966185">
            <w:pPr>
              <w:pStyle w:val="Style12"/>
              <w:spacing w:line="240" w:lineRule="auto"/>
              <w:rPr>
                <w:rStyle w:val="CharStyle13"/>
                <w:sz w:val="18"/>
                <w:szCs w:val="18"/>
              </w:rPr>
            </w:pPr>
            <w:r w:rsidRPr="00323E0C">
              <w:rPr>
                <w:rStyle w:val="CharStyle46"/>
                <w:sz w:val="18"/>
                <w:szCs w:val="18"/>
              </w:rPr>
              <w:t>6.041,6</w:t>
            </w:r>
          </w:p>
        </w:tc>
      </w:tr>
      <w:tr w:rsidR="00966185" w:rsidRPr="00323E0C" w14:paraId="6649604A" w14:textId="77777777" w:rsidTr="00966185">
        <w:tc>
          <w:tcPr>
            <w:tcW w:w="675" w:type="dxa"/>
          </w:tcPr>
          <w:p w14:paraId="1A8F3C89" w14:textId="2F27DEE3" w:rsidR="00966185" w:rsidRPr="00323E0C" w:rsidRDefault="00966185" w:rsidP="00966185">
            <w:pPr>
              <w:pStyle w:val="Style12"/>
              <w:spacing w:line="240" w:lineRule="auto"/>
              <w:rPr>
                <w:rStyle w:val="CharStyle13"/>
                <w:sz w:val="18"/>
                <w:szCs w:val="18"/>
              </w:rPr>
            </w:pPr>
            <w:r w:rsidRPr="00323E0C">
              <w:rPr>
                <w:rStyle w:val="CharStyle46"/>
                <w:sz w:val="18"/>
                <w:szCs w:val="18"/>
              </w:rPr>
              <w:t>2.</w:t>
            </w:r>
          </w:p>
        </w:tc>
        <w:tc>
          <w:tcPr>
            <w:tcW w:w="4962" w:type="dxa"/>
          </w:tcPr>
          <w:p w14:paraId="041215AC" w14:textId="5197F3C0" w:rsidR="00966185" w:rsidRPr="00323E0C" w:rsidRDefault="00966185" w:rsidP="00966185">
            <w:pPr>
              <w:pStyle w:val="Style12"/>
              <w:spacing w:line="240" w:lineRule="auto"/>
              <w:rPr>
                <w:rStyle w:val="CharStyle13"/>
                <w:sz w:val="18"/>
                <w:szCs w:val="18"/>
              </w:rPr>
            </w:pPr>
            <w:r w:rsidRPr="00323E0C">
              <w:rPr>
                <w:rStyle w:val="CharStyle46"/>
                <w:sz w:val="18"/>
                <w:szCs w:val="18"/>
              </w:rPr>
              <w:t>Pod</w:t>
            </w:r>
            <w:r w:rsidR="003C3462">
              <w:rPr>
                <w:rStyle w:val="CharStyle46"/>
                <w:sz w:val="18"/>
                <w:szCs w:val="18"/>
              </w:rPr>
              <w:t>-</w:t>
            </w:r>
            <w:r w:rsidRPr="00323E0C">
              <w:rPr>
                <w:rStyle w:val="CharStyle46"/>
                <w:sz w:val="18"/>
                <w:szCs w:val="18"/>
              </w:rPr>
              <w:t>sliv Cetina</w:t>
            </w:r>
          </w:p>
        </w:tc>
        <w:tc>
          <w:tcPr>
            <w:tcW w:w="3690" w:type="dxa"/>
          </w:tcPr>
          <w:p w14:paraId="44D624AA" w14:textId="2C824185" w:rsidR="00966185" w:rsidRPr="00323E0C" w:rsidRDefault="00966185" w:rsidP="00966185">
            <w:pPr>
              <w:pStyle w:val="Style12"/>
              <w:spacing w:line="240" w:lineRule="auto"/>
              <w:rPr>
                <w:rStyle w:val="CharStyle13"/>
                <w:sz w:val="18"/>
                <w:szCs w:val="18"/>
              </w:rPr>
            </w:pPr>
            <w:r w:rsidRPr="00323E0C">
              <w:rPr>
                <w:rStyle w:val="CharStyle46"/>
                <w:sz w:val="18"/>
                <w:szCs w:val="18"/>
              </w:rPr>
              <w:t>2.655,6</w:t>
            </w:r>
          </w:p>
        </w:tc>
      </w:tr>
      <w:tr w:rsidR="00966185" w:rsidRPr="00323E0C" w14:paraId="7DF4933B" w14:textId="77777777" w:rsidTr="00966185">
        <w:tc>
          <w:tcPr>
            <w:tcW w:w="675" w:type="dxa"/>
          </w:tcPr>
          <w:p w14:paraId="27FFE6E7" w14:textId="279E8428" w:rsidR="00966185" w:rsidRPr="00323E0C" w:rsidRDefault="00966185" w:rsidP="00966185">
            <w:pPr>
              <w:pStyle w:val="Style12"/>
              <w:spacing w:line="240" w:lineRule="auto"/>
              <w:rPr>
                <w:rStyle w:val="CharStyle13"/>
                <w:sz w:val="18"/>
                <w:szCs w:val="18"/>
              </w:rPr>
            </w:pPr>
            <w:r w:rsidRPr="00323E0C">
              <w:rPr>
                <w:rStyle w:val="CharStyle46"/>
                <w:sz w:val="18"/>
                <w:szCs w:val="18"/>
              </w:rPr>
              <w:t>3.</w:t>
            </w:r>
          </w:p>
        </w:tc>
        <w:tc>
          <w:tcPr>
            <w:tcW w:w="4962" w:type="dxa"/>
          </w:tcPr>
          <w:p w14:paraId="1F49F49A" w14:textId="4D6EF281" w:rsidR="00966185" w:rsidRPr="00323E0C" w:rsidRDefault="00966185" w:rsidP="00966185">
            <w:pPr>
              <w:pStyle w:val="Style12"/>
              <w:spacing w:line="240" w:lineRule="auto"/>
              <w:rPr>
                <w:rStyle w:val="CharStyle13"/>
                <w:sz w:val="18"/>
                <w:szCs w:val="18"/>
              </w:rPr>
            </w:pPr>
            <w:r w:rsidRPr="00323E0C">
              <w:rPr>
                <w:rStyle w:val="CharStyle46"/>
                <w:sz w:val="18"/>
                <w:szCs w:val="18"/>
              </w:rPr>
              <w:t>Pod</w:t>
            </w:r>
            <w:r w:rsidR="003C3462">
              <w:rPr>
                <w:rStyle w:val="CharStyle46"/>
                <w:sz w:val="18"/>
                <w:szCs w:val="18"/>
              </w:rPr>
              <w:t>-</w:t>
            </w:r>
            <w:r w:rsidRPr="00323E0C">
              <w:rPr>
                <w:rStyle w:val="CharStyle46"/>
                <w:sz w:val="18"/>
                <w:szCs w:val="18"/>
              </w:rPr>
              <w:t>sliv Krka</w:t>
            </w:r>
          </w:p>
        </w:tc>
        <w:tc>
          <w:tcPr>
            <w:tcW w:w="3690" w:type="dxa"/>
          </w:tcPr>
          <w:p w14:paraId="733972C3" w14:textId="1C185CFE" w:rsidR="00966185" w:rsidRPr="00323E0C" w:rsidRDefault="00966185" w:rsidP="00966185">
            <w:pPr>
              <w:pStyle w:val="Style12"/>
              <w:spacing w:line="240" w:lineRule="auto"/>
              <w:rPr>
                <w:rStyle w:val="CharStyle13"/>
                <w:sz w:val="18"/>
                <w:szCs w:val="18"/>
              </w:rPr>
            </w:pPr>
            <w:r w:rsidRPr="00323E0C">
              <w:rPr>
                <w:rStyle w:val="CharStyle46"/>
                <w:sz w:val="18"/>
                <w:szCs w:val="18"/>
              </w:rPr>
              <w:t>84,8</w:t>
            </w:r>
          </w:p>
        </w:tc>
      </w:tr>
      <w:tr w:rsidR="00966185" w:rsidRPr="00323E0C" w14:paraId="493BBEB6" w14:textId="77777777" w:rsidTr="00966185">
        <w:tc>
          <w:tcPr>
            <w:tcW w:w="5637" w:type="dxa"/>
            <w:gridSpan w:val="2"/>
          </w:tcPr>
          <w:p w14:paraId="4F7368A8" w14:textId="34876B33" w:rsidR="00966185" w:rsidRPr="00323E0C" w:rsidRDefault="00966185" w:rsidP="00966185">
            <w:pPr>
              <w:pStyle w:val="Style12"/>
              <w:spacing w:line="240" w:lineRule="auto"/>
              <w:jc w:val="right"/>
              <w:rPr>
                <w:rStyle w:val="CharStyle13"/>
                <w:sz w:val="18"/>
                <w:szCs w:val="18"/>
              </w:rPr>
            </w:pPr>
            <w:r w:rsidRPr="00323E0C">
              <w:rPr>
                <w:rStyle w:val="CharStyle46"/>
                <w:bCs/>
                <w:sz w:val="18"/>
                <w:szCs w:val="18"/>
              </w:rPr>
              <w:t>Ukupno</w:t>
            </w:r>
          </w:p>
        </w:tc>
        <w:tc>
          <w:tcPr>
            <w:tcW w:w="3690" w:type="dxa"/>
          </w:tcPr>
          <w:p w14:paraId="1982C7E8" w14:textId="5B1936A8" w:rsidR="00966185" w:rsidRPr="00323E0C" w:rsidRDefault="00966185" w:rsidP="00966185">
            <w:pPr>
              <w:pStyle w:val="Style12"/>
              <w:spacing w:line="240" w:lineRule="auto"/>
              <w:rPr>
                <w:rStyle w:val="CharStyle13"/>
                <w:sz w:val="18"/>
                <w:szCs w:val="18"/>
              </w:rPr>
            </w:pPr>
            <w:r w:rsidRPr="00323E0C">
              <w:rPr>
                <w:rStyle w:val="CharStyle46"/>
                <w:bCs/>
                <w:sz w:val="18"/>
                <w:szCs w:val="18"/>
              </w:rPr>
              <w:t>8.782,0</w:t>
            </w:r>
          </w:p>
        </w:tc>
      </w:tr>
    </w:tbl>
    <w:p w14:paraId="1E86EE0B" w14:textId="77777777" w:rsidR="00966185" w:rsidRPr="00323E0C" w:rsidRDefault="00966185">
      <w:pPr>
        <w:pStyle w:val="Style12"/>
        <w:rPr>
          <w:rStyle w:val="CharStyle13"/>
        </w:rPr>
      </w:pPr>
    </w:p>
    <w:p w14:paraId="4A7D970A" w14:textId="77777777" w:rsidR="00087B3B" w:rsidRPr="00323E0C" w:rsidRDefault="00A62686">
      <w:pPr>
        <w:pStyle w:val="Style12"/>
      </w:pPr>
      <w:r w:rsidRPr="00323E0C">
        <w:rPr>
          <w:rStyle w:val="CharStyle13"/>
        </w:rPr>
        <w:t>Planom upravljanja vodama za vodno područje Jadranskog mora u FBiH (2022.–2027.) ukupno je identificirano 217 vodnih tijela površinskih voda, od kojih je 211 vodnih tijela tekućica (152 vodna tijela prirodnih tekućica, 58 jako izmijenjenih vodnih tijela i 2 umjetna vodna tijela), 4 vodna tijela stajaćica (2 prirodna, 1 jako izmijenjeno i 1 umjetno) i 1 prirodno vodno tijelo priobalnih voda</w:t>
      </w:r>
      <w:r w:rsidRPr="00323E0C">
        <w:rPr>
          <w:rStyle w:val="CharStyle13"/>
          <w:vertAlign w:val="superscript"/>
        </w:rPr>
        <w:footnoteReference w:id="23"/>
      </w:r>
      <w:r w:rsidRPr="00323E0C">
        <w:rPr>
          <w:rStyle w:val="CharStyle13"/>
        </w:rPr>
        <w:t>. U periodu 2011.-2018., samo 51% vodnih tijela je bilo obuhvaćeno monitoringom.</w:t>
      </w:r>
    </w:p>
    <w:p w14:paraId="4F182BA1" w14:textId="77777777" w:rsidR="00087B3B" w:rsidRPr="00323E0C" w:rsidRDefault="00A62686">
      <w:pPr>
        <w:pStyle w:val="Style12"/>
      </w:pPr>
      <w:r w:rsidRPr="00323E0C">
        <w:rPr>
          <w:rStyle w:val="CharStyle13"/>
        </w:rPr>
        <w:t xml:space="preserve">Nakon utvrđivanja ekološkog stanja i ekološkog potencijala vodnih tijela </w:t>
      </w:r>
      <w:r w:rsidRPr="00323E0C">
        <w:rPr>
          <w:rStyle w:val="CharStyle13"/>
          <w:u w:val="single"/>
        </w:rPr>
        <w:t>površinskih voda</w:t>
      </w:r>
      <w:r w:rsidRPr="00323E0C">
        <w:rPr>
          <w:rStyle w:val="CharStyle13"/>
        </w:rPr>
        <w:t>, definirano je kako je od 155 vodnih tijela, koja se karakteriziraju ekološkim stanjem, kod njih 5 utvrđeno visoko ekološko stanje (3,2%), kod 120 je utvrđeno dobro ekološko stanje (77,4%), dok je kod 30 vodnih tijela utvrđeno umjereno ekološko stanje (19,4%). Vodna tijela sa slabim ili lošim stanjem nisu utvrđena.</w:t>
      </w:r>
      <w:r w:rsidRPr="00323E0C">
        <w:rPr>
          <w:rStyle w:val="CharStyle13"/>
          <w:vertAlign w:val="superscript"/>
        </w:rPr>
        <w:footnoteReference w:id="24"/>
      </w:r>
    </w:p>
    <w:p w14:paraId="6D4EA6E3" w14:textId="77777777" w:rsidR="00087B3B" w:rsidRPr="00323E0C" w:rsidRDefault="00A62686">
      <w:pPr>
        <w:pStyle w:val="Style12"/>
      </w:pPr>
      <w:r w:rsidRPr="00323E0C">
        <w:rPr>
          <w:rStyle w:val="CharStyle13"/>
        </w:rPr>
        <w:t>Kod 62 vodna tijela kod kojih se utvrđuje ekološki potencijal (znatno izmijenjena i umjetna vodna tijela), utvrđeno je da njih 43 ima dobar ekološki potencijal (19,9% od ukupnih vodnih tijela), dok ih 19 ima umjeren ekološki potencijal (8,3%). Vodna tijela sa maksimalnim ekološkim potencijalom nisu utvrđena.</w:t>
      </w:r>
    </w:p>
    <w:p w14:paraId="7D6545C7" w14:textId="77777777" w:rsidR="00087B3B" w:rsidRPr="00323E0C" w:rsidRDefault="00A62686">
      <w:pPr>
        <w:pStyle w:val="Style12"/>
      </w:pPr>
      <w:r w:rsidRPr="00323E0C">
        <w:rPr>
          <w:rStyle w:val="CharStyle13"/>
        </w:rPr>
        <w:t xml:space="preserve">Istim dokumentom je definirano i 44 vodnih tijela </w:t>
      </w:r>
      <w:r w:rsidRPr="00323E0C">
        <w:rPr>
          <w:rStyle w:val="CharStyle13"/>
          <w:u w:val="single"/>
        </w:rPr>
        <w:t>podzemnih voda</w:t>
      </w:r>
      <w:r w:rsidRPr="00323E0C">
        <w:rPr>
          <w:rStyle w:val="CharStyle13"/>
        </w:rPr>
        <w:t>, od kojih je 37 produktivnih i 7 neproduktivnih. Hemijsko stanje svih tijela podzemnih voda ocijenjeno je kao "dobro". Od navedenih produktivnih vodnih tijela podzemnih voda, jedino vodno tijelo „Hutovo blato“ ima ocjenu količinskog stanja „loše“.</w:t>
      </w:r>
    </w:p>
    <w:p w14:paraId="05B36EE4" w14:textId="1CF5D90E" w:rsidR="00087B3B" w:rsidRPr="00323E0C" w:rsidRDefault="00A62686" w:rsidP="00AD5AAB">
      <w:pPr>
        <w:pStyle w:val="Style12"/>
        <w:spacing w:line="240" w:lineRule="auto"/>
      </w:pPr>
      <w:r w:rsidRPr="00323E0C">
        <w:rPr>
          <w:rStyle w:val="CharStyle13"/>
        </w:rPr>
        <w:t>Redovno praćenje kvaliteta površinskih voda provode Agencije za vodna područja rijeke Save i Jadranskog mora u skladu s entitetskim propisima usklađenim s Okvirnom direktivom EU o vodama. Prethodno elaborirani rezultati</w:t>
      </w:r>
      <w:r w:rsidR="00716FED">
        <w:rPr>
          <w:rStyle w:val="CharStyle13"/>
        </w:rPr>
        <w:t xml:space="preserve"> </w:t>
      </w:r>
      <w:r w:rsidRPr="00323E0C">
        <w:rPr>
          <w:rStyle w:val="CharStyle13"/>
        </w:rPr>
        <w:lastRenderedPageBreak/>
        <w:t xml:space="preserve">praćenja kvalitete vode predstavljeni su i na sljedećim dijagramima (Slika 4), posebno za vodna tijela koja pripadaju </w:t>
      </w:r>
      <w:r w:rsidR="00AE75F4" w:rsidRPr="00323E0C">
        <w:rPr>
          <w:noProof/>
          <w:lang w:eastAsia="en-GB" w:bidi="ar-SA"/>
        </w:rPr>
        <mc:AlternateContent>
          <mc:Choice Requires="wps">
            <w:drawing>
              <wp:anchor distT="0" distB="0" distL="0" distR="0" simplePos="0" relativeHeight="251658240" behindDoc="0" locked="0" layoutInCell="1" allowOverlap="1" wp14:anchorId="165D7B62" wp14:editId="2D9CB718">
                <wp:simplePos x="0" y="0"/>
                <wp:positionH relativeFrom="page">
                  <wp:posOffset>1752600</wp:posOffset>
                </wp:positionH>
                <wp:positionV relativeFrom="paragraph">
                  <wp:posOffset>561340</wp:posOffset>
                </wp:positionV>
                <wp:extent cx="1596276" cy="122222"/>
                <wp:effectExtent l="0" t="0" r="0" b="0"/>
                <wp:wrapNone/>
                <wp:docPr id="21" name="Shape 21"/>
                <wp:cNvGraphicFramePr/>
                <a:graphic xmlns:a="http://schemas.openxmlformats.org/drawingml/2006/main">
                  <a:graphicData uri="http://schemas.microsoft.com/office/word/2010/wordprocessingShape">
                    <wps:wsp>
                      <wps:cNvSpPr txBox="1"/>
                      <wps:spPr>
                        <a:xfrm>
                          <a:off x="0" y="0"/>
                          <a:ext cx="1596276" cy="122222"/>
                        </a:xfrm>
                        <a:prstGeom prst="rect">
                          <a:avLst/>
                        </a:prstGeom>
                        <a:noFill/>
                      </wps:spPr>
                      <wps:txbx>
                        <w:txbxContent>
                          <w:p w14:paraId="4B168932" w14:textId="4E022E7E" w:rsidR="0089335A" w:rsidRDefault="003C3462">
                            <w:pPr>
                              <w:pStyle w:val="Style53"/>
                            </w:pPr>
                            <w:r>
                              <w:rPr>
                                <w:rStyle w:val="CharStyle54"/>
                                <w:rFonts w:ascii="Calibri" w:eastAsia="Calibri" w:hAnsi="Calibri" w:cs="Calibri"/>
                                <w:color w:val="595959"/>
                              </w:rPr>
                              <w:t xml:space="preserve">Vodno područje Jadranskog </w:t>
                            </w:r>
                            <w:r w:rsidR="00072708">
                              <w:rPr>
                                <w:rStyle w:val="CharStyle54"/>
                                <w:rFonts w:ascii="Calibri" w:eastAsia="Calibri" w:hAnsi="Calibri" w:cs="Calibri"/>
                                <w:color w:val="595959"/>
                              </w:rPr>
                              <w:t>mora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165D7B62" id="_x0000_t202" coordsize="21600,21600" o:spt="202" path="m,l,21600r21600,l21600,xe">
                <v:stroke joinstyle="miter"/>
                <v:path gradientshapeok="t" o:connecttype="rect"/>
              </v:shapetype>
              <v:shape id="Shape 21" o:spid="_x0000_s1026" type="#_x0000_t202" style="position:absolute;left:0;text-align:left;margin-left:138pt;margin-top:44.2pt;width:125.7pt;height:9.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" filled="f" stroked="f">
                <v:textbox inset="0,0,0,0">
                  <w:txbxContent>
                    <w:p w14:paraId="4B168932" w14:textId="4E022E7E" w:rsidR="0089335A" w:rsidRDefault="003C3462">
                      <w:pPr>
                        <w:pStyle w:val="Style53"/>
                      </w:pPr>
                      <w:r>
                        <w:rPr>
                          <w:rStyle w:val="CharStyle54"/>
                          <w:rFonts w:ascii="Calibri" w:eastAsia="Calibri" w:hAnsi="Calibri" w:cs="Calibri"/>
                          <w:color w:val="595959"/>
                        </w:rPr>
                        <w:t xml:space="preserve">Vodno područje Jadranskog </w:t>
                      </w:r>
                      <w:r w:rsidR="00072708">
                        <w:rPr>
                          <w:rStyle w:val="CharStyle54"/>
                          <w:rFonts w:ascii="Calibri" w:eastAsia="Calibri" w:hAnsi="Calibri" w:cs="Calibri"/>
                          <w:color w:val="595959"/>
                        </w:rPr>
                        <w:t>mora</w:t>
                      </w:r>
                    </w:p>
                  </w:txbxContent>
                </v:textbox>
                <w10:wrap anchorx="page"/>
              </v:shape>
            </w:pict>
          </mc:Fallback>
        </mc:AlternateContent>
      </w:r>
      <w:r w:rsidRPr="00323E0C">
        <w:rPr>
          <w:rStyle w:val="CharStyle13"/>
        </w:rPr>
        <w:t>vodnom području Jadranskog mora, a posebno za vodna tijela u vodnom području rijeke Save.</w:t>
      </w:r>
    </w:p>
    <w:p w14:paraId="4FB1D7D3" w14:textId="492042B8" w:rsidR="00966185" w:rsidRPr="00323E0C" w:rsidRDefault="00A62686">
      <w:pPr>
        <w:spacing w:line="1" w:lineRule="exact"/>
      </w:pPr>
      <w:r w:rsidRPr="00323E0C">
        <w:rPr>
          <w:noProof/>
          <w:lang w:eastAsia="en-GB" w:bidi="ar-SA"/>
        </w:rPr>
        <w:drawing>
          <wp:anchor distT="410210" distB="36830" distL="0" distR="0" simplePos="0" relativeHeight="125829384" behindDoc="0" locked="0" layoutInCell="1" allowOverlap="1" wp14:anchorId="0830C526" wp14:editId="6A9B738E">
            <wp:simplePos x="0" y="0"/>
            <wp:positionH relativeFrom="page">
              <wp:posOffset>1783080</wp:posOffset>
            </wp:positionH>
            <wp:positionV relativeFrom="paragraph">
              <wp:posOffset>410210</wp:posOffset>
            </wp:positionV>
            <wp:extent cx="1612265" cy="1633855"/>
            <wp:effectExtent l="0" t="0" r="0" b="0"/>
            <wp:wrapTopAndBottom/>
            <wp:docPr id="19" name="Shape 19"/>
            <wp:cNvGraphicFramePr/>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17"/>
                    <a:stretch/>
                  </pic:blipFill>
                  <pic:spPr>
                    <a:xfrm>
                      <a:off x="0" y="0"/>
                      <a:ext cx="1612265" cy="1633855"/>
                    </a:xfrm>
                    <a:prstGeom prst="rect">
                      <a:avLst/>
                    </a:prstGeom>
                  </pic:spPr>
                </pic:pic>
              </a:graphicData>
            </a:graphic>
          </wp:anchor>
        </w:drawing>
      </w:r>
      <w:r w:rsidRPr="00323E0C">
        <w:rPr>
          <w:noProof/>
          <w:lang w:eastAsia="en-GB" w:bidi="ar-SA"/>
        </w:rPr>
        <w:drawing>
          <wp:anchor distT="532130" distB="243840" distL="39370" distR="231775" simplePos="0" relativeHeight="125829385" behindDoc="0" locked="0" layoutInCell="1" allowOverlap="1" wp14:anchorId="5E818892" wp14:editId="2A613F0E">
            <wp:simplePos x="0" y="0"/>
            <wp:positionH relativeFrom="page">
              <wp:posOffset>4297680</wp:posOffset>
            </wp:positionH>
            <wp:positionV relativeFrom="paragraph">
              <wp:posOffset>532130</wp:posOffset>
            </wp:positionV>
            <wp:extent cx="1408430" cy="1304290"/>
            <wp:effectExtent l="0" t="0" r="0" b="0"/>
            <wp:wrapTopAndBottom/>
            <wp:docPr id="23"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18"/>
                    <a:stretch/>
                  </pic:blipFill>
                  <pic:spPr>
                    <a:xfrm>
                      <a:off x="0" y="0"/>
                      <a:ext cx="1408430" cy="1304290"/>
                    </a:xfrm>
                    <a:prstGeom prst="rect">
                      <a:avLst/>
                    </a:prstGeom>
                  </pic:spPr>
                </pic:pic>
              </a:graphicData>
            </a:graphic>
          </wp:anchor>
        </w:drawing>
      </w:r>
      <w:r w:rsidRPr="00323E0C">
        <w:rPr>
          <w:noProof/>
          <w:lang w:eastAsia="en-GB" w:bidi="ar-SA"/>
        </w:rPr>
        <mc:AlternateContent>
          <mc:Choice Requires="wps">
            <w:drawing>
              <wp:anchor distT="0" distB="0" distL="0" distR="0" simplePos="0" relativeHeight="251659264" behindDoc="0" locked="0" layoutInCell="1" allowOverlap="1" wp14:anchorId="6FBCB2C8" wp14:editId="3523936D">
                <wp:simplePos x="0" y="0"/>
                <wp:positionH relativeFrom="page">
                  <wp:posOffset>4416425</wp:posOffset>
                </wp:positionH>
                <wp:positionV relativeFrom="paragraph">
                  <wp:posOffset>203200</wp:posOffset>
                </wp:positionV>
                <wp:extent cx="1283335" cy="152400"/>
                <wp:effectExtent l="0" t="0" r="0" b="0"/>
                <wp:wrapNone/>
                <wp:docPr id="25" name="Shape 25"/>
                <wp:cNvGraphicFramePr/>
                <a:graphic xmlns:a="http://schemas.openxmlformats.org/drawingml/2006/main">
                  <a:graphicData uri="http://schemas.microsoft.com/office/word/2010/wordprocessingShape">
                    <wps:wsp>
                      <wps:cNvSpPr txBox="1"/>
                      <wps:spPr>
                        <a:xfrm>
                          <a:off x="0" y="0"/>
                          <a:ext cx="1283335" cy="152400"/>
                        </a:xfrm>
                        <a:prstGeom prst="rect">
                          <a:avLst/>
                        </a:prstGeom>
                        <a:noFill/>
                      </wps:spPr>
                      <wps:txbx>
                        <w:txbxContent>
                          <w:p w14:paraId="464EB5EA" w14:textId="33B99D37" w:rsidR="0089335A" w:rsidRDefault="003C3462">
                            <w:pPr>
                              <w:pStyle w:val="Style53"/>
                            </w:pPr>
                            <w:r>
                              <w:rPr>
                                <w:rStyle w:val="CharStyle54"/>
                                <w:rFonts w:ascii="Calibri" w:eastAsia="Calibri" w:hAnsi="Calibri" w:cs="Calibri"/>
                                <w:color w:val="595959"/>
                              </w:rPr>
                              <w:t xml:space="preserve">Vodno područje </w:t>
                            </w:r>
                            <w:r w:rsidR="00072708">
                              <w:rPr>
                                <w:rStyle w:val="CharStyle54"/>
                                <w:rFonts w:ascii="Calibri" w:eastAsia="Calibri" w:hAnsi="Calibri" w:cs="Calibri"/>
                                <w:color w:val="595959"/>
                              </w:rPr>
                              <w:t>rijeke</w:t>
                            </w:r>
                            <w:r>
                              <w:rPr>
                                <w:rStyle w:val="CharStyle54"/>
                                <w:rFonts w:ascii="Calibri" w:eastAsia="Calibri" w:hAnsi="Calibri" w:cs="Calibri"/>
                                <w:color w:val="595959"/>
                              </w:rPr>
                              <w:t xml:space="preserve"> Save</w:t>
                            </w:r>
                          </w:p>
                        </w:txbxContent>
                      </wps:txbx>
                      <wps:bodyPr lIns="0" tIns="0" rIns="0" bIns="0"/>
                    </wps:wsp>
                  </a:graphicData>
                </a:graphic>
              </wp:anchor>
            </w:drawing>
          </mc:Choice>
          <mc:Fallback>
            <w:pict>
              <v:shape w14:anchorId="6FBCB2C8" id="Shape 25" o:spid="_x0000_s1027" type="#_x0000_t202" style="position:absolute;left:0;text-align:left;margin-left:347.75pt;margin-top:16pt;width:101.05pt;height:12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" filled="f" stroked="f">
                <v:textbox inset="0,0,0,0">
                  <w:txbxContent>
                    <w:p w14:paraId="464EB5EA" w14:textId="33B99D37" w:rsidR="0089335A" w:rsidRDefault="003C3462">
                      <w:pPr>
                        <w:pStyle w:val="Style53"/>
                      </w:pPr>
                      <w:r>
                        <w:rPr>
                          <w:rStyle w:val="CharStyle54"/>
                          <w:rFonts w:ascii="Calibri" w:eastAsia="Calibri" w:hAnsi="Calibri" w:cs="Calibri"/>
                          <w:color w:val="595959"/>
                        </w:rPr>
                        <w:t xml:space="preserve">Vodno područje </w:t>
                      </w:r>
                      <w:r w:rsidR="00072708">
                        <w:rPr>
                          <w:rStyle w:val="CharStyle54"/>
                          <w:rFonts w:ascii="Calibri" w:eastAsia="Calibri" w:hAnsi="Calibri" w:cs="Calibri"/>
                          <w:color w:val="595959"/>
                        </w:rPr>
                        <w:t>rijeke</w:t>
                      </w:r>
                      <w:r>
                        <w:rPr>
                          <w:rStyle w:val="CharStyle54"/>
                          <w:rFonts w:ascii="Calibri" w:eastAsia="Calibri" w:hAnsi="Calibri" w:cs="Calibri"/>
                          <w:color w:val="595959"/>
                        </w:rPr>
                        <w:t xml:space="preserve"> Save</w:t>
                      </w:r>
                    </w:p>
                  </w:txbxContent>
                </v:textbox>
                <w10:wrap anchorx="page"/>
              </v:shape>
            </w:pict>
          </mc:Fallback>
        </mc:AlternateContent>
      </w:r>
      <w:r w:rsidRPr="00323E0C">
        <w:rPr>
          <w:noProof/>
          <w:lang w:eastAsia="en-GB" w:bidi="ar-SA"/>
        </w:rPr>
        <mc:AlternateContent>
          <mc:Choice Requires="wps">
            <w:drawing>
              <wp:anchor distT="0" distB="0" distL="0" distR="0" simplePos="0" relativeHeight="251660288" behindDoc="0" locked="0" layoutInCell="1" allowOverlap="1" wp14:anchorId="30DB7E50" wp14:editId="6F898200">
                <wp:simplePos x="0" y="0"/>
                <wp:positionH relativeFrom="page">
                  <wp:posOffset>4258310</wp:posOffset>
                </wp:positionH>
                <wp:positionV relativeFrom="paragraph">
                  <wp:posOffset>1958340</wp:posOffset>
                </wp:positionV>
                <wp:extent cx="1679575" cy="121920"/>
                <wp:effectExtent l="0" t="0" r="0" b="0"/>
                <wp:wrapNone/>
                <wp:docPr id="27" name="Shape 27"/>
                <wp:cNvGraphicFramePr/>
                <a:graphic xmlns:a="http://schemas.openxmlformats.org/drawingml/2006/main">
                  <a:graphicData uri="http://schemas.microsoft.com/office/word/2010/wordprocessingShape">
                    <wps:wsp>
                      <wps:cNvSpPr txBox="1"/>
                      <wps:spPr>
                        <a:xfrm>
                          <a:off x="0" y="0"/>
                          <a:ext cx="1679575" cy="121920"/>
                        </a:xfrm>
                        <a:prstGeom prst="rect">
                          <a:avLst/>
                        </a:prstGeom>
                        <a:noFill/>
                      </wps:spPr>
                      <wps:txbx>
                        <w:txbxContent>
                          <w:p w14:paraId="714E860E" w14:textId="19F4FA40" w:rsidR="0089335A" w:rsidRDefault="0089335A">
                            <w:pPr>
                              <w:pStyle w:val="Style53"/>
                              <w:rPr>
                                <w:sz w:val="14"/>
                                <w:szCs w:val="14"/>
                              </w:rPr>
                            </w:pPr>
                            <w:r>
                              <w:rPr>
                                <w:rStyle w:val="CharStyle54"/>
                                <w:rFonts w:ascii="Calibri" w:eastAsia="Calibri" w:hAnsi="Calibri" w:cs="Calibri"/>
                                <w:color w:val="595959"/>
                                <w:sz w:val="14"/>
                                <w:szCs w:val="14"/>
                              </w:rPr>
                              <w:t xml:space="preserve">High </w:t>
                            </w:r>
                            <w:r w:rsidR="00072708">
                              <w:rPr>
                                <w:rStyle w:val="CharStyle54"/>
                                <w:rFonts w:ascii="Calibri" w:eastAsia="Calibri" w:hAnsi="Calibri" w:cs="Calibri"/>
                                <w:color w:val="595959"/>
                                <w:sz w:val="14"/>
                                <w:szCs w:val="14"/>
                              </w:rPr>
                              <w:t xml:space="preserve">  </w:t>
                            </w:r>
                            <w:r>
                              <w:rPr>
                                <w:rStyle w:val="CharStyle54"/>
                                <w:rFonts w:ascii="Calibri" w:eastAsia="Calibri" w:hAnsi="Calibri" w:cs="Calibri"/>
                                <w:color w:val="595959"/>
                                <w:sz w:val="14"/>
                                <w:szCs w:val="14"/>
                              </w:rPr>
                              <w:t xml:space="preserve">Good </w:t>
                            </w:r>
                            <w:r w:rsidR="00072708">
                              <w:rPr>
                                <w:rStyle w:val="CharStyle54"/>
                                <w:rFonts w:ascii="Calibri" w:eastAsia="Calibri" w:hAnsi="Calibri" w:cs="Calibri"/>
                                <w:color w:val="595959"/>
                                <w:sz w:val="14"/>
                                <w:szCs w:val="14"/>
                              </w:rPr>
                              <w:t xml:space="preserve">  </w:t>
                            </w:r>
                            <w:r>
                              <w:rPr>
                                <w:rStyle w:val="CharStyle54"/>
                                <w:rFonts w:ascii="Calibri" w:eastAsia="Calibri" w:hAnsi="Calibri" w:cs="Calibri"/>
                                <w:color w:val="595959"/>
                                <w:sz w:val="14"/>
                                <w:szCs w:val="14"/>
                              </w:rPr>
                              <w:t xml:space="preserve">Moderate </w:t>
                            </w:r>
                            <w:r w:rsidR="00072708">
                              <w:rPr>
                                <w:rStyle w:val="CharStyle54"/>
                                <w:rFonts w:ascii="Calibri" w:eastAsia="Calibri" w:hAnsi="Calibri" w:cs="Calibri"/>
                                <w:color w:val="595959"/>
                                <w:sz w:val="14"/>
                                <w:szCs w:val="14"/>
                              </w:rPr>
                              <w:t xml:space="preserve">  </w:t>
                            </w:r>
                            <w:r>
                              <w:rPr>
                                <w:rStyle w:val="CharStyle54"/>
                                <w:rFonts w:ascii="Calibri" w:eastAsia="Calibri" w:hAnsi="Calibri" w:cs="Calibri"/>
                                <w:color w:val="595959"/>
                                <w:sz w:val="14"/>
                                <w:szCs w:val="14"/>
                              </w:rPr>
                              <w:t xml:space="preserve">Poor </w:t>
                            </w:r>
                            <w:r w:rsidR="00072708">
                              <w:rPr>
                                <w:rStyle w:val="CharStyle54"/>
                                <w:rFonts w:ascii="Calibri" w:eastAsia="Calibri" w:hAnsi="Calibri" w:cs="Calibri"/>
                                <w:color w:val="595959"/>
                                <w:sz w:val="14"/>
                                <w:szCs w:val="14"/>
                              </w:rPr>
                              <w:t xml:space="preserve">  </w:t>
                            </w:r>
                            <w:r>
                              <w:rPr>
                                <w:rStyle w:val="CharStyle54"/>
                                <w:rFonts w:ascii="Calibri" w:eastAsia="Calibri" w:hAnsi="Calibri" w:cs="Calibri"/>
                                <w:color w:val="595959"/>
                                <w:sz w:val="14"/>
                                <w:szCs w:val="14"/>
                              </w:rPr>
                              <w:t>Bad</w:t>
                            </w:r>
                          </w:p>
                        </w:txbxContent>
                      </wps:txbx>
                      <wps:bodyPr lIns="0" tIns="0" rIns="0" bIns="0"/>
                    </wps:wsp>
                  </a:graphicData>
                </a:graphic>
              </wp:anchor>
            </w:drawing>
          </mc:Choice>
          <mc:Fallback>
            <w:pict>
              <v:shape w14:anchorId="30DB7E50" id="Shape 27" o:spid="_x0000_s1028" type="#_x0000_t202" style="position:absolute;left:0;text-align:left;margin-left:335.3pt;margin-top:154.2pt;width:132.25pt;height:9.6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" filled="f" stroked="f">
                <v:textbox inset="0,0,0,0">
                  <w:txbxContent>
                    <w:p w14:paraId="714E860E" w14:textId="19F4FA40" w:rsidR="0089335A" w:rsidRDefault="0089335A">
                      <w:pPr>
                        <w:pStyle w:val="Style53"/>
                        <w:rPr>
                          <w:sz w:val="14"/>
                          <w:szCs w:val="14"/>
                        </w:rPr>
                      </w:pPr>
                      <w:r>
                        <w:rPr>
                          <w:rStyle w:val="CharStyle54"/>
                          <w:rFonts w:ascii="Calibri" w:eastAsia="Calibri" w:hAnsi="Calibri" w:cs="Calibri"/>
                          <w:color w:val="595959"/>
                          <w:sz w:val="14"/>
                          <w:szCs w:val="14"/>
                        </w:rPr>
                        <w:t xml:space="preserve">High </w:t>
                      </w:r>
                      <w:r w:rsidR="00072708">
                        <w:rPr>
                          <w:rStyle w:val="CharStyle54"/>
                          <w:rFonts w:ascii="Calibri" w:eastAsia="Calibri" w:hAnsi="Calibri" w:cs="Calibri"/>
                          <w:color w:val="595959"/>
                          <w:sz w:val="14"/>
                          <w:szCs w:val="14"/>
                        </w:rPr>
                        <w:t xml:space="preserve">  </w:t>
                      </w:r>
                      <w:r>
                        <w:rPr>
                          <w:rStyle w:val="CharStyle54"/>
                          <w:rFonts w:ascii="Calibri" w:eastAsia="Calibri" w:hAnsi="Calibri" w:cs="Calibri"/>
                          <w:color w:val="595959"/>
                          <w:sz w:val="14"/>
                          <w:szCs w:val="14"/>
                        </w:rPr>
                        <w:t xml:space="preserve">Good </w:t>
                      </w:r>
                      <w:r w:rsidR="00072708">
                        <w:rPr>
                          <w:rStyle w:val="CharStyle54"/>
                          <w:rFonts w:ascii="Calibri" w:eastAsia="Calibri" w:hAnsi="Calibri" w:cs="Calibri"/>
                          <w:color w:val="595959"/>
                          <w:sz w:val="14"/>
                          <w:szCs w:val="14"/>
                        </w:rPr>
                        <w:t xml:space="preserve">  </w:t>
                      </w:r>
                      <w:r>
                        <w:rPr>
                          <w:rStyle w:val="CharStyle54"/>
                          <w:rFonts w:ascii="Calibri" w:eastAsia="Calibri" w:hAnsi="Calibri" w:cs="Calibri"/>
                          <w:color w:val="595959"/>
                          <w:sz w:val="14"/>
                          <w:szCs w:val="14"/>
                        </w:rPr>
                        <w:t xml:space="preserve">Moderate </w:t>
                      </w:r>
                      <w:r w:rsidR="00072708">
                        <w:rPr>
                          <w:rStyle w:val="CharStyle54"/>
                          <w:rFonts w:ascii="Calibri" w:eastAsia="Calibri" w:hAnsi="Calibri" w:cs="Calibri"/>
                          <w:color w:val="595959"/>
                          <w:sz w:val="14"/>
                          <w:szCs w:val="14"/>
                        </w:rPr>
                        <w:t xml:space="preserve">  </w:t>
                      </w:r>
                      <w:r>
                        <w:rPr>
                          <w:rStyle w:val="CharStyle54"/>
                          <w:rFonts w:ascii="Calibri" w:eastAsia="Calibri" w:hAnsi="Calibri" w:cs="Calibri"/>
                          <w:color w:val="595959"/>
                          <w:sz w:val="14"/>
                          <w:szCs w:val="14"/>
                        </w:rPr>
                        <w:t xml:space="preserve">Poor </w:t>
                      </w:r>
                      <w:r w:rsidR="00072708">
                        <w:rPr>
                          <w:rStyle w:val="CharStyle54"/>
                          <w:rFonts w:ascii="Calibri" w:eastAsia="Calibri" w:hAnsi="Calibri" w:cs="Calibri"/>
                          <w:color w:val="595959"/>
                          <w:sz w:val="14"/>
                          <w:szCs w:val="14"/>
                        </w:rPr>
                        <w:t xml:space="preserve">  </w:t>
                      </w:r>
                      <w:r>
                        <w:rPr>
                          <w:rStyle w:val="CharStyle54"/>
                          <w:rFonts w:ascii="Calibri" w:eastAsia="Calibri" w:hAnsi="Calibri" w:cs="Calibri"/>
                          <w:color w:val="595959"/>
                          <w:sz w:val="14"/>
                          <w:szCs w:val="14"/>
                        </w:rPr>
                        <w:t>Bad</w:t>
                      </w:r>
                    </w:p>
                  </w:txbxContent>
                </v:textbox>
                <w10:wrap anchorx="page"/>
              </v:shape>
            </w:pict>
          </mc:Fallback>
        </mc:AlternateContent>
      </w:r>
    </w:p>
    <w:p w14:paraId="6C394160" w14:textId="77777777" w:rsidR="00966185" w:rsidRPr="00323E0C" w:rsidRDefault="00966185" w:rsidP="00966185"/>
    <w:p w14:paraId="11D00AA8" w14:textId="12534C71" w:rsidR="00087B3B" w:rsidRPr="00323E0C" w:rsidRDefault="00966185">
      <w:pPr>
        <w:pStyle w:val="Style23"/>
        <w:spacing w:after="360"/>
        <w:jc w:val="center"/>
      </w:pPr>
      <w:r w:rsidRPr="00323E0C">
        <w:rPr>
          <w:rStyle w:val="CharStyle24"/>
          <w:i/>
          <w:iCs/>
        </w:rPr>
        <w:t>S</w:t>
      </w:r>
      <w:r w:rsidR="00A62686" w:rsidRPr="00323E0C">
        <w:rPr>
          <w:rStyle w:val="CharStyle24"/>
          <w:i/>
          <w:iCs/>
        </w:rPr>
        <w:t>lika 4</w:t>
      </w:r>
      <w:r w:rsidR="009C326A" w:rsidRPr="00323E0C">
        <w:rPr>
          <w:rStyle w:val="CharStyle24"/>
          <w:i/>
          <w:iCs/>
        </w:rPr>
        <w:t>.</w:t>
      </w:r>
      <w:r w:rsidR="00A62686" w:rsidRPr="00323E0C">
        <w:rPr>
          <w:rStyle w:val="CharStyle24"/>
          <w:i/>
          <w:iCs/>
        </w:rPr>
        <w:t xml:space="preserve"> Stanje kvaliteta površinskih voda u vodnim područjima u FBiH</w:t>
      </w:r>
    </w:p>
    <w:p w14:paraId="75358EB8" w14:textId="20A84E57" w:rsidR="00087B3B" w:rsidRPr="00323E0C" w:rsidRDefault="00A62686" w:rsidP="001D5458">
      <w:pPr>
        <w:pStyle w:val="Style28"/>
        <w:keepNext/>
        <w:keepLines/>
        <w:numPr>
          <w:ilvl w:val="1"/>
          <w:numId w:val="82"/>
        </w:numPr>
        <w:tabs>
          <w:tab w:val="left" w:pos="486"/>
        </w:tabs>
        <w:spacing w:after="240"/>
      </w:pPr>
      <w:bookmarkStart w:id="52" w:name="bookmark77"/>
      <w:bookmarkStart w:id="53" w:name="bookmark78"/>
      <w:bookmarkStart w:id="54" w:name="bookmark79"/>
      <w:bookmarkStart w:id="55" w:name="_Toc193890843"/>
      <w:r w:rsidRPr="00323E0C">
        <w:rPr>
          <w:rStyle w:val="CharStyle29"/>
          <w:b/>
          <w:bCs/>
        </w:rPr>
        <w:t>Biološka raznolikost i zaštićena područj</w:t>
      </w:r>
      <w:bookmarkEnd w:id="52"/>
      <w:bookmarkEnd w:id="53"/>
      <w:bookmarkEnd w:id="54"/>
      <w:r w:rsidR="00966185" w:rsidRPr="00323E0C">
        <w:rPr>
          <w:rStyle w:val="CharStyle29"/>
          <w:b/>
          <w:bCs/>
        </w:rPr>
        <w:t>a</w:t>
      </w:r>
      <w:bookmarkEnd w:id="55"/>
    </w:p>
    <w:p w14:paraId="22B111D2" w14:textId="77777777" w:rsidR="00087B3B" w:rsidRPr="00716FED" w:rsidRDefault="00A62686" w:rsidP="00716FED">
      <w:pPr>
        <w:pStyle w:val="Style12"/>
        <w:tabs>
          <w:tab w:val="left" w:pos="867"/>
        </w:tabs>
        <w:spacing w:line="240" w:lineRule="auto"/>
        <w:rPr>
          <w:b/>
          <w:bCs/>
          <w:color w:val="auto"/>
        </w:rPr>
      </w:pPr>
      <w:r w:rsidRPr="00716FED">
        <w:rPr>
          <w:rStyle w:val="CharStyle13"/>
          <w:b/>
          <w:bCs/>
          <w:color w:val="auto"/>
        </w:rPr>
        <w:t>Staništa</w:t>
      </w:r>
    </w:p>
    <w:p w14:paraId="7E056B32" w14:textId="77777777" w:rsidR="00087B3B" w:rsidRPr="00323E0C" w:rsidRDefault="00A62686">
      <w:pPr>
        <w:pStyle w:val="Style12"/>
      </w:pPr>
      <w:r w:rsidRPr="00323E0C">
        <w:rPr>
          <w:rStyle w:val="CharStyle13"/>
        </w:rPr>
        <w:t xml:space="preserve">FBiH je vrlo bogata pejzažnom raznolikošću koja se sastoji od svih oblika geološke i biološke raznolikosti: mediteranskih pejzaža, sub-mediteranskih pejzaža, mediteransko-planinskih pejzaža i </w:t>
      </w:r>
      <w:proofErr w:type="spellStart"/>
      <w:r w:rsidRPr="00323E0C">
        <w:rPr>
          <w:rStyle w:val="CharStyle13"/>
        </w:rPr>
        <w:t>oromediteranskih</w:t>
      </w:r>
      <w:proofErr w:type="spellEnd"/>
      <w:r w:rsidRPr="00323E0C">
        <w:rPr>
          <w:rStyle w:val="CharStyle13"/>
        </w:rPr>
        <w:t xml:space="preserve"> pejzaža.</w:t>
      </w:r>
    </w:p>
    <w:p w14:paraId="30EE4910" w14:textId="77777777" w:rsidR="00087B3B" w:rsidRPr="00323E0C" w:rsidRDefault="00A62686">
      <w:pPr>
        <w:pStyle w:val="Style12"/>
      </w:pPr>
      <w:r w:rsidRPr="00323E0C">
        <w:rPr>
          <w:rStyle w:val="CharStyle13"/>
        </w:rPr>
        <w:t xml:space="preserve">Od najnižih nivoa Bosanske Posavine (nadmorska visina 100 m) do najviših planinskih vrhova (Čvrsnica, Vranica, Bjelašnica) nastali su sljedeći pejzaži: </w:t>
      </w:r>
      <w:proofErr w:type="spellStart"/>
      <w:r w:rsidRPr="00323E0C">
        <w:rPr>
          <w:rStyle w:val="CharStyle13"/>
        </w:rPr>
        <w:t>peripanonski</w:t>
      </w:r>
      <w:proofErr w:type="spellEnd"/>
      <w:r w:rsidRPr="00323E0C">
        <w:rPr>
          <w:rStyle w:val="CharStyle13"/>
        </w:rPr>
        <w:t xml:space="preserve"> pejzaži, panonski pejzaži, brdski pejzaži, brdoviti pejzaži i planinski pejzaži. Svaki se pejzaž može podijeliti u nekoliko ekosistema (šume, livade, stjenovito tlo, jalovina i ekosistemi obradivog i naseljenog zemljišta).</w:t>
      </w:r>
      <w:r w:rsidRPr="00323E0C">
        <w:rPr>
          <w:rStyle w:val="CharStyle13"/>
          <w:vertAlign w:val="superscript"/>
        </w:rPr>
        <w:footnoteReference w:id="25"/>
      </w:r>
    </w:p>
    <w:p w14:paraId="4075B3DE" w14:textId="77777777" w:rsidR="00087B3B" w:rsidRPr="00323E0C" w:rsidRDefault="00A62686">
      <w:pPr>
        <w:pStyle w:val="Style12"/>
        <w:spacing w:line="240" w:lineRule="auto"/>
      </w:pPr>
      <w:r w:rsidRPr="00323E0C">
        <w:rPr>
          <w:rStyle w:val="CharStyle13"/>
        </w:rPr>
        <w:t>Jedinstvena kvaliteta područja FBiH prepoznata je u određenim pejzažima:</w:t>
      </w:r>
    </w:p>
    <w:p w14:paraId="7E82294E" w14:textId="14257200" w:rsidR="00087B3B" w:rsidRPr="00323E0C" w:rsidRDefault="00A62686" w:rsidP="001D5458">
      <w:pPr>
        <w:pStyle w:val="Style12"/>
        <w:numPr>
          <w:ilvl w:val="0"/>
          <w:numId w:val="83"/>
        </w:numPr>
        <w:spacing w:after="0"/>
      </w:pPr>
      <w:proofErr w:type="spellStart"/>
      <w:r w:rsidRPr="00323E0C">
        <w:rPr>
          <w:rStyle w:val="CharStyle13"/>
        </w:rPr>
        <w:t>Visokogorski</w:t>
      </w:r>
      <w:proofErr w:type="spellEnd"/>
      <w:r w:rsidRPr="00323E0C">
        <w:rPr>
          <w:rStyle w:val="CharStyle13"/>
        </w:rPr>
        <w:t xml:space="preserve"> pejzaži pronađeni na većim nadmorskim visinama u centralnom i sjevernom dijelu FBiH pretežno su prekriveni planinskim livadama, aluvijalnim ravnicama, pukotinama, </w:t>
      </w:r>
      <w:proofErr w:type="spellStart"/>
      <w:r w:rsidRPr="00323E0C">
        <w:rPr>
          <w:rStyle w:val="CharStyle13"/>
        </w:rPr>
        <w:t>bazofilnim</w:t>
      </w:r>
      <w:proofErr w:type="spellEnd"/>
      <w:r w:rsidRPr="00323E0C">
        <w:rPr>
          <w:rStyle w:val="CharStyle13"/>
        </w:rPr>
        <w:t xml:space="preserve"> tresetištima, pred</w:t>
      </w:r>
      <w:r w:rsidR="007C6D42">
        <w:rPr>
          <w:rStyle w:val="CharStyle13"/>
        </w:rPr>
        <w:t>-</w:t>
      </w:r>
      <w:r w:rsidRPr="00323E0C">
        <w:rPr>
          <w:rStyle w:val="CharStyle13"/>
        </w:rPr>
        <w:t>planinskim ekosistemima bora, bukve, bijelog bora, smreke i jele. Vrlo raznoliki i biološki relevantni ekosistemi nalaze se na strmim padinama, vrtačama, udubljenjima, na liticama s karbonatnom i silicijevom geološkom bazom i plitkim akumulacijskim tlom na bazi humusa.</w:t>
      </w:r>
    </w:p>
    <w:p w14:paraId="6277977C" w14:textId="77777777" w:rsidR="00087B3B" w:rsidRPr="00323E0C" w:rsidRDefault="00A62686" w:rsidP="001D5458">
      <w:pPr>
        <w:pStyle w:val="Style12"/>
        <w:numPr>
          <w:ilvl w:val="0"/>
          <w:numId w:val="83"/>
        </w:numPr>
        <w:spacing w:after="0"/>
      </w:pPr>
      <w:r w:rsidRPr="00323E0C">
        <w:rPr>
          <w:rStyle w:val="CharStyle13"/>
        </w:rPr>
        <w:t>Reliktno-</w:t>
      </w:r>
      <w:proofErr w:type="spellStart"/>
      <w:r w:rsidRPr="00323E0C">
        <w:rPr>
          <w:rStyle w:val="CharStyle13"/>
        </w:rPr>
        <w:t>refugijalni</w:t>
      </w:r>
      <w:proofErr w:type="spellEnd"/>
      <w:r w:rsidRPr="00323E0C">
        <w:rPr>
          <w:rStyle w:val="CharStyle13"/>
        </w:rPr>
        <w:t xml:space="preserve"> ekosistemi na kojem obitavaju mnoge različite vrste reliktnih biljaka i životinja ključni su za bioraznolikost BiH, a time i za globalnu raznolikost, a </w:t>
      </w:r>
      <w:proofErr w:type="spellStart"/>
      <w:r w:rsidRPr="00323E0C">
        <w:rPr>
          <w:rStyle w:val="CharStyle13"/>
        </w:rPr>
        <w:t>obuhvataju</w:t>
      </w:r>
      <w:proofErr w:type="spellEnd"/>
      <w:r w:rsidRPr="00323E0C">
        <w:rPr>
          <w:rStyle w:val="CharStyle13"/>
        </w:rPr>
        <w:t xml:space="preserve">: - pejzaže reliktnih borovih šuma u dolomitima i </w:t>
      </w:r>
      <w:proofErr w:type="spellStart"/>
      <w:r w:rsidRPr="00323E0C">
        <w:rPr>
          <w:rStyle w:val="CharStyle13"/>
        </w:rPr>
        <w:t>ofiolitičkoj</w:t>
      </w:r>
      <w:proofErr w:type="spellEnd"/>
      <w:r w:rsidRPr="00323E0C">
        <w:rPr>
          <w:rStyle w:val="CharStyle13"/>
        </w:rPr>
        <w:t xml:space="preserve"> zoni s ekosistemima ilirskog crnog bora i bijelog bora.</w:t>
      </w:r>
    </w:p>
    <w:p w14:paraId="20FB5D85" w14:textId="77777777" w:rsidR="00087B3B" w:rsidRPr="00323E0C" w:rsidRDefault="00A62686" w:rsidP="001D5458">
      <w:pPr>
        <w:pStyle w:val="Style12"/>
        <w:numPr>
          <w:ilvl w:val="0"/>
          <w:numId w:val="83"/>
        </w:numPr>
        <w:spacing w:after="0"/>
      </w:pPr>
      <w:r w:rsidRPr="00323E0C">
        <w:rPr>
          <w:rStyle w:val="CharStyle13"/>
        </w:rPr>
        <w:t>Pejzaže reliktno-</w:t>
      </w:r>
      <w:proofErr w:type="spellStart"/>
      <w:r w:rsidRPr="00323E0C">
        <w:rPr>
          <w:rStyle w:val="CharStyle13"/>
        </w:rPr>
        <w:t>refugijalnih</w:t>
      </w:r>
      <w:proofErr w:type="spellEnd"/>
      <w:r w:rsidRPr="00323E0C">
        <w:rPr>
          <w:rStyle w:val="CharStyle13"/>
        </w:rPr>
        <w:t xml:space="preserve"> ekosistema u kanjonima i liticama rijeka Une, Sane, Neretve, Bosne i Drine (koji sadrže najveću raznolikost ekosistema i staništa).</w:t>
      </w:r>
    </w:p>
    <w:p w14:paraId="663F7940" w14:textId="77777777" w:rsidR="00087B3B" w:rsidRPr="00323E0C" w:rsidRDefault="00A62686" w:rsidP="001D5458">
      <w:pPr>
        <w:pStyle w:val="Style12"/>
        <w:numPr>
          <w:ilvl w:val="0"/>
          <w:numId w:val="83"/>
        </w:numPr>
        <w:spacing w:after="0"/>
      </w:pPr>
      <w:r w:rsidRPr="00323E0C">
        <w:rPr>
          <w:rStyle w:val="CharStyle13"/>
        </w:rPr>
        <w:t xml:space="preserve">Močvarni pejzaži kao što su Hutovo Blato, </w:t>
      </w:r>
      <w:proofErr w:type="spellStart"/>
      <w:r w:rsidRPr="00323E0C">
        <w:rPr>
          <w:rStyle w:val="CharStyle13"/>
        </w:rPr>
        <w:t>Buško</w:t>
      </w:r>
      <w:proofErr w:type="spellEnd"/>
      <w:r w:rsidRPr="00323E0C">
        <w:rPr>
          <w:rStyle w:val="CharStyle13"/>
        </w:rPr>
        <w:t xml:space="preserve"> Blato, planinska jezera Kupres, Bjelašnica, Prenj, Čvrsnica, Šator i močvarna područja u obliku otoka na planinama Vranici i Zvijezdi, koja su danas najugroženiji ekosistemi u FBiH. Močvarna područja su staništa mnogih rijetkih biljaka i različitih vrsta ptica, gmizavaca, vodozemaca i riba.</w:t>
      </w:r>
    </w:p>
    <w:p w14:paraId="2C1B8676" w14:textId="4EE6FA4C" w:rsidR="00087B3B" w:rsidRPr="00323E0C" w:rsidRDefault="00A62686" w:rsidP="001D5458">
      <w:pPr>
        <w:pStyle w:val="Style12"/>
        <w:numPr>
          <w:ilvl w:val="0"/>
          <w:numId w:val="83"/>
        </w:numPr>
      </w:pPr>
      <w:r w:rsidRPr="00323E0C">
        <w:rPr>
          <w:rStyle w:val="CharStyle13"/>
        </w:rPr>
        <w:t xml:space="preserve">Složeni ekosistem krških dolina (Grahovsko, Livanjsko, Glamočko, </w:t>
      </w:r>
      <w:proofErr w:type="spellStart"/>
      <w:r w:rsidRPr="00323E0C">
        <w:rPr>
          <w:rStyle w:val="CharStyle13"/>
        </w:rPr>
        <w:t>Kupreško</w:t>
      </w:r>
      <w:proofErr w:type="spellEnd"/>
      <w:r w:rsidRPr="00323E0C">
        <w:rPr>
          <w:rStyle w:val="CharStyle13"/>
        </w:rPr>
        <w:t xml:space="preserve">, </w:t>
      </w:r>
      <w:proofErr w:type="spellStart"/>
      <w:r w:rsidRPr="00323E0C">
        <w:rPr>
          <w:rStyle w:val="CharStyle13"/>
        </w:rPr>
        <w:t>Šuičko</w:t>
      </w:r>
      <w:proofErr w:type="spellEnd"/>
      <w:r w:rsidRPr="00323E0C">
        <w:rPr>
          <w:rStyle w:val="CharStyle13"/>
        </w:rPr>
        <w:t xml:space="preserve">, </w:t>
      </w:r>
      <w:proofErr w:type="spellStart"/>
      <w:r w:rsidRPr="00323E0C">
        <w:rPr>
          <w:rStyle w:val="CharStyle13"/>
        </w:rPr>
        <w:t>Grudsko</w:t>
      </w:r>
      <w:proofErr w:type="spellEnd"/>
      <w:r w:rsidRPr="00323E0C">
        <w:rPr>
          <w:rStyle w:val="CharStyle13"/>
        </w:rPr>
        <w:t xml:space="preserve">, </w:t>
      </w:r>
      <w:proofErr w:type="spellStart"/>
      <w:r w:rsidRPr="00323E0C">
        <w:rPr>
          <w:rStyle w:val="CharStyle13"/>
        </w:rPr>
        <w:t>Posuško</w:t>
      </w:r>
      <w:proofErr w:type="spellEnd"/>
      <w:r w:rsidRPr="00323E0C">
        <w:rPr>
          <w:rStyle w:val="CharStyle13"/>
        </w:rPr>
        <w:t xml:space="preserve">, Dugo polje, Mostarsko Blato, </w:t>
      </w:r>
      <w:proofErr w:type="spellStart"/>
      <w:r w:rsidRPr="00323E0C">
        <w:rPr>
          <w:rStyle w:val="CharStyle13"/>
        </w:rPr>
        <w:t>Ljubuško</w:t>
      </w:r>
      <w:proofErr w:type="spellEnd"/>
      <w:r w:rsidRPr="00323E0C">
        <w:rPr>
          <w:rStyle w:val="CharStyle13"/>
        </w:rPr>
        <w:t>, Stolačko i zapadni dio Popovog polja s hidrogeološkim i morfološkim fenomenom – pećinski sistem Vjetrenica). Ekološki i biološki najzanimljiviji fenomen krša su krške doline</w:t>
      </w:r>
      <w:r w:rsidR="00716FED">
        <w:rPr>
          <w:rStyle w:val="CharStyle13"/>
        </w:rPr>
        <w:t>.</w:t>
      </w:r>
      <w:r w:rsidRPr="00323E0C">
        <w:rPr>
          <w:rStyle w:val="CharStyle13"/>
          <w:vertAlign w:val="superscript"/>
        </w:rPr>
        <w:footnoteReference w:id="26"/>
      </w:r>
    </w:p>
    <w:p w14:paraId="37021A29" w14:textId="69B9D930" w:rsidR="00087B3B" w:rsidRPr="00323E0C" w:rsidRDefault="00A62686">
      <w:pPr>
        <w:pStyle w:val="Style12"/>
        <w:spacing w:after="200"/>
      </w:pPr>
      <w:bookmarkStart w:id="56" w:name="bookmark82"/>
      <w:r w:rsidRPr="00323E0C">
        <w:rPr>
          <w:rStyle w:val="CharStyle13"/>
        </w:rPr>
        <w:t xml:space="preserve">U FBiH je identificirano preko 50 tipova staništa, od kojih su mnoga prioritetna staništa prema Aneksu I Direktive o staništima, kao što su: mediteranske povremene lokve, povremena kraška jezera, grmlje s </w:t>
      </w:r>
      <w:proofErr w:type="spellStart"/>
      <w:r w:rsidRPr="00323E0C">
        <w:rPr>
          <w:rStyle w:val="CharStyle13"/>
          <w:i/>
          <w:iCs/>
        </w:rPr>
        <w:t>Pinus</w:t>
      </w:r>
      <w:proofErr w:type="spellEnd"/>
      <w:r w:rsidRPr="00323E0C">
        <w:rPr>
          <w:rStyle w:val="CharStyle13"/>
          <w:i/>
          <w:iCs/>
        </w:rPr>
        <w:t xml:space="preserve"> </w:t>
      </w:r>
      <w:proofErr w:type="spellStart"/>
      <w:r w:rsidRPr="00323E0C">
        <w:rPr>
          <w:rStyle w:val="CharStyle13"/>
          <w:i/>
          <w:iCs/>
        </w:rPr>
        <w:t>mugo</w:t>
      </w:r>
      <w:proofErr w:type="spellEnd"/>
      <w:r w:rsidRPr="00323E0C">
        <w:rPr>
          <w:rStyle w:val="CharStyle13"/>
        </w:rPr>
        <w:t xml:space="preserve"> i </w:t>
      </w:r>
      <w:proofErr w:type="spellStart"/>
      <w:r w:rsidRPr="00323E0C">
        <w:rPr>
          <w:rStyle w:val="CharStyle13"/>
          <w:i/>
          <w:iCs/>
        </w:rPr>
        <w:lastRenderedPageBreak/>
        <w:t>Rhododendron</w:t>
      </w:r>
      <w:proofErr w:type="spellEnd"/>
      <w:r w:rsidRPr="00323E0C">
        <w:rPr>
          <w:rStyle w:val="CharStyle13"/>
          <w:i/>
          <w:iCs/>
        </w:rPr>
        <w:t xml:space="preserve"> </w:t>
      </w:r>
      <w:proofErr w:type="spellStart"/>
      <w:r w:rsidRPr="00323E0C">
        <w:rPr>
          <w:rStyle w:val="CharStyle13"/>
          <w:i/>
          <w:iCs/>
        </w:rPr>
        <w:t>hirsutum</w:t>
      </w:r>
      <w:proofErr w:type="spellEnd"/>
      <w:r w:rsidRPr="00323E0C">
        <w:rPr>
          <w:rStyle w:val="CharStyle13"/>
        </w:rPr>
        <w:t xml:space="preserve">, pseudo-stepa s travama i jednogodišnjake </w:t>
      </w:r>
      <w:proofErr w:type="spellStart"/>
      <w:r w:rsidRPr="00323E0C">
        <w:rPr>
          <w:rStyle w:val="CharStyle13"/>
          <w:i/>
          <w:iCs/>
        </w:rPr>
        <w:t>Thero-Brachypodietea</w:t>
      </w:r>
      <w:proofErr w:type="spellEnd"/>
      <w:r w:rsidRPr="00323E0C">
        <w:rPr>
          <w:rStyle w:val="CharStyle13"/>
        </w:rPr>
        <w:t>, okamenjeni izvori s sedrenim formacijama (</w:t>
      </w:r>
      <w:proofErr w:type="spellStart"/>
      <w:r w:rsidRPr="00323E0C">
        <w:rPr>
          <w:rStyle w:val="CharStyle13"/>
          <w:i/>
          <w:iCs/>
        </w:rPr>
        <w:t>Cratoneurion</w:t>
      </w:r>
      <w:proofErr w:type="spellEnd"/>
      <w:r w:rsidRPr="00323E0C">
        <w:rPr>
          <w:rStyle w:val="CharStyle13"/>
        </w:rPr>
        <w:t xml:space="preserve">) i srednjoevropskim krečnjačkim </w:t>
      </w:r>
      <w:proofErr w:type="spellStart"/>
      <w:r w:rsidRPr="00323E0C">
        <w:rPr>
          <w:rStyle w:val="CharStyle13"/>
        </w:rPr>
        <w:t>siparima</w:t>
      </w:r>
      <w:proofErr w:type="spellEnd"/>
      <w:r w:rsidRPr="00323E0C">
        <w:rPr>
          <w:rStyle w:val="CharStyle13"/>
        </w:rPr>
        <w:t xml:space="preserve"> brdskog i gorskog pojasa</w:t>
      </w:r>
      <w:r w:rsidRPr="00323E0C">
        <w:rPr>
          <w:rStyle w:val="CharStyle13"/>
          <w:vertAlign w:val="superscript"/>
        </w:rPr>
        <w:footnoteReference w:id="27"/>
      </w:r>
      <w:r w:rsidRPr="00323E0C">
        <w:rPr>
          <w:rStyle w:val="CharStyle13"/>
        </w:rPr>
        <w:t>.</w:t>
      </w:r>
      <w:bookmarkEnd w:id="56"/>
    </w:p>
    <w:p w14:paraId="66B260B2" w14:textId="77777777" w:rsidR="00087B3B" w:rsidRPr="00716FED" w:rsidRDefault="00A62686" w:rsidP="00716FED">
      <w:pPr>
        <w:pStyle w:val="Style12"/>
        <w:tabs>
          <w:tab w:val="left" w:pos="887"/>
        </w:tabs>
        <w:rPr>
          <w:b/>
          <w:bCs/>
          <w:color w:val="auto"/>
        </w:rPr>
      </w:pPr>
      <w:r w:rsidRPr="00716FED">
        <w:rPr>
          <w:rStyle w:val="CharStyle13"/>
          <w:b/>
          <w:bCs/>
          <w:color w:val="auto"/>
        </w:rPr>
        <w:t>Zaštićena područja</w:t>
      </w:r>
    </w:p>
    <w:p w14:paraId="643489A4" w14:textId="77777777" w:rsidR="00087B3B" w:rsidRPr="00323E0C" w:rsidRDefault="00A62686">
      <w:pPr>
        <w:pStyle w:val="Style12"/>
        <w:spacing w:after="200"/>
      </w:pPr>
      <w:r w:rsidRPr="00323E0C">
        <w:rPr>
          <w:rStyle w:val="CharStyle13"/>
        </w:rPr>
        <w:t>Do danas je proglašeno ukupno 12 zaštićenih područja prirode koja pokrivaju 103.875,74 ha teritorije FBiH. Od 12 zaštićenih područja prirode, jedno je nacionalni park (IUCN kategorija II), četiri su spomenici prirode (IUCN kategorija III), a sedam su parkovi prirode ili zaštićeni pejzaži (IUCN kategorija V). Postojeća zaštićena područja prirode u projektnom području prezentirana su u narednoj tabeli.</w:t>
      </w:r>
    </w:p>
    <w:p w14:paraId="4E9157E1" w14:textId="1DA8156C" w:rsidR="00087B3B" w:rsidRPr="00323E0C" w:rsidRDefault="00A62686">
      <w:pPr>
        <w:pStyle w:val="Style42"/>
        <w:rPr>
          <w:sz w:val="18"/>
          <w:szCs w:val="18"/>
        </w:rPr>
      </w:pPr>
      <w:bookmarkStart w:id="57" w:name="bookmark83"/>
      <w:r w:rsidRPr="00323E0C">
        <w:rPr>
          <w:rStyle w:val="CharStyle43"/>
          <w:i/>
          <w:iCs/>
          <w:sz w:val="18"/>
          <w:szCs w:val="18"/>
        </w:rPr>
        <w:t>Tabela 3</w:t>
      </w:r>
      <w:r w:rsidR="00966185" w:rsidRPr="00323E0C">
        <w:rPr>
          <w:rStyle w:val="CharStyle43"/>
          <w:i/>
          <w:iCs/>
          <w:sz w:val="18"/>
          <w:szCs w:val="18"/>
        </w:rPr>
        <w:t>.</w:t>
      </w:r>
      <w:r w:rsidRPr="00323E0C">
        <w:rPr>
          <w:rStyle w:val="CharStyle43"/>
          <w:i/>
          <w:iCs/>
          <w:sz w:val="18"/>
          <w:szCs w:val="18"/>
        </w:rPr>
        <w:t xml:space="preserve"> Zaštićena prirodna područja u projektnom području</w:t>
      </w:r>
      <w:bookmarkEnd w:id="57"/>
      <w:r w:rsidR="00AD5AAB" w:rsidRPr="00323E0C">
        <w:rPr>
          <w:rStyle w:val="FootnoteReference"/>
          <w:i/>
          <w:iCs/>
          <w:sz w:val="18"/>
          <w:szCs w:val="18"/>
        </w:rPr>
        <w:footnoteReference w:id="28"/>
      </w:r>
    </w:p>
    <w:tbl>
      <w:tblPr>
        <w:tblOverlap w:val="never"/>
        <w:tblW w:w="0" w:type="auto"/>
        <w:jc w:val="center"/>
        <w:tblLayout w:type="fixed"/>
        <w:tblCellMar>
          <w:left w:w="10" w:type="dxa"/>
          <w:right w:w="10" w:type="dxa"/>
        </w:tblCellMar>
        <w:tblLook w:val="04A0" w:firstRow="1" w:lastRow="0" w:firstColumn="1" w:lastColumn="0" w:noHBand="0" w:noVBand="1"/>
      </w:tblPr>
      <w:tblGrid>
        <w:gridCol w:w="2237"/>
        <w:gridCol w:w="1046"/>
        <w:gridCol w:w="936"/>
        <w:gridCol w:w="1507"/>
        <w:gridCol w:w="3355"/>
      </w:tblGrid>
      <w:tr w:rsidR="00087B3B" w:rsidRPr="00323E0C" w14:paraId="2B1631ED" w14:textId="77777777">
        <w:trPr>
          <w:trHeight w:hRule="exact" w:val="490"/>
          <w:jc w:val="center"/>
        </w:trPr>
        <w:tc>
          <w:tcPr>
            <w:tcW w:w="2237" w:type="dxa"/>
            <w:shd w:val="clear" w:color="auto" w:fill="5A9BD5"/>
            <w:vAlign w:val="center"/>
          </w:tcPr>
          <w:p w14:paraId="38E543E1"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Naziv zaštićenog područja</w:t>
            </w:r>
          </w:p>
        </w:tc>
        <w:tc>
          <w:tcPr>
            <w:tcW w:w="1046" w:type="dxa"/>
            <w:shd w:val="clear" w:color="auto" w:fill="5A9BD5"/>
            <w:vAlign w:val="center"/>
          </w:tcPr>
          <w:p w14:paraId="4E69F337"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Kategorija po IUCN</w:t>
            </w:r>
          </w:p>
        </w:tc>
        <w:tc>
          <w:tcPr>
            <w:tcW w:w="936" w:type="dxa"/>
            <w:shd w:val="clear" w:color="auto" w:fill="5A9BD5"/>
            <w:vAlign w:val="center"/>
          </w:tcPr>
          <w:p w14:paraId="51A47513"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Površina (ha)</w:t>
            </w:r>
          </w:p>
        </w:tc>
        <w:tc>
          <w:tcPr>
            <w:tcW w:w="1507" w:type="dxa"/>
            <w:shd w:val="clear" w:color="auto" w:fill="5A9BD5"/>
            <w:vAlign w:val="center"/>
          </w:tcPr>
          <w:p w14:paraId="2D2C298D"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Godina proglašenja</w:t>
            </w:r>
          </w:p>
        </w:tc>
        <w:tc>
          <w:tcPr>
            <w:tcW w:w="3355" w:type="dxa"/>
            <w:shd w:val="clear" w:color="auto" w:fill="5A9BD5"/>
          </w:tcPr>
          <w:p w14:paraId="1242E349"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Upravitelj</w:t>
            </w:r>
          </w:p>
        </w:tc>
      </w:tr>
      <w:tr w:rsidR="00087B3B" w:rsidRPr="00323E0C" w14:paraId="0CC05E32" w14:textId="77777777">
        <w:trPr>
          <w:trHeight w:hRule="exact" w:val="307"/>
          <w:jc w:val="center"/>
        </w:trPr>
        <w:tc>
          <w:tcPr>
            <w:tcW w:w="2237" w:type="dxa"/>
            <w:tcBorders>
              <w:left w:val="single" w:sz="4" w:space="0" w:color="auto"/>
            </w:tcBorders>
            <w:shd w:val="clear" w:color="auto" w:fill="auto"/>
            <w:vAlign w:val="center"/>
          </w:tcPr>
          <w:p w14:paraId="0D8612BD" w14:textId="77777777" w:rsidR="00087B3B" w:rsidRPr="00323E0C" w:rsidRDefault="00A62686">
            <w:pPr>
              <w:pStyle w:val="Style45"/>
              <w:spacing w:after="0" w:line="240" w:lineRule="auto"/>
              <w:rPr>
                <w:sz w:val="18"/>
                <w:szCs w:val="18"/>
              </w:rPr>
            </w:pPr>
            <w:r w:rsidRPr="00323E0C">
              <w:rPr>
                <w:rStyle w:val="CharStyle46"/>
                <w:sz w:val="18"/>
                <w:szCs w:val="18"/>
              </w:rPr>
              <w:t xml:space="preserve">Park prirode </w:t>
            </w:r>
            <w:proofErr w:type="spellStart"/>
            <w:r w:rsidRPr="00323E0C">
              <w:rPr>
                <w:rStyle w:val="CharStyle46"/>
                <w:sz w:val="18"/>
                <w:szCs w:val="18"/>
              </w:rPr>
              <w:t>Blidinje</w:t>
            </w:r>
            <w:proofErr w:type="spellEnd"/>
          </w:p>
        </w:tc>
        <w:tc>
          <w:tcPr>
            <w:tcW w:w="1046" w:type="dxa"/>
            <w:tcBorders>
              <w:left w:val="single" w:sz="4" w:space="0" w:color="auto"/>
            </w:tcBorders>
            <w:shd w:val="clear" w:color="auto" w:fill="auto"/>
            <w:vAlign w:val="center"/>
          </w:tcPr>
          <w:p w14:paraId="6B8994A1" w14:textId="77777777" w:rsidR="00087B3B" w:rsidRPr="00323E0C" w:rsidRDefault="00A62686">
            <w:pPr>
              <w:pStyle w:val="Style45"/>
              <w:spacing w:after="0" w:line="240" w:lineRule="auto"/>
              <w:jc w:val="center"/>
              <w:rPr>
                <w:sz w:val="18"/>
                <w:szCs w:val="18"/>
              </w:rPr>
            </w:pPr>
            <w:r w:rsidRPr="00323E0C">
              <w:rPr>
                <w:rStyle w:val="CharStyle46"/>
                <w:sz w:val="18"/>
                <w:szCs w:val="18"/>
              </w:rPr>
              <w:t>V</w:t>
            </w:r>
          </w:p>
        </w:tc>
        <w:tc>
          <w:tcPr>
            <w:tcW w:w="936" w:type="dxa"/>
            <w:tcBorders>
              <w:left w:val="single" w:sz="4" w:space="0" w:color="auto"/>
            </w:tcBorders>
            <w:shd w:val="clear" w:color="auto" w:fill="auto"/>
            <w:vAlign w:val="center"/>
          </w:tcPr>
          <w:p w14:paraId="1817D8A1" w14:textId="77777777" w:rsidR="00087B3B" w:rsidRPr="00323E0C" w:rsidRDefault="00A62686">
            <w:pPr>
              <w:pStyle w:val="Style45"/>
              <w:spacing w:after="0" w:line="240" w:lineRule="auto"/>
              <w:jc w:val="center"/>
              <w:rPr>
                <w:sz w:val="18"/>
                <w:szCs w:val="18"/>
              </w:rPr>
            </w:pPr>
            <w:r w:rsidRPr="00323E0C">
              <w:rPr>
                <w:rStyle w:val="CharStyle46"/>
                <w:sz w:val="18"/>
                <w:szCs w:val="18"/>
              </w:rPr>
              <w:t>35.800,00</w:t>
            </w:r>
          </w:p>
        </w:tc>
        <w:tc>
          <w:tcPr>
            <w:tcW w:w="1507" w:type="dxa"/>
            <w:tcBorders>
              <w:left w:val="single" w:sz="4" w:space="0" w:color="auto"/>
            </w:tcBorders>
            <w:shd w:val="clear" w:color="auto" w:fill="auto"/>
            <w:vAlign w:val="center"/>
          </w:tcPr>
          <w:p w14:paraId="65DE60F1" w14:textId="77777777" w:rsidR="00087B3B" w:rsidRPr="00323E0C" w:rsidRDefault="00A62686">
            <w:pPr>
              <w:pStyle w:val="Style45"/>
              <w:spacing w:after="0" w:line="240" w:lineRule="auto"/>
              <w:jc w:val="center"/>
              <w:rPr>
                <w:sz w:val="18"/>
                <w:szCs w:val="18"/>
              </w:rPr>
            </w:pPr>
            <w:r w:rsidRPr="00323E0C">
              <w:rPr>
                <w:rStyle w:val="CharStyle46"/>
                <w:sz w:val="18"/>
                <w:szCs w:val="18"/>
              </w:rPr>
              <w:t>1995</w:t>
            </w:r>
          </w:p>
        </w:tc>
        <w:tc>
          <w:tcPr>
            <w:tcW w:w="3355" w:type="dxa"/>
            <w:tcBorders>
              <w:left w:val="single" w:sz="4" w:space="0" w:color="auto"/>
              <w:right w:val="single" w:sz="4" w:space="0" w:color="auto"/>
            </w:tcBorders>
            <w:shd w:val="clear" w:color="auto" w:fill="auto"/>
            <w:vAlign w:val="center"/>
          </w:tcPr>
          <w:p w14:paraId="1F39F032" w14:textId="77777777" w:rsidR="00087B3B" w:rsidRPr="00323E0C" w:rsidRDefault="00A62686">
            <w:pPr>
              <w:pStyle w:val="Style45"/>
              <w:spacing w:after="0" w:line="240" w:lineRule="auto"/>
              <w:jc w:val="center"/>
              <w:rPr>
                <w:sz w:val="18"/>
                <w:szCs w:val="18"/>
              </w:rPr>
            </w:pPr>
            <w:r w:rsidRPr="00323E0C">
              <w:rPr>
                <w:rStyle w:val="CharStyle46"/>
                <w:sz w:val="18"/>
                <w:szCs w:val="18"/>
              </w:rPr>
              <w:t xml:space="preserve">Javno </w:t>
            </w:r>
            <w:proofErr w:type="spellStart"/>
            <w:r w:rsidRPr="00323E0C">
              <w:rPr>
                <w:rStyle w:val="CharStyle46"/>
                <w:sz w:val="18"/>
                <w:szCs w:val="18"/>
              </w:rPr>
              <w:t>preduzeće</w:t>
            </w:r>
            <w:proofErr w:type="spellEnd"/>
            <w:r w:rsidRPr="00323E0C">
              <w:rPr>
                <w:rStyle w:val="CharStyle46"/>
                <w:sz w:val="18"/>
                <w:szCs w:val="18"/>
              </w:rPr>
              <w:t xml:space="preserve"> Park </w:t>
            </w:r>
            <w:proofErr w:type="spellStart"/>
            <w:r w:rsidRPr="00323E0C">
              <w:rPr>
                <w:rStyle w:val="CharStyle46"/>
                <w:sz w:val="18"/>
                <w:szCs w:val="18"/>
              </w:rPr>
              <w:t>Blidinje</w:t>
            </w:r>
            <w:proofErr w:type="spellEnd"/>
          </w:p>
        </w:tc>
      </w:tr>
      <w:tr w:rsidR="00087B3B" w:rsidRPr="00323E0C" w14:paraId="066E2A08" w14:textId="77777777">
        <w:trPr>
          <w:trHeight w:hRule="exact" w:val="298"/>
          <w:jc w:val="center"/>
        </w:trPr>
        <w:tc>
          <w:tcPr>
            <w:tcW w:w="2237" w:type="dxa"/>
            <w:tcBorders>
              <w:top w:val="single" w:sz="4" w:space="0" w:color="auto"/>
              <w:left w:val="single" w:sz="4" w:space="0" w:color="auto"/>
            </w:tcBorders>
            <w:shd w:val="clear" w:color="auto" w:fill="auto"/>
            <w:vAlign w:val="center"/>
          </w:tcPr>
          <w:p w14:paraId="4AEA6833" w14:textId="77777777" w:rsidR="00087B3B" w:rsidRPr="00323E0C" w:rsidRDefault="00A62686">
            <w:pPr>
              <w:pStyle w:val="Style45"/>
              <w:spacing w:after="0" w:line="240" w:lineRule="auto"/>
              <w:rPr>
                <w:sz w:val="18"/>
                <w:szCs w:val="18"/>
              </w:rPr>
            </w:pPr>
            <w:r w:rsidRPr="00323E0C">
              <w:rPr>
                <w:rStyle w:val="CharStyle46"/>
                <w:sz w:val="18"/>
                <w:szCs w:val="18"/>
              </w:rPr>
              <w:t>Park prirode Hutovo Blato</w:t>
            </w:r>
          </w:p>
        </w:tc>
        <w:tc>
          <w:tcPr>
            <w:tcW w:w="1046" w:type="dxa"/>
            <w:tcBorders>
              <w:top w:val="single" w:sz="4" w:space="0" w:color="auto"/>
              <w:left w:val="single" w:sz="4" w:space="0" w:color="auto"/>
            </w:tcBorders>
            <w:shd w:val="clear" w:color="auto" w:fill="auto"/>
            <w:vAlign w:val="center"/>
          </w:tcPr>
          <w:p w14:paraId="1DAC43AC" w14:textId="77777777" w:rsidR="00087B3B" w:rsidRPr="00323E0C" w:rsidRDefault="00A62686">
            <w:pPr>
              <w:pStyle w:val="Style45"/>
              <w:spacing w:after="0" w:line="240" w:lineRule="auto"/>
              <w:jc w:val="center"/>
              <w:rPr>
                <w:sz w:val="18"/>
                <w:szCs w:val="18"/>
              </w:rPr>
            </w:pPr>
            <w:r w:rsidRPr="00323E0C">
              <w:rPr>
                <w:rStyle w:val="CharStyle46"/>
                <w:sz w:val="18"/>
                <w:szCs w:val="18"/>
              </w:rPr>
              <w:t>V</w:t>
            </w:r>
          </w:p>
        </w:tc>
        <w:tc>
          <w:tcPr>
            <w:tcW w:w="936" w:type="dxa"/>
            <w:tcBorders>
              <w:top w:val="single" w:sz="4" w:space="0" w:color="auto"/>
              <w:left w:val="single" w:sz="4" w:space="0" w:color="auto"/>
            </w:tcBorders>
            <w:shd w:val="clear" w:color="auto" w:fill="auto"/>
            <w:vAlign w:val="center"/>
          </w:tcPr>
          <w:p w14:paraId="74ACDA79" w14:textId="77777777" w:rsidR="00087B3B" w:rsidRPr="00323E0C" w:rsidRDefault="00A62686">
            <w:pPr>
              <w:pStyle w:val="Style45"/>
              <w:spacing w:after="0" w:line="240" w:lineRule="auto"/>
              <w:ind w:firstLine="180"/>
              <w:rPr>
                <w:sz w:val="18"/>
                <w:szCs w:val="18"/>
              </w:rPr>
            </w:pPr>
            <w:r w:rsidRPr="00323E0C">
              <w:rPr>
                <w:rStyle w:val="CharStyle46"/>
                <w:sz w:val="18"/>
                <w:szCs w:val="18"/>
              </w:rPr>
              <w:t>7.824,07</w:t>
            </w:r>
          </w:p>
        </w:tc>
        <w:tc>
          <w:tcPr>
            <w:tcW w:w="1507" w:type="dxa"/>
            <w:tcBorders>
              <w:top w:val="single" w:sz="4" w:space="0" w:color="auto"/>
              <w:left w:val="single" w:sz="4" w:space="0" w:color="auto"/>
            </w:tcBorders>
            <w:shd w:val="clear" w:color="auto" w:fill="auto"/>
            <w:vAlign w:val="center"/>
          </w:tcPr>
          <w:p w14:paraId="26464E9E" w14:textId="77777777" w:rsidR="00087B3B" w:rsidRPr="00323E0C" w:rsidRDefault="00A62686">
            <w:pPr>
              <w:pStyle w:val="Style45"/>
              <w:spacing w:after="0" w:line="240" w:lineRule="auto"/>
              <w:jc w:val="center"/>
              <w:rPr>
                <w:sz w:val="18"/>
                <w:szCs w:val="18"/>
              </w:rPr>
            </w:pPr>
            <w:r w:rsidRPr="00323E0C">
              <w:rPr>
                <w:rStyle w:val="CharStyle46"/>
                <w:sz w:val="18"/>
                <w:szCs w:val="18"/>
              </w:rPr>
              <w:t>1995</w:t>
            </w:r>
          </w:p>
        </w:tc>
        <w:tc>
          <w:tcPr>
            <w:tcW w:w="3355" w:type="dxa"/>
            <w:tcBorders>
              <w:top w:val="single" w:sz="4" w:space="0" w:color="auto"/>
              <w:left w:val="single" w:sz="4" w:space="0" w:color="auto"/>
              <w:right w:val="single" w:sz="4" w:space="0" w:color="auto"/>
            </w:tcBorders>
            <w:shd w:val="clear" w:color="auto" w:fill="auto"/>
            <w:vAlign w:val="center"/>
          </w:tcPr>
          <w:p w14:paraId="7242C435" w14:textId="77777777" w:rsidR="00087B3B" w:rsidRPr="00323E0C" w:rsidRDefault="00A62686">
            <w:pPr>
              <w:pStyle w:val="Style45"/>
              <w:spacing w:after="0" w:line="240" w:lineRule="auto"/>
              <w:jc w:val="center"/>
              <w:rPr>
                <w:sz w:val="18"/>
                <w:szCs w:val="18"/>
              </w:rPr>
            </w:pPr>
            <w:r w:rsidRPr="00323E0C">
              <w:rPr>
                <w:rStyle w:val="CharStyle46"/>
                <w:sz w:val="18"/>
                <w:szCs w:val="18"/>
              </w:rPr>
              <w:t xml:space="preserve">Javno </w:t>
            </w:r>
            <w:proofErr w:type="spellStart"/>
            <w:r w:rsidRPr="00323E0C">
              <w:rPr>
                <w:rStyle w:val="CharStyle46"/>
                <w:sz w:val="18"/>
                <w:szCs w:val="18"/>
              </w:rPr>
              <w:t>preduzeće</w:t>
            </w:r>
            <w:proofErr w:type="spellEnd"/>
            <w:r w:rsidRPr="00323E0C">
              <w:rPr>
                <w:rStyle w:val="CharStyle46"/>
                <w:sz w:val="18"/>
                <w:szCs w:val="18"/>
              </w:rPr>
              <w:t xml:space="preserve"> Park prirode Hutovo blato</w:t>
            </w:r>
          </w:p>
        </w:tc>
      </w:tr>
      <w:tr w:rsidR="00087B3B" w:rsidRPr="00323E0C" w14:paraId="50BE8A18" w14:textId="77777777">
        <w:trPr>
          <w:trHeight w:hRule="exact" w:val="504"/>
          <w:jc w:val="center"/>
        </w:trPr>
        <w:tc>
          <w:tcPr>
            <w:tcW w:w="2237" w:type="dxa"/>
            <w:tcBorders>
              <w:top w:val="single" w:sz="4" w:space="0" w:color="auto"/>
              <w:left w:val="single" w:sz="4" w:space="0" w:color="auto"/>
            </w:tcBorders>
            <w:shd w:val="clear" w:color="auto" w:fill="auto"/>
            <w:vAlign w:val="center"/>
          </w:tcPr>
          <w:p w14:paraId="4B4F2349" w14:textId="77777777" w:rsidR="00087B3B" w:rsidRPr="00323E0C" w:rsidRDefault="00A62686">
            <w:pPr>
              <w:pStyle w:val="Style45"/>
              <w:spacing w:after="0" w:line="240" w:lineRule="auto"/>
              <w:rPr>
                <w:sz w:val="18"/>
                <w:szCs w:val="18"/>
              </w:rPr>
            </w:pPr>
            <w:r w:rsidRPr="00323E0C">
              <w:rPr>
                <w:rStyle w:val="CharStyle46"/>
                <w:sz w:val="18"/>
                <w:szCs w:val="18"/>
              </w:rPr>
              <w:t>Spomenik prirode vodopad Skakavac</w:t>
            </w:r>
          </w:p>
        </w:tc>
        <w:tc>
          <w:tcPr>
            <w:tcW w:w="1046" w:type="dxa"/>
            <w:tcBorders>
              <w:top w:val="single" w:sz="4" w:space="0" w:color="auto"/>
              <w:left w:val="single" w:sz="4" w:space="0" w:color="auto"/>
            </w:tcBorders>
            <w:shd w:val="clear" w:color="auto" w:fill="auto"/>
          </w:tcPr>
          <w:p w14:paraId="36099212" w14:textId="77777777" w:rsidR="00087B3B" w:rsidRPr="00323E0C" w:rsidRDefault="00A62686">
            <w:pPr>
              <w:pStyle w:val="Style45"/>
              <w:spacing w:after="0" w:line="240" w:lineRule="auto"/>
              <w:jc w:val="center"/>
              <w:rPr>
                <w:sz w:val="18"/>
                <w:szCs w:val="18"/>
              </w:rPr>
            </w:pPr>
            <w:r w:rsidRPr="00323E0C">
              <w:rPr>
                <w:rStyle w:val="CharStyle46"/>
                <w:sz w:val="18"/>
                <w:szCs w:val="18"/>
              </w:rPr>
              <w:t>III</w:t>
            </w:r>
          </w:p>
        </w:tc>
        <w:tc>
          <w:tcPr>
            <w:tcW w:w="936" w:type="dxa"/>
            <w:tcBorders>
              <w:top w:val="single" w:sz="4" w:space="0" w:color="auto"/>
              <w:left w:val="single" w:sz="4" w:space="0" w:color="auto"/>
            </w:tcBorders>
            <w:shd w:val="clear" w:color="auto" w:fill="auto"/>
          </w:tcPr>
          <w:p w14:paraId="28357B41" w14:textId="77777777" w:rsidR="00087B3B" w:rsidRPr="00323E0C" w:rsidRDefault="00A62686">
            <w:pPr>
              <w:pStyle w:val="Style45"/>
              <w:spacing w:after="0" w:line="240" w:lineRule="auto"/>
              <w:ind w:firstLine="180"/>
              <w:rPr>
                <w:sz w:val="18"/>
                <w:szCs w:val="18"/>
              </w:rPr>
            </w:pPr>
            <w:r w:rsidRPr="00323E0C">
              <w:rPr>
                <w:rStyle w:val="CharStyle46"/>
                <w:sz w:val="18"/>
                <w:szCs w:val="18"/>
              </w:rPr>
              <w:t>1.430,70</w:t>
            </w:r>
          </w:p>
        </w:tc>
        <w:tc>
          <w:tcPr>
            <w:tcW w:w="1507" w:type="dxa"/>
            <w:tcBorders>
              <w:top w:val="single" w:sz="4" w:space="0" w:color="auto"/>
              <w:left w:val="single" w:sz="4" w:space="0" w:color="auto"/>
            </w:tcBorders>
            <w:shd w:val="clear" w:color="auto" w:fill="auto"/>
          </w:tcPr>
          <w:p w14:paraId="26C647BA" w14:textId="77777777" w:rsidR="00087B3B" w:rsidRPr="00323E0C" w:rsidRDefault="00A62686">
            <w:pPr>
              <w:pStyle w:val="Style45"/>
              <w:spacing w:after="0" w:line="240" w:lineRule="auto"/>
              <w:ind w:firstLine="300"/>
              <w:rPr>
                <w:sz w:val="18"/>
                <w:szCs w:val="18"/>
              </w:rPr>
            </w:pPr>
            <w:r w:rsidRPr="00323E0C">
              <w:rPr>
                <w:rStyle w:val="CharStyle46"/>
                <w:sz w:val="18"/>
                <w:szCs w:val="18"/>
              </w:rPr>
              <w:t>2002 i 2010</w:t>
            </w:r>
          </w:p>
        </w:tc>
        <w:tc>
          <w:tcPr>
            <w:tcW w:w="3355" w:type="dxa"/>
            <w:tcBorders>
              <w:top w:val="single" w:sz="4" w:space="0" w:color="auto"/>
              <w:left w:val="single" w:sz="4" w:space="0" w:color="auto"/>
              <w:right w:val="single" w:sz="4" w:space="0" w:color="auto"/>
            </w:tcBorders>
            <w:shd w:val="clear" w:color="auto" w:fill="auto"/>
            <w:vAlign w:val="center"/>
          </w:tcPr>
          <w:p w14:paraId="1FBA7F9E" w14:textId="77777777" w:rsidR="00087B3B" w:rsidRPr="00323E0C" w:rsidRDefault="00A62686">
            <w:pPr>
              <w:pStyle w:val="Style45"/>
              <w:spacing w:after="0" w:line="240" w:lineRule="auto"/>
              <w:jc w:val="center"/>
              <w:rPr>
                <w:sz w:val="18"/>
                <w:szCs w:val="18"/>
              </w:rPr>
            </w:pPr>
            <w:r w:rsidRPr="00323E0C">
              <w:rPr>
                <w:rStyle w:val="CharStyle46"/>
                <w:sz w:val="18"/>
                <w:szCs w:val="18"/>
              </w:rPr>
              <w:t>Javna ustanova za zaštićena prirodna područja KS</w:t>
            </w:r>
          </w:p>
        </w:tc>
      </w:tr>
      <w:tr w:rsidR="00087B3B" w:rsidRPr="00323E0C" w14:paraId="44AE35F1" w14:textId="77777777">
        <w:trPr>
          <w:trHeight w:hRule="exact" w:val="504"/>
          <w:jc w:val="center"/>
        </w:trPr>
        <w:tc>
          <w:tcPr>
            <w:tcW w:w="2237" w:type="dxa"/>
            <w:tcBorders>
              <w:top w:val="single" w:sz="4" w:space="0" w:color="auto"/>
              <w:left w:val="single" w:sz="4" w:space="0" w:color="auto"/>
            </w:tcBorders>
            <w:shd w:val="clear" w:color="auto" w:fill="auto"/>
            <w:vAlign w:val="center"/>
          </w:tcPr>
          <w:p w14:paraId="38C48F50" w14:textId="77777777" w:rsidR="00087B3B" w:rsidRPr="00323E0C" w:rsidRDefault="00A62686">
            <w:pPr>
              <w:pStyle w:val="Style45"/>
              <w:spacing w:after="0" w:line="240" w:lineRule="auto"/>
              <w:rPr>
                <w:sz w:val="18"/>
                <w:szCs w:val="18"/>
              </w:rPr>
            </w:pPr>
            <w:r w:rsidRPr="00323E0C">
              <w:rPr>
                <w:rStyle w:val="CharStyle46"/>
                <w:sz w:val="18"/>
                <w:szCs w:val="18"/>
              </w:rPr>
              <w:t>Spomenik prirode Vrelo Bosne</w:t>
            </w:r>
          </w:p>
        </w:tc>
        <w:tc>
          <w:tcPr>
            <w:tcW w:w="1046" w:type="dxa"/>
            <w:tcBorders>
              <w:top w:val="single" w:sz="4" w:space="0" w:color="auto"/>
              <w:left w:val="single" w:sz="4" w:space="0" w:color="auto"/>
            </w:tcBorders>
            <w:shd w:val="clear" w:color="auto" w:fill="auto"/>
          </w:tcPr>
          <w:p w14:paraId="67BACCAC" w14:textId="77777777" w:rsidR="00087B3B" w:rsidRPr="00323E0C" w:rsidRDefault="00A62686">
            <w:pPr>
              <w:pStyle w:val="Style45"/>
              <w:spacing w:after="0" w:line="240" w:lineRule="auto"/>
              <w:jc w:val="center"/>
              <w:rPr>
                <w:sz w:val="18"/>
                <w:szCs w:val="18"/>
              </w:rPr>
            </w:pPr>
            <w:r w:rsidRPr="00323E0C">
              <w:rPr>
                <w:rStyle w:val="CharStyle46"/>
                <w:sz w:val="18"/>
                <w:szCs w:val="18"/>
              </w:rPr>
              <w:t>III</w:t>
            </w:r>
          </w:p>
        </w:tc>
        <w:tc>
          <w:tcPr>
            <w:tcW w:w="936" w:type="dxa"/>
            <w:tcBorders>
              <w:top w:val="single" w:sz="4" w:space="0" w:color="auto"/>
              <w:left w:val="single" w:sz="4" w:space="0" w:color="auto"/>
            </w:tcBorders>
            <w:shd w:val="clear" w:color="auto" w:fill="auto"/>
          </w:tcPr>
          <w:p w14:paraId="044ACFCF" w14:textId="77777777" w:rsidR="00087B3B" w:rsidRPr="00323E0C" w:rsidRDefault="00A62686">
            <w:pPr>
              <w:pStyle w:val="Style45"/>
              <w:spacing w:after="0" w:line="240" w:lineRule="auto"/>
              <w:ind w:firstLine="300"/>
              <w:rPr>
                <w:sz w:val="18"/>
                <w:szCs w:val="18"/>
              </w:rPr>
            </w:pPr>
            <w:r w:rsidRPr="00323E0C">
              <w:rPr>
                <w:rStyle w:val="CharStyle46"/>
                <w:sz w:val="18"/>
                <w:szCs w:val="18"/>
              </w:rPr>
              <w:t>603,00</w:t>
            </w:r>
          </w:p>
        </w:tc>
        <w:tc>
          <w:tcPr>
            <w:tcW w:w="1507" w:type="dxa"/>
            <w:tcBorders>
              <w:top w:val="single" w:sz="4" w:space="0" w:color="auto"/>
              <w:left w:val="single" w:sz="4" w:space="0" w:color="auto"/>
            </w:tcBorders>
            <w:shd w:val="clear" w:color="auto" w:fill="auto"/>
          </w:tcPr>
          <w:p w14:paraId="4512EC33" w14:textId="77777777" w:rsidR="00087B3B" w:rsidRPr="00323E0C" w:rsidRDefault="00A62686">
            <w:pPr>
              <w:pStyle w:val="Style45"/>
              <w:spacing w:after="0" w:line="240" w:lineRule="auto"/>
              <w:ind w:firstLine="300"/>
              <w:rPr>
                <w:sz w:val="18"/>
                <w:szCs w:val="18"/>
              </w:rPr>
            </w:pPr>
            <w:r w:rsidRPr="00323E0C">
              <w:rPr>
                <w:rStyle w:val="CharStyle46"/>
                <w:sz w:val="18"/>
                <w:szCs w:val="18"/>
              </w:rPr>
              <w:t>2006 i 2010</w:t>
            </w:r>
          </w:p>
        </w:tc>
        <w:tc>
          <w:tcPr>
            <w:tcW w:w="3355" w:type="dxa"/>
            <w:tcBorders>
              <w:top w:val="single" w:sz="4" w:space="0" w:color="auto"/>
              <w:left w:val="single" w:sz="4" w:space="0" w:color="auto"/>
              <w:right w:val="single" w:sz="4" w:space="0" w:color="auto"/>
            </w:tcBorders>
            <w:shd w:val="clear" w:color="auto" w:fill="auto"/>
            <w:vAlign w:val="center"/>
          </w:tcPr>
          <w:p w14:paraId="01FC3C9E" w14:textId="77777777" w:rsidR="00087B3B" w:rsidRPr="00323E0C" w:rsidRDefault="00A62686">
            <w:pPr>
              <w:pStyle w:val="Style45"/>
              <w:spacing w:after="0" w:line="240" w:lineRule="auto"/>
              <w:jc w:val="center"/>
              <w:rPr>
                <w:sz w:val="18"/>
                <w:szCs w:val="18"/>
              </w:rPr>
            </w:pPr>
            <w:r w:rsidRPr="00323E0C">
              <w:rPr>
                <w:rStyle w:val="CharStyle46"/>
                <w:sz w:val="18"/>
                <w:szCs w:val="18"/>
              </w:rPr>
              <w:t>Javna ustanova za zaštićena prirodna područja KS</w:t>
            </w:r>
          </w:p>
        </w:tc>
      </w:tr>
      <w:tr w:rsidR="00087B3B" w:rsidRPr="00323E0C" w14:paraId="555C8317" w14:textId="77777777">
        <w:trPr>
          <w:trHeight w:hRule="exact" w:val="422"/>
          <w:jc w:val="center"/>
        </w:trPr>
        <w:tc>
          <w:tcPr>
            <w:tcW w:w="2237" w:type="dxa"/>
            <w:tcBorders>
              <w:top w:val="single" w:sz="4" w:space="0" w:color="auto"/>
              <w:left w:val="single" w:sz="4" w:space="0" w:color="auto"/>
            </w:tcBorders>
            <w:shd w:val="clear" w:color="auto" w:fill="auto"/>
          </w:tcPr>
          <w:p w14:paraId="6A582F66" w14:textId="77777777" w:rsidR="00087B3B" w:rsidRPr="00323E0C" w:rsidRDefault="00A62686">
            <w:pPr>
              <w:pStyle w:val="Style45"/>
              <w:spacing w:after="0" w:line="240" w:lineRule="auto"/>
              <w:rPr>
                <w:sz w:val="18"/>
                <w:szCs w:val="18"/>
              </w:rPr>
            </w:pPr>
            <w:r w:rsidRPr="00323E0C">
              <w:rPr>
                <w:rStyle w:val="CharStyle46"/>
                <w:sz w:val="18"/>
                <w:szCs w:val="18"/>
              </w:rPr>
              <w:t>Spomenik prirode Tajan</w:t>
            </w:r>
          </w:p>
        </w:tc>
        <w:tc>
          <w:tcPr>
            <w:tcW w:w="1046" w:type="dxa"/>
            <w:tcBorders>
              <w:top w:val="single" w:sz="4" w:space="0" w:color="auto"/>
              <w:left w:val="single" w:sz="4" w:space="0" w:color="auto"/>
            </w:tcBorders>
            <w:shd w:val="clear" w:color="auto" w:fill="auto"/>
          </w:tcPr>
          <w:p w14:paraId="541F4C85" w14:textId="77777777" w:rsidR="00087B3B" w:rsidRPr="00323E0C" w:rsidRDefault="00A62686">
            <w:pPr>
              <w:pStyle w:val="Style45"/>
              <w:spacing w:after="0" w:line="240" w:lineRule="auto"/>
              <w:jc w:val="center"/>
              <w:rPr>
                <w:sz w:val="18"/>
                <w:szCs w:val="18"/>
              </w:rPr>
            </w:pPr>
            <w:r w:rsidRPr="00323E0C">
              <w:rPr>
                <w:rStyle w:val="CharStyle46"/>
                <w:sz w:val="18"/>
                <w:szCs w:val="18"/>
              </w:rPr>
              <w:t>III</w:t>
            </w:r>
          </w:p>
        </w:tc>
        <w:tc>
          <w:tcPr>
            <w:tcW w:w="936" w:type="dxa"/>
            <w:tcBorders>
              <w:top w:val="single" w:sz="4" w:space="0" w:color="auto"/>
              <w:left w:val="single" w:sz="4" w:space="0" w:color="auto"/>
            </w:tcBorders>
            <w:shd w:val="clear" w:color="auto" w:fill="auto"/>
          </w:tcPr>
          <w:p w14:paraId="4FC77CCE" w14:textId="77777777" w:rsidR="00087B3B" w:rsidRPr="00323E0C" w:rsidRDefault="00A62686">
            <w:pPr>
              <w:pStyle w:val="Style45"/>
              <w:spacing w:after="0" w:line="240" w:lineRule="auto"/>
              <w:ind w:firstLine="180"/>
              <w:rPr>
                <w:sz w:val="18"/>
                <w:szCs w:val="18"/>
              </w:rPr>
            </w:pPr>
            <w:r w:rsidRPr="00323E0C">
              <w:rPr>
                <w:rStyle w:val="CharStyle46"/>
                <w:sz w:val="18"/>
                <w:szCs w:val="18"/>
              </w:rPr>
              <w:t>4.948,30</w:t>
            </w:r>
          </w:p>
        </w:tc>
        <w:tc>
          <w:tcPr>
            <w:tcW w:w="1507" w:type="dxa"/>
            <w:tcBorders>
              <w:top w:val="single" w:sz="4" w:space="0" w:color="auto"/>
              <w:left w:val="single" w:sz="4" w:space="0" w:color="auto"/>
            </w:tcBorders>
            <w:shd w:val="clear" w:color="auto" w:fill="auto"/>
          </w:tcPr>
          <w:p w14:paraId="330BD9A8" w14:textId="77777777" w:rsidR="00087B3B" w:rsidRPr="00323E0C" w:rsidRDefault="00A62686">
            <w:pPr>
              <w:pStyle w:val="Style45"/>
              <w:spacing w:after="0" w:line="240" w:lineRule="auto"/>
              <w:jc w:val="center"/>
              <w:rPr>
                <w:sz w:val="18"/>
                <w:szCs w:val="18"/>
              </w:rPr>
            </w:pPr>
            <w:r w:rsidRPr="00323E0C">
              <w:rPr>
                <w:rStyle w:val="CharStyle46"/>
                <w:sz w:val="18"/>
                <w:szCs w:val="18"/>
              </w:rPr>
              <w:t>2008</w:t>
            </w:r>
          </w:p>
        </w:tc>
        <w:tc>
          <w:tcPr>
            <w:tcW w:w="3355" w:type="dxa"/>
            <w:tcBorders>
              <w:top w:val="single" w:sz="4" w:space="0" w:color="auto"/>
              <w:left w:val="single" w:sz="4" w:space="0" w:color="auto"/>
              <w:right w:val="single" w:sz="4" w:space="0" w:color="auto"/>
            </w:tcBorders>
            <w:shd w:val="clear" w:color="auto" w:fill="auto"/>
            <w:vAlign w:val="bottom"/>
          </w:tcPr>
          <w:p w14:paraId="68A9CE4E" w14:textId="77777777" w:rsidR="00087B3B" w:rsidRPr="00323E0C" w:rsidRDefault="00A62686">
            <w:pPr>
              <w:pStyle w:val="Style45"/>
              <w:spacing w:after="0" w:line="240" w:lineRule="auto"/>
              <w:ind w:left="340"/>
              <w:rPr>
                <w:sz w:val="18"/>
                <w:szCs w:val="18"/>
              </w:rPr>
            </w:pPr>
            <w:r w:rsidRPr="00323E0C">
              <w:rPr>
                <w:rStyle w:val="CharStyle46"/>
                <w:sz w:val="18"/>
                <w:szCs w:val="18"/>
              </w:rPr>
              <w:t xml:space="preserve">Javno </w:t>
            </w:r>
            <w:proofErr w:type="spellStart"/>
            <w:r w:rsidRPr="00323E0C">
              <w:rPr>
                <w:rStyle w:val="CharStyle46"/>
                <w:sz w:val="18"/>
                <w:szCs w:val="18"/>
              </w:rPr>
              <w:t>preduzeće</w:t>
            </w:r>
            <w:proofErr w:type="spellEnd"/>
            <w:r w:rsidRPr="00323E0C">
              <w:rPr>
                <w:rStyle w:val="CharStyle46"/>
                <w:sz w:val="18"/>
                <w:szCs w:val="18"/>
              </w:rPr>
              <w:t xml:space="preserve"> Šumsko- privredno društvo Zeničko- dobojskog kantona</w:t>
            </w:r>
          </w:p>
        </w:tc>
      </w:tr>
      <w:tr w:rsidR="00087B3B" w:rsidRPr="00323E0C" w14:paraId="4BB09866" w14:textId="77777777">
        <w:trPr>
          <w:trHeight w:hRule="exact" w:val="504"/>
          <w:jc w:val="center"/>
        </w:trPr>
        <w:tc>
          <w:tcPr>
            <w:tcW w:w="2237" w:type="dxa"/>
            <w:tcBorders>
              <w:top w:val="single" w:sz="4" w:space="0" w:color="auto"/>
              <w:left w:val="single" w:sz="4" w:space="0" w:color="auto"/>
            </w:tcBorders>
            <w:shd w:val="clear" w:color="auto" w:fill="auto"/>
          </w:tcPr>
          <w:p w14:paraId="591DF3C1" w14:textId="77777777" w:rsidR="00087B3B" w:rsidRPr="00323E0C" w:rsidRDefault="00A62686">
            <w:pPr>
              <w:pStyle w:val="Style45"/>
              <w:spacing w:after="0" w:line="240" w:lineRule="auto"/>
              <w:rPr>
                <w:sz w:val="18"/>
                <w:szCs w:val="18"/>
              </w:rPr>
            </w:pPr>
            <w:r w:rsidRPr="00323E0C">
              <w:rPr>
                <w:rStyle w:val="CharStyle46"/>
                <w:sz w:val="18"/>
                <w:szCs w:val="18"/>
              </w:rPr>
              <w:t xml:space="preserve">Zaštićeni pejzaž </w:t>
            </w:r>
            <w:proofErr w:type="spellStart"/>
            <w:r w:rsidRPr="00323E0C">
              <w:rPr>
                <w:rStyle w:val="CharStyle46"/>
                <w:sz w:val="18"/>
                <w:szCs w:val="18"/>
              </w:rPr>
              <w:t>Bijambare</w:t>
            </w:r>
            <w:proofErr w:type="spellEnd"/>
          </w:p>
        </w:tc>
        <w:tc>
          <w:tcPr>
            <w:tcW w:w="1046" w:type="dxa"/>
            <w:tcBorders>
              <w:top w:val="single" w:sz="4" w:space="0" w:color="auto"/>
              <w:left w:val="single" w:sz="4" w:space="0" w:color="auto"/>
            </w:tcBorders>
            <w:shd w:val="clear" w:color="auto" w:fill="auto"/>
          </w:tcPr>
          <w:p w14:paraId="6D1D0A41" w14:textId="77777777" w:rsidR="00087B3B" w:rsidRPr="00323E0C" w:rsidRDefault="00A62686">
            <w:pPr>
              <w:pStyle w:val="Style45"/>
              <w:spacing w:after="0" w:line="240" w:lineRule="auto"/>
              <w:jc w:val="center"/>
              <w:rPr>
                <w:sz w:val="18"/>
                <w:szCs w:val="18"/>
              </w:rPr>
            </w:pPr>
            <w:r w:rsidRPr="00323E0C">
              <w:rPr>
                <w:rStyle w:val="CharStyle46"/>
                <w:sz w:val="18"/>
                <w:szCs w:val="18"/>
              </w:rPr>
              <w:t>V</w:t>
            </w:r>
          </w:p>
        </w:tc>
        <w:tc>
          <w:tcPr>
            <w:tcW w:w="936" w:type="dxa"/>
            <w:tcBorders>
              <w:top w:val="single" w:sz="4" w:space="0" w:color="auto"/>
              <w:left w:val="single" w:sz="4" w:space="0" w:color="auto"/>
            </w:tcBorders>
            <w:shd w:val="clear" w:color="auto" w:fill="auto"/>
          </w:tcPr>
          <w:p w14:paraId="0E1F42F9" w14:textId="77777777" w:rsidR="00087B3B" w:rsidRPr="00323E0C" w:rsidRDefault="00A62686">
            <w:pPr>
              <w:pStyle w:val="Style45"/>
              <w:spacing w:after="0" w:line="240" w:lineRule="auto"/>
              <w:ind w:firstLine="300"/>
              <w:rPr>
                <w:sz w:val="18"/>
                <w:szCs w:val="18"/>
              </w:rPr>
            </w:pPr>
            <w:r w:rsidRPr="00323E0C">
              <w:rPr>
                <w:rStyle w:val="CharStyle46"/>
                <w:sz w:val="18"/>
                <w:szCs w:val="18"/>
              </w:rPr>
              <w:t>497,00</w:t>
            </w:r>
          </w:p>
        </w:tc>
        <w:tc>
          <w:tcPr>
            <w:tcW w:w="1507" w:type="dxa"/>
            <w:tcBorders>
              <w:top w:val="single" w:sz="4" w:space="0" w:color="auto"/>
              <w:left w:val="single" w:sz="4" w:space="0" w:color="auto"/>
            </w:tcBorders>
            <w:shd w:val="clear" w:color="auto" w:fill="auto"/>
          </w:tcPr>
          <w:p w14:paraId="6058F889" w14:textId="77777777" w:rsidR="00087B3B" w:rsidRPr="00323E0C" w:rsidRDefault="00A62686">
            <w:pPr>
              <w:pStyle w:val="Style45"/>
              <w:spacing w:after="0" w:line="240" w:lineRule="auto"/>
              <w:ind w:firstLine="300"/>
              <w:rPr>
                <w:sz w:val="18"/>
                <w:szCs w:val="18"/>
              </w:rPr>
            </w:pPr>
            <w:r w:rsidRPr="00323E0C">
              <w:rPr>
                <w:rStyle w:val="CharStyle46"/>
                <w:sz w:val="18"/>
                <w:szCs w:val="18"/>
              </w:rPr>
              <w:t>2006 i 2010</w:t>
            </w:r>
          </w:p>
        </w:tc>
        <w:tc>
          <w:tcPr>
            <w:tcW w:w="3355" w:type="dxa"/>
            <w:tcBorders>
              <w:top w:val="single" w:sz="4" w:space="0" w:color="auto"/>
              <w:left w:val="single" w:sz="4" w:space="0" w:color="auto"/>
              <w:right w:val="single" w:sz="4" w:space="0" w:color="auto"/>
            </w:tcBorders>
            <w:shd w:val="clear" w:color="auto" w:fill="auto"/>
            <w:vAlign w:val="center"/>
          </w:tcPr>
          <w:p w14:paraId="504394CF" w14:textId="77777777" w:rsidR="00087B3B" w:rsidRPr="00323E0C" w:rsidRDefault="00A62686">
            <w:pPr>
              <w:pStyle w:val="Style45"/>
              <w:spacing w:after="0" w:line="240" w:lineRule="auto"/>
              <w:jc w:val="center"/>
              <w:rPr>
                <w:sz w:val="18"/>
                <w:szCs w:val="18"/>
              </w:rPr>
            </w:pPr>
            <w:r w:rsidRPr="00323E0C">
              <w:rPr>
                <w:rStyle w:val="CharStyle46"/>
                <w:sz w:val="18"/>
                <w:szCs w:val="18"/>
              </w:rPr>
              <w:t>Javna ustanova za zaštićena prirodna područja KS</w:t>
            </w:r>
          </w:p>
        </w:tc>
      </w:tr>
      <w:tr w:rsidR="00087B3B" w:rsidRPr="00323E0C" w14:paraId="7B3A7E49" w14:textId="77777777">
        <w:trPr>
          <w:trHeight w:hRule="exact" w:val="298"/>
          <w:jc w:val="center"/>
        </w:trPr>
        <w:tc>
          <w:tcPr>
            <w:tcW w:w="2237" w:type="dxa"/>
            <w:tcBorders>
              <w:top w:val="single" w:sz="4" w:space="0" w:color="auto"/>
              <w:left w:val="single" w:sz="4" w:space="0" w:color="auto"/>
            </w:tcBorders>
            <w:shd w:val="clear" w:color="auto" w:fill="auto"/>
            <w:vAlign w:val="center"/>
          </w:tcPr>
          <w:p w14:paraId="50D35AAB" w14:textId="77777777" w:rsidR="00087B3B" w:rsidRPr="00323E0C" w:rsidRDefault="00A62686">
            <w:pPr>
              <w:pStyle w:val="Style45"/>
              <w:spacing w:after="0" w:line="240" w:lineRule="auto"/>
              <w:rPr>
                <w:sz w:val="18"/>
                <w:szCs w:val="18"/>
              </w:rPr>
            </w:pPr>
            <w:r w:rsidRPr="00323E0C">
              <w:rPr>
                <w:rStyle w:val="CharStyle46"/>
                <w:sz w:val="18"/>
                <w:szCs w:val="18"/>
              </w:rPr>
              <w:t xml:space="preserve">Zaštićeni pejzaž </w:t>
            </w:r>
            <w:proofErr w:type="spellStart"/>
            <w:r w:rsidRPr="00323E0C">
              <w:rPr>
                <w:rStyle w:val="CharStyle46"/>
                <w:sz w:val="18"/>
                <w:szCs w:val="18"/>
              </w:rPr>
              <w:t>Konjuh</w:t>
            </w:r>
            <w:proofErr w:type="spellEnd"/>
          </w:p>
        </w:tc>
        <w:tc>
          <w:tcPr>
            <w:tcW w:w="1046" w:type="dxa"/>
            <w:tcBorders>
              <w:top w:val="single" w:sz="4" w:space="0" w:color="auto"/>
              <w:left w:val="single" w:sz="4" w:space="0" w:color="auto"/>
            </w:tcBorders>
            <w:shd w:val="clear" w:color="auto" w:fill="auto"/>
            <w:vAlign w:val="center"/>
          </w:tcPr>
          <w:p w14:paraId="574A3540" w14:textId="77777777" w:rsidR="00087B3B" w:rsidRPr="00323E0C" w:rsidRDefault="00A62686">
            <w:pPr>
              <w:pStyle w:val="Style45"/>
              <w:spacing w:after="0" w:line="240" w:lineRule="auto"/>
              <w:jc w:val="center"/>
              <w:rPr>
                <w:sz w:val="18"/>
                <w:szCs w:val="18"/>
              </w:rPr>
            </w:pPr>
            <w:r w:rsidRPr="00323E0C">
              <w:rPr>
                <w:rStyle w:val="CharStyle46"/>
                <w:sz w:val="18"/>
                <w:szCs w:val="18"/>
              </w:rPr>
              <w:t>V</w:t>
            </w:r>
          </w:p>
        </w:tc>
        <w:tc>
          <w:tcPr>
            <w:tcW w:w="936" w:type="dxa"/>
            <w:tcBorders>
              <w:top w:val="single" w:sz="4" w:space="0" w:color="auto"/>
              <w:left w:val="single" w:sz="4" w:space="0" w:color="auto"/>
            </w:tcBorders>
            <w:shd w:val="clear" w:color="auto" w:fill="auto"/>
            <w:vAlign w:val="center"/>
          </w:tcPr>
          <w:p w14:paraId="54E9BE00" w14:textId="77777777" w:rsidR="00087B3B" w:rsidRPr="00323E0C" w:rsidRDefault="00A62686">
            <w:pPr>
              <w:pStyle w:val="Style45"/>
              <w:spacing w:after="0" w:line="240" w:lineRule="auto"/>
              <w:ind w:firstLine="180"/>
              <w:rPr>
                <w:sz w:val="18"/>
                <w:szCs w:val="18"/>
              </w:rPr>
            </w:pPr>
            <w:r w:rsidRPr="00323E0C">
              <w:rPr>
                <w:rStyle w:val="CharStyle46"/>
                <w:sz w:val="18"/>
                <w:szCs w:val="18"/>
              </w:rPr>
              <w:t>8.645,30</w:t>
            </w:r>
          </w:p>
        </w:tc>
        <w:tc>
          <w:tcPr>
            <w:tcW w:w="1507" w:type="dxa"/>
            <w:tcBorders>
              <w:top w:val="single" w:sz="4" w:space="0" w:color="auto"/>
              <w:left w:val="single" w:sz="4" w:space="0" w:color="auto"/>
            </w:tcBorders>
            <w:shd w:val="clear" w:color="auto" w:fill="auto"/>
            <w:vAlign w:val="center"/>
          </w:tcPr>
          <w:p w14:paraId="262AF977" w14:textId="77777777" w:rsidR="00087B3B" w:rsidRPr="00323E0C" w:rsidRDefault="00A62686">
            <w:pPr>
              <w:pStyle w:val="Style45"/>
              <w:spacing w:after="0" w:line="240" w:lineRule="auto"/>
              <w:jc w:val="center"/>
              <w:rPr>
                <w:sz w:val="18"/>
                <w:szCs w:val="18"/>
              </w:rPr>
            </w:pPr>
            <w:r w:rsidRPr="00323E0C">
              <w:rPr>
                <w:rStyle w:val="CharStyle46"/>
                <w:sz w:val="18"/>
                <w:szCs w:val="18"/>
              </w:rPr>
              <w:t>2009/2014/2017</w:t>
            </w:r>
          </w:p>
        </w:tc>
        <w:tc>
          <w:tcPr>
            <w:tcW w:w="3355" w:type="dxa"/>
            <w:tcBorders>
              <w:top w:val="single" w:sz="4" w:space="0" w:color="auto"/>
              <w:left w:val="single" w:sz="4" w:space="0" w:color="auto"/>
              <w:right w:val="single" w:sz="4" w:space="0" w:color="auto"/>
            </w:tcBorders>
            <w:shd w:val="clear" w:color="auto" w:fill="auto"/>
            <w:vAlign w:val="center"/>
          </w:tcPr>
          <w:p w14:paraId="59B1208C" w14:textId="77777777" w:rsidR="00087B3B" w:rsidRPr="00323E0C" w:rsidRDefault="00A62686">
            <w:pPr>
              <w:pStyle w:val="Style45"/>
              <w:spacing w:after="0" w:line="240" w:lineRule="auto"/>
              <w:jc w:val="center"/>
              <w:rPr>
                <w:sz w:val="18"/>
                <w:szCs w:val="18"/>
              </w:rPr>
            </w:pPr>
            <w:r w:rsidRPr="00323E0C">
              <w:rPr>
                <w:rStyle w:val="CharStyle46"/>
                <w:sz w:val="18"/>
                <w:szCs w:val="18"/>
              </w:rPr>
              <w:t xml:space="preserve">Javna ustanova Zaštićeni pejzaž </w:t>
            </w:r>
            <w:proofErr w:type="spellStart"/>
            <w:r w:rsidRPr="00323E0C">
              <w:rPr>
                <w:rStyle w:val="CharStyle46"/>
                <w:sz w:val="18"/>
                <w:szCs w:val="18"/>
              </w:rPr>
              <w:t>Konjuh</w:t>
            </w:r>
            <w:proofErr w:type="spellEnd"/>
          </w:p>
        </w:tc>
      </w:tr>
      <w:tr w:rsidR="00087B3B" w:rsidRPr="00323E0C" w14:paraId="6C877403" w14:textId="77777777">
        <w:trPr>
          <w:trHeight w:hRule="exact" w:val="504"/>
          <w:jc w:val="center"/>
        </w:trPr>
        <w:tc>
          <w:tcPr>
            <w:tcW w:w="2237" w:type="dxa"/>
            <w:tcBorders>
              <w:top w:val="single" w:sz="4" w:space="0" w:color="auto"/>
              <w:left w:val="single" w:sz="4" w:space="0" w:color="auto"/>
            </w:tcBorders>
            <w:shd w:val="clear" w:color="auto" w:fill="auto"/>
          </w:tcPr>
          <w:p w14:paraId="0E0BB826" w14:textId="77777777" w:rsidR="00087B3B" w:rsidRPr="00323E0C" w:rsidRDefault="00A62686">
            <w:pPr>
              <w:pStyle w:val="Style45"/>
              <w:spacing w:after="0" w:line="240" w:lineRule="auto"/>
              <w:rPr>
                <w:sz w:val="18"/>
                <w:szCs w:val="18"/>
              </w:rPr>
            </w:pPr>
            <w:r w:rsidRPr="00323E0C">
              <w:rPr>
                <w:rStyle w:val="CharStyle46"/>
                <w:sz w:val="18"/>
                <w:szCs w:val="18"/>
              </w:rPr>
              <w:t xml:space="preserve">Zaštićeni pejzaž </w:t>
            </w:r>
            <w:proofErr w:type="spellStart"/>
            <w:r w:rsidRPr="00323E0C">
              <w:rPr>
                <w:rStyle w:val="CharStyle46"/>
                <w:sz w:val="18"/>
                <w:szCs w:val="18"/>
              </w:rPr>
              <w:t>Trebević</w:t>
            </w:r>
            <w:proofErr w:type="spellEnd"/>
          </w:p>
        </w:tc>
        <w:tc>
          <w:tcPr>
            <w:tcW w:w="1046" w:type="dxa"/>
            <w:tcBorders>
              <w:top w:val="single" w:sz="4" w:space="0" w:color="auto"/>
              <w:left w:val="single" w:sz="4" w:space="0" w:color="auto"/>
            </w:tcBorders>
            <w:shd w:val="clear" w:color="auto" w:fill="auto"/>
          </w:tcPr>
          <w:p w14:paraId="72A44692" w14:textId="77777777" w:rsidR="00087B3B" w:rsidRPr="00323E0C" w:rsidRDefault="00A62686">
            <w:pPr>
              <w:pStyle w:val="Style45"/>
              <w:spacing w:after="0" w:line="240" w:lineRule="auto"/>
              <w:jc w:val="center"/>
              <w:rPr>
                <w:sz w:val="18"/>
                <w:szCs w:val="18"/>
              </w:rPr>
            </w:pPr>
            <w:r w:rsidRPr="00323E0C">
              <w:rPr>
                <w:rStyle w:val="CharStyle46"/>
                <w:sz w:val="18"/>
                <w:szCs w:val="18"/>
              </w:rPr>
              <w:t>V</w:t>
            </w:r>
          </w:p>
        </w:tc>
        <w:tc>
          <w:tcPr>
            <w:tcW w:w="936" w:type="dxa"/>
            <w:tcBorders>
              <w:top w:val="single" w:sz="4" w:space="0" w:color="auto"/>
              <w:left w:val="single" w:sz="4" w:space="0" w:color="auto"/>
            </w:tcBorders>
            <w:shd w:val="clear" w:color="auto" w:fill="auto"/>
          </w:tcPr>
          <w:p w14:paraId="233434CB" w14:textId="77777777" w:rsidR="00087B3B" w:rsidRPr="00323E0C" w:rsidRDefault="00A62686">
            <w:pPr>
              <w:pStyle w:val="Style45"/>
              <w:spacing w:after="0" w:line="240" w:lineRule="auto"/>
              <w:ind w:firstLine="300"/>
              <w:rPr>
                <w:sz w:val="18"/>
                <w:szCs w:val="18"/>
              </w:rPr>
            </w:pPr>
            <w:r w:rsidRPr="00323E0C">
              <w:rPr>
                <w:rStyle w:val="CharStyle46"/>
                <w:sz w:val="18"/>
                <w:szCs w:val="18"/>
              </w:rPr>
              <w:t>400,20</w:t>
            </w:r>
          </w:p>
        </w:tc>
        <w:tc>
          <w:tcPr>
            <w:tcW w:w="1507" w:type="dxa"/>
            <w:tcBorders>
              <w:top w:val="single" w:sz="4" w:space="0" w:color="auto"/>
              <w:left w:val="single" w:sz="4" w:space="0" w:color="auto"/>
            </w:tcBorders>
            <w:shd w:val="clear" w:color="auto" w:fill="auto"/>
          </w:tcPr>
          <w:p w14:paraId="24DA1D00" w14:textId="77777777" w:rsidR="00087B3B" w:rsidRPr="00323E0C" w:rsidRDefault="00A62686">
            <w:pPr>
              <w:pStyle w:val="Style45"/>
              <w:spacing w:after="0" w:line="240" w:lineRule="auto"/>
              <w:jc w:val="center"/>
              <w:rPr>
                <w:sz w:val="18"/>
                <w:szCs w:val="18"/>
              </w:rPr>
            </w:pPr>
            <w:r w:rsidRPr="00323E0C">
              <w:rPr>
                <w:rStyle w:val="CharStyle46"/>
                <w:sz w:val="18"/>
                <w:szCs w:val="18"/>
              </w:rPr>
              <w:t>2014</w:t>
            </w:r>
          </w:p>
        </w:tc>
        <w:tc>
          <w:tcPr>
            <w:tcW w:w="3355" w:type="dxa"/>
            <w:tcBorders>
              <w:top w:val="single" w:sz="4" w:space="0" w:color="auto"/>
              <w:left w:val="single" w:sz="4" w:space="0" w:color="auto"/>
              <w:right w:val="single" w:sz="4" w:space="0" w:color="auto"/>
            </w:tcBorders>
            <w:shd w:val="clear" w:color="auto" w:fill="auto"/>
            <w:vAlign w:val="center"/>
          </w:tcPr>
          <w:p w14:paraId="5E9746E4" w14:textId="77777777" w:rsidR="00087B3B" w:rsidRPr="00323E0C" w:rsidRDefault="00A62686">
            <w:pPr>
              <w:pStyle w:val="Style45"/>
              <w:spacing w:after="0" w:line="240" w:lineRule="auto"/>
              <w:jc w:val="center"/>
              <w:rPr>
                <w:sz w:val="18"/>
                <w:szCs w:val="18"/>
              </w:rPr>
            </w:pPr>
            <w:r w:rsidRPr="00323E0C">
              <w:rPr>
                <w:rStyle w:val="CharStyle46"/>
                <w:sz w:val="18"/>
                <w:szCs w:val="18"/>
              </w:rPr>
              <w:t>Javna ustanova za zaštićena prirodna područja KS</w:t>
            </w:r>
          </w:p>
        </w:tc>
      </w:tr>
      <w:tr w:rsidR="00087B3B" w:rsidRPr="00323E0C" w14:paraId="5084ADB9" w14:textId="77777777">
        <w:trPr>
          <w:trHeight w:hRule="exact" w:val="504"/>
          <w:jc w:val="center"/>
        </w:trPr>
        <w:tc>
          <w:tcPr>
            <w:tcW w:w="2237" w:type="dxa"/>
            <w:tcBorders>
              <w:top w:val="single" w:sz="4" w:space="0" w:color="auto"/>
              <w:left w:val="single" w:sz="4" w:space="0" w:color="auto"/>
            </w:tcBorders>
            <w:shd w:val="clear" w:color="auto" w:fill="auto"/>
          </w:tcPr>
          <w:p w14:paraId="237A9978" w14:textId="77777777" w:rsidR="00087B3B" w:rsidRPr="00323E0C" w:rsidRDefault="00A62686">
            <w:pPr>
              <w:pStyle w:val="Style45"/>
              <w:spacing w:after="0" w:line="240" w:lineRule="auto"/>
              <w:rPr>
                <w:sz w:val="18"/>
                <w:szCs w:val="18"/>
              </w:rPr>
            </w:pPr>
            <w:r w:rsidRPr="00323E0C">
              <w:rPr>
                <w:rStyle w:val="CharStyle46"/>
                <w:sz w:val="18"/>
                <w:szCs w:val="18"/>
              </w:rPr>
              <w:t xml:space="preserve">Zaštićeni pejzaž </w:t>
            </w:r>
            <w:proofErr w:type="spellStart"/>
            <w:r w:rsidRPr="00323E0C">
              <w:rPr>
                <w:rStyle w:val="CharStyle46"/>
                <w:sz w:val="18"/>
                <w:szCs w:val="18"/>
              </w:rPr>
              <w:t>Bentbaša</w:t>
            </w:r>
            <w:proofErr w:type="spellEnd"/>
          </w:p>
        </w:tc>
        <w:tc>
          <w:tcPr>
            <w:tcW w:w="1046" w:type="dxa"/>
            <w:tcBorders>
              <w:top w:val="single" w:sz="4" w:space="0" w:color="auto"/>
              <w:left w:val="single" w:sz="4" w:space="0" w:color="auto"/>
            </w:tcBorders>
            <w:shd w:val="clear" w:color="auto" w:fill="auto"/>
          </w:tcPr>
          <w:p w14:paraId="315E462B" w14:textId="77777777" w:rsidR="00087B3B" w:rsidRPr="00323E0C" w:rsidRDefault="00A62686">
            <w:pPr>
              <w:pStyle w:val="Style45"/>
              <w:spacing w:after="0" w:line="240" w:lineRule="auto"/>
              <w:jc w:val="center"/>
              <w:rPr>
                <w:sz w:val="18"/>
                <w:szCs w:val="18"/>
              </w:rPr>
            </w:pPr>
            <w:r w:rsidRPr="00323E0C">
              <w:rPr>
                <w:rStyle w:val="CharStyle46"/>
                <w:sz w:val="18"/>
                <w:szCs w:val="18"/>
              </w:rPr>
              <w:t>V</w:t>
            </w:r>
          </w:p>
        </w:tc>
        <w:tc>
          <w:tcPr>
            <w:tcW w:w="936" w:type="dxa"/>
            <w:tcBorders>
              <w:top w:val="single" w:sz="4" w:space="0" w:color="auto"/>
              <w:left w:val="single" w:sz="4" w:space="0" w:color="auto"/>
            </w:tcBorders>
            <w:shd w:val="clear" w:color="auto" w:fill="auto"/>
          </w:tcPr>
          <w:p w14:paraId="08B6B498" w14:textId="77777777" w:rsidR="00087B3B" w:rsidRPr="00323E0C" w:rsidRDefault="00A62686">
            <w:pPr>
              <w:pStyle w:val="Style45"/>
              <w:spacing w:after="0" w:line="240" w:lineRule="auto"/>
              <w:ind w:firstLine="300"/>
              <w:rPr>
                <w:sz w:val="18"/>
                <w:szCs w:val="18"/>
              </w:rPr>
            </w:pPr>
            <w:r w:rsidRPr="00323E0C">
              <w:rPr>
                <w:rStyle w:val="CharStyle46"/>
                <w:sz w:val="18"/>
                <w:szCs w:val="18"/>
              </w:rPr>
              <w:t>160,90</w:t>
            </w:r>
          </w:p>
        </w:tc>
        <w:tc>
          <w:tcPr>
            <w:tcW w:w="1507" w:type="dxa"/>
            <w:tcBorders>
              <w:top w:val="single" w:sz="4" w:space="0" w:color="auto"/>
              <w:left w:val="single" w:sz="4" w:space="0" w:color="auto"/>
            </w:tcBorders>
            <w:shd w:val="clear" w:color="auto" w:fill="auto"/>
          </w:tcPr>
          <w:p w14:paraId="643ADDF1" w14:textId="77777777" w:rsidR="00087B3B" w:rsidRPr="00323E0C" w:rsidRDefault="00A62686">
            <w:pPr>
              <w:pStyle w:val="Style45"/>
              <w:spacing w:after="0" w:line="240" w:lineRule="auto"/>
              <w:jc w:val="center"/>
              <w:rPr>
                <w:sz w:val="18"/>
                <w:szCs w:val="18"/>
              </w:rPr>
            </w:pPr>
            <w:r w:rsidRPr="00323E0C">
              <w:rPr>
                <w:rStyle w:val="CharStyle46"/>
                <w:sz w:val="18"/>
                <w:szCs w:val="18"/>
              </w:rPr>
              <w:t>2017</w:t>
            </w:r>
          </w:p>
        </w:tc>
        <w:tc>
          <w:tcPr>
            <w:tcW w:w="3355" w:type="dxa"/>
            <w:tcBorders>
              <w:top w:val="single" w:sz="4" w:space="0" w:color="auto"/>
              <w:left w:val="single" w:sz="4" w:space="0" w:color="auto"/>
              <w:right w:val="single" w:sz="4" w:space="0" w:color="auto"/>
            </w:tcBorders>
            <w:shd w:val="clear" w:color="auto" w:fill="auto"/>
            <w:vAlign w:val="center"/>
          </w:tcPr>
          <w:p w14:paraId="416165A1" w14:textId="77777777" w:rsidR="00087B3B" w:rsidRPr="00323E0C" w:rsidRDefault="00A62686">
            <w:pPr>
              <w:pStyle w:val="Style45"/>
              <w:spacing w:after="0" w:line="240" w:lineRule="auto"/>
              <w:jc w:val="center"/>
              <w:rPr>
                <w:sz w:val="18"/>
                <w:szCs w:val="18"/>
              </w:rPr>
            </w:pPr>
            <w:r w:rsidRPr="00323E0C">
              <w:rPr>
                <w:rStyle w:val="CharStyle46"/>
                <w:sz w:val="18"/>
                <w:szCs w:val="18"/>
              </w:rPr>
              <w:t>Javna ustanova za zaštićena prirodna područja KS</w:t>
            </w:r>
          </w:p>
        </w:tc>
      </w:tr>
      <w:tr w:rsidR="00087B3B" w:rsidRPr="00323E0C" w14:paraId="65A6C4D5" w14:textId="77777777">
        <w:trPr>
          <w:trHeight w:hRule="exact" w:val="514"/>
          <w:jc w:val="center"/>
        </w:trPr>
        <w:tc>
          <w:tcPr>
            <w:tcW w:w="2237" w:type="dxa"/>
            <w:tcBorders>
              <w:top w:val="single" w:sz="4" w:space="0" w:color="auto"/>
              <w:left w:val="single" w:sz="4" w:space="0" w:color="auto"/>
              <w:bottom w:val="single" w:sz="4" w:space="0" w:color="auto"/>
            </w:tcBorders>
            <w:shd w:val="clear" w:color="auto" w:fill="auto"/>
            <w:vAlign w:val="center"/>
          </w:tcPr>
          <w:p w14:paraId="0D09830D" w14:textId="77777777" w:rsidR="00087B3B" w:rsidRPr="00323E0C" w:rsidRDefault="00A62686">
            <w:pPr>
              <w:pStyle w:val="Style45"/>
              <w:spacing w:after="0" w:line="240" w:lineRule="auto"/>
              <w:rPr>
                <w:sz w:val="18"/>
                <w:szCs w:val="18"/>
              </w:rPr>
            </w:pPr>
            <w:r w:rsidRPr="00323E0C">
              <w:rPr>
                <w:rStyle w:val="CharStyle46"/>
                <w:sz w:val="18"/>
                <w:szCs w:val="18"/>
              </w:rPr>
              <w:t>Zaštićeni pejzaž</w:t>
            </w:r>
          </w:p>
          <w:p w14:paraId="40F55254" w14:textId="77777777" w:rsidR="00087B3B" w:rsidRPr="00323E0C" w:rsidRDefault="00A62686">
            <w:pPr>
              <w:pStyle w:val="Style45"/>
              <w:spacing w:after="0" w:line="240" w:lineRule="auto"/>
              <w:rPr>
                <w:sz w:val="18"/>
                <w:szCs w:val="18"/>
              </w:rPr>
            </w:pPr>
            <w:r w:rsidRPr="00323E0C">
              <w:rPr>
                <w:rStyle w:val="CharStyle46"/>
                <w:sz w:val="18"/>
                <w:szCs w:val="18"/>
              </w:rPr>
              <w:t>Vjetrenica-Popovo polje</w:t>
            </w:r>
          </w:p>
        </w:tc>
        <w:tc>
          <w:tcPr>
            <w:tcW w:w="1046" w:type="dxa"/>
            <w:tcBorders>
              <w:top w:val="single" w:sz="4" w:space="0" w:color="auto"/>
              <w:left w:val="single" w:sz="4" w:space="0" w:color="auto"/>
              <w:bottom w:val="single" w:sz="4" w:space="0" w:color="auto"/>
            </w:tcBorders>
            <w:shd w:val="clear" w:color="auto" w:fill="auto"/>
          </w:tcPr>
          <w:p w14:paraId="1E643ABB" w14:textId="77777777" w:rsidR="00087B3B" w:rsidRPr="00323E0C" w:rsidRDefault="00A62686">
            <w:pPr>
              <w:pStyle w:val="Style45"/>
              <w:spacing w:after="0" w:line="240" w:lineRule="auto"/>
              <w:jc w:val="center"/>
              <w:rPr>
                <w:sz w:val="18"/>
                <w:szCs w:val="18"/>
              </w:rPr>
            </w:pPr>
            <w:r w:rsidRPr="00323E0C">
              <w:rPr>
                <w:rStyle w:val="CharStyle46"/>
                <w:sz w:val="18"/>
                <w:szCs w:val="18"/>
              </w:rPr>
              <w:t>V</w:t>
            </w:r>
          </w:p>
        </w:tc>
        <w:tc>
          <w:tcPr>
            <w:tcW w:w="936" w:type="dxa"/>
            <w:tcBorders>
              <w:top w:val="single" w:sz="4" w:space="0" w:color="auto"/>
              <w:left w:val="single" w:sz="4" w:space="0" w:color="auto"/>
              <w:bottom w:val="single" w:sz="4" w:space="0" w:color="auto"/>
            </w:tcBorders>
            <w:shd w:val="clear" w:color="auto" w:fill="auto"/>
          </w:tcPr>
          <w:p w14:paraId="062DE616" w14:textId="77777777" w:rsidR="00087B3B" w:rsidRPr="00323E0C" w:rsidRDefault="00A62686">
            <w:pPr>
              <w:pStyle w:val="Style45"/>
              <w:spacing w:after="0" w:line="240" w:lineRule="auto"/>
              <w:ind w:firstLine="180"/>
              <w:rPr>
                <w:sz w:val="18"/>
                <w:szCs w:val="18"/>
              </w:rPr>
            </w:pPr>
            <w:r w:rsidRPr="00323E0C">
              <w:rPr>
                <w:rStyle w:val="CharStyle46"/>
                <w:sz w:val="18"/>
                <w:szCs w:val="18"/>
              </w:rPr>
              <w:t>4.712,19</w:t>
            </w:r>
          </w:p>
        </w:tc>
        <w:tc>
          <w:tcPr>
            <w:tcW w:w="1507" w:type="dxa"/>
            <w:tcBorders>
              <w:top w:val="single" w:sz="4" w:space="0" w:color="auto"/>
              <w:left w:val="single" w:sz="4" w:space="0" w:color="auto"/>
              <w:bottom w:val="single" w:sz="4" w:space="0" w:color="auto"/>
            </w:tcBorders>
            <w:shd w:val="clear" w:color="auto" w:fill="auto"/>
          </w:tcPr>
          <w:p w14:paraId="29E09EC7" w14:textId="77777777" w:rsidR="00087B3B" w:rsidRPr="00323E0C" w:rsidRDefault="00A62686">
            <w:pPr>
              <w:pStyle w:val="Style45"/>
              <w:spacing w:after="0" w:line="240" w:lineRule="auto"/>
              <w:jc w:val="center"/>
              <w:rPr>
                <w:sz w:val="18"/>
                <w:szCs w:val="18"/>
              </w:rPr>
            </w:pPr>
            <w:r w:rsidRPr="00323E0C">
              <w:rPr>
                <w:rStyle w:val="CharStyle46"/>
                <w:sz w:val="18"/>
                <w:szCs w:val="18"/>
              </w:rPr>
              <w:t>2021</w:t>
            </w:r>
          </w:p>
        </w:tc>
        <w:tc>
          <w:tcPr>
            <w:tcW w:w="3355" w:type="dxa"/>
            <w:tcBorders>
              <w:top w:val="single" w:sz="4" w:space="0" w:color="auto"/>
              <w:left w:val="single" w:sz="4" w:space="0" w:color="auto"/>
              <w:bottom w:val="single" w:sz="4" w:space="0" w:color="auto"/>
              <w:right w:val="single" w:sz="4" w:space="0" w:color="auto"/>
            </w:tcBorders>
            <w:shd w:val="clear" w:color="auto" w:fill="auto"/>
          </w:tcPr>
          <w:p w14:paraId="29380865" w14:textId="77777777" w:rsidR="00087B3B" w:rsidRPr="00323E0C" w:rsidRDefault="00A62686">
            <w:pPr>
              <w:pStyle w:val="Style45"/>
              <w:spacing w:after="0" w:line="240" w:lineRule="auto"/>
              <w:jc w:val="center"/>
              <w:rPr>
                <w:sz w:val="18"/>
                <w:szCs w:val="18"/>
              </w:rPr>
            </w:pPr>
            <w:r w:rsidRPr="00323E0C">
              <w:rPr>
                <w:rStyle w:val="CharStyle46"/>
                <w:sz w:val="18"/>
                <w:szCs w:val="18"/>
              </w:rPr>
              <w:t xml:space="preserve">Javno </w:t>
            </w:r>
            <w:proofErr w:type="spellStart"/>
            <w:r w:rsidRPr="00323E0C">
              <w:rPr>
                <w:rStyle w:val="CharStyle46"/>
                <w:sz w:val="18"/>
                <w:szCs w:val="18"/>
              </w:rPr>
              <w:t>preduzeće</w:t>
            </w:r>
            <w:proofErr w:type="spellEnd"/>
            <w:r w:rsidRPr="00323E0C">
              <w:rPr>
                <w:rStyle w:val="CharStyle46"/>
                <w:sz w:val="18"/>
                <w:szCs w:val="18"/>
              </w:rPr>
              <w:t xml:space="preserve"> Vjetrenica, Ravno</w:t>
            </w:r>
          </w:p>
        </w:tc>
      </w:tr>
    </w:tbl>
    <w:p w14:paraId="49DA1DC8" w14:textId="77777777" w:rsidR="00087B3B" w:rsidRPr="00323E0C" w:rsidRDefault="00087B3B">
      <w:pPr>
        <w:spacing w:after="199" w:line="1" w:lineRule="exact"/>
      </w:pPr>
    </w:p>
    <w:p w14:paraId="4FB56BE7" w14:textId="77777777" w:rsidR="00087B3B" w:rsidRPr="00323E0C" w:rsidRDefault="00A62686">
      <w:pPr>
        <w:pStyle w:val="Style12"/>
        <w:spacing w:after="240"/>
      </w:pPr>
      <w:r w:rsidRPr="00323E0C">
        <w:rPr>
          <w:rStyle w:val="CharStyle13"/>
        </w:rPr>
        <w:t>Prijedlogom Prostornog plana FBiH (2008-2028)</w:t>
      </w:r>
      <w:r w:rsidRPr="00323E0C">
        <w:rPr>
          <w:rStyle w:val="CharStyle13"/>
          <w:vertAlign w:val="superscript"/>
        </w:rPr>
        <w:footnoteReference w:id="29"/>
      </w:r>
      <w:r w:rsidRPr="00323E0C">
        <w:rPr>
          <w:rStyle w:val="CharStyle13"/>
        </w:rPr>
        <w:t>, koji je još uvijek u procesu usvajanja, predviđa se uspostavljanje 14 novih zaštićenih područja prirode sa ukupnom prostornom pokrivenošću teritorije FBiH od 18,5%. U narednoj tabeli su navedena sva planirana zaštićena područja u FBiH.</w:t>
      </w:r>
    </w:p>
    <w:p w14:paraId="7DF96C7C" w14:textId="1A14213F" w:rsidR="00087B3B" w:rsidRPr="00323E0C" w:rsidRDefault="00A62686">
      <w:pPr>
        <w:pStyle w:val="Style42"/>
        <w:rPr>
          <w:sz w:val="18"/>
          <w:szCs w:val="18"/>
        </w:rPr>
      </w:pPr>
      <w:bookmarkStart w:id="58" w:name="bookmark84"/>
      <w:r w:rsidRPr="00323E0C">
        <w:rPr>
          <w:rStyle w:val="CharStyle43"/>
          <w:i/>
          <w:iCs/>
          <w:sz w:val="18"/>
          <w:szCs w:val="18"/>
        </w:rPr>
        <w:t>Tabela 4</w:t>
      </w:r>
      <w:r w:rsidR="00966185" w:rsidRPr="00323E0C">
        <w:rPr>
          <w:rStyle w:val="CharStyle43"/>
          <w:i/>
          <w:iCs/>
          <w:sz w:val="18"/>
          <w:szCs w:val="18"/>
        </w:rPr>
        <w:t>.</w:t>
      </w:r>
      <w:r w:rsidRPr="00323E0C">
        <w:rPr>
          <w:rStyle w:val="CharStyle43"/>
          <w:i/>
          <w:iCs/>
          <w:sz w:val="18"/>
          <w:szCs w:val="18"/>
        </w:rPr>
        <w:t xml:space="preserve"> Planirana zaštićena područja prirode u projektnom području</w:t>
      </w:r>
      <w:bookmarkEnd w:id="58"/>
    </w:p>
    <w:tbl>
      <w:tblPr>
        <w:tblOverlap w:val="never"/>
        <w:tblW w:w="0" w:type="auto"/>
        <w:jc w:val="center"/>
        <w:tblLayout w:type="fixed"/>
        <w:tblCellMar>
          <w:left w:w="10" w:type="dxa"/>
          <w:right w:w="10" w:type="dxa"/>
        </w:tblCellMar>
        <w:tblLook w:val="04A0" w:firstRow="1" w:lastRow="0" w:firstColumn="1" w:lastColumn="0" w:noHBand="0" w:noVBand="1"/>
      </w:tblPr>
      <w:tblGrid>
        <w:gridCol w:w="6235"/>
        <w:gridCol w:w="2405"/>
      </w:tblGrid>
      <w:tr w:rsidR="00087B3B" w:rsidRPr="00323E0C" w14:paraId="6E2C5830" w14:textId="77777777">
        <w:trPr>
          <w:trHeight w:hRule="exact" w:val="245"/>
          <w:jc w:val="center"/>
        </w:trPr>
        <w:tc>
          <w:tcPr>
            <w:tcW w:w="6235" w:type="dxa"/>
            <w:shd w:val="clear" w:color="auto" w:fill="5A9BD5"/>
            <w:vAlign w:val="bottom"/>
          </w:tcPr>
          <w:p w14:paraId="64C3BCA4"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Naziv zaštićenog područja</w:t>
            </w:r>
          </w:p>
        </w:tc>
        <w:tc>
          <w:tcPr>
            <w:tcW w:w="2405" w:type="dxa"/>
            <w:shd w:val="clear" w:color="auto" w:fill="5A9BD5"/>
            <w:vAlign w:val="bottom"/>
          </w:tcPr>
          <w:p w14:paraId="4428D97D"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Površina (ha)</w:t>
            </w:r>
          </w:p>
        </w:tc>
      </w:tr>
      <w:tr w:rsidR="00087B3B" w:rsidRPr="00323E0C" w14:paraId="27F8ADDB" w14:textId="77777777">
        <w:trPr>
          <w:trHeight w:hRule="exact" w:val="269"/>
          <w:jc w:val="center"/>
        </w:trPr>
        <w:tc>
          <w:tcPr>
            <w:tcW w:w="6235" w:type="dxa"/>
            <w:tcBorders>
              <w:left w:val="single" w:sz="4" w:space="0" w:color="auto"/>
            </w:tcBorders>
            <w:shd w:val="clear" w:color="auto" w:fill="auto"/>
            <w:vAlign w:val="bottom"/>
          </w:tcPr>
          <w:p w14:paraId="36402A17" w14:textId="77777777" w:rsidR="00087B3B" w:rsidRPr="00323E0C" w:rsidRDefault="00A62686">
            <w:pPr>
              <w:pStyle w:val="Style45"/>
              <w:spacing w:after="0" w:line="240" w:lineRule="auto"/>
              <w:rPr>
                <w:sz w:val="18"/>
                <w:szCs w:val="18"/>
              </w:rPr>
            </w:pPr>
            <w:r w:rsidRPr="00323E0C">
              <w:rPr>
                <w:rStyle w:val="CharStyle46"/>
                <w:sz w:val="18"/>
                <w:szCs w:val="18"/>
              </w:rPr>
              <w:t>Igman-Bjelašnica-Treskavica-Visočica-Kanjon rijeke Rakitnice</w:t>
            </w:r>
          </w:p>
        </w:tc>
        <w:tc>
          <w:tcPr>
            <w:tcW w:w="2405" w:type="dxa"/>
            <w:tcBorders>
              <w:left w:val="single" w:sz="4" w:space="0" w:color="auto"/>
              <w:right w:val="single" w:sz="4" w:space="0" w:color="auto"/>
            </w:tcBorders>
            <w:shd w:val="clear" w:color="auto" w:fill="auto"/>
            <w:vAlign w:val="bottom"/>
          </w:tcPr>
          <w:p w14:paraId="569B898C" w14:textId="77777777" w:rsidR="00087B3B" w:rsidRPr="00323E0C" w:rsidRDefault="00A62686">
            <w:pPr>
              <w:pStyle w:val="Style45"/>
              <w:spacing w:after="0" w:line="240" w:lineRule="auto"/>
              <w:jc w:val="right"/>
              <w:rPr>
                <w:sz w:val="18"/>
                <w:szCs w:val="18"/>
              </w:rPr>
            </w:pPr>
            <w:r w:rsidRPr="00323E0C">
              <w:rPr>
                <w:rStyle w:val="CharStyle46"/>
                <w:sz w:val="18"/>
                <w:szCs w:val="18"/>
              </w:rPr>
              <w:t>95.032,94</w:t>
            </w:r>
          </w:p>
        </w:tc>
      </w:tr>
      <w:tr w:rsidR="00087B3B" w:rsidRPr="00323E0C" w14:paraId="5FD55AA4" w14:textId="77777777">
        <w:trPr>
          <w:trHeight w:hRule="exact" w:val="259"/>
          <w:jc w:val="center"/>
        </w:trPr>
        <w:tc>
          <w:tcPr>
            <w:tcW w:w="6235" w:type="dxa"/>
            <w:tcBorders>
              <w:top w:val="single" w:sz="4" w:space="0" w:color="auto"/>
              <w:left w:val="single" w:sz="4" w:space="0" w:color="auto"/>
            </w:tcBorders>
            <w:shd w:val="clear" w:color="auto" w:fill="auto"/>
            <w:vAlign w:val="bottom"/>
          </w:tcPr>
          <w:p w14:paraId="0A3276EA" w14:textId="77777777" w:rsidR="00087B3B" w:rsidRPr="00323E0C" w:rsidRDefault="00A62686">
            <w:pPr>
              <w:pStyle w:val="Style45"/>
              <w:spacing w:after="0" w:line="240" w:lineRule="auto"/>
              <w:rPr>
                <w:sz w:val="18"/>
                <w:szCs w:val="18"/>
              </w:rPr>
            </w:pPr>
            <w:r w:rsidRPr="00323E0C">
              <w:rPr>
                <w:rStyle w:val="CharStyle46"/>
                <w:sz w:val="18"/>
                <w:szCs w:val="18"/>
              </w:rPr>
              <w:t>Prenj-Čabulja-Čvrsnica-Vran</w:t>
            </w:r>
          </w:p>
        </w:tc>
        <w:tc>
          <w:tcPr>
            <w:tcW w:w="2405" w:type="dxa"/>
            <w:tcBorders>
              <w:top w:val="single" w:sz="4" w:space="0" w:color="auto"/>
              <w:left w:val="single" w:sz="4" w:space="0" w:color="auto"/>
              <w:right w:val="single" w:sz="4" w:space="0" w:color="auto"/>
            </w:tcBorders>
            <w:shd w:val="clear" w:color="auto" w:fill="auto"/>
            <w:vAlign w:val="bottom"/>
          </w:tcPr>
          <w:p w14:paraId="4D08A601" w14:textId="77777777" w:rsidR="00087B3B" w:rsidRPr="00323E0C" w:rsidRDefault="00A62686">
            <w:pPr>
              <w:pStyle w:val="Style45"/>
              <w:spacing w:after="0" w:line="240" w:lineRule="auto"/>
              <w:jc w:val="right"/>
              <w:rPr>
                <w:sz w:val="18"/>
                <w:szCs w:val="18"/>
              </w:rPr>
            </w:pPr>
            <w:r w:rsidRPr="00323E0C">
              <w:rPr>
                <w:rStyle w:val="CharStyle46"/>
                <w:sz w:val="18"/>
                <w:szCs w:val="18"/>
              </w:rPr>
              <w:t>101.744,3</w:t>
            </w:r>
          </w:p>
        </w:tc>
      </w:tr>
      <w:tr w:rsidR="00087B3B" w:rsidRPr="00323E0C" w14:paraId="62C86446" w14:textId="77777777">
        <w:trPr>
          <w:trHeight w:hRule="exact" w:val="254"/>
          <w:jc w:val="center"/>
        </w:trPr>
        <w:tc>
          <w:tcPr>
            <w:tcW w:w="6235" w:type="dxa"/>
            <w:tcBorders>
              <w:top w:val="single" w:sz="4" w:space="0" w:color="auto"/>
              <w:left w:val="single" w:sz="4" w:space="0" w:color="auto"/>
            </w:tcBorders>
            <w:shd w:val="clear" w:color="auto" w:fill="auto"/>
            <w:vAlign w:val="center"/>
          </w:tcPr>
          <w:p w14:paraId="17031D19" w14:textId="77777777" w:rsidR="00087B3B" w:rsidRPr="00323E0C" w:rsidRDefault="00A62686">
            <w:pPr>
              <w:pStyle w:val="Style45"/>
              <w:spacing w:after="0" w:line="240" w:lineRule="auto"/>
              <w:rPr>
                <w:sz w:val="18"/>
                <w:szCs w:val="18"/>
              </w:rPr>
            </w:pPr>
            <w:proofErr w:type="spellStart"/>
            <w:r w:rsidRPr="00323E0C">
              <w:rPr>
                <w:rStyle w:val="CharStyle46"/>
                <w:sz w:val="18"/>
                <w:szCs w:val="18"/>
              </w:rPr>
              <w:t>Raduša</w:t>
            </w:r>
            <w:proofErr w:type="spellEnd"/>
            <w:r w:rsidRPr="00323E0C">
              <w:rPr>
                <w:rStyle w:val="CharStyle46"/>
                <w:sz w:val="18"/>
                <w:szCs w:val="18"/>
              </w:rPr>
              <w:t>-Stožer-Crni Vrh</w:t>
            </w:r>
          </w:p>
        </w:tc>
        <w:tc>
          <w:tcPr>
            <w:tcW w:w="2405" w:type="dxa"/>
            <w:tcBorders>
              <w:top w:val="single" w:sz="4" w:space="0" w:color="auto"/>
              <w:left w:val="single" w:sz="4" w:space="0" w:color="auto"/>
              <w:right w:val="single" w:sz="4" w:space="0" w:color="auto"/>
            </w:tcBorders>
            <w:shd w:val="clear" w:color="auto" w:fill="auto"/>
            <w:vAlign w:val="center"/>
          </w:tcPr>
          <w:p w14:paraId="6D80018D" w14:textId="77777777" w:rsidR="00087B3B" w:rsidRPr="00323E0C" w:rsidRDefault="00A62686">
            <w:pPr>
              <w:pStyle w:val="Style45"/>
              <w:spacing w:after="0" w:line="240" w:lineRule="auto"/>
              <w:jc w:val="right"/>
              <w:rPr>
                <w:sz w:val="18"/>
                <w:szCs w:val="18"/>
              </w:rPr>
            </w:pPr>
            <w:r w:rsidRPr="00323E0C">
              <w:rPr>
                <w:rStyle w:val="CharStyle46"/>
                <w:sz w:val="18"/>
                <w:szCs w:val="18"/>
              </w:rPr>
              <w:t>42.415,5</w:t>
            </w:r>
          </w:p>
        </w:tc>
      </w:tr>
      <w:tr w:rsidR="00087B3B" w:rsidRPr="00323E0C" w14:paraId="143758BF" w14:textId="77777777">
        <w:trPr>
          <w:trHeight w:hRule="exact" w:val="259"/>
          <w:jc w:val="center"/>
        </w:trPr>
        <w:tc>
          <w:tcPr>
            <w:tcW w:w="6235" w:type="dxa"/>
            <w:tcBorders>
              <w:top w:val="single" w:sz="4" w:space="0" w:color="auto"/>
              <w:left w:val="single" w:sz="4" w:space="0" w:color="auto"/>
            </w:tcBorders>
            <w:shd w:val="clear" w:color="auto" w:fill="auto"/>
            <w:vAlign w:val="bottom"/>
          </w:tcPr>
          <w:p w14:paraId="3CBBBA8E" w14:textId="77777777" w:rsidR="00087B3B" w:rsidRPr="00323E0C" w:rsidRDefault="00A62686">
            <w:pPr>
              <w:pStyle w:val="Style45"/>
              <w:spacing w:after="0" w:line="240" w:lineRule="auto"/>
              <w:rPr>
                <w:sz w:val="18"/>
                <w:szCs w:val="18"/>
              </w:rPr>
            </w:pPr>
            <w:r w:rsidRPr="00323E0C">
              <w:rPr>
                <w:rStyle w:val="CharStyle46"/>
                <w:sz w:val="18"/>
                <w:szCs w:val="18"/>
              </w:rPr>
              <w:t>Popovo polje-Vjetrenica</w:t>
            </w:r>
          </w:p>
        </w:tc>
        <w:tc>
          <w:tcPr>
            <w:tcW w:w="2405" w:type="dxa"/>
            <w:tcBorders>
              <w:top w:val="single" w:sz="4" w:space="0" w:color="auto"/>
              <w:left w:val="single" w:sz="4" w:space="0" w:color="auto"/>
              <w:right w:val="single" w:sz="4" w:space="0" w:color="auto"/>
            </w:tcBorders>
            <w:shd w:val="clear" w:color="auto" w:fill="auto"/>
            <w:vAlign w:val="bottom"/>
          </w:tcPr>
          <w:p w14:paraId="08F0AD5C" w14:textId="77777777" w:rsidR="00087B3B" w:rsidRPr="00323E0C" w:rsidRDefault="00A62686">
            <w:pPr>
              <w:pStyle w:val="Style45"/>
              <w:spacing w:after="0" w:line="240" w:lineRule="auto"/>
              <w:jc w:val="right"/>
              <w:rPr>
                <w:sz w:val="18"/>
                <w:szCs w:val="18"/>
              </w:rPr>
            </w:pPr>
            <w:r w:rsidRPr="00323E0C">
              <w:rPr>
                <w:rStyle w:val="CharStyle46"/>
                <w:sz w:val="18"/>
                <w:szCs w:val="18"/>
              </w:rPr>
              <w:t>3.572,5</w:t>
            </w:r>
          </w:p>
        </w:tc>
      </w:tr>
      <w:tr w:rsidR="00087B3B" w:rsidRPr="00323E0C" w14:paraId="084380CD" w14:textId="77777777">
        <w:trPr>
          <w:trHeight w:hRule="exact" w:val="264"/>
          <w:jc w:val="center"/>
        </w:trPr>
        <w:tc>
          <w:tcPr>
            <w:tcW w:w="6235" w:type="dxa"/>
            <w:tcBorders>
              <w:top w:val="single" w:sz="4" w:space="0" w:color="auto"/>
              <w:left w:val="single" w:sz="4" w:space="0" w:color="auto"/>
              <w:bottom w:val="single" w:sz="4" w:space="0" w:color="auto"/>
            </w:tcBorders>
            <w:shd w:val="clear" w:color="auto" w:fill="auto"/>
            <w:vAlign w:val="bottom"/>
          </w:tcPr>
          <w:p w14:paraId="2A546550" w14:textId="77777777" w:rsidR="00087B3B" w:rsidRPr="00323E0C" w:rsidRDefault="00A62686">
            <w:pPr>
              <w:pStyle w:val="Style45"/>
              <w:spacing w:after="0" w:line="240" w:lineRule="auto"/>
              <w:rPr>
                <w:sz w:val="18"/>
                <w:szCs w:val="18"/>
              </w:rPr>
            </w:pPr>
            <w:r w:rsidRPr="00323E0C">
              <w:rPr>
                <w:rStyle w:val="CharStyle46"/>
                <w:sz w:val="18"/>
                <w:szCs w:val="18"/>
              </w:rPr>
              <w:t xml:space="preserve">Kanjoni rijeka Neretve, Doljanke, Ribnice i </w:t>
            </w:r>
            <w:proofErr w:type="spellStart"/>
            <w:r w:rsidRPr="00323E0C">
              <w:rPr>
                <w:rStyle w:val="CharStyle46"/>
                <w:sz w:val="18"/>
                <w:szCs w:val="18"/>
              </w:rPr>
              <w:t>Drežanke</w:t>
            </w:r>
            <w:proofErr w:type="spellEnd"/>
          </w:p>
        </w:tc>
        <w:tc>
          <w:tcPr>
            <w:tcW w:w="2405" w:type="dxa"/>
            <w:tcBorders>
              <w:top w:val="single" w:sz="4" w:space="0" w:color="auto"/>
              <w:left w:val="single" w:sz="4" w:space="0" w:color="auto"/>
              <w:bottom w:val="single" w:sz="4" w:space="0" w:color="auto"/>
              <w:right w:val="single" w:sz="4" w:space="0" w:color="auto"/>
            </w:tcBorders>
            <w:shd w:val="clear" w:color="auto" w:fill="auto"/>
            <w:vAlign w:val="bottom"/>
          </w:tcPr>
          <w:p w14:paraId="02BF844F" w14:textId="77777777" w:rsidR="00087B3B" w:rsidRPr="00323E0C" w:rsidRDefault="00A62686">
            <w:pPr>
              <w:pStyle w:val="Style45"/>
              <w:spacing w:after="0" w:line="240" w:lineRule="auto"/>
              <w:jc w:val="right"/>
              <w:rPr>
                <w:sz w:val="18"/>
                <w:szCs w:val="18"/>
              </w:rPr>
            </w:pPr>
            <w:r w:rsidRPr="00323E0C">
              <w:rPr>
                <w:rStyle w:val="CharStyle46"/>
                <w:sz w:val="18"/>
                <w:szCs w:val="18"/>
              </w:rPr>
              <w:t>7.357,3</w:t>
            </w:r>
          </w:p>
        </w:tc>
      </w:tr>
    </w:tbl>
    <w:p w14:paraId="20B0F17F" w14:textId="77777777" w:rsidR="00087B3B" w:rsidRPr="00323E0C" w:rsidRDefault="00087B3B">
      <w:pPr>
        <w:spacing w:after="239" w:line="1" w:lineRule="exact"/>
      </w:pPr>
    </w:p>
    <w:p w14:paraId="3F2D6860" w14:textId="77777777" w:rsidR="00087B3B" w:rsidRPr="00323E0C" w:rsidRDefault="00A62686">
      <w:pPr>
        <w:pStyle w:val="Style12"/>
        <w:spacing w:line="240" w:lineRule="auto"/>
      </w:pPr>
      <w:r w:rsidRPr="00323E0C">
        <w:rPr>
          <w:rStyle w:val="CharStyle13"/>
        </w:rPr>
        <w:t>Projekat UNDP-a</w:t>
      </w:r>
      <w:r w:rsidRPr="00323E0C">
        <w:rPr>
          <w:rStyle w:val="CharStyle13"/>
          <w:vertAlign w:val="superscript"/>
        </w:rPr>
        <w:footnoteReference w:id="30"/>
      </w:r>
      <w:r w:rsidRPr="00323E0C">
        <w:rPr>
          <w:rStyle w:val="CharStyle13"/>
        </w:rPr>
        <w:t xml:space="preserve"> koji je trenutno u toku ima cilj staviti u zaštitu dodatnih pet područja u FBiH:</w:t>
      </w:r>
    </w:p>
    <w:p w14:paraId="4C09EDE6" w14:textId="77777777" w:rsidR="00087B3B" w:rsidRPr="00323E0C" w:rsidRDefault="00A62686">
      <w:pPr>
        <w:pStyle w:val="Style12"/>
        <w:numPr>
          <w:ilvl w:val="0"/>
          <w:numId w:val="7"/>
        </w:numPr>
        <w:tabs>
          <w:tab w:val="left" w:pos="716"/>
        </w:tabs>
        <w:spacing w:after="200" w:line="240" w:lineRule="auto"/>
        <w:ind w:left="740" w:hanging="360"/>
      </w:pPr>
      <w:r w:rsidRPr="00323E0C">
        <w:rPr>
          <w:rStyle w:val="CharStyle13"/>
        </w:rPr>
        <w:t xml:space="preserve">Botanički i cvjetni rezervat </w:t>
      </w:r>
      <w:proofErr w:type="spellStart"/>
      <w:r w:rsidRPr="00323E0C">
        <w:rPr>
          <w:rStyle w:val="CharStyle13"/>
        </w:rPr>
        <w:t>Mediteranetum</w:t>
      </w:r>
      <w:proofErr w:type="spellEnd"/>
      <w:r w:rsidRPr="00323E0C">
        <w:rPr>
          <w:rStyle w:val="CharStyle13"/>
        </w:rPr>
        <w:t xml:space="preserve"> u općini Neum (Hercegovačko-neretvanski kanton) sa pripadajućim akvatorijem (prvo Marinsko zaštićeno područje u BiH),</w:t>
      </w:r>
    </w:p>
    <w:p w14:paraId="33F86992" w14:textId="77777777" w:rsidR="00087B3B" w:rsidRPr="00323E0C" w:rsidRDefault="00A62686">
      <w:pPr>
        <w:pStyle w:val="Style12"/>
        <w:numPr>
          <w:ilvl w:val="0"/>
          <w:numId w:val="7"/>
        </w:numPr>
        <w:tabs>
          <w:tab w:val="left" w:pos="717"/>
        </w:tabs>
        <w:spacing w:after="0" w:line="240" w:lineRule="auto"/>
        <w:ind w:firstLine="380"/>
      </w:pPr>
      <w:r w:rsidRPr="00323E0C">
        <w:rPr>
          <w:rStyle w:val="CharStyle13"/>
        </w:rPr>
        <w:t>Sistem pećina Vjetrenica (Hercegovačko-neretvanski kanton),</w:t>
      </w:r>
    </w:p>
    <w:p w14:paraId="5BF6D7C9" w14:textId="77777777" w:rsidR="00087B3B" w:rsidRPr="00323E0C" w:rsidRDefault="00A62686">
      <w:pPr>
        <w:pStyle w:val="Style12"/>
        <w:numPr>
          <w:ilvl w:val="0"/>
          <w:numId w:val="7"/>
        </w:numPr>
        <w:tabs>
          <w:tab w:val="left" w:pos="716"/>
        </w:tabs>
        <w:spacing w:after="0" w:line="240" w:lineRule="auto"/>
        <w:ind w:left="740" w:hanging="360"/>
      </w:pPr>
      <w:r w:rsidRPr="00323E0C">
        <w:rPr>
          <w:rStyle w:val="CharStyle13"/>
        </w:rPr>
        <w:t>Bjelašnica – Visočica – Treskavica – Kanjon rijeke Rakitnice (Hercegovačko-neretvanski kanton i Kanton Sarajevo),</w:t>
      </w:r>
    </w:p>
    <w:p w14:paraId="27C11A61" w14:textId="77777777" w:rsidR="00087B3B" w:rsidRPr="00323E0C" w:rsidRDefault="00A62686">
      <w:pPr>
        <w:pStyle w:val="Style12"/>
        <w:numPr>
          <w:ilvl w:val="0"/>
          <w:numId w:val="7"/>
        </w:numPr>
        <w:tabs>
          <w:tab w:val="left" w:pos="717"/>
        </w:tabs>
        <w:spacing w:line="240" w:lineRule="auto"/>
        <w:ind w:firstLine="380"/>
      </w:pPr>
      <w:r w:rsidRPr="00323E0C">
        <w:rPr>
          <w:rStyle w:val="CharStyle13"/>
        </w:rPr>
        <w:lastRenderedPageBreak/>
        <w:t>Planina Zvijezda (Općina Vareš, Zeničko-dobojski kanton).</w:t>
      </w:r>
    </w:p>
    <w:p w14:paraId="361DC558" w14:textId="461315E2" w:rsidR="00087B3B" w:rsidRPr="00323E0C" w:rsidRDefault="00A62686">
      <w:pPr>
        <w:pStyle w:val="Style12"/>
        <w:spacing w:after="200"/>
      </w:pPr>
      <w:bookmarkStart w:id="59" w:name="bookmark85"/>
      <w:r w:rsidRPr="00323E0C">
        <w:rPr>
          <w:rStyle w:val="CharStyle13"/>
        </w:rPr>
        <w:t>U BiH se nalazi ukupno 11, a u FBiH 7 ključnih područja biološke raznolikosti (KPB). Ovi lokaliteti su kvalificirani za KPB kao IBA lokaliteti u CEPF profilu ekosistema mediteranskog žarišta</w:t>
      </w:r>
      <w:r w:rsidRPr="00323E0C">
        <w:rPr>
          <w:rStyle w:val="CharStyle13"/>
          <w:vertAlign w:val="superscript"/>
        </w:rPr>
        <w:footnoteReference w:id="31"/>
      </w:r>
      <w:r w:rsidRPr="00323E0C">
        <w:rPr>
          <w:rStyle w:val="CharStyle13"/>
        </w:rPr>
        <w:t>. Dva IBA</w:t>
      </w:r>
      <w:r w:rsidRPr="00323E0C">
        <w:rPr>
          <w:rStyle w:val="CharStyle13"/>
          <w:vertAlign w:val="superscript"/>
        </w:rPr>
        <w:footnoteReference w:id="32"/>
      </w:r>
      <w:r w:rsidRPr="00323E0C">
        <w:rPr>
          <w:rStyle w:val="CharStyle13"/>
        </w:rPr>
        <w:t xml:space="preserve"> lokaliteta Hutovo Blato i Boračko jezero priznati su u BiH, kao i pet lokaliteta identificiranih kao žarišta biološke raznolikosti: Livanjsko polje, Mostarsko Blato, rijeka Neretva, pritoka rijeke Trebižat i Sjeverna </w:t>
      </w:r>
      <w:proofErr w:type="spellStart"/>
      <w:r w:rsidRPr="00323E0C">
        <w:rPr>
          <w:rStyle w:val="CharStyle13"/>
        </w:rPr>
        <w:t>Travunija</w:t>
      </w:r>
      <w:proofErr w:type="spellEnd"/>
      <w:r w:rsidRPr="00323E0C">
        <w:rPr>
          <w:rStyle w:val="CharStyle13"/>
        </w:rPr>
        <w:t xml:space="preserve"> (pripada i RS- u). FBiH također ima dva </w:t>
      </w:r>
      <w:proofErr w:type="spellStart"/>
      <w:r w:rsidRPr="00323E0C">
        <w:rPr>
          <w:rStyle w:val="CharStyle13"/>
        </w:rPr>
        <w:t>Ramsarska</w:t>
      </w:r>
      <w:proofErr w:type="spellEnd"/>
      <w:r w:rsidR="003C3462">
        <w:rPr>
          <w:rStyle w:val="CharStyle13"/>
        </w:rPr>
        <w:t>:</w:t>
      </w:r>
      <w:r w:rsidRPr="00323E0C">
        <w:rPr>
          <w:rStyle w:val="CharStyle13"/>
          <w:vertAlign w:val="superscript"/>
        </w:rPr>
        <w:footnoteReference w:id="33"/>
      </w:r>
      <w:r w:rsidRPr="00323E0C">
        <w:rPr>
          <w:rStyle w:val="CharStyle13"/>
        </w:rPr>
        <w:t xml:space="preserve"> Hutovo blato i Livanjsko polje. Međutim, </w:t>
      </w:r>
      <w:proofErr w:type="spellStart"/>
      <w:r w:rsidRPr="00323E0C">
        <w:rPr>
          <w:rStyle w:val="CharStyle13"/>
        </w:rPr>
        <w:t>Ramsarska</w:t>
      </w:r>
      <w:proofErr w:type="spellEnd"/>
      <w:r w:rsidRPr="00323E0C">
        <w:rPr>
          <w:rStyle w:val="CharStyle13"/>
        </w:rPr>
        <w:t xml:space="preserve"> i IBA područja nisu zakonski priznata Zakonom o zaštiti prirode u FBiH.</w:t>
      </w:r>
      <w:bookmarkEnd w:id="59"/>
    </w:p>
    <w:p w14:paraId="2F288D19" w14:textId="77777777" w:rsidR="00087B3B" w:rsidRPr="00716FED" w:rsidRDefault="00A62686" w:rsidP="00716FED">
      <w:pPr>
        <w:pStyle w:val="Style12"/>
        <w:tabs>
          <w:tab w:val="left" w:pos="867"/>
        </w:tabs>
        <w:rPr>
          <w:b/>
          <w:bCs/>
          <w:color w:val="auto"/>
        </w:rPr>
      </w:pPr>
      <w:r w:rsidRPr="00716FED">
        <w:rPr>
          <w:rStyle w:val="CharStyle13"/>
          <w:b/>
          <w:bCs/>
          <w:color w:val="auto"/>
        </w:rPr>
        <w:t>Potencijalna Natura 2000 područja</w:t>
      </w:r>
    </w:p>
    <w:p w14:paraId="41B9C08A" w14:textId="7C5F764A" w:rsidR="00087B3B" w:rsidRPr="00323E0C" w:rsidRDefault="00A62686">
      <w:pPr>
        <w:pStyle w:val="Style12"/>
      </w:pPr>
      <w:r w:rsidRPr="00323E0C">
        <w:rPr>
          <w:rStyle w:val="CharStyle13"/>
        </w:rPr>
        <w:t xml:space="preserve">Vlada FBiH usvojila je </w:t>
      </w:r>
      <w:r w:rsidRPr="00323E0C">
        <w:rPr>
          <w:rStyle w:val="CharStyle13"/>
          <w:i/>
          <w:iCs/>
        </w:rPr>
        <w:t>Uredbu o programu Natura 2000 - Zaštićena područja u Evropi</w:t>
      </w:r>
      <w:r w:rsidRPr="00323E0C">
        <w:rPr>
          <w:rStyle w:val="CharStyle13"/>
          <w:i/>
          <w:iCs/>
          <w:vertAlign w:val="superscript"/>
        </w:rPr>
        <w:footnoteReference w:id="34"/>
      </w:r>
      <w:r w:rsidRPr="00323E0C">
        <w:rPr>
          <w:rStyle w:val="CharStyle13"/>
          <w:i/>
          <w:iCs/>
          <w:vertAlign w:val="superscript"/>
        </w:rPr>
        <w:t xml:space="preserve"> </w:t>
      </w:r>
      <w:r w:rsidRPr="00323E0C">
        <w:rPr>
          <w:rStyle w:val="CharStyle13"/>
        </w:rPr>
        <w:t xml:space="preserve"> koja odražava zahtjeve EU Direktive o pticama i Direktive o staništima. Ova uredba bila je osnova za proglašenje ekološke mreže zaštićenih prirodnih tipova staništa i vrsta u FBiH, koja bi zatim postala dio međunarodne mreže zaštićenih prirodnih staništa i vrsta. Projektom </w:t>
      </w:r>
      <w:r w:rsidRPr="00323E0C">
        <w:rPr>
          <w:rStyle w:val="CharStyle13"/>
          <w:i/>
          <w:iCs/>
        </w:rPr>
        <w:t>Podrška provođenju Direktive o pticama i Direktive o staništima u Bosni i Hercegovini</w:t>
      </w:r>
      <w:r w:rsidRPr="00323E0C">
        <w:rPr>
          <w:rStyle w:val="CharStyle13"/>
        </w:rPr>
        <w:t xml:space="preserve"> predloženo je potencijalnih 57 Natura 2000 područja za cijelu FBiH.</w:t>
      </w:r>
    </w:p>
    <w:p w14:paraId="0E1C3A6A" w14:textId="77777777" w:rsidR="00087B3B" w:rsidRPr="00323E0C" w:rsidRDefault="00A62686">
      <w:pPr>
        <w:pStyle w:val="Style12"/>
        <w:spacing w:after="260"/>
      </w:pPr>
      <w:r w:rsidRPr="00323E0C">
        <w:rPr>
          <w:rStyle w:val="CharStyle13"/>
        </w:rPr>
        <w:t xml:space="preserve">Projektom je definirano 57 područja koja će uči u mrežu a koja se odlikuju specifičnim tipovima staništa, te specifičnim vrstama flore, faune i </w:t>
      </w:r>
      <w:proofErr w:type="spellStart"/>
      <w:r w:rsidRPr="00323E0C">
        <w:rPr>
          <w:rStyle w:val="CharStyle13"/>
        </w:rPr>
        <w:t>fungije</w:t>
      </w:r>
      <w:proofErr w:type="spellEnd"/>
      <w:r w:rsidRPr="00323E0C">
        <w:rPr>
          <w:rStyle w:val="CharStyle13"/>
        </w:rPr>
        <w:t>. Navedena područja su navedena u sljedećoj tabeli.</w:t>
      </w:r>
    </w:p>
    <w:p w14:paraId="6BF9A489" w14:textId="30904F14" w:rsidR="00087B3B" w:rsidRPr="00323E0C" w:rsidRDefault="00A62686">
      <w:pPr>
        <w:pStyle w:val="Style42"/>
        <w:rPr>
          <w:sz w:val="18"/>
          <w:szCs w:val="18"/>
        </w:rPr>
      </w:pPr>
      <w:bookmarkStart w:id="60" w:name="bookmark86"/>
      <w:r w:rsidRPr="00323E0C">
        <w:rPr>
          <w:rStyle w:val="CharStyle43"/>
          <w:i/>
          <w:iCs/>
          <w:sz w:val="18"/>
          <w:szCs w:val="18"/>
        </w:rPr>
        <w:t>Tabela 5</w:t>
      </w:r>
      <w:r w:rsidR="006C314F" w:rsidRPr="00323E0C">
        <w:rPr>
          <w:rStyle w:val="CharStyle43"/>
          <w:i/>
          <w:iCs/>
          <w:sz w:val="18"/>
          <w:szCs w:val="18"/>
        </w:rPr>
        <w:t>.</w:t>
      </w:r>
      <w:r w:rsidRPr="00323E0C">
        <w:rPr>
          <w:rStyle w:val="CharStyle43"/>
          <w:i/>
          <w:iCs/>
          <w:sz w:val="18"/>
          <w:szCs w:val="18"/>
        </w:rPr>
        <w:t xml:space="preserve"> Prijedlog NATURA 2000 pod</w:t>
      </w:r>
      <w:r w:rsidR="004E3857" w:rsidRPr="00323E0C">
        <w:rPr>
          <w:rStyle w:val="CharStyle43"/>
          <w:i/>
          <w:iCs/>
          <w:sz w:val="18"/>
          <w:szCs w:val="18"/>
        </w:rPr>
        <w:t>ručja u projektnom području</w:t>
      </w:r>
      <w:r w:rsidR="004E3857" w:rsidRPr="00323E0C">
        <w:rPr>
          <w:rStyle w:val="FootnoteReference"/>
          <w:i/>
          <w:iCs/>
          <w:sz w:val="18"/>
          <w:szCs w:val="18"/>
        </w:rPr>
        <w:footnoteReference w:id="35"/>
      </w:r>
      <w:bookmarkEnd w:id="60"/>
    </w:p>
    <w:tbl>
      <w:tblPr>
        <w:tblOverlap w:val="never"/>
        <w:tblW w:w="0" w:type="auto"/>
        <w:tblLayout w:type="fixed"/>
        <w:tblCellMar>
          <w:left w:w="10" w:type="dxa"/>
          <w:right w:w="10" w:type="dxa"/>
        </w:tblCellMar>
        <w:tblLook w:val="04A0" w:firstRow="1" w:lastRow="0" w:firstColumn="1" w:lastColumn="0" w:noHBand="0" w:noVBand="1"/>
      </w:tblPr>
      <w:tblGrid>
        <w:gridCol w:w="4536"/>
        <w:gridCol w:w="3130"/>
      </w:tblGrid>
      <w:tr w:rsidR="00087B3B" w:rsidRPr="00323E0C" w14:paraId="2A47FA32" w14:textId="77777777">
        <w:trPr>
          <w:trHeight w:hRule="exact" w:val="245"/>
        </w:trPr>
        <w:tc>
          <w:tcPr>
            <w:tcW w:w="4536" w:type="dxa"/>
            <w:shd w:val="clear" w:color="auto" w:fill="5A9BD5"/>
            <w:vAlign w:val="bottom"/>
          </w:tcPr>
          <w:p w14:paraId="632A062A"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color w:val="FFFFFF"/>
                <w:sz w:val="18"/>
                <w:szCs w:val="18"/>
              </w:rPr>
              <w:t>Područje</w:t>
            </w:r>
          </w:p>
        </w:tc>
        <w:tc>
          <w:tcPr>
            <w:tcW w:w="3130" w:type="dxa"/>
            <w:shd w:val="clear" w:color="auto" w:fill="5A9BD5"/>
            <w:vAlign w:val="bottom"/>
          </w:tcPr>
          <w:p w14:paraId="5E3B76C3"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color w:val="FFFFFF"/>
                <w:sz w:val="18"/>
                <w:szCs w:val="18"/>
              </w:rPr>
              <w:t>NATURA 2000 kod</w:t>
            </w:r>
          </w:p>
        </w:tc>
      </w:tr>
      <w:tr w:rsidR="00087B3B" w:rsidRPr="00323E0C" w14:paraId="07E2A8C1" w14:textId="77777777">
        <w:trPr>
          <w:trHeight w:hRule="exact" w:val="269"/>
        </w:trPr>
        <w:tc>
          <w:tcPr>
            <w:tcW w:w="4536" w:type="dxa"/>
            <w:tcBorders>
              <w:left w:val="single" w:sz="4" w:space="0" w:color="auto"/>
            </w:tcBorders>
            <w:shd w:val="clear" w:color="auto" w:fill="auto"/>
            <w:vAlign w:val="bottom"/>
          </w:tcPr>
          <w:p w14:paraId="26562476" w14:textId="77777777" w:rsidR="00087B3B" w:rsidRPr="00323E0C" w:rsidRDefault="00A62686">
            <w:pPr>
              <w:pStyle w:val="Style45"/>
              <w:spacing w:after="0" w:line="240" w:lineRule="auto"/>
              <w:rPr>
                <w:sz w:val="18"/>
                <w:szCs w:val="18"/>
              </w:rPr>
            </w:pPr>
            <w:r w:rsidRPr="00323E0C">
              <w:rPr>
                <w:rStyle w:val="CharStyle46"/>
                <w:sz w:val="18"/>
                <w:szCs w:val="18"/>
              </w:rPr>
              <w:t>Popovo polje - Vjetrenica</w:t>
            </w:r>
          </w:p>
        </w:tc>
        <w:tc>
          <w:tcPr>
            <w:tcW w:w="3130" w:type="dxa"/>
            <w:tcBorders>
              <w:left w:val="single" w:sz="4" w:space="0" w:color="auto"/>
              <w:right w:val="single" w:sz="4" w:space="0" w:color="auto"/>
            </w:tcBorders>
            <w:shd w:val="clear" w:color="auto" w:fill="auto"/>
            <w:vAlign w:val="bottom"/>
          </w:tcPr>
          <w:p w14:paraId="51C1839B" w14:textId="77777777" w:rsidR="00087B3B" w:rsidRPr="00323E0C" w:rsidRDefault="00A62686">
            <w:pPr>
              <w:pStyle w:val="Style45"/>
              <w:spacing w:after="0" w:line="240" w:lineRule="auto"/>
              <w:jc w:val="center"/>
              <w:rPr>
                <w:sz w:val="18"/>
                <w:szCs w:val="18"/>
              </w:rPr>
            </w:pPr>
            <w:hyperlink r:id="rId19" w:history="1">
              <w:r w:rsidRPr="00323E0C">
                <w:rPr>
                  <w:rStyle w:val="CharStyle46"/>
                  <w:sz w:val="18"/>
                  <w:szCs w:val="18"/>
                </w:rPr>
                <w:t>BA8300062</w:t>
              </w:r>
            </w:hyperlink>
          </w:p>
        </w:tc>
      </w:tr>
      <w:tr w:rsidR="00087B3B" w:rsidRPr="00323E0C" w14:paraId="02183CDC" w14:textId="77777777">
        <w:trPr>
          <w:trHeight w:hRule="exact" w:val="254"/>
        </w:trPr>
        <w:tc>
          <w:tcPr>
            <w:tcW w:w="4536" w:type="dxa"/>
            <w:tcBorders>
              <w:top w:val="single" w:sz="4" w:space="0" w:color="auto"/>
              <w:left w:val="single" w:sz="4" w:space="0" w:color="auto"/>
            </w:tcBorders>
            <w:shd w:val="clear" w:color="auto" w:fill="auto"/>
            <w:vAlign w:val="bottom"/>
          </w:tcPr>
          <w:p w14:paraId="1D70A69E" w14:textId="77777777" w:rsidR="00087B3B" w:rsidRPr="00323E0C" w:rsidRDefault="00A62686">
            <w:pPr>
              <w:pStyle w:val="Style45"/>
              <w:spacing w:after="0" w:line="240" w:lineRule="auto"/>
              <w:rPr>
                <w:sz w:val="18"/>
                <w:szCs w:val="18"/>
              </w:rPr>
            </w:pPr>
            <w:r w:rsidRPr="00323E0C">
              <w:rPr>
                <w:rStyle w:val="CharStyle46"/>
                <w:sz w:val="18"/>
                <w:szCs w:val="18"/>
              </w:rPr>
              <w:t>Donje Popovo polje</w:t>
            </w:r>
          </w:p>
        </w:tc>
        <w:tc>
          <w:tcPr>
            <w:tcW w:w="3130" w:type="dxa"/>
            <w:tcBorders>
              <w:top w:val="single" w:sz="4" w:space="0" w:color="auto"/>
              <w:left w:val="single" w:sz="4" w:space="0" w:color="auto"/>
              <w:right w:val="single" w:sz="4" w:space="0" w:color="auto"/>
            </w:tcBorders>
            <w:shd w:val="clear" w:color="auto" w:fill="auto"/>
            <w:vAlign w:val="bottom"/>
          </w:tcPr>
          <w:p w14:paraId="05B4BF36" w14:textId="77777777" w:rsidR="00087B3B" w:rsidRPr="00323E0C" w:rsidRDefault="00A62686">
            <w:pPr>
              <w:pStyle w:val="Style45"/>
              <w:spacing w:after="0" w:line="240" w:lineRule="auto"/>
              <w:jc w:val="center"/>
              <w:rPr>
                <w:sz w:val="18"/>
                <w:szCs w:val="18"/>
              </w:rPr>
            </w:pPr>
            <w:hyperlink r:id="rId20" w:history="1">
              <w:r w:rsidRPr="00323E0C">
                <w:rPr>
                  <w:rStyle w:val="CharStyle46"/>
                  <w:sz w:val="18"/>
                  <w:szCs w:val="18"/>
                </w:rPr>
                <w:t>BA8200100</w:t>
              </w:r>
            </w:hyperlink>
          </w:p>
        </w:tc>
      </w:tr>
      <w:tr w:rsidR="00087B3B" w:rsidRPr="00323E0C" w14:paraId="6C2AB117" w14:textId="77777777">
        <w:trPr>
          <w:trHeight w:hRule="exact" w:val="259"/>
        </w:trPr>
        <w:tc>
          <w:tcPr>
            <w:tcW w:w="4536" w:type="dxa"/>
            <w:tcBorders>
              <w:top w:val="single" w:sz="4" w:space="0" w:color="auto"/>
              <w:left w:val="single" w:sz="4" w:space="0" w:color="auto"/>
            </w:tcBorders>
            <w:shd w:val="clear" w:color="auto" w:fill="auto"/>
            <w:vAlign w:val="center"/>
          </w:tcPr>
          <w:p w14:paraId="76E366E9" w14:textId="77777777" w:rsidR="00087B3B" w:rsidRPr="00323E0C" w:rsidRDefault="00A62686">
            <w:pPr>
              <w:pStyle w:val="Style45"/>
              <w:spacing w:after="0" w:line="240" w:lineRule="auto"/>
              <w:rPr>
                <w:sz w:val="18"/>
                <w:szCs w:val="18"/>
              </w:rPr>
            </w:pPr>
            <w:r w:rsidRPr="00323E0C">
              <w:rPr>
                <w:rStyle w:val="CharStyle46"/>
                <w:sz w:val="18"/>
                <w:szCs w:val="18"/>
              </w:rPr>
              <w:t>Hutovo blato</w:t>
            </w:r>
          </w:p>
        </w:tc>
        <w:tc>
          <w:tcPr>
            <w:tcW w:w="3130" w:type="dxa"/>
            <w:tcBorders>
              <w:top w:val="single" w:sz="4" w:space="0" w:color="auto"/>
              <w:left w:val="single" w:sz="4" w:space="0" w:color="auto"/>
              <w:right w:val="single" w:sz="4" w:space="0" w:color="auto"/>
            </w:tcBorders>
            <w:shd w:val="clear" w:color="auto" w:fill="auto"/>
            <w:vAlign w:val="center"/>
          </w:tcPr>
          <w:p w14:paraId="0CEFF22F" w14:textId="77777777" w:rsidR="00087B3B" w:rsidRPr="00323E0C" w:rsidRDefault="00A62686">
            <w:pPr>
              <w:pStyle w:val="Style45"/>
              <w:spacing w:after="0" w:line="240" w:lineRule="auto"/>
              <w:jc w:val="center"/>
              <w:rPr>
                <w:sz w:val="18"/>
                <w:szCs w:val="18"/>
              </w:rPr>
            </w:pPr>
            <w:hyperlink r:id="rId21" w:history="1">
              <w:r w:rsidRPr="00323E0C">
                <w:rPr>
                  <w:rStyle w:val="CharStyle46"/>
                  <w:sz w:val="18"/>
                  <w:szCs w:val="18"/>
                </w:rPr>
                <w:t>BA8300031</w:t>
              </w:r>
            </w:hyperlink>
          </w:p>
        </w:tc>
      </w:tr>
      <w:tr w:rsidR="00087B3B" w:rsidRPr="00323E0C" w14:paraId="46E36578" w14:textId="77777777">
        <w:trPr>
          <w:trHeight w:hRule="exact" w:val="254"/>
        </w:trPr>
        <w:tc>
          <w:tcPr>
            <w:tcW w:w="4536" w:type="dxa"/>
            <w:tcBorders>
              <w:top w:val="single" w:sz="4" w:space="0" w:color="auto"/>
              <w:left w:val="single" w:sz="4" w:space="0" w:color="auto"/>
            </w:tcBorders>
            <w:shd w:val="clear" w:color="auto" w:fill="auto"/>
            <w:vAlign w:val="bottom"/>
          </w:tcPr>
          <w:p w14:paraId="3CD8AC27" w14:textId="77777777" w:rsidR="00087B3B" w:rsidRPr="00323E0C" w:rsidRDefault="00A62686">
            <w:pPr>
              <w:pStyle w:val="Style45"/>
              <w:spacing w:after="0" w:line="240" w:lineRule="auto"/>
              <w:rPr>
                <w:sz w:val="18"/>
                <w:szCs w:val="18"/>
              </w:rPr>
            </w:pPr>
            <w:r w:rsidRPr="00323E0C">
              <w:rPr>
                <w:rStyle w:val="CharStyle46"/>
                <w:sz w:val="18"/>
                <w:szCs w:val="18"/>
              </w:rPr>
              <w:t xml:space="preserve">Bregava </w:t>
            </w:r>
            <w:proofErr w:type="spellStart"/>
            <w:r w:rsidRPr="00323E0C">
              <w:rPr>
                <w:rStyle w:val="CharStyle46"/>
                <w:sz w:val="18"/>
                <w:szCs w:val="18"/>
              </w:rPr>
              <w:t>Radimilja</w:t>
            </w:r>
            <w:proofErr w:type="spellEnd"/>
          </w:p>
        </w:tc>
        <w:tc>
          <w:tcPr>
            <w:tcW w:w="3130" w:type="dxa"/>
            <w:tcBorders>
              <w:top w:val="single" w:sz="4" w:space="0" w:color="auto"/>
              <w:left w:val="single" w:sz="4" w:space="0" w:color="auto"/>
              <w:right w:val="single" w:sz="4" w:space="0" w:color="auto"/>
            </w:tcBorders>
            <w:shd w:val="clear" w:color="auto" w:fill="auto"/>
            <w:vAlign w:val="bottom"/>
          </w:tcPr>
          <w:p w14:paraId="5F51241D" w14:textId="77777777" w:rsidR="00087B3B" w:rsidRPr="00323E0C" w:rsidRDefault="00A62686">
            <w:pPr>
              <w:pStyle w:val="Style45"/>
              <w:spacing w:after="0" w:line="240" w:lineRule="auto"/>
              <w:jc w:val="center"/>
              <w:rPr>
                <w:sz w:val="18"/>
                <w:szCs w:val="18"/>
              </w:rPr>
            </w:pPr>
            <w:hyperlink r:id="rId22" w:history="1">
              <w:r w:rsidRPr="00323E0C">
                <w:rPr>
                  <w:rStyle w:val="CharStyle46"/>
                  <w:sz w:val="18"/>
                  <w:szCs w:val="18"/>
                </w:rPr>
                <w:t>BA8200007</w:t>
              </w:r>
            </w:hyperlink>
          </w:p>
        </w:tc>
      </w:tr>
      <w:tr w:rsidR="00087B3B" w:rsidRPr="00323E0C" w14:paraId="216E9FA0" w14:textId="77777777">
        <w:trPr>
          <w:trHeight w:hRule="exact" w:val="259"/>
        </w:trPr>
        <w:tc>
          <w:tcPr>
            <w:tcW w:w="4536" w:type="dxa"/>
            <w:tcBorders>
              <w:top w:val="single" w:sz="4" w:space="0" w:color="auto"/>
              <w:left w:val="single" w:sz="4" w:space="0" w:color="auto"/>
            </w:tcBorders>
            <w:shd w:val="clear" w:color="auto" w:fill="auto"/>
            <w:vAlign w:val="center"/>
          </w:tcPr>
          <w:p w14:paraId="1CB88CE1" w14:textId="77777777" w:rsidR="00087B3B" w:rsidRPr="00323E0C" w:rsidRDefault="00A62686">
            <w:pPr>
              <w:pStyle w:val="Style45"/>
              <w:spacing w:after="0" w:line="240" w:lineRule="auto"/>
              <w:rPr>
                <w:sz w:val="18"/>
                <w:szCs w:val="18"/>
              </w:rPr>
            </w:pPr>
            <w:r w:rsidRPr="00323E0C">
              <w:rPr>
                <w:rStyle w:val="CharStyle46"/>
                <w:sz w:val="18"/>
                <w:szCs w:val="18"/>
              </w:rPr>
              <w:t>Kravice-Trebižat</w:t>
            </w:r>
          </w:p>
        </w:tc>
        <w:tc>
          <w:tcPr>
            <w:tcW w:w="3130" w:type="dxa"/>
            <w:tcBorders>
              <w:top w:val="single" w:sz="4" w:space="0" w:color="auto"/>
              <w:left w:val="single" w:sz="4" w:space="0" w:color="auto"/>
              <w:right w:val="single" w:sz="4" w:space="0" w:color="auto"/>
            </w:tcBorders>
            <w:shd w:val="clear" w:color="auto" w:fill="auto"/>
            <w:vAlign w:val="center"/>
          </w:tcPr>
          <w:p w14:paraId="6F0156DF" w14:textId="77777777" w:rsidR="00087B3B" w:rsidRPr="00323E0C" w:rsidRDefault="00A62686">
            <w:pPr>
              <w:pStyle w:val="Style45"/>
              <w:spacing w:after="0" w:line="240" w:lineRule="auto"/>
              <w:jc w:val="center"/>
              <w:rPr>
                <w:sz w:val="18"/>
                <w:szCs w:val="18"/>
              </w:rPr>
            </w:pPr>
            <w:hyperlink r:id="rId23" w:history="1">
              <w:r w:rsidRPr="00323E0C">
                <w:rPr>
                  <w:rStyle w:val="CharStyle46"/>
                  <w:sz w:val="18"/>
                  <w:szCs w:val="18"/>
                </w:rPr>
                <w:t>BA8200097</w:t>
              </w:r>
            </w:hyperlink>
          </w:p>
        </w:tc>
      </w:tr>
      <w:tr w:rsidR="00087B3B" w:rsidRPr="00323E0C" w14:paraId="45FCD19C" w14:textId="77777777">
        <w:trPr>
          <w:trHeight w:hRule="exact" w:val="254"/>
        </w:trPr>
        <w:tc>
          <w:tcPr>
            <w:tcW w:w="4536" w:type="dxa"/>
            <w:tcBorders>
              <w:top w:val="single" w:sz="4" w:space="0" w:color="auto"/>
              <w:left w:val="single" w:sz="4" w:space="0" w:color="auto"/>
            </w:tcBorders>
            <w:shd w:val="clear" w:color="auto" w:fill="auto"/>
            <w:vAlign w:val="center"/>
          </w:tcPr>
          <w:p w14:paraId="2BEE8548" w14:textId="77777777" w:rsidR="00087B3B" w:rsidRPr="00323E0C" w:rsidRDefault="00A62686">
            <w:pPr>
              <w:pStyle w:val="Style45"/>
              <w:spacing w:after="0" w:line="240" w:lineRule="auto"/>
              <w:rPr>
                <w:sz w:val="18"/>
                <w:szCs w:val="18"/>
              </w:rPr>
            </w:pPr>
            <w:r w:rsidRPr="00323E0C">
              <w:rPr>
                <w:rStyle w:val="CharStyle46"/>
                <w:sz w:val="18"/>
                <w:szCs w:val="18"/>
              </w:rPr>
              <w:t>Buna-</w:t>
            </w:r>
            <w:proofErr w:type="spellStart"/>
            <w:r w:rsidRPr="00323E0C">
              <w:rPr>
                <w:rStyle w:val="CharStyle46"/>
                <w:sz w:val="18"/>
                <w:szCs w:val="18"/>
              </w:rPr>
              <w:t>Bunica</w:t>
            </w:r>
            <w:proofErr w:type="spellEnd"/>
          </w:p>
        </w:tc>
        <w:tc>
          <w:tcPr>
            <w:tcW w:w="3130" w:type="dxa"/>
            <w:tcBorders>
              <w:top w:val="single" w:sz="4" w:space="0" w:color="auto"/>
              <w:left w:val="single" w:sz="4" w:space="0" w:color="auto"/>
              <w:right w:val="single" w:sz="4" w:space="0" w:color="auto"/>
            </w:tcBorders>
            <w:shd w:val="clear" w:color="auto" w:fill="auto"/>
            <w:vAlign w:val="center"/>
          </w:tcPr>
          <w:p w14:paraId="787BF1EC" w14:textId="77777777" w:rsidR="00087B3B" w:rsidRPr="00323E0C" w:rsidRDefault="00A62686">
            <w:pPr>
              <w:pStyle w:val="Style45"/>
              <w:spacing w:after="0" w:line="240" w:lineRule="auto"/>
              <w:jc w:val="center"/>
              <w:rPr>
                <w:sz w:val="18"/>
                <w:szCs w:val="18"/>
              </w:rPr>
            </w:pPr>
            <w:hyperlink r:id="rId24" w:history="1">
              <w:r w:rsidRPr="00323E0C">
                <w:rPr>
                  <w:rStyle w:val="CharStyle46"/>
                  <w:sz w:val="18"/>
                  <w:szCs w:val="18"/>
                </w:rPr>
                <w:t>BA8200008</w:t>
              </w:r>
            </w:hyperlink>
          </w:p>
        </w:tc>
      </w:tr>
      <w:tr w:rsidR="00087B3B" w:rsidRPr="00323E0C" w14:paraId="42FDD7A5" w14:textId="77777777">
        <w:trPr>
          <w:trHeight w:hRule="exact" w:val="259"/>
        </w:trPr>
        <w:tc>
          <w:tcPr>
            <w:tcW w:w="4536" w:type="dxa"/>
            <w:tcBorders>
              <w:top w:val="single" w:sz="4" w:space="0" w:color="auto"/>
              <w:left w:val="single" w:sz="4" w:space="0" w:color="auto"/>
            </w:tcBorders>
            <w:shd w:val="clear" w:color="auto" w:fill="auto"/>
            <w:vAlign w:val="center"/>
          </w:tcPr>
          <w:p w14:paraId="0F0236A6" w14:textId="77777777" w:rsidR="00087B3B" w:rsidRPr="00323E0C" w:rsidRDefault="00A62686">
            <w:pPr>
              <w:pStyle w:val="Style45"/>
              <w:spacing w:after="0" w:line="240" w:lineRule="auto"/>
              <w:rPr>
                <w:sz w:val="18"/>
                <w:szCs w:val="18"/>
              </w:rPr>
            </w:pPr>
            <w:r w:rsidRPr="00323E0C">
              <w:rPr>
                <w:rStyle w:val="CharStyle46"/>
                <w:sz w:val="18"/>
                <w:szCs w:val="18"/>
              </w:rPr>
              <w:t>Mostarsko blato</w:t>
            </w:r>
          </w:p>
        </w:tc>
        <w:tc>
          <w:tcPr>
            <w:tcW w:w="3130" w:type="dxa"/>
            <w:tcBorders>
              <w:top w:val="single" w:sz="4" w:space="0" w:color="auto"/>
              <w:left w:val="single" w:sz="4" w:space="0" w:color="auto"/>
              <w:right w:val="single" w:sz="4" w:space="0" w:color="auto"/>
            </w:tcBorders>
            <w:shd w:val="clear" w:color="auto" w:fill="auto"/>
            <w:vAlign w:val="center"/>
          </w:tcPr>
          <w:p w14:paraId="62F74423" w14:textId="77777777" w:rsidR="00087B3B" w:rsidRPr="00323E0C" w:rsidRDefault="00A62686">
            <w:pPr>
              <w:pStyle w:val="Style45"/>
              <w:spacing w:after="0" w:line="240" w:lineRule="auto"/>
              <w:jc w:val="center"/>
              <w:rPr>
                <w:sz w:val="18"/>
                <w:szCs w:val="18"/>
              </w:rPr>
            </w:pPr>
            <w:hyperlink r:id="rId25" w:history="1">
              <w:r w:rsidRPr="00323E0C">
                <w:rPr>
                  <w:rStyle w:val="CharStyle46"/>
                  <w:sz w:val="18"/>
                  <w:szCs w:val="18"/>
                </w:rPr>
                <w:t>BA8300051</w:t>
              </w:r>
            </w:hyperlink>
          </w:p>
        </w:tc>
      </w:tr>
      <w:tr w:rsidR="00087B3B" w:rsidRPr="00323E0C" w14:paraId="16198863" w14:textId="77777777">
        <w:trPr>
          <w:trHeight w:hRule="exact" w:val="254"/>
        </w:trPr>
        <w:tc>
          <w:tcPr>
            <w:tcW w:w="4536" w:type="dxa"/>
            <w:tcBorders>
              <w:top w:val="single" w:sz="4" w:space="0" w:color="auto"/>
              <w:left w:val="single" w:sz="4" w:space="0" w:color="auto"/>
            </w:tcBorders>
            <w:shd w:val="clear" w:color="auto" w:fill="auto"/>
            <w:vAlign w:val="center"/>
          </w:tcPr>
          <w:p w14:paraId="1F46A21F" w14:textId="77777777" w:rsidR="00087B3B" w:rsidRPr="00323E0C" w:rsidRDefault="00A62686">
            <w:pPr>
              <w:pStyle w:val="Style45"/>
              <w:spacing w:after="0" w:line="240" w:lineRule="auto"/>
              <w:rPr>
                <w:sz w:val="18"/>
                <w:szCs w:val="18"/>
              </w:rPr>
            </w:pPr>
            <w:r w:rsidRPr="00323E0C">
              <w:rPr>
                <w:rStyle w:val="CharStyle46"/>
                <w:sz w:val="18"/>
                <w:szCs w:val="18"/>
              </w:rPr>
              <w:t>Velež</w:t>
            </w:r>
          </w:p>
        </w:tc>
        <w:tc>
          <w:tcPr>
            <w:tcW w:w="3130" w:type="dxa"/>
            <w:tcBorders>
              <w:top w:val="single" w:sz="4" w:space="0" w:color="auto"/>
              <w:left w:val="single" w:sz="4" w:space="0" w:color="auto"/>
              <w:right w:val="single" w:sz="4" w:space="0" w:color="auto"/>
            </w:tcBorders>
            <w:shd w:val="clear" w:color="auto" w:fill="auto"/>
            <w:vAlign w:val="center"/>
          </w:tcPr>
          <w:p w14:paraId="73C6362E" w14:textId="77777777" w:rsidR="00087B3B" w:rsidRPr="00323E0C" w:rsidRDefault="00A62686">
            <w:pPr>
              <w:pStyle w:val="Style45"/>
              <w:spacing w:after="0" w:line="240" w:lineRule="auto"/>
              <w:jc w:val="center"/>
              <w:rPr>
                <w:sz w:val="18"/>
                <w:szCs w:val="18"/>
              </w:rPr>
            </w:pPr>
            <w:hyperlink r:id="rId26" w:history="1">
              <w:r w:rsidRPr="00323E0C">
                <w:rPr>
                  <w:rStyle w:val="CharStyle46"/>
                  <w:sz w:val="18"/>
                  <w:szCs w:val="18"/>
                </w:rPr>
                <w:t>BA8200088</w:t>
              </w:r>
            </w:hyperlink>
          </w:p>
        </w:tc>
      </w:tr>
      <w:tr w:rsidR="00087B3B" w:rsidRPr="00323E0C" w14:paraId="02947920" w14:textId="77777777">
        <w:trPr>
          <w:trHeight w:hRule="exact" w:val="259"/>
        </w:trPr>
        <w:tc>
          <w:tcPr>
            <w:tcW w:w="4536" w:type="dxa"/>
            <w:tcBorders>
              <w:top w:val="single" w:sz="4" w:space="0" w:color="auto"/>
              <w:left w:val="single" w:sz="4" w:space="0" w:color="auto"/>
            </w:tcBorders>
            <w:shd w:val="clear" w:color="auto" w:fill="auto"/>
            <w:vAlign w:val="bottom"/>
          </w:tcPr>
          <w:p w14:paraId="6C91F33D" w14:textId="77777777" w:rsidR="00087B3B" w:rsidRPr="00323E0C" w:rsidRDefault="00A62686">
            <w:pPr>
              <w:pStyle w:val="Style45"/>
              <w:spacing w:after="0" w:line="240" w:lineRule="auto"/>
              <w:rPr>
                <w:sz w:val="18"/>
                <w:szCs w:val="18"/>
              </w:rPr>
            </w:pPr>
            <w:r w:rsidRPr="00323E0C">
              <w:rPr>
                <w:rStyle w:val="CharStyle46"/>
                <w:sz w:val="18"/>
                <w:szCs w:val="18"/>
              </w:rPr>
              <w:t>Prenj-Čvrsnica-Čabulja</w:t>
            </w:r>
          </w:p>
        </w:tc>
        <w:tc>
          <w:tcPr>
            <w:tcW w:w="3130" w:type="dxa"/>
            <w:tcBorders>
              <w:top w:val="single" w:sz="4" w:space="0" w:color="auto"/>
              <w:left w:val="single" w:sz="4" w:space="0" w:color="auto"/>
              <w:right w:val="single" w:sz="4" w:space="0" w:color="auto"/>
            </w:tcBorders>
            <w:shd w:val="clear" w:color="auto" w:fill="auto"/>
            <w:vAlign w:val="bottom"/>
          </w:tcPr>
          <w:p w14:paraId="362D4A9F" w14:textId="77777777" w:rsidR="00087B3B" w:rsidRPr="00323E0C" w:rsidRDefault="00A62686">
            <w:pPr>
              <w:pStyle w:val="Style45"/>
              <w:spacing w:after="0" w:line="240" w:lineRule="auto"/>
              <w:jc w:val="center"/>
              <w:rPr>
                <w:sz w:val="18"/>
                <w:szCs w:val="18"/>
              </w:rPr>
            </w:pPr>
            <w:hyperlink r:id="rId27" w:history="1">
              <w:r w:rsidRPr="00323E0C">
                <w:rPr>
                  <w:rStyle w:val="CharStyle46"/>
                  <w:sz w:val="18"/>
                  <w:szCs w:val="18"/>
                </w:rPr>
                <w:t>BA8300064</w:t>
              </w:r>
            </w:hyperlink>
          </w:p>
        </w:tc>
      </w:tr>
      <w:tr w:rsidR="00087B3B" w:rsidRPr="00323E0C" w14:paraId="29C473C8" w14:textId="77777777">
        <w:trPr>
          <w:trHeight w:hRule="exact" w:val="259"/>
        </w:trPr>
        <w:tc>
          <w:tcPr>
            <w:tcW w:w="4536" w:type="dxa"/>
            <w:tcBorders>
              <w:top w:val="single" w:sz="4" w:space="0" w:color="auto"/>
              <w:left w:val="single" w:sz="4" w:space="0" w:color="auto"/>
            </w:tcBorders>
            <w:shd w:val="clear" w:color="auto" w:fill="auto"/>
            <w:vAlign w:val="center"/>
          </w:tcPr>
          <w:p w14:paraId="14F77F6B" w14:textId="77777777" w:rsidR="00087B3B" w:rsidRPr="00323E0C" w:rsidRDefault="00A62686">
            <w:pPr>
              <w:pStyle w:val="Style45"/>
              <w:spacing w:after="0" w:line="240" w:lineRule="auto"/>
              <w:rPr>
                <w:sz w:val="18"/>
                <w:szCs w:val="18"/>
              </w:rPr>
            </w:pPr>
            <w:r w:rsidRPr="00323E0C">
              <w:rPr>
                <w:rStyle w:val="CharStyle46"/>
                <w:sz w:val="18"/>
                <w:szCs w:val="18"/>
              </w:rPr>
              <w:t>Zlatar</w:t>
            </w:r>
          </w:p>
        </w:tc>
        <w:tc>
          <w:tcPr>
            <w:tcW w:w="3130" w:type="dxa"/>
            <w:tcBorders>
              <w:top w:val="single" w:sz="4" w:space="0" w:color="auto"/>
              <w:left w:val="single" w:sz="4" w:space="0" w:color="auto"/>
              <w:right w:val="single" w:sz="4" w:space="0" w:color="auto"/>
            </w:tcBorders>
            <w:shd w:val="clear" w:color="auto" w:fill="auto"/>
            <w:vAlign w:val="center"/>
          </w:tcPr>
          <w:p w14:paraId="75DFE797" w14:textId="77777777" w:rsidR="00087B3B" w:rsidRPr="00323E0C" w:rsidRDefault="00A62686">
            <w:pPr>
              <w:pStyle w:val="Style45"/>
              <w:spacing w:after="0" w:line="240" w:lineRule="auto"/>
              <w:jc w:val="center"/>
              <w:rPr>
                <w:sz w:val="18"/>
                <w:szCs w:val="18"/>
              </w:rPr>
            </w:pPr>
            <w:hyperlink r:id="rId28" w:history="1">
              <w:r w:rsidRPr="00323E0C">
                <w:rPr>
                  <w:rStyle w:val="CharStyle46"/>
                  <w:sz w:val="18"/>
                  <w:szCs w:val="18"/>
                </w:rPr>
                <w:t>BA8200095</w:t>
              </w:r>
            </w:hyperlink>
          </w:p>
        </w:tc>
      </w:tr>
      <w:tr w:rsidR="00087B3B" w:rsidRPr="00323E0C" w14:paraId="1A7D983D" w14:textId="77777777">
        <w:trPr>
          <w:trHeight w:hRule="exact" w:val="254"/>
        </w:trPr>
        <w:tc>
          <w:tcPr>
            <w:tcW w:w="4536" w:type="dxa"/>
            <w:tcBorders>
              <w:top w:val="single" w:sz="4" w:space="0" w:color="auto"/>
              <w:left w:val="single" w:sz="4" w:space="0" w:color="auto"/>
            </w:tcBorders>
            <w:shd w:val="clear" w:color="auto" w:fill="auto"/>
            <w:vAlign w:val="bottom"/>
          </w:tcPr>
          <w:p w14:paraId="709A9718" w14:textId="77777777" w:rsidR="00087B3B" w:rsidRPr="00323E0C" w:rsidRDefault="00A62686">
            <w:pPr>
              <w:pStyle w:val="Style45"/>
              <w:spacing w:after="0" w:line="240" w:lineRule="auto"/>
              <w:rPr>
                <w:sz w:val="18"/>
                <w:szCs w:val="18"/>
              </w:rPr>
            </w:pPr>
            <w:r w:rsidRPr="00323E0C">
              <w:rPr>
                <w:rStyle w:val="CharStyle46"/>
                <w:sz w:val="18"/>
                <w:szCs w:val="18"/>
              </w:rPr>
              <w:t>Bjelašnica-Igman-Visočica-Treskavica</w:t>
            </w:r>
          </w:p>
        </w:tc>
        <w:tc>
          <w:tcPr>
            <w:tcW w:w="3130" w:type="dxa"/>
            <w:tcBorders>
              <w:top w:val="single" w:sz="4" w:space="0" w:color="auto"/>
              <w:left w:val="single" w:sz="4" w:space="0" w:color="auto"/>
              <w:right w:val="single" w:sz="4" w:space="0" w:color="auto"/>
            </w:tcBorders>
            <w:shd w:val="clear" w:color="auto" w:fill="auto"/>
            <w:vAlign w:val="bottom"/>
          </w:tcPr>
          <w:p w14:paraId="75A372F2" w14:textId="77777777" w:rsidR="00087B3B" w:rsidRPr="00323E0C" w:rsidRDefault="00A62686">
            <w:pPr>
              <w:pStyle w:val="Style45"/>
              <w:spacing w:after="0" w:line="240" w:lineRule="auto"/>
              <w:jc w:val="center"/>
              <w:rPr>
                <w:sz w:val="18"/>
                <w:szCs w:val="18"/>
              </w:rPr>
            </w:pPr>
            <w:hyperlink r:id="rId29" w:history="1">
              <w:r w:rsidRPr="00323E0C">
                <w:rPr>
                  <w:rStyle w:val="CharStyle46"/>
                  <w:sz w:val="18"/>
                  <w:szCs w:val="18"/>
                </w:rPr>
                <w:t>BA8300005</w:t>
              </w:r>
            </w:hyperlink>
          </w:p>
        </w:tc>
      </w:tr>
      <w:tr w:rsidR="00087B3B" w:rsidRPr="00323E0C" w14:paraId="209E00DF" w14:textId="77777777">
        <w:trPr>
          <w:trHeight w:hRule="exact" w:val="259"/>
        </w:trPr>
        <w:tc>
          <w:tcPr>
            <w:tcW w:w="4536" w:type="dxa"/>
            <w:tcBorders>
              <w:top w:val="single" w:sz="4" w:space="0" w:color="auto"/>
              <w:left w:val="single" w:sz="4" w:space="0" w:color="auto"/>
            </w:tcBorders>
            <w:shd w:val="clear" w:color="auto" w:fill="auto"/>
            <w:vAlign w:val="center"/>
          </w:tcPr>
          <w:p w14:paraId="5F462C68" w14:textId="77777777" w:rsidR="00087B3B" w:rsidRPr="00323E0C" w:rsidRDefault="00A62686">
            <w:pPr>
              <w:pStyle w:val="Style45"/>
              <w:spacing w:after="0" w:line="240" w:lineRule="auto"/>
              <w:rPr>
                <w:sz w:val="18"/>
                <w:szCs w:val="18"/>
              </w:rPr>
            </w:pPr>
            <w:r w:rsidRPr="00323E0C">
              <w:rPr>
                <w:rStyle w:val="CharStyle46"/>
                <w:sz w:val="18"/>
                <w:szCs w:val="18"/>
              </w:rPr>
              <w:t>Jahorina</w:t>
            </w:r>
          </w:p>
        </w:tc>
        <w:tc>
          <w:tcPr>
            <w:tcW w:w="3130" w:type="dxa"/>
            <w:tcBorders>
              <w:top w:val="single" w:sz="4" w:space="0" w:color="auto"/>
              <w:left w:val="single" w:sz="4" w:space="0" w:color="auto"/>
              <w:right w:val="single" w:sz="4" w:space="0" w:color="auto"/>
            </w:tcBorders>
            <w:shd w:val="clear" w:color="auto" w:fill="auto"/>
            <w:vAlign w:val="center"/>
          </w:tcPr>
          <w:p w14:paraId="2222803A" w14:textId="77777777" w:rsidR="00087B3B" w:rsidRPr="00323E0C" w:rsidRDefault="00A62686">
            <w:pPr>
              <w:pStyle w:val="Style45"/>
              <w:spacing w:after="0" w:line="240" w:lineRule="auto"/>
              <w:jc w:val="center"/>
              <w:rPr>
                <w:sz w:val="18"/>
                <w:szCs w:val="18"/>
              </w:rPr>
            </w:pPr>
            <w:hyperlink r:id="rId30" w:history="1">
              <w:r w:rsidRPr="00323E0C">
                <w:rPr>
                  <w:rStyle w:val="CharStyle46"/>
                  <w:sz w:val="18"/>
                  <w:szCs w:val="18"/>
                </w:rPr>
                <w:t>BA8300033</w:t>
              </w:r>
            </w:hyperlink>
          </w:p>
        </w:tc>
      </w:tr>
      <w:tr w:rsidR="00087B3B" w:rsidRPr="00323E0C" w14:paraId="21E27EFB" w14:textId="77777777">
        <w:trPr>
          <w:trHeight w:hRule="exact" w:val="254"/>
        </w:trPr>
        <w:tc>
          <w:tcPr>
            <w:tcW w:w="4536" w:type="dxa"/>
            <w:tcBorders>
              <w:top w:val="single" w:sz="4" w:space="0" w:color="auto"/>
              <w:left w:val="single" w:sz="4" w:space="0" w:color="auto"/>
            </w:tcBorders>
            <w:shd w:val="clear" w:color="auto" w:fill="auto"/>
            <w:vAlign w:val="center"/>
          </w:tcPr>
          <w:p w14:paraId="68942FA5" w14:textId="77777777" w:rsidR="00087B3B" w:rsidRPr="00323E0C" w:rsidRDefault="00A62686">
            <w:pPr>
              <w:pStyle w:val="Style45"/>
              <w:spacing w:after="0" w:line="240" w:lineRule="auto"/>
              <w:rPr>
                <w:sz w:val="18"/>
                <w:szCs w:val="18"/>
              </w:rPr>
            </w:pPr>
            <w:proofErr w:type="spellStart"/>
            <w:r w:rsidRPr="00323E0C">
              <w:rPr>
                <w:rStyle w:val="CharStyle46"/>
                <w:sz w:val="18"/>
                <w:szCs w:val="18"/>
              </w:rPr>
              <w:t>Bentbaša</w:t>
            </w:r>
            <w:proofErr w:type="spellEnd"/>
          </w:p>
        </w:tc>
        <w:tc>
          <w:tcPr>
            <w:tcW w:w="3130" w:type="dxa"/>
            <w:tcBorders>
              <w:top w:val="single" w:sz="4" w:space="0" w:color="auto"/>
              <w:left w:val="single" w:sz="4" w:space="0" w:color="auto"/>
              <w:right w:val="single" w:sz="4" w:space="0" w:color="auto"/>
            </w:tcBorders>
            <w:shd w:val="clear" w:color="auto" w:fill="auto"/>
            <w:vAlign w:val="center"/>
          </w:tcPr>
          <w:p w14:paraId="17F4B578" w14:textId="77777777" w:rsidR="00087B3B" w:rsidRPr="00323E0C" w:rsidRDefault="00A62686">
            <w:pPr>
              <w:pStyle w:val="Style45"/>
              <w:spacing w:after="0" w:line="240" w:lineRule="auto"/>
              <w:jc w:val="center"/>
              <w:rPr>
                <w:sz w:val="18"/>
                <w:szCs w:val="18"/>
              </w:rPr>
            </w:pPr>
            <w:hyperlink r:id="rId31" w:history="1">
              <w:r w:rsidRPr="00323E0C">
                <w:rPr>
                  <w:rStyle w:val="CharStyle46"/>
                  <w:sz w:val="18"/>
                  <w:szCs w:val="18"/>
                </w:rPr>
                <w:t>BA8200003</w:t>
              </w:r>
            </w:hyperlink>
          </w:p>
        </w:tc>
      </w:tr>
      <w:tr w:rsidR="00087B3B" w:rsidRPr="00323E0C" w14:paraId="2E4FD44E" w14:textId="77777777">
        <w:trPr>
          <w:trHeight w:hRule="exact" w:val="259"/>
        </w:trPr>
        <w:tc>
          <w:tcPr>
            <w:tcW w:w="4536" w:type="dxa"/>
            <w:tcBorders>
              <w:top w:val="single" w:sz="4" w:space="0" w:color="auto"/>
              <w:left w:val="single" w:sz="4" w:space="0" w:color="auto"/>
            </w:tcBorders>
            <w:shd w:val="clear" w:color="auto" w:fill="auto"/>
            <w:vAlign w:val="bottom"/>
          </w:tcPr>
          <w:p w14:paraId="092E3A7B" w14:textId="77777777" w:rsidR="00087B3B" w:rsidRPr="00323E0C" w:rsidRDefault="00A62686">
            <w:pPr>
              <w:pStyle w:val="Style45"/>
              <w:spacing w:after="0" w:line="240" w:lineRule="auto"/>
              <w:rPr>
                <w:sz w:val="18"/>
                <w:szCs w:val="18"/>
              </w:rPr>
            </w:pPr>
            <w:proofErr w:type="spellStart"/>
            <w:r w:rsidRPr="00323E0C">
              <w:rPr>
                <w:rStyle w:val="CharStyle46"/>
                <w:sz w:val="18"/>
                <w:szCs w:val="18"/>
              </w:rPr>
              <w:t>Crepoljsko</w:t>
            </w:r>
            <w:proofErr w:type="spellEnd"/>
            <w:r w:rsidRPr="00323E0C">
              <w:rPr>
                <w:rStyle w:val="CharStyle46"/>
                <w:sz w:val="18"/>
                <w:szCs w:val="18"/>
              </w:rPr>
              <w:t xml:space="preserve"> </w:t>
            </w:r>
            <w:proofErr w:type="spellStart"/>
            <w:r w:rsidRPr="00323E0C">
              <w:rPr>
                <w:rStyle w:val="CharStyle46"/>
                <w:sz w:val="18"/>
                <w:szCs w:val="18"/>
              </w:rPr>
              <w:t>Bukovik</w:t>
            </w:r>
            <w:proofErr w:type="spellEnd"/>
          </w:p>
        </w:tc>
        <w:tc>
          <w:tcPr>
            <w:tcW w:w="3130" w:type="dxa"/>
            <w:tcBorders>
              <w:top w:val="single" w:sz="4" w:space="0" w:color="auto"/>
              <w:left w:val="single" w:sz="4" w:space="0" w:color="auto"/>
              <w:right w:val="single" w:sz="4" w:space="0" w:color="auto"/>
            </w:tcBorders>
            <w:shd w:val="clear" w:color="auto" w:fill="auto"/>
            <w:vAlign w:val="bottom"/>
          </w:tcPr>
          <w:p w14:paraId="4D862540" w14:textId="77777777" w:rsidR="00087B3B" w:rsidRPr="00323E0C" w:rsidRDefault="00A62686">
            <w:pPr>
              <w:pStyle w:val="Style45"/>
              <w:spacing w:after="0" w:line="240" w:lineRule="auto"/>
              <w:jc w:val="center"/>
              <w:rPr>
                <w:sz w:val="18"/>
                <w:szCs w:val="18"/>
              </w:rPr>
            </w:pPr>
            <w:hyperlink r:id="rId32" w:history="1">
              <w:r w:rsidRPr="00323E0C">
                <w:rPr>
                  <w:rStyle w:val="CharStyle46"/>
                  <w:sz w:val="18"/>
                  <w:szCs w:val="18"/>
                </w:rPr>
                <w:t>BA8200011</w:t>
              </w:r>
            </w:hyperlink>
          </w:p>
        </w:tc>
      </w:tr>
      <w:tr w:rsidR="00087B3B" w:rsidRPr="00323E0C" w14:paraId="3479F8BE" w14:textId="77777777">
        <w:trPr>
          <w:trHeight w:hRule="exact" w:val="254"/>
        </w:trPr>
        <w:tc>
          <w:tcPr>
            <w:tcW w:w="4536" w:type="dxa"/>
            <w:tcBorders>
              <w:top w:val="single" w:sz="4" w:space="0" w:color="auto"/>
              <w:left w:val="single" w:sz="4" w:space="0" w:color="auto"/>
            </w:tcBorders>
            <w:shd w:val="clear" w:color="auto" w:fill="auto"/>
            <w:vAlign w:val="bottom"/>
          </w:tcPr>
          <w:p w14:paraId="479075D3" w14:textId="77777777" w:rsidR="00087B3B" w:rsidRPr="00323E0C" w:rsidRDefault="00A62686">
            <w:pPr>
              <w:pStyle w:val="Style45"/>
              <w:spacing w:after="0" w:line="240" w:lineRule="auto"/>
              <w:rPr>
                <w:sz w:val="18"/>
                <w:szCs w:val="18"/>
              </w:rPr>
            </w:pPr>
            <w:r w:rsidRPr="00323E0C">
              <w:rPr>
                <w:rStyle w:val="CharStyle46"/>
                <w:sz w:val="18"/>
                <w:szCs w:val="18"/>
              </w:rPr>
              <w:t>Rijeka Bosna</w:t>
            </w:r>
          </w:p>
        </w:tc>
        <w:tc>
          <w:tcPr>
            <w:tcW w:w="3130" w:type="dxa"/>
            <w:tcBorders>
              <w:top w:val="single" w:sz="4" w:space="0" w:color="auto"/>
              <w:left w:val="single" w:sz="4" w:space="0" w:color="auto"/>
              <w:right w:val="single" w:sz="4" w:space="0" w:color="auto"/>
            </w:tcBorders>
            <w:shd w:val="clear" w:color="auto" w:fill="auto"/>
            <w:vAlign w:val="bottom"/>
          </w:tcPr>
          <w:p w14:paraId="0C04F00E" w14:textId="77777777" w:rsidR="00087B3B" w:rsidRPr="00323E0C" w:rsidRDefault="00A62686">
            <w:pPr>
              <w:pStyle w:val="Style45"/>
              <w:spacing w:after="0" w:line="240" w:lineRule="auto"/>
              <w:jc w:val="center"/>
              <w:rPr>
                <w:sz w:val="18"/>
                <w:szCs w:val="18"/>
              </w:rPr>
            </w:pPr>
            <w:hyperlink r:id="rId33" w:history="1">
              <w:r w:rsidRPr="00323E0C">
                <w:rPr>
                  <w:rStyle w:val="CharStyle46"/>
                  <w:sz w:val="18"/>
                  <w:szCs w:val="18"/>
                </w:rPr>
                <w:t>BA8300072</w:t>
              </w:r>
            </w:hyperlink>
          </w:p>
        </w:tc>
      </w:tr>
      <w:tr w:rsidR="00087B3B" w:rsidRPr="00323E0C" w14:paraId="6C5BB012" w14:textId="77777777">
        <w:trPr>
          <w:trHeight w:hRule="exact" w:val="259"/>
        </w:trPr>
        <w:tc>
          <w:tcPr>
            <w:tcW w:w="4536" w:type="dxa"/>
            <w:tcBorders>
              <w:top w:val="single" w:sz="4" w:space="0" w:color="auto"/>
              <w:left w:val="single" w:sz="4" w:space="0" w:color="auto"/>
            </w:tcBorders>
            <w:shd w:val="clear" w:color="auto" w:fill="auto"/>
            <w:vAlign w:val="center"/>
          </w:tcPr>
          <w:p w14:paraId="46485894" w14:textId="77777777" w:rsidR="00087B3B" w:rsidRPr="00323E0C" w:rsidRDefault="00A62686">
            <w:pPr>
              <w:pStyle w:val="Style45"/>
              <w:spacing w:after="0" w:line="240" w:lineRule="auto"/>
              <w:rPr>
                <w:sz w:val="18"/>
                <w:szCs w:val="18"/>
              </w:rPr>
            </w:pPr>
            <w:r w:rsidRPr="00323E0C">
              <w:rPr>
                <w:rStyle w:val="CharStyle46"/>
                <w:sz w:val="18"/>
                <w:szCs w:val="18"/>
              </w:rPr>
              <w:t>Rama</w:t>
            </w:r>
          </w:p>
        </w:tc>
        <w:tc>
          <w:tcPr>
            <w:tcW w:w="3130" w:type="dxa"/>
            <w:tcBorders>
              <w:top w:val="single" w:sz="4" w:space="0" w:color="auto"/>
              <w:left w:val="single" w:sz="4" w:space="0" w:color="auto"/>
              <w:right w:val="single" w:sz="4" w:space="0" w:color="auto"/>
            </w:tcBorders>
            <w:shd w:val="clear" w:color="auto" w:fill="auto"/>
            <w:vAlign w:val="center"/>
          </w:tcPr>
          <w:p w14:paraId="607B1183" w14:textId="77777777" w:rsidR="00087B3B" w:rsidRPr="00323E0C" w:rsidRDefault="00A62686">
            <w:pPr>
              <w:pStyle w:val="Style45"/>
              <w:spacing w:after="0" w:line="240" w:lineRule="auto"/>
              <w:jc w:val="center"/>
              <w:rPr>
                <w:sz w:val="18"/>
                <w:szCs w:val="18"/>
              </w:rPr>
            </w:pPr>
            <w:hyperlink r:id="rId34" w:history="1">
              <w:r w:rsidRPr="00323E0C">
                <w:rPr>
                  <w:rStyle w:val="CharStyle46"/>
                  <w:sz w:val="18"/>
                  <w:szCs w:val="18"/>
                </w:rPr>
                <w:t>BA8200067</w:t>
              </w:r>
            </w:hyperlink>
          </w:p>
        </w:tc>
      </w:tr>
      <w:tr w:rsidR="00087B3B" w:rsidRPr="00323E0C" w14:paraId="5A9F6A6E" w14:textId="77777777">
        <w:trPr>
          <w:trHeight w:hRule="exact" w:val="254"/>
        </w:trPr>
        <w:tc>
          <w:tcPr>
            <w:tcW w:w="4536" w:type="dxa"/>
            <w:tcBorders>
              <w:top w:val="single" w:sz="4" w:space="0" w:color="auto"/>
              <w:left w:val="single" w:sz="4" w:space="0" w:color="auto"/>
            </w:tcBorders>
            <w:shd w:val="clear" w:color="auto" w:fill="auto"/>
            <w:vAlign w:val="bottom"/>
          </w:tcPr>
          <w:p w14:paraId="147E8872" w14:textId="77777777" w:rsidR="00087B3B" w:rsidRPr="00323E0C" w:rsidRDefault="00A62686">
            <w:pPr>
              <w:pStyle w:val="Style45"/>
              <w:spacing w:after="0" w:line="240" w:lineRule="auto"/>
              <w:rPr>
                <w:sz w:val="18"/>
                <w:szCs w:val="18"/>
              </w:rPr>
            </w:pPr>
            <w:proofErr w:type="spellStart"/>
            <w:r w:rsidRPr="00323E0C">
              <w:rPr>
                <w:rStyle w:val="CharStyle46"/>
                <w:sz w:val="18"/>
                <w:szCs w:val="18"/>
              </w:rPr>
              <w:t>Bijambare</w:t>
            </w:r>
            <w:proofErr w:type="spellEnd"/>
          </w:p>
        </w:tc>
        <w:tc>
          <w:tcPr>
            <w:tcW w:w="3130" w:type="dxa"/>
            <w:tcBorders>
              <w:top w:val="single" w:sz="4" w:space="0" w:color="auto"/>
              <w:left w:val="single" w:sz="4" w:space="0" w:color="auto"/>
              <w:right w:val="single" w:sz="4" w:space="0" w:color="auto"/>
            </w:tcBorders>
            <w:shd w:val="clear" w:color="auto" w:fill="auto"/>
            <w:vAlign w:val="bottom"/>
          </w:tcPr>
          <w:p w14:paraId="55453216" w14:textId="77777777" w:rsidR="00087B3B" w:rsidRPr="00323E0C" w:rsidRDefault="00A62686">
            <w:pPr>
              <w:pStyle w:val="Style45"/>
              <w:spacing w:after="0" w:line="240" w:lineRule="auto"/>
              <w:jc w:val="center"/>
              <w:rPr>
                <w:sz w:val="18"/>
                <w:szCs w:val="18"/>
              </w:rPr>
            </w:pPr>
            <w:hyperlink r:id="rId35" w:history="1">
              <w:r w:rsidRPr="00323E0C">
                <w:rPr>
                  <w:rStyle w:val="CharStyle46"/>
                  <w:sz w:val="18"/>
                  <w:szCs w:val="18"/>
                </w:rPr>
                <w:t>BA8200004</w:t>
              </w:r>
            </w:hyperlink>
          </w:p>
        </w:tc>
      </w:tr>
      <w:tr w:rsidR="00087B3B" w:rsidRPr="00323E0C" w14:paraId="6D0A6ABD" w14:textId="77777777">
        <w:trPr>
          <w:trHeight w:hRule="exact" w:val="259"/>
        </w:trPr>
        <w:tc>
          <w:tcPr>
            <w:tcW w:w="4536" w:type="dxa"/>
            <w:tcBorders>
              <w:top w:val="single" w:sz="4" w:space="0" w:color="auto"/>
              <w:left w:val="single" w:sz="4" w:space="0" w:color="auto"/>
            </w:tcBorders>
            <w:shd w:val="clear" w:color="auto" w:fill="auto"/>
            <w:vAlign w:val="bottom"/>
          </w:tcPr>
          <w:p w14:paraId="30C2E224" w14:textId="77777777" w:rsidR="00087B3B" w:rsidRPr="00323E0C" w:rsidRDefault="00A62686">
            <w:pPr>
              <w:pStyle w:val="Style45"/>
              <w:spacing w:after="0" w:line="240" w:lineRule="auto"/>
              <w:rPr>
                <w:sz w:val="18"/>
                <w:szCs w:val="18"/>
              </w:rPr>
            </w:pPr>
            <w:proofErr w:type="spellStart"/>
            <w:r w:rsidRPr="00323E0C">
              <w:rPr>
                <w:rStyle w:val="CharStyle46"/>
                <w:sz w:val="18"/>
                <w:szCs w:val="18"/>
              </w:rPr>
              <w:t>Haljinići</w:t>
            </w:r>
            <w:proofErr w:type="spellEnd"/>
          </w:p>
        </w:tc>
        <w:tc>
          <w:tcPr>
            <w:tcW w:w="3130" w:type="dxa"/>
            <w:tcBorders>
              <w:top w:val="single" w:sz="4" w:space="0" w:color="auto"/>
              <w:left w:val="single" w:sz="4" w:space="0" w:color="auto"/>
              <w:right w:val="single" w:sz="4" w:space="0" w:color="auto"/>
            </w:tcBorders>
            <w:shd w:val="clear" w:color="auto" w:fill="auto"/>
            <w:vAlign w:val="bottom"/>
          </w:tcPr>
          <w:p w14:paraId="3F6A534C" w14:textId="77777777" w:rsidR="00087B3B" w:rsidRPr="00323E0C" w:rsidRDefault="00A62686">
            <w:pPr>
              <w:pStyle w:val="Style45"/>
              <w:spacing w:after="0" w:line="240" w:lineRule="auto"/>
              <w:jc w:val="center"/>
              <w:rPr>
                <w:sz w:val="18"/>
                <w:szCs w:val="18"/>
              </w:rPr>
            </w:pPr>
            <w:hyperlink r:id="rId36" w:history="1">
              <w:r w:rsidRPr="00323E0C">
                <w:rPr>
                  <w:rStyle w:val="CharStyle46"/>
                  <w:sz w:val="18"/>
                  <w:szCs w:val="18"/>
                </w:rPr>
                <w:t>BA8100028</w:t>
              </w:r>
            </w:hyperlink>
          </w:p>
        </w:tc>
      </w:tr>
      <w:tr w:rsidR="00087B3B" w:rsidRPr="00323E0C" w14:paraId="59B41A9E" w14:textId="77777777">
        <w:trPr>
          <w:trHeight w:hRule="exact" w:val="254"/>
        </w:trPr>
        <w:tc>
          <w:tcPr>
            <w:tcW w:w="4536" w:type="dxa"/>
            <w:tcBorders>
              <w:top w:val="single" w:sz="4" w:space="0" w:color="auto"/>
              <w:left w:val="single" w:sz="4" w:space="0" w:color="auto"/>
            </w:tcBorders>
            <w:shd w:val="clear" w:color="auto" w:fill="auto"/>
            <w:vAlign w:val="bottom"/>
          </w:tcPr>
          <w:p w14:paraId="43ADD696" w14:textId="77777777" w:rsidR="00087B3B" w:rsidRPr="00323E0C" w:rsidRDefault="00A62686">
            <w:pPr>
              <w:pStyle w:val="Style45"/>
              <w:spacing w:after="0" w:line="240" w:lineRule="auto"/>
              <w:rPr>
                <w:sz w:val="18"/>
                <w:szCs w:val="18"/>
              </w:rPr>
            </w:pPr>
            <w:proofErr w:type="spellStart"/>
            <w:r w:rsidRPr="00323E0C">
              <w:rPr>
                <w:rStyle w:val="CharStyle46"/>
                <w:sz w:val="18"/>
                <w:szCs w:val="18"/>
              </w:rPr>
              <w:t>Raduša</w:t>
            </w:r>
            <w:proofErr w:type="spellEnd"/>
            <w:r w:rsidRPr="00323E0C">
              <w:rPr>
                <w:rStyle w:val="CharStyle46"/>
                <w:sz w:val="18"/>
                <w:szCs w:val="18"/>
              </w:rPr>
              <w:t xml:space="preserve"> </w:t>
            </w:r>
            <w:proofErr w:type="spellStart"/>
            <w:r w:rsidRPr="00323E0C">
              <w:rPr>
                <w:rStyle w:val="CharStyle46"/>
                <w:sz w:val="18"/>
                <w:szCs w:val="18"/>
              </w:rPr>
              <w:t>Janj</w:t>
            </w:r>
            <w:proofErr w:type="spellEnd"/>
            <w:r w:rsidRPr="00323E0C">
              <w:rPr>
                <w:rStyle w:val="CharStyle46"/>
                <w:sz w:val="18"/>
                <w:szCs w:val="18"/>
              </w:rPr>
              <w:t xml:space="preserve"> </w:t>
            </w:r>
            <w:proofErr w:type="spellStart"/>
            <w:r w:rsidRPr="00323E0C">
              <w:rPr>
                <w:rStyle w:val="CharStyle46"/>
                <w:sz w:val="18"/>
                <w:szCs w:val="18"/>
              </w:rPr>
              <w:t>Vukovo</w:t>
            </w:r>
            <w:proofErr w:type="spellEnd"/>
            <w:r w:rsidRPr="00323E0C">
              <w:rPr>
                <w:rStyle w:val="CharStyle46"/>
                <w:sz w:val="18"/>
                <w:szCs w:val="18"/>
              </w:rPr>
              <w:t xml:space="preserve"> polje</w:t>
            </w:r>
          </w:p>
        </w:tc>
        <w:tc>
          <w:tcPr>
            <w:tcW w:w="3130" w:type="dxa"/>
            <w:tcBorders>
              <w:top w:val="single" w:sz="4" w:space="0" w:color="auto"/>
              <w:left w:val="single" w:sz="4" w:space="0" w:color="auto"/>
              <w:right w:val="single" w:sz="4" w:space="0" w:color="auto"/>
            </w:tcBorders>
            <w:shd w:val="clear" w:color="auto" w:fill="auto"/>
            <w:vAlign w:val="bottom"/>
          </w:tcPr>
          <w:p w14:paraId="7F0E1121" w14:textId="77777777" w:rsidR="00087B3B" w:rsidRPr="00323E0C" w:rsidRDefault="00A62686">
            <w:pPr>
              <w:pStyle w:val="Style45"/>
              <w:spacing w:after="0" w:line="240" w:lineRule="auto"/>
              <w:jc w:val="center"/>
              <w:rPr>
                <w:sz w:val="18"/>
                <w:szCs w:val="18"/>
              </w:rPr>
            </w:pPr>
            <w:hyperlink r:id="rId37" w:history="1">
              <w:r w:rsidRPr="00323E0C">
                <w:rPr>
                  <w:rStyle w:val="CharStyle46"/>
                  <w:sz w:val="18"/>
                  <w:szCs w:val="18"/>
                </w:rPr>
                <w:t>BA8300066</w:t>
              </w:r>
            </w:hyperlink>
          </w:p>
        </w:tc>
      </w:tr>
      <w:tr w:rsidR="00087B3B" w:rsidRPr="00323E0C" w14:paraId="63D0D71E" w14:textId="77777777">
        <w:trPr>
          <w:trHeight w:hRule="exact" w:val="259"/>
        </w:trPr>
        <w:tc>
          <w:tcPr>
            <w:tcW w:w="4536" w:type="dxa"/>
            <w:tcBorders>
              <w:top w:val="single" w:sz="4" w:space="0" w:color="auto"/>
              <w:left w:val="single" w:sz="4" w:space="0" w:color="auto"/>
            </w:tcBorders>
            <w:shd w:val="clear" w:color="auto" w:fill="auto"/>
            <w:vAlign w:val="bottom"/>
          </w:tcPr>
          <w:p w14:paraId="6D6E1482" w14:textId="77777777" w:rsidR="00087B3B" w:rsidRPr="00323E0C" w:rsidRDefault="00A62686">
            <w:pPr>
              <w:pStyle w:val="Style45"/>
              <w:spacing w:after="0" w:line="240" w:lineRule="auto"/>
              <w:rPr>
                <w:sz w:val="18"/>
                <w:szCs w:val="18"/>
              </w:rPr>
            </w:pPr>
            <w:proofErr w:type="spellStart"/>
            <w:r w:rsidRPr="00323E0C">
              <w:rPr>
                <w:rStyle w:val="CharStyle46"/>
                <w:sz w:val="18"/>
                <w:szCs w:val="18"/>
              </w:rPr>
              <w:t>Čapljansko</w:t>
            </w:r>
            <w:proofErr w:type="spellEnd"/>
            <w:r w:rsidRPr="00323E0C">
              <w:rPr>
                <w:rStyle w:val="CharStyle46"/>
                <w:sz w:val="18"/>
                <w:szCs w:val="18"/>
              </w:rPr>
              <w:t xml:space="preserve"> polje</w:t>
            </w:r>
          </w:p>
        </w:tc>
        <w:tc>
          <w:tcPr>
            <w:tcW w:w="3130" w:type="dxa"/>
            <w:tcBorders>
              <w:top w:val="single" w:sz="4" w:space="0" w:color="auto"/>
              <w:left w:val="single" w:sz="4" w:space="0" w:color="auto"/>
              <w:right w:val="single" w:sz="4" w:space="0" w:color="auto"/>
            </w:tcBorders>
            <w:shd w:val="clear" w:color="auto" w:fill="auto"/>
            <w:vAlign w:val="bottom"/>
          </w:tcPr>
          <w:p w14:paraId="3315BBC2" w14:textId="77777777" w:rsidR="00087B3B" w:rsidRPr="00323E0C" w:rsidRDefault="00A62686">
            <w:pPr>
              <w:pStyle w:val="Style45"/>
              <w:spacing w:after="0" w:line="240" w:lineRule="auto"/>
              <w:jc w:val="center"/>
              <w:rPr>
                <w:sz w:val="18"/>
                <w:szCs w:val="18"/>
              </w:rPr>
            </w:pPr>
            <w:hyperlink r:id="rId38" w:history="1">
              <w:r w:rsidRPr="00323E0C">
                <w:rPr>
                  <w:rStyle w:val="CharStyle46"/>
                  <w:sz w:val="18"/>
                  <w:szCs w:val="18"/>
                </w:rPr>
                <w:t>BA8200014</w:t>
              </w:r>
            </w:hyperlink>
          </w:p>
        </w:tc>
      </w:tr>
      <w:tr w:rsidR="00087B3B" w:rsidRPr="00323E0C" w14:paraId="4BAA40D4" w14:textId="77777777">
        <w:trPr>
          <w:trHeight w:hRule="exact" w:val="254"/>
        </w:trPr>
        <w:tc>
          <w:tcPr>
            <w:tcW w:w="4536" w:type="dxa"/>
            <w:tcBorders>
              <w:top w:val="single" w:sz="4" w:space="0" w:color="auto"/>
              <w:left w:val="single" w:sz="4" w:space="0" w:color="auto"/>
            </w:tcBorders>
            <w:shd w:val="clear" w:color="auto" w:fill="auto"/>
            <w:vAlign w:val="bottom"/>
          </w:tcPr>
          <w:p w14:paraId="5DD98B57" w14:textId="77777777" w:rsidR="00087B3B" w:rsidRPr="00323E0C" w:rsidRDefault="00A62686">
            <w:pPr>
              <w:pStyle w:val="Style45"/>
              <w:spacing w:after="0" w:line="240" w:lineRule="auto"/>
              <w:rPr>
                <w:sz w:val="18"/>
                <w:szCs w:val="18"/>
              </w:rPr>
            </w:pPr>
            <w:proofErr w:type="spellStart"/>
            <w:r w:rsidRPr="00323E0C">
              <w:rPr>
                <w:rStyle w:val="CharStyle46"/>
                <w:sz w:val="18"/>
                <w:szCs w:val="18"/>
              </w:rPr>
              <w:t>Konjuh</w:t>
            </w:r>
            <w:proofErr w:type="spellEnd"/>
            <w:r w:rsidRPr="00323E0C">
              <w:rPr>
                <w:rStyle w:val="CharStyle46"/>
                <w:sz w:val="18"/>
                <w:szCs w:val="18"/>
              </w:rPr>
              <w:t xml:space="preserve"> Krivaja</w:t>
            </w:r>
          </w:p>
        </w:tc>
        <w:tc>
          <w:tcPr>
            <w:tcW w:w="3130" w:type="dxa"/>
            <w:tcBorders>
              <w:top w:val="single" w:sz="4" w:space="0" w:color="auto"/>
              <w:left w:val="single" w:sz="4" w:space="0" w:color="auto"/>
              <w:right w:val="single" w:sz="4" w:space="0" w:color="auto"/>
            </w:tcBorders>
            <w:shd w:val="clear" w:color="auto" w:fill="auto"/>
            <w:vAlign w:val="bottom"/>
          </w:tcPr>
          <w:p w14:paraId="7DC36297" w14:textId="77777777" w:rsidR="00087B3B" w:rsidRPr="00323E0C" w:rsidRDefault="00A62686">
            <w:pPr>
              <w:pStyle w:val="Style45"/>
              <w:spacing w:after="0" w:line="240" w:lineRule="auto"/>
              <w:jc w:val="center"/>
              <w:rPr>
                <w:sz w:val="18"/>
                <w:szCs w:val="18"/>
              </w:rPr>
            </w:pPr>
            <w:hyperlink r:id="rId39" w:history="1">
              <w:r w:rsidRPr="00323E0C">
                <w:rPr>
                  <w:rStyle w:val="CharStyle46"/>
                  <w:sz w:val="18"/>
                  <w:szCs w:val="18"/>
                </w:rPr>
                <w:t>BA0000035</w:t>
              </w:r>
            </w:hyperlink>
          </w:p>
        </w:tc>
      </w:tr>
      <w:tr w:rsidR="00087B3B" w:rsidRPr="00323E0C" w14:paraId="2DF53A82" w14:textId="77777777">
        <w:trPr>
          <w:trHeight w:hRule="exact" w:val="259"/>
        </w:trPr>
        <w:tc>
          <w:tcPr>
            <w:tcW w:w="4536" w:type="dxa"/>
            <w:tcBorders>
              <w:top w:val="single" w:sz="4" w:space="0" w:color="auto"/>
              <w:left w:val="single" w:sz="4" w:space="0" w:color="auto"/>
            </w:tcBorders>
            <w:shd w:val="clear" w:color="auto" w:fill="auto"/>
            <w:vAlign w:val="bottom"/>
          </w:tcPr>
          <w:p w14:paraId="5D85D629" w14:textId="77777777" w:rsidR="00087B3B" w:rsidRPr="00323E0C" w:rsidRDefault="00A62686">
            <w:pPr>
              <w:pStyle w:val="Style45"/>
              <w:spacing w:after="0" w:line="240" w:lineRule="auto"/>
              <w:rPr>
                <w:sz w:val="18"/>
                <w:szCs w:val="18"/>
              </w:rPr>
            </w:pPr>
            <w:r w:rsidRPr="00323E0C">
              <w:rPr>
                <w:rStyle w:val="CharStyle46"/>
                <w:sz w:val="18"/>
                <w:szCs w:val="18"/>
              </w:rPr>
              <w:t>Tajan</w:t>
            </w:r>
          </w:p>
        </w:tc>
        <w:tc>
          <w:tcPr>
            <w:tcW w:w="3130" w:type="dxa"/>
            <w:tcBorders>
              <w:top w:val="single" w:sz="4" w:space="0" w:color="auto"/>
              <w:left w:val="single" w:sz="4" w:space="0" w:color="auto"/>
              <w:right w:val="single" w:sz="4" w:space="0" w:color="auto"/>
            </w:tcBorders>
            <w:shd w:val="clear" w:color="auto" w:fill="auto"/>
            <w:vAlign w:val="bottom"/>
          </w:tcPr>
          <w:p w14:paraId="7275D83B" w14:textId="77777777" w:rsidR="00087B3B" w:rsidRPr="00323E0C" w:rsidRDefault="00A62686">
            <w:pPr>
              <w:pStyle w:val="Style45"/>
              <w:spacing w:after="0" w:line="240" w:lineRule="auto"/>
              <w:jc w:val="center"/>
              <w:rPr>
                <w:sz w:val="18"/>
                <w:szCs w:val="18"/>
              </w:rPr>
            </w:pPr>
            <w:hyperlink r:id="rId40" w:history="1">
              <w:r w:rsidRPr="00323E0C">
                <w:rPr>
                  <w:rStyle w:val="CharStyle46"/>
                  <w:sz w:val="18"/>
                  <w:szCs w:val="18"/>
                </w:rPr>
                <w:t>BA8200080</w:t>
              </w:r>
            </w:hyperlink>
          </w:p>
        </w:tc>
      </w:tr>
      <w:tr w:rsidR="00087B3B" w:rsidRPr="00323E0C" w14:paraId="75BE327E" w14:textId="77777777">
        <w:trPr>
          <w:trHeight w:hRule="exact" w:val="269"/>
        </w:trPr>
        <w:tc>
          <w:tcPr>
            <w:tcW w:w="4536" w:type="dxa"/>
            <w:tcBorders>
              <w:top w:val="single" w:sz="4" w:space="0" w:color="auto"/>
              <w:left w:val="single" w:sz="4" w:space="0" w:color="auto"/>
              <w:bottom w:val="single" w:sz="4" w:space="0" w:color="auto"/>
            </w:tcBorders>
            <w:shd w:val="clear" w:color="auto" w:fill="auto"/>
            <w:vAlign w:val="center"/>
          </w:tcPr>
          <w:p w14:paraId="33D2566F" w14:textId="77777777" w:rsidR="00087B3B" w:rsidRPr="00323E0C" w:rsidRDefault="00A62686">
            <w:pPr>
              <w:pStyle w:val="Style45"/>
              <w:spacing w:after="0" w:line="240" w:lineRule="auto"/>
              <w:rPr>
                <w:sz w:val="18"/>
                <w:szCs w:val="18"/>
              </w:rPr>
            </w:pPr>
            <w:proofErr w:type="spellStart"/>
            <w:r w:rsidRPr="00323E0C">
              <w:rPr>
                <w:rStyle w:val="CharStyle46"/>
                <w:sz w:val="18"/>
                <w:szCs w:val="18"/>
              </w:rPr>
              <w:t>Peninsula</w:t>
            </w:r>
            <w:proofErr w:type="spellEnd"/>
            <w:r w:rsidRPr="00323E0C">
              <w:rPr>
                <w:rStyle w:val="CharStyle46"/>
                <w:sz w:val="18"/>
                <w:szCs w:val="18"/>
              </w:rPr>
              <w:t xml:space="preserve"> Klek</w:t>
            </w:r>
          </w:p>
        </w:tc>
        <w:tc>
          <w:tcPr>
            <w:tcW w:w="3130" w:type="dxa"/>
            <w:tcBorders>
              <w:top w:val="single" w:sz="4" w:space="0" w:color="auto"/>
              <w:left w:val="single" w:sz="4" w:space="0" w:color="auto"/>
              <w:bottom w:val="single" w:sz="4" w:space="0" w:color="auto"/>
              <w:right w:val="single" w:sz="4" w:space="0" w:color="auto"/>
            </w:tcBorders>
            <w:shd w:val="clear" w:color="auto" w:fill="auto"/>
            <w:vAlign w:val="center"/>
          </w:tcPr>
          <w:p w14:paraId="274AA58F" w14:textId="77777777" w:rsidR="00087B3B" w:rsidRPr="00323E0C" w:rsidRDefault="00A62686">
            <w:pPr>
              <w:pStyle w:val="Style45"/>
              <w:spacing w:after="0" w:line="240" w:lineRule="auto"/>
              <w:jc w:val="center"/>
              <w:rPr>
                <w:sz w:val="18"/>
                <w:szCs w:val="18"/>
              </w:rPr>
            </w:pPr>
            <w:hyperlink r:id="rId41" w:history="1">
              <w:r w:rsidRPr="00323E0C">
                <w:rPr>
                  <w:rStyle w:val="CharStyle46"/>
                  <w:sz w:val="18"/>
                  <w:szCs w:val="18"/>
                </w:rPr>
                <w:t>BA8200061</w:t>
              </w:r>
            </w:hyperlink>
          </w:p>
        </w:tc>
      </w:tr>
    </w:tbl>
    <w:p w14:paraId="1CA3F9EC" w14:textId="77777777" w:rsidR="00087B3B" w:rsidRPr="00323E0C" w:rsidRDefault="00A62686">
      <w:pPr>
        <w:spacing w:line="1" w:lineRule="exact"/>
        <w:rPr>
          <w:sz w:val="2"/>
          <w:szCs w:val="2"/>
        </w:rPr>
      </w:pPr>
      <w:r w:rsidRPr="00323E0C">
        <w:br w:type="page"/>
      </w:r>
    </w:p>
    <w:p w14:paraId="59B786CF" w14:textId="77777777" w:rsidR="00087B3B" w:rsidRPr="00323E0C" w:rsidRDefault="00A62686" w:rsidP="006C314F">
      <w:pPr>
        <w:jc w:val="center"/>
        <w:rPr>
          <w:sz w:val="2"/>
          <w:szCs w:val="2"/>
        </w:rPr>
      </w:pPr>
      <w:r w:rsidRPr="00323E0C">
        <w:rPr>
          <w:noProof/>
          <w:lang w:eastAsia="en-GB" w:bidi="ar-SA"/>
        </w:rPr>
        <w:lastRenderedPageBreak/>
        <w:drawing>
          <wp:inline distT="0" distB="0" distL="0" distR="0" wp14:anchorId="094D2A05" wp14:editId="7051CA92">
            <wp:extent cx="5248910" cy="394081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2"/>
                    <a:stretch/>
                  </pic:blipFill>
                  <pic:spPr>
                    <a:xfrm>
                      <a:off x="0" y="0"/>
                      <a:ext cx="5248910" cy="3940810"/>
                    </a:xfrm>
                    <a:prstGeom prst="rect">
                      <a:avLst/>
                    </a:prstGeom>
                  </pic:spPr>
                </pic:pic>
              </a:graphicData>
            </a:graphic>
          </wp:inline>
        </w:drawing>
      </w:r>
    </w:p>
    <w:p w14:paraId="70BB9640" w14:textId="5D0AAAC7" w:rsidR="00087B3B" w:rsidRPr="00323E0C" w:rsidRDefault="00A62686" w:rsidP="006C314F">
      <w:pPr>
        <w:pStyle w:val="Style53"/>
        <w:jc w:val="center"/>
      </w:pPr>
      <w:r w:rsidRPr="00323E0C">
        <w:rPr>
          <w:rStyle w:val="CharStyle54"/>
          <w:i/>
          <w:iCs/>
        </w:rPr>
        <w:t>Slika 5</w:t>
      </w:r>
      <w:r w:rsidR="006C314F" w:rsidRPr="00323E0C">
        <w:rPr>
          <w:rStyle w:val="CharStyle54"/>
          <w:i/>
          <w:iCs/>
        </w:rPr>
        <w:t>.</w:t>
      </w:r>
      <w:r w:rsidRPr="00323E0C">
        <w:rPr>
          <w:rStyle w:val="CharStyle54"/>
          <w:i/>
          <w:iCs/>
        </w:rPr>
        <w:t xml:space="preserve"> Potencijalna Natura 2000 područja u FBiH</w:t>
      </w:r>
      <w:r w:rsidR="004E3857" w:rsidRPr="00323E0C">
        <w:rPr>
          <w:rStyle w:val="FootnoteReference"/>
        </w:rPr>
        <w:footnoteReference w:id="36"/>
      </w:r>
    </w:p>
    <w:p w14:paraId="67801A65" w14:textId="77777777" w:rsidR="00087B3B" w:rsidRPr="00323E0C" w:rsidRDefault="00087B3B">
      <w:pPr>
        <w:spacing w:after="499" w:line="1" w:lineRule="exact"/>
      </w:pPr>
    </w:p>
    <w:p w14:paraId="38818C5A" w14:textId="77777777" w:rsidR="00087B3B" w:rsidRPr="00323E0C" w:rsidRDefault="00A62686" w:rsidP="001D5458">
      <w:pPr>
        <w:pStyle w:val="Style28"/>
        <w:keepNext/>
        <w:keepLines/>
        <w:numPr>
          <w:ilvl w:val="1"/>
          <w:numId w:val="82"/>
        </w:numPr>
        <w:tabs>
          <w:tab w:val="left" w:pos="486"/>
        </w:tabs>
        <w:spacing w:after="120"/>
      </w:pPr>
      <w:bookmarkStart w:id="61" w:name="bookmark87"/>
      <w:bookmarkStart w:id="62" w:name="bookmark88"/>
      <w:bookmarkStart w:id="63" w:name="_Toc193890844"/>
      <w:r w:rsidRPr="00323E0C">
        <w:rPr>
          <w:rStyle w:val="CharStyle29"/>
          <w:b/>
          <w:bCs/>
        </w:rPr>
        <w:t>Upravljanje otpadom</w:t>
      </w:r>
      <w:bookmarkEnd w:id="61"/>
      <w:bookmarkEnd w:id="62"/>
      <w:bookmarkEnd w:id="63"/>
    </w:p>
    <w:p w14:paraId="5CF2359B" w14:textId="161E0D57" w:rsidR="00087B3B" w:rsidRPr="00323E0C" w:rsidRDefault="00A62686" w:rsidP="003C5461">
      <w:pPr>
        <w:pStyle w:val="Style12"/>
        <w:spacing w:after="0" w:line="240" w:lineRule="auto"/>
      </w:pPr>
      <w:r w:rsidRPr="00323E0C">
        <w:rPr>
          <w:rStyle w:val="CharStyle13"/>
        </w:rPr>
        <w:t>Zakon o upravljanju otpadom u FBiH („Službene novine FBiH“, br. 33/03</w:t>
      </w:r>
      <w:r w:rsidR="00F80096" w:rsidRPr="00323E0C">
        <w:rPr>
          <w:rStyle w:val="CharStyle13"/>
        </w:rPr>
        <w:t>,</w:t>
      </w:r>
      <w:r w:rsidRPr="00323E0C">
        <w:rPr>
          <w:rStyle w:val="CharStyle13"/>
        </w:rPr>
        <w:t xml:space="preserve"> 71/09</w:t>
      </w:r>
      <w:r w:rsidR="00F80096" w:rsidRPr="00323E0C">
        <w:rPr>
          <w:rStyle w:val="CharStyle13"/>
        </w:rPr>
        <w:t xml:space="preserve"> i </w:t>
      </w:r>
      <w:r w:rsidR="00F80096" w:rsidRPr="003C5461">
        <w:rPr>
          <w:rStyle w:val="CharStyle13"/>
        </w:rPr>
        <w:t>92/17</w:t>
      </w:r>
      <w:r w:rsidRPr="00323E0C">
        <w:rPr>
          <w:rStyle w:val="CharStyle13"/>
        </w:rPr>
        <w:t>) služi kao pravna osnova za upravljanje otpadom, dok strategije i planovi na nivou FBiH i kantona daju smjernice za budući razvoj i ulaganja u području upravljanja otpadom.</w:t>
      </w:r>
    </w:p>
    <w:p w14:paraId="52FF5E23" w14:textId="444CC0F2" w:rsidR="00087B3B" w:rsidRPr="00323E0C" w:rsidRDefault="00A62686" w:rsidP="003C5461">
      <w:pPr>
        <w:pStyle w:val="Style12"/>
        <w:spacing w:after="0" w:line="240" w:lineRule="auto"/>
      </w:pPr>
      <w:r w:rsidRPr="00323E0C">
        <w:rPr>
          <w:rStyle w:val="CharStyle13"/>
        </w:rPr>
        <w:t>U FBiH kantoni donose svoje strateške dokumente o zbrinjavanju otpada, kao dio njihovih zakonskih obaveza, koje proističu iz Zakona o upravljanju otpadom. Za projektno područje usvojeni sljedeći Planovi upravljanja otpadom (</w:t>
      </w:r>
      <w:r w:rsidR="00FB7765">
        <w:rPr>
          <w:rStyle w:val="CharStyle13"/>
        </w:rPr>
        <w:t>EIA</w:t>
      </w:r>
      <w:r w:rsidRPr="00323E0C">
        <w:rPr>
          <w:rStyle w:val="CharStyle13"/>
        </w:rPr>
        <w:t xml:space="preserve">): </w:t>
      </w:r>
      <w:r w:rsidR="00FB7765">
        <w:rPr>
          <w:rStyle w:val="CharStyle13"/>
        </w:rPr>
        <w:t>EIA</w:t>
      </w:r>
      <w:r w:rsidRPr="00323E0C">
        <w:rPr>
          <w:rStyle w:val="CharStyle13"/>
        </w:rPr>
        <w:t xml:space="preserve"> Zeničko-dobojskog kantona 2009.-2018.g., </w:t>
      </w:r>
      <w:r w:rsidR="00FB7765">
        <w:rPr>
          <w:rStyle w:val="CharStyle13"/>
        </w:rPr>
        <w:t>EIA</w:t>
      </w:r>
      <w:r w:rsidRPr="00323E0C">
        <w:rPr>
          <w:rStyle w:val="CharStyle13"/>
        </w:rPr>
        <w:t xml:space="preserve"> Sarajevskog kantona 2015.-2020.g., i </w:t>
      </w:r>
      <w:r w:rsidR="00FB7765">
        <w:rPr>
          <w:rStyle w:val="CharStyle13"/>
        </w:rPr>
        <w:t>EIA</w:t>
      </w:r>
      <w:r w:rsidRPr="00323E0C">
        <w:rPr>
          <w:rStyle w:val="CharStyle13"/>
        </w:rPr>
        <w:t xml:space="preserve"> Tuzlanskog kantona 2015.-2020.g. </w:t>
      </w:r>
      <w:r w:rsidR="00FB7765">
        <w:rPr>
          <w:rStyle w:val="CharStyle13"/>
        </w:rPr>
        <w:t>EIA</w:t>
      </w:r>
      <w:r w:rsidRPr="00323E0C">
        <w:rPr>
          <w:rStyle w:val="CharStyle13"/>
        </w:rPr>
        <w:t xml:space="preserve"> Hercegovačko-neretvanskog kantona 2021.-2026. g. je izrađen ali nikada nije zvanično usvojen.</w:t>
      </w:r>
    </w:p>
    <w:p w14:paraId="29CB54F6" w14:textId="01A85C84" w:rsidR="00087B3B" w:rsidRPr="00323E0C" w:rsidRDefault="00A62686" w:rsidP="003C5461">
      <w:pPr>
        <w:pStyle w:val="Style12"/>
        <w:spacing w:after="0" w:line="240" w:lineRule="auto"/>
        <w:rPr>
          <w:rStyle w:val="CharStyle13"/>
        </w:rPr>
      </w:pPr>
      <w:r w:rsidRPr="00323E0C">
        <w:rPr>
          <w:rStyle w:val="CharStyle13"/>
        </w:rPr>
        <w:t xml:space="preserve">Prikupljanje otpada u FBiH provode općine i jedno kantonalno javno </w:t>
      </w:r>
      <w:proofErr w:type="spellStart"/>
      <w:r w:rsidRPr="00323E0C">
        <w:rPr>
          <w:rStyle w:val="CharStyle13"/>
        </w:rPr>
        <w:t>preduzeće</w:t>
      </w:r>
      <w:proofErr w:type="spellEnd"/>
      <w:r w:rsidRPr="00323E0C">
        <w:rPr>
          <w:rStyle w:val="CharStyle13"/>
        </w:rPr>
        <w:t xml:space="preserve"> u Kantonu Sarajevo. Trenutno su izgrađene i funkcionalne 4 regionalne deponije: u Sarajevu, Livnu, Mostaru i Zenici. Ove deponije primaju otpad iz 24 općine (3 u Livanjskoj regiji, 4 u Mostaru; 9 u Sarajevu i 8 u Zenici, dvije u potpunosti i 6 djelomično). Nadalje, postoji 9 općina koje trenutno prevoze svoj otpad na regionalne deponije u RS.(Živinice do Doboja i Zvornika; </w:t>
      </w:r>
      <w:proofErr w:type="spellStart"/>
      <w:r w:rsidRPr="00323E0C">
        <w:rPr>
          <w:rStyle w:val="CharStyle13"/>
        </w:rPr>
        <w:t>Sapna</w:t>
      </w:r>
      <w:proofErr w:type="spellEnd"/>
      <w:r w:rsidRPr="00323E0C">
        <w:rPr>
          <w:rStyle w:val="CharStyle13"/>
        </w:rPr>
        <w:t xml:space="preserve"> i Kalesija do Zvornika; Srebrenik, Lukavac, Doboj Jug, Doboj Istok, Usora do Doboja; Teočak do Bijeljine). Dakle, više od 1/3 općina u FBiH (koje proizvode više od 50% ukupnog komunalnog otpada) trenutno opslužuje jedna od regionalnih deponija u FBiH u FBiH i RS</w:t>
      </w:r>
      <w:r w:rsidRPr="00323E0C">
        <w:rPr>
          <w:rStyle w:val="CharStyle13"/>
          <w:vertAlign w:val="superscript"/>
        </w:rPr>
        <w:footnoteReference w:id="37"/>
      </w:r>
      <w:r w:rsidRPr="00323E0C">
        <w:rPr>
          <w:rStyle w:val="CharStyle13"/>
        </w:rPr>
        <w:t xml:space="preserve">, a ostali svoj otpad i dalje odlažu na divlje deponije i </w:t>
      </w:r>
      <w:proofErr w:type="spellStart"/>
      <w:r w:rsidRPr="00323E0C">
        <w:rPr>
          <w:rStyle w:val="CharStyle13"/>
        </w:rPr>
        <w:t>nesanitarne</w:t>
      </w:r>
      <w:proofErr w:type="spellEnd"/>
      <w:r w:rsidRPr="00323E0C">
        <w:rPr>
          <w:rStyle w:val="CharStyle13"/>
        </w:rPr>
        <w:t xml:space="preserve"> općinske deponije. Regionalne deponije otpada primaju i komunalni otpad i neopasni industrijski otpad (približno 7-10% čvrstog komunalnog otpada). U FBiH, na regionalnoj deponiji u Sarajevu i na općinskoj deponiji u Konjicu se nalaze </w:t>
      </w:r>
      <w:proofErr w:type="spellStart"/>
      <w:r w:rsidRPr="00323E0C">
        <w:rPr>
          <w:rStyle w:val="CharStyle13"/>
        </w:rPr>
        <w:t>sortirnice</w:t>
      </w:r>
      <w:proofErr w:type="spellEnd"/>
      <w:r w:rsidRPr="00323E0C">
        <w:rPr>
          <w:rStyle w:val="CharStyle13"/>
        </w:rPr>
        <w:t xml:space="preserve"> za prethodno izdvojene frakcije</w:t>
      </w:r>
      <w:r w:rsidR="008C5506" w:rsidRPr="008C5506">
        <w:rPr>
          <w:rStyle w:val="CharStyle13"/>
        </w:rPr>
        <w:t xml:space="preserve"> </w:t>
      </w:r>
      <w:r w:rsidR="008C5506" w:rsidRPr="00323E0C">
        <w:rPr>
          <w:rStyle w:val="CharStyle13"/>
        </w:rPr>
        <w:t>suh</w:t>
      </w:r>
      <w:r w:rsidR="008C5506">
        <w:rPr>
          <w:rStyle w:val="CharStyle13"/>
        </w:rPr>
        <w:t>ih sekundarnih sirovina</w:t>
      </w:r>
      <w:r w:rsidRPr="00323E0C">
        <w:rPr>
          <w:rStyle w:val="CharStyle13"/>
        </w:rPr>
        <w:t xml:space="preserve">. Na regionalnoj deponiji u Mostaru i općinskoj deponiji u Tuzli se nalaze dvije </w:t>
      </w:r>
      <w:proofErr w:type="spellStart"/>
      <w:r w:rsidRPr="00323E0C">
        <w:rPr>
          <w:rStyle w:val="CharStyle13"/>
        </w:rPr>
        <w:t>sortirnice</w:t>
      </w:r>
      <w:proofErr w:type="spellEnd"/>
      <w:r w:rsidRPr="00323E0C">
        <w:rPr>
          <w:rStyle w:val="CharStyle13"/>
        </w:rPr>
        <w:t xml:space="preserve"> miješanog komunalnog otpada.</w:t>
      </w:r>
    </w:p>
    <w:p w14:paraId="37823206" w14:textId="77777777" w:rsidR="006C314F" w:rsidRPr="00323E0C" w:rsidRDefault="006C314F">
      <w:pPr>
        <w:pStyle w:val="Style12"/>
      </w:pPr>
    </w:p>
    <w:p w14:paraId="78871896" w14:textId="77777777" w:rsidR="00087B3B" w:rsidRPr="003C5461" w:rsidRDefault="00A62686" w:rsidP="003C5461">
      <w:pPr>
        <w:pStyle w:val="Style12"/>
        <w:tabs>
          <w:tab w:val="left" w:pos="862"/>
        </w:tabs>
        <w:rPr>
          <w:b/>
          <w:bCs/>
          <w:color w:val="auto"/>
        </w:rPr>
      </w:pPr>
      <w:bookmarkStart w:id="64" w:name="bookmark91"/>
      <w:r w:rsidRPr="003C5461">
        <w:rPr>
          <w:rStyle w:val="CharStyle13"/>
          <w:b/>
          <w:bCs/>
          <w:color w:val="auto"/>
        </w:rPr>
        <w:t>Upravljanje komunalnim otpadom</w:t>
      </w:r>
      <w:bookmarkEnd w:id="64"/>
    </w:p>
    <w:p w14:paraId="71C72DAC" w14:textId="2CF11C26" w:rsidR="00087B3B" w:rsidRPr="00323E0C" w:rsidRDefault="00A62686" w:rsidP="003C5461">
      <w:pPr>
        <w:pStyle w:val="Style12"/>
        <w:spacing w:after="0" w:line="240" w:lineRule="auto"/>
      </w:pPr>
      <w:r w:rsidRPr="00323E0C">
        <w:rPr>
          <w:rStyle w:val="CharStyle13"/>
        </w:rPr>
        <w:t>Uslugama javnog odvoza komunalnog otpada obuhvaćeno je približno 68% stanovništva u FBiH.</w:t>
      </w:r>
      <w:r w:rsidR="0047715A" w:rsidRPr="00323E0C">
        <w:rPr>
          <w:rStyle w:val="FootnoteReference"/>
        </w:rPr>
        <w:footnoteReference w:id="38"/>
      </w:r>
    </w:p>
    <w:p w14:paraId="01301101" w14:textId="6DCF6BDD" w:rsidR="00087B3B" w:rsidRPr="00323E0C" w:rsidRDefault="00A62686" w:rsidP="003C5461">
      <w:pPr>
        <w:pStyle w:val="Style12"/>
        <w:spacing w:after="0" w:line="240" w:lineRule="auto"/>
      </w:pPr>
      <w:r w:rsidRPr="00323E0C">
        <w:rPr>
          <w:rStyle w:val="CharStyle13"/>
        </w:rPr>
        <w:t>Prema podacima za 2021. godinu</w:t>
      </w:r>
      <w:r w:rsidR="0047715A" w:rsidRPr="00323E0C">
        <w:rPr>
          <w:rStyle w:val="FootnoteReference"/>
        </w:rPr>
        <w:footnoteReference w:id="39"/>
      </w:r>
      <w:r w:rsidRPr="00323E0C">
        <w:rPr>
          <w:rStyle w:val="CharStyle13"/>
        </w:rPr>
        <w:t xml:space="preserve">, ukupna godišnja količina komunalnog otpada u FBiH koji se sakuplja javnim odvozom (putem komunalnih </w:t>
      </w:r>
      <w:proofErr w:type="spellStart"/>
      <w:r w:rsidRPr="00323E0C">
        <w:rPr>
          <w:rStyle w:val="CharStyle13"/>
        </w:rPr>
        <w:t>preduzeća</w:t>
      </w:r>
      <w:proofErr w:type="spellEnd"/>
      <w:r w:rsidRPr="00323E0C">
        <w:rPr>
          <w:rStyle w:val="CharStyle13"/>
        </w:rPr>
        <w:t xml:space="preserve"> i privatnih firmi) iznosila je 622.341 t. Udio komunalnog otpada prema </w:t>
      </w:r>
      <w:r w:rsidRPr="00323E0C">
        <w:rPr>
          <w:rStyle w:val="CharStyle13"/>
        </w:rPr>
        <w:lastRenderedPageBreak/>
        <w:t>mjestu nastanka je sljedeći: 82% iz domaćinstava, 16% iz privrede, te 2% iz javnih komunalnih službi. Sakupljeni komunalni otpad se uglavnom trajno odlaže na odlagališta. U periodu 2013.-2020.god.</w:t>
      </w:r>
      <w:r w:rsidR="0047715A" w:rsidRPr="00323E0C">
        <w:rPr>
          <w:rStyle w:val="FootnoteReference"/>
        </w:rPr>
        <w:footnoteReference w:id="40"/>
      </w:r>
      <w:r w:rsidRPr="00323E0C">
        <w:rPr>
          <w:rStyle w:val="CharStyle13"/>
        </w:rPr>
        <w:t>, udio komunalnog otpada koji se trajno odlagao na odlagališta u prosjeku je iznosio 98,6%, prerađivalo se 0,3% komunalnog otpada, dok se 1,1 % komunalnog otpada odstranjivao na drugi način.</w:t>
      </w:r>
    </w:p>
    <w:p w14:paraId="2C090E09" w14:textId="079C42BA" w:rsidR="00087B3B" w:rsidRPr="00323E0C" w:rsidRDefault="00A62686" w:rsidP="003C5461">
      <w:pPr>
        <w:pStyle w:val="Style12"/>
        <w:spacing w:after="0" w:line="240" w:lineRule="auto"/>
      </w:pPr>
      <w:r w:rsidRPr="00323E0C">
        <w:rPr>
          <w:rStyle w:val="CharStyle13"/>
        </w:rPr>
        <w:t>Analizom odnosa godišnje količine ukupno sakupljenog komunalnog otpada i broja stanovnika u FBiH</w:t>
      </w:r>
      <w:r w:rsidR="0047715A" w:rsidRPr="00323E0C">
        <w:rPr>
          <w:rStyle w:val="FootnoteReference"/>
        </w:rPr>
        <w:footnoteReference w:id="41"/>
      </w:r>
      <w:r w:rsidRPr="00323E0C">
        <w:rPr>
          <w:rStyle w:val="CharStyle13"/>
        </w:rPr>
        <w:t xml:space="preserve"> dobije se podatak da je u 2020. godini prosječna godišnja količina proizvedenog komunalnog otpada po stanovniku u FBiH iznosila 284 t.</w:t>
      </w:r>
    </w:p>
    <w:p w14:paraId="726C2B5C" w14:textId="48519BBE" w:rsidR="00087B3B" w:rsidRPr="00323E0C" w:rsidRDefault="00A62686" w:rsidP="003C5461">
      <w:pPr>
        <w:pStyle w:val="Style12"/>
        <w:spacing w:after="0" w:line="240" w:lineRule="auto"/>
        <w:rPr>
          <w:rStyle w:val="CharStyle13"/>
          <w:vertAlign w:val="superscript"/>
        </w:rPr>
      </w:pPr>
      <w:r w:rsidRPr="00323E0C">
        <w:rPr>
          <w:rStyle w:val="CharStyle13"/>
        </w:rPr>
        <w:t xml:space="preserve">U strukturi komunalnog otpada, organski otpad čini dominantan dio i varira od 25% (kantonalni prosjek) do 50% (općinski prosjek). Sekundarne sirovine (plastika, staklo, papir, metal, aluminijske limenke, Polietilen </w:t>
      </w:r>
      <w:proofErr w:type="spellStart"/>
      <w:r w:rsidRPr="00323E0C">
        <w:rPr>
          <w:rStyle w:val="CharStyle13"/>
        </w:rPr>
        <w:t>tereftalat</w:t>
      </w:r>
      <w:proofErr w:type="spellEnd"/>
      <w:r w:rsidRPr="00323E0C">
        <w:rPr>
          <w:rStyle w:val="CharStyle13"/>
        </w:rPr>
        <w:t xml:space="preserve"> (PET) čine 24-38% ukupnog otpada. </w:t>
      </w:r>
      <w:proofErr w:type="spellStart"/>
      <w:r w:rsidRPr="00323E0C">
        <w:rPr>
          <w:rStyle w:val="CharStyle13"/>
        </w:rPr>
        <w:t>Procenat</w:t>
      </w:r>
      <w:proofErr w:type="spellEnd"/>
      <w:r w:rsidRPr="00323E0C">
        <w:rPr>
          <w:rStyle w:val="CharStyle13"/>
        </w:rPr>
        <w:t xml:space="preserve"> je manji u ruralnim općinama nego u urbanim kantonima, naročito u KS. Generalno, u FBiH je prisutan nedostatak pouzdanih i ažurnih podataka o proizvodnji komunalnog otpada, količinama, strukturi, iskorištavanju, recikliranju, odlaganju, uključenim akterima, itd. </w:t>
      </w:r>
      <w:r w:rsidR="0047715A" w:rsidRPr="00323E0C">
        <w:rPr>
          <w:rStyle w:val="FootnoteReference"/>
        </w:rPr>
        <w:footnoteReference w:id="42"/>
      </w:r>
    </w:p>
    <w:p w14:paraId="41409E8A" w14:textId="1AA49DCA" w:rsidR="003C5461" w:rsidRPr="003C5461" w:rsidRDefault="007C6D42" w:rsidP="003C5461">
      <w:pPr>
        <w:pStyle w:val="Default"/>
        <w:rPr>
          <w:rStyle w:val="CharStyle13"/>
          <w:lang w:val="hr-HR" w:bidi="hr-HR"/>
        </w:rPr>
      </w:pPr>
      <w:bookmarkStart w:id="65" w:name="_Toc101274311"/>
      <w:r>
        <w:rPr>
          <w:rStyle w:val="CharStyle13"/>
          <w:lang w:val="hr-HR" w:bidi="hr-HR"/>
        </w:rPr>
        <w:t>Prosječna godišnja cijena usluga za domaćinstva iznosi 102 KM/domaćinstvo/godina ili 113 KM/tona (s PDV-om) uz pretpostavljenu veličinu domaćinstva od 3,09 članova (prema Popisu iz 2013.g.) i proizvodnju otpada o</w:t>
      </w:r>
      <w:r w:rsidR="00693C12">
        <w:rPr>
          <w:rStyle w:val="CharStyle13"/>
          <w:lang w:val="hr-HR" w:bidi="hr-HR"/>
        </w:rPr>
        <w:t xml:space="preserve">d </w:t>
      </w:r>
      <w:r w:rsidR="00693C12" w:rsidRPr="003C3462">
        <w:rPr>
          <w:rStyle w:val="CharStyle13"/>
          <w:lang w:val="hr-HR" w:bidi="hr-HR"/>
        </w:rPr>
        <w:t>0,8kg/stan</w:t>
      </w:r>
      <w:r w:rsidR="00220DF3" w:rsidRPr="003C3462">
        <w:rPr>
          <w:rStyle w:val="CharStyle13"/>
          <w:lang w:val="hr-HR" w:bidi="hr-HR"/>
        </w:rPr>
        <w:t>ovnik</w:t>
      </w:r>
      <w:r w:rsidR="00693C12" w:rsidRPr="003C3462">
        <w:rPr>
          <w:rStyle w:val="CharStyle13"/>
          <w:lang w:val="hr-HR" w:bidi="hr-HR"/>
        </w:rPr>
        <w:t>/dan</w:t>
      </w:r>
      <w:r w:rsidR="00693C12">
        <w:rPr>
          <w:rStyle w:val="CharStyle13"/>
          <w:lang w:val="hr-HR" w:bidi="hr-HR"/>
        </w:rPr>
        <w:t xml:space="preserve"> ili 0,9 t/domaćinstvo/godina </w:t>
      </w:r>
      <w:r w:rsidR="003C5461" w:rsidRPr="003C5461">
        <w:rPr>
          <w:rStyle w:val="CharStyle13"/>
          <w:lang w:val="hr-HR" w:bidi="hr-HR"/>
        </w:rPr>
        <w:t>(</w:t>
      </w:r>
      <w:proofErr w:type="spellStart"/>
      <w:r w:rsidR="003C5461" w:rsidRPr="003C5461">
        <w:rPr>
          <w:rStyle w:val="CharStyle13"/>
          <w:lang w:val="hr-HR" w:bidi="hr-HR"/>
        </w:rPr>
        <w:t>Ionkova</w:t>
      </w:r>
      <w:proofErr w:type="spellEnd"/>
      <w:r w:rsidR="003C5461" w:rsidRPr="003C5461">
        <w:rPr>
          <w:rStyle w:val="CharStyle13"/>
          <w:lang w:val="hr-HR" w:bidi="hr-HR"/>
        </w:rPr>
        <w:t xml:space="preserve"> </w:t>
      </w:r>
      <w:r w:rsidR="00693C12">
        <w:rPr>
          <w:rStyle w:val="CharStyle13"/>
          <w:lang w:val="hr-HR" w:bidi="hr-HR"/>
        </w:rPr>
        <w:t xml:space="preserve">i </w:t>
      </w:r>
      <w:proofErr w:type="spellStart"/>
      <w:r w:rsidR="00693C12">
        <w:rPr>
          <w:rStyle w:val="CharStyle13"/>
          <w:lang w:val="hr-HR" w:bidi="hr-HR"/>
        </w:rPr>
        <w:t>sar</w:t>
      </w:r>
      <w:proofErr w:type="spellEnd"/>
      <w:r w:rsidR="00693C12">
        <w:rPr>
          <w:rStyle w:val="CharStyle13"/>
          <w:lang w:val="hr-HR" w:bidi="hr-HR"/>
        </w:rPr>
        <w:t>.</w:t>
      </w:r>
      <w:r w:rsidR="003C5461" w:rsidRPr="003C5461">
        <w:rPr>
          <w:rStyle w:val="CharStyle13"/>
          <w:lang w:val="hr-HR" w:bidi="hr-HR"/>
        </w:rPr>
        <w:t xml:space="preserve">, 2018b). </w:t>
      </w:r>
      <w:r w:rsidR="00693C12">
        <w:rPr>
          <w:rStyle w:val="CharStyle13"/>
          <w:lang w:val="hr-HR" w:bidi="hr-HR"/>
        </w:rPr>
        <w:t>Ne postoje subvencije za ugrožene grupe.</w:t>
      </w:r>
    </w:p>
    <w:p w14:paraId="69952CD2" w14:textId="6301F76A" w:rsidR="003C5461" w:rsidRPr="003C5461" w:rsidRDefault="00693C12" w:rsidP="003C5461">
      <w:pPr>
        <w:pStyle w:val="Caption"/>
        <w:rPr>
          <w:rStyle w:val="CharStyle13"/>
          <w:b w:val="0"/>
          <w:i w:val="0"/>
          <w:iCs w:val="0"/>
          <w:color w:val="000000"/>
          <w:lang w:val="hr-HR" w:eastAsia="hr-HR"/>
        </w:rPr>
      </w:pPr>
      <w:r>
        <w:rPr>
          <w:rStyle w:val="CharStyle13"/>
          <w:b w:val="0"/>
          <w:i w:val="0"/>
          <w:iCs w:val="0"/>
          <w:color w:val="000000"/>
          <w:lang w:val="hr-HR" w:eastAsia="hr-HR"/>
        </w:rPr>
        <w:t xml:space="preserve">Zapažen je i problem plaćanja poreza na dodatnu vrijednost (PDV) na komunalne usluge, što je u suprotnosti  Direktivom </w:t>
      </w:r>
      <w:r w:rsidR="003C5461" w:rsidRPr="003C5461">
        <w:rPr>
          <w:rStyle w:val="CharStyle13"/>
          <w:b w:val="0"/>
          <w:i w:val="0"/>
          <w:iCs w:val="0"/>
          <w:color w:val="000000"/>
          <w:lang w:val="hr-HR" w:eastAsia="hr-HR"/>
        </w:rPr>
        <w:t>2006/112/EC o</w:t>
      </w:r>
      <w:r>
        <w:rPr>
          <w:rStyle w:val="CharStyle13"/>
          <w:b w:val="0"/>
          <w:i w:val="0"/>
          <w:iCs w:val="0"/>
          <w:color w:val="000000"/>
          <w:lang w:val="hr-HR" w:eastAsia="hr-HR"/>
        </w:rPr>
        <w:t xml:space="preserve"> PDV-u, koja nalaže, između ostalog, ukidanje ili uvođenje niže stope PDV-a za ovu kategoriju usluge. Takva bi se inicijativa trebala primijeniti na nivou države, a njena realizacija bi mogla značajno ojačati financijsko stanje komunalnih </w:t>
      </w:r>
      <w:proofErr w:type="spellStart"/>
      <w:r>
        <w:rPr>
          <w:rStyle w:val="CharStyle13"/>
          <w:b w:val="0"/>
          <w:i w:val="0"/>
          <w:iCs w:val="0"/>
          <w:color w:val="000000"/>
          <w:lang w:val="hr-HR" w:eastAsia="hr-HR"/>
        </w:rPr>
        <w:t>preduzeća</w:t>
      </w:r>
      <w:proofErr w:type="spellEnd"/>
      <w:r>
        <w:rPr>
          <w:rStyle w:val="CharStyle13"/>
          <w:b w:val="0"/>
          <w:i w:val="0"/>
          <w:iCs w:val="0"/>
          <w:color w:val="000000"/>
          <w:lang w:val="hr-HR" w:eastAsia="hr-HR"/>
        </w:rPr>
        <w:t xml:space="preserve">. </w:t>
      </w:r>
    </w:p>
    <w:p w14:paraId="7104E24C" w14:textId="0A35B5CA" w:rsidR="0047715A" w:rsidRPr="003C5461" w:rsidRDefault="00DD3E52" w:rsidP="003C5461">
      <w:pPr>
        <w:pStyle w:val="Caption"/>
        <w:rPr>
          <w:rStyle w:val="CharStyle13"/>
          <w:iCs w:val="0"/>
          <w:color w:val="000000"/>
          <w:lang w:eastAsia="hr-HR"/>
        </w:rPr>
      </w:pPr>
      <w:r w:rsidRPr="003C5461">
        <w:rPr>
          <w:rStyle w:val="CharStyle13"/>
          <w:b w:val="0"/>
          <w:i w:val="0"/>
          <w:iCs w:val="0"/>
          <w:color w:val="000000"/>
          <w:lang w:val="hr-HR" w:eastAsia="hr-HR"/>
        </w:rPr>
        <w:t xml:space="preserve">Na osnovu podataka koji su dostupni kroz izvještaje Federalnog zavoda za statistiku i izvještaje međunarodnih organizacija, situacija </w:t>
      </w:r>
      <w:r w:rsidR="00ED7347" w:rsidRPr="003C5461">
        <w:rPr>
          <w:rStyle w:val="CharStyle13"/>
          <w:b w:val="0"/>
          <w:i w:val="0"/>
          <w:iCs w:val="0"/>
          <w:color w:val="000000"/>
          <w:lang w:val="hr-HR" w:eastAsia="hr-HR"/>
        </w:rPr>
        <w:t xml:space="preserve">iz 2020. godine </w:t>
      </w:r>
      <w:r w:rsidRPr="003C5461">
        <w:rPr>
          <w:rStyle w:val="CharStyle13"/>
          <w:b w:val="0"/>
          <w:i w:val="0"/>
          <w:iCs w:val="0"/>
          <w:color w:val="000000"/>
          <w:lang w:val="hr-HR" w:eastAsia="hr-HR"/>
        </w:rPr>
        <w:t>u sektoru upravljanja komunalnim otpadom u Federaciji BiH može se opisati koristeći indikatore navedene u narednoj tabeli 6</w:t>
      </w:r>
      <w:r w:rsidR="003C5461" w:rsidRPr="003C5461">
        <w:rPr>
          <w:rStyle w:val="CharStyle13"/>
          <w:b w:val="0"/>
          <w:i w:val="0"/>
          <w:iCs w:val="0"/>
          <w:color w:val="000000"/>
          <w:lang w:val="hr-HR" w:eastAsia="hr-HR"/>
        </w:rPr>
        <w:t>.</w:t>
      </w:r>
    </w:p>
    <w:p w14:paraId="06E49506" w14:textId="77777777" w:rsidR="003C5461" w:rsidRPr="003C5461" w:rsidRDefault="003C5461" w:rsidP="003C5461">
      <w:pPr>
        <w:rPr>
          <w:highlight w:val="green"/>
          <w:lang w:eastAsia="en-GB"/>
        </w:rPr>
      </w:pPr>
    </w:p>
    <w:p w14:paraId="5CD16471" w14:textId="244BD57E" w:rsidR="00DD3E52" w:rsidRPr="00CD14D1" w:rsidRDefault="00DD3E52" w:rsidP="00DD3E52">
      <w:pPr>
        <w:pStyle w:val="Caption"/>
        <w:spacing w:line="276" w:lineRule="auto"/>
        <w:rPr>
          <w:b w:val="0"/>
          <w:bCs/>
          <w:sz w:val="18"/>
          <w:lang w:val="hr-HR"/>
        </w:rPr>
      </w:pPr>
      <w:r w:rsidRPr="00CD14D1">
        <w:rPr>
          <w:b w:val="0"/>
          <w:bCs/>
          <w:sz w:val="18"/>
          <w:lang w:val="hr-HR"/>
        </w:rPr>
        <w:t xml:space="preserve">Tabela </w:t>
      </w:r>
      <w:bookmarkStart w:id="66" w:name="tabela6"/>
      <w:r w:rsidRPr="00CD14D1">
        <w:rPr>
          <w:b w:val="0"/>
          <w:bCs/>
          <w:sz w:val="18"/>
          <w:lang w:val="hr-HR"/>
        </w:rPr>
        <w:fldChar w:fldCharType="begin"/>
      </w:r>
      <w:r w:rsidRPr="00CD14D1">
        <w:rPr>
          <w:b w:val="0"/>
          <w:bCs/>
          <w:sz w:val="18"/>
          <w:lang w:val="hr-HR"/>
        </w:rPr>
        <w:instrText xml:space="preserve"> SEQ Tabela \* ARABIC </w:instrText>
      </w:r>
      <w:r w:rsidRPr="00CD14D1">
        <w:rPr>
          <w:b w:val="0"/>
          <w:bCs/>
          <w:sz w:val="18"/>
          <w:lang w:val="hr-HR"/>
        </w:rPr>
        <w:fldChar w:fldCharType="separate"/>
      </w:r>
      <w:r w:rsidRPr="00CD14D1">
        <w:rPr>
          <w:b w:val="0"/>
          <w:bCs/>
          <w:sz w:val="18"/>
          <w:lang w:val="hr-HR"/>
        </w:rPr>
        <w:t>6</w:t>
      </w:r>
      <w:r w:rsidRPr="00CD14D1">
        <w:rPr>
          <w:b w:val="0"/>
          <w:bCs/>
          <w:sz w:val="18"/>
          <w:lang w:val="hr-HR"/>
        </w:rPr>
        <w:fldChar w:fldCharType="end"/>
      </w:r>
      <w:bookmarkEnd w:id="66"/>
      <w:r w:rsidRPr="00CD14D1">
        <w:rPr>
          <w:b w:val="0"/>
          <w:bCs/>
          <w:sz w:val="18"/>
          <w:lang w:val="hr-HR"/>
        </w:rPr>
        <w:t>: Indikatori trenutne situacije u sektoru otpada u Federaciji BiH</w:t>
      </w:r>
      <w:bookmarkEnd w:id="65"/>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582"/>
        <w:gridCol w:w="1432"/>
        <w:gridCol w:w="2098"/>
      </w:tblGrid>
      <w:tr w:rsidR="00DD3E52" w:rsidRPr="00863563" w14:paraId="43CF8137" w14:textId="77777777" w:rsidTr="00863563">
        <w:trPr>
          <w:trHeight w:val="323"/>
          <w:tblHeader/>
        </w:trPr>
        <w:tc>
          <w:tcPr>
            <w:tcW w:w="3063" w:type="pct"/>
            <w:shd w:val="clear" w:color="auto" w:fill="009DD9" w:themeFill="accent2"/>
            <w:vAlign w:val="center"/>
          </w:tcPr>
          <w:p w14:paraId="680724AE" w14:textId="77777777" w:rsidR="00DD3E52" w:rsidRPr="00863563" w:rsidRDefault="00DD3E52" w:rsidP="0059409B">
            <w:pPr>
              <w:spacing w:line="276" w:lineRule="auto"/>
              <w:jc w:val="center"/>
              <w:rPr>
                <w:rFonts w:asciiTheme="minorHAnsi" w:hAnsiTheme="minorHAnsi" w:cstheme="minorHAnsi"/>
                <w:b/>
                <w:color w:val="FFFFFF" w:themeColor="background1"/>
                <w:sz w:val="18"/>
                <w:szCs w:val="18"/>
              </w:rPr>
            </w:pPr>
            <w:r w:rsidRPr="00863563">
              <w:rPr>
                <w:rFonts w:asciiTheme="minorHAnsi" w:hAnsiTheme="minorHAnsi" w:cstheme="minorHAnsi"/>
                <w:b/>
                <w:color w:val="FFFFFF" w:themeColor="background1"/>
                <w:sz w:val="18"/>
                <w:szCs w:val="18"/>
              </w:rPr>
              <w:t>Indikator</w:t>
            </w:r>
          </w:p>
        </w:tc>
        <w:tc>
          <w:tcPr>
            <w:tcW w:w="786" w:type="pct"/>
            <w:shd w:val="clear" w:color="auto" w:fill="009DD9" w:themeFill="accent2"/>
            <w:vAlign w:val="center"/>
          </w:tcPr>
          <w:p w14:paraId="75171B0C" w14:textId="77777777" w:rsidR="00DD3E52" w:rsidRPr="00863563" w:rsidRDefault="00DD3E52" w:rsidP="0059409B">
            <w:pPr>
              <w:spacing w:line="276" w:lineRule="auto"/>
              <w:jc w:val="center"/>
              <w:rPr>
                <w:rFonts w:asciiTheme="minorHAnsi" w:hAnsiTheme="minorHAnsi" w:cstheme="minorHAnsi"/>
                <w:b/>
                <w:color w:val="FFFFFF" w:themeColor="background1"/>
                <w:sz w:val="18"/>
                <w:szCs w:val="18"/>
              </w:rPr>
            </w:pPr>
            <w:r w:rsidRPr="00863563">
              <w:rPr>
                <w:rFonts w:asciiTheme="minorHAnsi" w:hAnsiTheme="minorHAnsi" w:cstheme="minorHAnsi"/>
                <w:b/>
                <w:color w:val="FFFFFF" w:themeColor="background1"/>
                <w:sz w:val="18"/>
                <w:szCs w:val="18"/>
              </w:rPr>
              <w:t>Jedinica</w:t>
            </w:r>
          </w:p>
        </w:tc>
        <w:tc>
          <w:tcPr>
            <w:tcW w:w="1151" w:type="pct"/>
            <w:shd w:val="clear" w:color="auto" w:fill="009DD9" w:themeFill="accent2"/>
            <w:vAlign w:val="center"/>
          </w:tcPr>
          <w:p w14:paraId="12759486" w14:textId="77777777" w:rsidR="00DD3E52" w:rsidRPr="00863563" w:rsidRDefault="00DD3E52" w:rsidP="0059409B">
            <w:pPr>
              <w:spacing w:line="276" w:lineRule="auto"/>
              <w:jc w:val="center"/>
              <w:rPr>
                <w:rFonts w:asciiTheme="minorHAnsi" w:hAnsiTheme="minorHAnsi" w:cstheme="minorHAnsi"/>
                <w:b/>
                <w:color w:val="FFFFFF" w:themeColor="background1"/>
                <w:sz w:val="18"/>
                <w:szCs w:val="18"/>
              </w:rPr>
            </w:pPr>
            <w:r w:rsidRPr="00863563">
              <w:rPr>
                <w:rFonts w:asciiTheme="minorHAnsi" w:hAnsiTheme="minorHAnsi" w:cstheme="minorHAnsi"/>
                <w:b/>
                <w:color w:val="FFFFFF" w:themeColor="background1"/>
                <w:sz w:val="18"/>
                <w:szCs w:val="18"/>
              </w:rPr>
              <w:t>Vrijednost</w:t>
            </w:r>
          </w:p>
        </w:tc>
      </w:tr>
      <w:tr w:rsidR="00DD3E52" w:rsidRPr="00863563" w14:paraId="0F6EFF7C" w14:textId="77777777" w:rsidTr="0059409B">
        <w:trPr>
          <w:trHeight w:val="391"/>
        </w:trPr>
        <w:tc>
          <w:tcPr>
            <w:tcW w:w="3063" w:type="pct"/>
            <w:vAlign w:val="center"/>
          </w:tcPr>
          <w:p w14:paraId="0A9CFF17" w14:textId="77777777" w:rsidR="00DD3E52" w:rsidRPr="00863563" w:rsidRDefault="00DD3E52" w:rsidP="0059409B">
            <w:pPr>
              <w:spacing w:line="276" w:lineRule="auto"/>
              <w:rPr>
                <w:rFonts w:asciiTheme="minorHAnsi" w:hAnsiTheme="minorHAnsi" w:cstheme="minorHAnsi"/>
                <w:sz w:val="18"/>
                <w:szCs w:val="18"/>
              </w:rPr>
            </w:pPr>
            <w:r w:rsidRPr="00863563">
              <w:rPr>
                <w:rFonts w:asciiTheme="minorHAnsi" w:hAnsiTheme="minorHAnsi" w:cstheme="minorHAnsi"/>
                <w:sz w:val="18"/>
                <w:szCs w:val="18"/>
              </w:rPr>
              <w:t>Ukupna količina prikupljenog komunalnog otpada</w:t>
            </w:r>
            <w:r w:rsidRPr="00863563">
              <w:rPr>
                <w:rStyle w:val="FootnoteReference"/>
                <w:rFonts w:asciiTheme="minorHAnsi" w:hAnsiTheme="minorHAnsi" w:cstheme="minorHAnsi"/>
                <w:sz w:val="18"/>
                <w:szCs w:val="18"/>
              </w:rPr>
              <w:footnoteReference w:id="43"/>
            </w:r>
          </w:p>
        </w:tc>
        <w:tc>
          <w:tcPr>
            <w:tcW w:w="786" w:type="pct"/>
            <w:vAlign w:val="center"/>
          </w:tcPr>
          <w:p w14:paraId="43F2BC3E" w14:textId="77777777" w:rsidR="00DD3E52" w:rsidRPr="00863563" w:rsidRDefault="00DD3E52" w:rsidP="0059409B">
            <w:pPr>
              <w:spacing w:line="276" w:lineRule="auto"/>
              <w:rPr>
                <w:rFonts w:asciiTheme="minorHAnsi" w:hAnsiTheme="minorHAnsi" w:cstheme="minorHAnsi"/>
                <w:sz w:val="18"/>
                <w:szCs w:val="18"/>
              </w:rPr>
            </w:pPr>
            <w:r w:rsidRPr="00863563">
              <w:rPr>
                <w:rFonts w:asciiTheme="minorHAnsi" w:hAnsiTheme="minorHAnsi" w:cstheme="minorHAnsi"/>
                <w:sz w:val="18"/>
                <w:szCs w:val="18"/>
              </w:rPr>
              <w:t>tona</w:t>
            </w:r>
          </w:p>
        </w:tc>
        <w:tc>
          <w:tcPr>
            <w:tcW w:w="1151" w:type="pct"/>
            <w:vAlign w:val="center"/>
          </w:tcPr>
          <w:p w14:paraId="522C7AC7" w14:textId="77777777" w:rsidR="00DD3E52" w:rsidRPr="00863563" w:rsidRDefault="00DD3E52" w:rsidP="0059409B">
            <w:pPr>
              <w:spacing w:line="276" w:lineRule="auto"/>
              <w:rPr>
                <w:rFonts w:asciiTheme="minorHAnsi" w:hAnsiTheme="minorHAnsi" w:cstheme="minorHAnsi"/>
                <w:sz w:val="18"/>
                <w:szCs w:val="18"/>
              </w:rPr>
            </w:pPr>
            <w:r w:rsidRPr="00863563">
              <w:rPr>
                <w:rFonts w:asciiTheme="minorHAnsi" w:hAnsiTheme="minorHAnsi" w:cstheme="minorHAnsi"/>
                <w:sz w:val="18"/>
                <w:szCs w:val="18"/>
              </w:rPr>
              <w:t>611.854</w:t>
            </w:r>
          </w:p>
        </w:tc>
      </w:tr>
      <w:tr w:rsidR="00DD3E52" w:rsidRPr="00863563" w14:paraId="5EC09B3F" w14:textId="77777777" w:rsidTr="0059409B">
        <w:trPr>
          <w:trHeight w:val="391"/>
        </w:trPr>
        <w:tc>
          <w:tcPr>
            <w:tcW w:w="3063" w:type="pct"/>
            <w:vAlign w:val="center"/>
          </w:tcPr>
          <w:p w14:paraId="304BEDB2" w14:textId="77777777" w:rsidR="00DD3E52" w:rsidRPr="00863563" w:rsidRDefault="00DD3E52" w:rsidP="0059409B">
            <w:pPr>
              <w:spacing w:line="276" w:lineRule="auto"/>
              <w:rPr>
                <w:rFonts w:asciiTheme="minorHAnsi" w:hAnsiTheme="minorHAnsi" w:cstheme="minorHAnsi"/>
                <w:sz w:val="18"/>
                <w:szCs w:val="18"/>
              </w:rPr>
            </w:pPr>
            <w:r w:rsidRPr="00863563">
              <w:rPr>
                <w:rFonts w:asciiTheme="minorHAnsi" w:hAnsiTheme="minorHAnsi" w:cstheme="minorHAnsi"/>
                <w:sz w:val="18"/>
                <w:szCs w:val="18"/>
              </w:rPr>
              <w:t>Stanovništvo obuhvaćeno uslugom prikupljanja otpada</w:t>
            </w:r>
            <w:r w:rsidRPr="00863563">
              <w:rPr>
                <w:rStyle w:val="FootnoteReference"/>
                <w:rFonts w:asciiTheme="minorHAnsi" w:hAnsiTheme="minorHAnsi" w:cstheme="minorHAnsi"/>
                <w:sz w:val="18"/>
                <w:szCs w:val="18"/>
              </w:rPr>
              <w:footnoteReference w:id="44"/>
            </w:r>
          </w:p>
        </w:tc>
        <w:tc>
          <w:tcPr>
            <w:tcW w:w="786" w:type="pct"/>
            <w:vAlign w:val="center"/>
          </w:tcPr>
          <w:p w14:paraId="6BEAA199" w14:textId="77777777" w:rsidR="00DD3E52" w:rsidRPr="00863563" w:rsidRDefault="00DD3E52" w:rsidP="0059409B">
            <w:pPr>
              <w:spacing w:line="276" w:lineRule="auto"/>
              <w:rPr>
                <w:rFonts w:asciiTheme="minorHAnsi" w:hAnsiTheme="minorHAnsi" w:cstheme="minorHAnsi"/>
                <w:sz w:val="18"/>
                <w:szCs w:val="18"/>
              </w:rPr>
            </w:pPr>
            <w:r w:rsidRPr="00863563">
              <w:rPr>
                <w:rFonts w:asciiTheme="minorHAnsi" w:hAnsiTheme="minorHAnsi" w:cstheme="minorHAnsi"/>
                <w:sz w:val="18"/>
                <w:szCs w:val="18"/>
              </w:rPr>
              <w:t>%</w:t>
            </w:r>
          </w:p>
        </w:tc>
        <w:tc>
          <w:tcPr>
            <w:tcW w:w="1151" w:type="pct"/>
            <w:vAlign w:val="center"/>
          </w:tcPr>
          <w:p w14:paraId="234665EB" w14:textId="77777777" w:rsidR="00DD3E52" w:rsidRPr="00863563" w:rsidRDefault="00DD3E52" w:rsidP="0059409B">
            <w:pPr>
              <w:spacing w:line="276" w:lineRule="auto"/>
              <w:rPr>
                <w:rFonts w:asciiTheme="minorHAnsi" w:hAnsiTheme="minorHAnsi" w:cstheme="minorHAnsi"/>
                <w:sz w:val="18"/>
                <w:szCs w:val="18"/>
              </w:rPr>
            </w:pPr>
            <w:r w:rsidRPr="00863563">
              <w:rPr>
                <w:rFonts w:asciiTheme="minorHAnsi" w:hAnsiTheme="minorHAnsi" w:cstheme="minorHAnsi"/>
                <w:sz w:val="18"/>
                <w:szCs w:val="18"/>
              </w:rPr>
              <w:t>70%</w:t>
            </w:r>
          </w:p>
        </w:tc>
      </w:tr>
      <w:tr w:rsidR="00DD3E52" w:rsidRPr="00863563" w14:paraId="04E11EE9" w14:textId="77777777" w:rsidTr="0059409B">
        <w:trPr>
          <w:trHeight w:val="391"/>
        </w:trPr>
        <w:tc>
          <w:tcPr>
            <w:tcW w:w="3063" w:type="pct"/>
            <w:vAlign w:val="center"/>
          </w:tcPr>
          <w:p w14:paraId="1E10A68A" w14:textId="77777777" w:rsidR="00DD3E52" w:rsidRPr="00863563" w:rsidRDefault="00DD3E52" w:rsidP="0059409B">
            <w:pPr>
              <w:spacing w:line="276" w:lineRule="auto"/>
              <w:rPr>
                <w:rFonts w:asciiTheme="minorHAnsi" w:hAnsiTheme="minorHAnsi" w:cstheme="minorHAnsi"/>
                <w:sz w:val="18"/>
                <w:szCs w:val="18"/>
              </w:rPr>
            </w:pPr>
            <w:r w:rsidRPr="00863563">
              <w:rPr>
                <w:rFonts w:asciiTheme="minorHAnsi" w:hAnsiTheme="minorHAnsi" w:cstheme="minorHAnsi"/>
                <w:sz w:val="18"/>
                <w:szCs w:val="18"/>
              </w:rPr>
              <w:t xml:space="preserve">Proizvodnja otpada </w:t>
            </w:r>
            <w:r w:rsidRPr="003C3462">
              <w:rPr>
                <w:rFonts w:asciiTheme="minorHAnsi" w:hAnsiTheme="minorHAnsi" w:cstheme="minorHAnsi"/>
                <w:sz w:val="18"/>
                <w:szCs w:val="18"/>
              </w:rPr>
              <w:t>po glavi stanovnika</w:t>
            </w:r>
            <w:r w:rsidRPr="00863563">
              <w:rPr>
                <w:rStyle w:val="FootnoteReference"/>
                <w:rFonts w:asciiTheme="minorHAnsi" w:hAnsiTheme="minorHAnsi" w:cstheme="minorHAnsi"/>
                <w:sz w:val="18"/>
                <w:szCs w:val="18"/>
              </w:rPr>
              <w:footnoteReference w:id="45"/>
            </w:r>
          </w:p>
        </w:tc>
        <w:tc>
          <w:tcPr>
            <w:tcW w:w="786" w:type="pct"/>
            <w:vAlign w:val="center"/>
          </w:tcPr>
          <w:p w14:paraId="7FD1D020" w14:textId="77777777" w:rsidR="00DD3E52" w:rsidRPr="00863563" w:rsidRDefault="00DD3E52" w:rsidP="0059409B">
            <w:pPr>
              <w:spacing w:line="276" w:lineRule="auto"/>
              <w:rPr>
                <w:rFonts w:asciiTheme="minorHAnsi" w:hAnsiTheme="minorHAnsi" w:cstheme="minorHAnsi"/>
                <w:sz w:val="18"/>
                <w:szCs w:val="18"/>
                <w:highlight w:val="green"/>
              </w:rPr>
            </w:pPr>
            <w:r w:rsidRPr="003C3462">
              <w:rPr>
                <w:rFonts w:asciiTheme="minorHAnsi" w:hAnsiTheme="minorHAnsi" w:cstheme="minorHAnsi"/>
                <w:sz w:val="18"/>
                <w:szCs w:val="18"/>
              </w:rPr>
              <w:t>kg dnevno</w:t>
            </w:r>
          </w:p>
        </w:tc>
        <w:tc>
          <w:tcPr>
            <w:tcW w:w="1151" w:type="pct"/>
            <w:vAlign w:val="center"/>
          </w:tcPr>
          <w:p w14:paraId="2F2A4D38" w14:textId="77777777" w:rsidR="00DD3E52" w:rsidRPr="00863563" w:rsidRDefault="00DD3E52" w:rsidP="0059409B">
            <w:pPr>
              <w:spacing w:line="276" w:lineRule="auto"/>
              <w:rPr>
                <w:rFonts w:asciiTheme="minorHAnsi" w:hAnsiTheme="minorHAnsi" w:cstheme="minorHAnsi"/>
                <w:sz w:val="18"/>
                <w:szCs w:val="18"/>
                <w:highlight w:val="green"/>
              </w:rPr>
            </w:pPr>
            <w:r w:rsidRPr="003C3462">
              <w:rPr>
                <w:rFonts w:asciiTheme="minorHAnsi" w:hAnsiTheme="minorHAnsi" w:cstheme="minorHAnsi"/>
                <w:sz w:val="18"/>
                <w:szCs w:val="18"/>
              </w:rPr>
              <w:t>1,1</w:t>
            </w:r>
          </w:p>
        </w:tc>
      </w:tr>
      <w:tr w:rsidR="00DD3E52" w:rsidRPr="00863563" w14:paraId="3B35B184" w14:textId="77777777" w:rsidTr="0059409B">
        <w:trPr>
          <w:trHeight w:val="391"/>
        </w:trPr>
        <w:tc>
          <w:tcPr>
            <w:tcW w:w="3063" w:type="pct"/>
            <w:vAlign w:val="center"/>
          </w:tcPr>
          <w:p w14:paraId="4B6B81A6" w14:textId="77777777" w:rsidR="00DD3E52" w:rsidRPr="00863563" w:rsidRDefault="00DD3E52" w:rsidP="0059409B">
            <w:pPr>
              <w:spacing w:line="276" w:lineRule="auto"/>
              <w:rPr>
                <w:rFonts w:asciiTheme="minorHAnsi" w:hAnsiTheme="minorHAnsi" w:cstheme="minorHAnsi"/>
                <w:sz w:val="18"/>
                <w:szCs w:val="18"/>
              </w:rPr>
            </w:pPr>
            <w:r w:rsidRPr="00863563">
              <w:rPr>
                <w:rFonts w:asciiTheme="minorHAnsi" w:hAnsiTheme="minorHAnsi" w:cstheme="minorHAnsi"/>
                <w:sz w:val="18"/>
                <w:szCs w:val="18"/>
              </w:rPr>
              <w:t>Prikupljeni komunalni otpad koji se odloži na deponije</w:t>
            </w:r>
            <w:r w:rsidRPr="00863563">
              <w:rPr>
                <w:rStyle w:val="FootnoteReference"/>
                <w:rFonts w:asciiTheme="minorHAnsi" w:hAnsiTheme="minorHAnsi" w:cstheme="minorHAnsi"/>
                <w:sz w:val="18"/>
                <w:szCs w:val="18"/>
              </w:rPr>
              <w:footnoteReference w:id="46"/>
            </w:r>
          </w:p>
        </w:tc>
        <w:tc>
          <w:tcPr>
            <w:tcW w:w="786" w:type="pct"/>
            <w:vAlign w:val="center"/>
          </w:tcPr>
          <w:p w14:paraId="76598F33" w14:textId="77777777" w:rsidR="00DD3E52" w:rsidRPr="00863563" w:rsidRDefault="00DD3E52" w:rsidP="0059409B">
            <w:pPr>
              <w:spacing w:line="276" w:lineRule="auto"/>
              <w:rPr>
                <w:rFonts w:asciiTheme="minorHAnsi" w:hAnsiTheme="minorHAnsi" w:cstheme="minorHAnsi"/>
                <w:sz w:val="18"/>
                <w:szCs w:val="18"/>
              </w:rPr>
            </w:pPr>
            <w:r w:rsidRPr="00863563">
              <w:rPr>
                <w:rFonts w:asciiTheme="minorHAnsi" w:hAnsiTheme="minorHAnsi" w:cstheme="minorHAnsi"/>
                <w:sz w:val="18"/>
                <w:szCs w:val="18"/>
              </w:rPr>
              <w:t>%</w:t>
            </w:r>
          </w:p>
        </w:tc>
        <w:tc>
          <w:tcPr>
            <w:tcW w:w="1151" w:type="pct"/>
            <w:vAlign w:val="center"/>
          </w:tcPr>
          <w:p w14:paraId="64D785D2" w14:textId="77777777" w:rsidR="00DD3E52" w:rsidRPr="00863563" w:rsidRDefault="00DD3E52" w:rsidP="0059409B">
            <w:pPr>
              <w:spacing w:line="276" w:lineRule="auto"/>
              <w:rPr>
                <w:rFonts w:asciiTheme="minorHAnsi" w:hAnsiTheme="minorHAnsi" w:cstheme="minorHAnsi"/>
                <w:sz w:val="18"/>
                <w:szCs w:val="18"/>
              </w:rPr>
            </w:pPr>
            <w:r w:rsidRPr="00863563">
              <w:rPr>
                <w:rFonts w:asciiTheme="minorHAnsi" w:hAnsiTheme="minorHAnsi" w:cstheme="minorHAnsi"/>
                <w:sz w:val="18"/>
                <w:szCs w:val="18"/>
              </w:rPr>
              <w:t>94</w:t>
            </w:r>
          </w:p>
        </w:tc>
      </w:tr>
      <w:tr w:rsidR="00DD3E52" w:rsidRPr="00863563" w14:paraId="11024A7D" w14:textId="77777777" w:rsidTr="0059409B">
        <w:trPr>
          <w:trHeight w:val="391"/>
        </w:trPr>
        <w:tc>
          <w:tcPr>
            <w:tcW w:w="3063" w:type="pct"/>
            <w:vAlign w:val="center"/>
          </w:tcPr>
          <w:p w14:paraId="15E7E1D5" w14:textId="77777777" w:rsidR="00DD3E52" w:rsidRPr="00863563" w:rsidRDefault="00DD3E52" w:rsidP="0059409B">
            <w:pPr>
              <w:spacing w:line="276" w:lineRule="auto"/>
              <w:rPr>
                <w:rFonts w:asciiTheme="minorHAnsi" w:hAnsiTheme="minorHAnsi" w:cstheme="minorHAnsi"/>
                <w:sz w:val="18"/>
                <w:szCs w:val="18"/>
              </w:rPr>
            </w:pPr>
            <w:r w:rsidRPr="00863563">
              <w:rPr>
                <w:rFonts w:asciiTheme="minorHAnsi" w:hAnsiTheme="minorHAnsi" w:cstheme="minorHAnsi"/>
                <w:sz w:val="18"/>
                <w:szCs w:val="18"/>
              </w:rPr>
              <w:t>Prikupljeni komunalni otpad koji se odstrani na drugi način ili preradi</w:t>
            </w:r>
            <w:r w:rsidRPr="00863563">
              <w:rPr>
                <w:rStyle w:val="FootnoteReference"/>
                <w:rFonts w:asciiTheme="minorHAnsi" w:hAnsiTheme="minorHAnsi" w:cstheme="minorHAnsi"/>
                <w:sz w:val="18"/>
                <w:szCs w:val="18"/>
              </w:rPr>
              <w:footnoteReference w:id="47"/>
            </w:r>
          </w:p>
        </w:tc>
        <w:tc>
          <w:tcPr>
            <w:tcW w:w="786" w:type="pct"/>
            <w:vAlign w:val="center"/>
          </w:tcPr>
          <w:p w14:paraId="7BCF69CA" w14:textId="77777777" w:rsidR="00DD3E52" w:rsidRPr="00863563" w:rsidRDefault="00DD3E52" w:rsidP="0059409B">
            <w:pPr>
              <w:spacing w:line="276" w:lineRule="auto"/>
              <w:rPr>
                <w:rFonts w:asciiTheme="minorHAnsi" w:hAnsiTheme="minorHAnsi" w:cstheme="minorHAnsi"/>
                <w:sz w:val="18"/>
                <w:szCs w:val="18"/>
              </w:rPr>
            </w:pPr>
            <w:r w:rsidRPr="00863563">
              <w:rPr>
                <w:rFonts w:asciiTheme="minorHAnsi" w:hAnsiTheme="minorHAnsi" w:cstheme="minorHAnsi"/>
                <w:sz w:val="18"/>
                <w:szCs w:val="18"/>
              </w:rPr>
              <w:t>%</w:t>
            </w:r>
          </w:p>
        </w:tc>
        <w:tc>
          <w:tcPr>
            <w:tcW w:w="1151" w:type="pct"/>
            <w:vAlign w:val="center"/>
          </w:tcPr>
          <w:p w14:paraId="5F1A5A2D" w14:textId="77777777" w:rsidR="00DD3E52" w:rsidRPr="00863563" w:rsidRDefault="00DD3E52" w:rsidP="0059409B">
            <w:pPr>
              <w:spacing w:line="276" w:lineRule="auto"/>
              <w:rPr>
                <w:rFonts w:asciiTheme="minorHAnsi" w:hAnsiTheme="minorHAnsi" w:cstheme="minorHAnsi"/>
                <w:sz w:val="18"/>
                <w:szCs w:val="18"/>
              </w:rPr>
            </w:pPr>
            <w:r w:rsidRPr="00863563">
              <w:rPr>
                <w:rFonts w:asciiTheme="minorHAnsi" w:hAnsiTheme="minorHAnsi" w:cstheme="minorHAnsi"/>
                <w:sz w:val="18"/>
                <w:szCs w:val="18"/>
              </w:rPr>
              <w:t>6</w:t>
            </w:r>
          </w:p>
        </w:tc>
      </w:tr>
      <w:tr w:rsidR="00DD3E52" w:rsidRPr="00863563" w14:paraId="678F8D5C" w14:textId="77777777" w:rsidTr="0059409B">
        <w:trPr>
          <w:trHeight w:val="391"/>
        </w:trPr>
        <w:tc>
          <w:tcPr>
            <w:tcW w:w="3063" w:type="pct"/>
            <w:vAlign w:val="center"/>
          </w:tcPr>
          <w:p w14:paraId="1FF06498" w14:textId="77777777" w:rsidR="00DD3E52" w:rsidRPr="00863563" w:rsidRDefault="00DD3E52" w:rsidP="0059409B">
            <w:pPr>
              <w:spacing w:line="276" w:lineRule="auto"/>
              <w:rPr>
                <w:rFonts w:asciiTheme="minorHAnsi" w:hAnsiTheme="minorHAnsi" w:cstheme="minorHAnsi"/>
                <w:sz w:val="18"/>
                <w:szCs w:val="18"/>
              </w:rPr>
            </w:pPr>
            <w:r w:rsidRPr="00863563">
              <w:rPr>
                <w:rFonts w:asciiTheme="minorHAnsi" w:hAnsiTheme="minorHAnsi" w:cstheme="minorHAnsi"/>
                <w:sz w:val="18"/>
                <w:szCs w:val="18"/>
              </w:rPr>
              <w:t>Komunalni otpad odbačen na ilegalna odlagališta</w:t>
            </w:r>
            <w:r w:rsidRPr="00863563">
              <w:rPr>
                <w:rStyle w:val="FootnoteReference"/>
                <w:rFonts w:asciiTheme="minorHAnsi" w:hAnsiTheme="minorHAnsi" w:cstheme="minorHAnsi"/>
                <w:sz w:val="18"/>
                <w:szCs w:val="18"/>
              </w:rPr>
              <w:footnoteReference w:id="48"/>
            </w:r>
          </w:p>
        </w:tc>
        <w:tc>
          <w:tcPr>
            <w:tcW w:w="786" w:type="pct"/>
            <w:vAlign w:val="center"/>
          </w:tcPr>
          <w:p w14:paraId="644FE41F" w14:textId="77777777" w:rsidR="00DD3E52" w:rsidRPr="00863563" w:rsidRDefault="00DD3E52" w:rsidP="0059409B">
            <w:pPr>
              <w:spacing w:line="276" w:lineRule="auto"/>
              <w:rPr>
                <w:rFonts w:asciiTheme="minorHAnsi" w:hAnsiTheme="minorHAnsi" w:cstheme="minorHAnsi"/>
                <w:sz w:val="18"/>
                <w:szCs w:val="18"/>
              </w:rPr>
            </w:pPr>
            <w:r w:rsidRPr="00863563">
              <w:rPr>
                <w:rFonts w:asciiTheme="minorHAnsi" w:hAnsiTheme="minorHAnsi" w:cstheme="minorHAnsi"/>
                <w:sz w:val="18"/>
                <w:szCs w:val="18"/>
              </w:rPr>
              <w:t>%</w:t>
            </w:r>
          </w:p>
        </w:tc>
        <w:tc>
          <w:tcPr>
            <w:tcW w:w="1151" w:type="pct"/>
            <w:vAlign w:val="center"/>
          </w:tcPr>
          <w:p w14:paraId="67EF6F59" w14:textId="77777777" w:rsidR="00DD3E52" w:rsidRPr="00863563" w:rsidRDefault="00DD3E52" w:rsidP="0059409B">
            <w:pPr>
              <w:spacing w:line="276" w:lineRule="auto"/>
              <w:rPr>
                <w:rFonts w:asciiTheme="minorHAnsi" w:hAnsiTheme="minorHAnsi" w:cstheme="minorHAnsi"/>
                <w:sz w:val="18"/>
                <w:szCs w:val="18"/>
              </w:rPr>
            </w:pPr>
            <w:r w:rsidRPr="00863563">
              <w:rPr>
                <w:rFonts w:asciiTheme="minorHAnsi" w:hAnsiTheme="minorHAnsi" w:cstheme="minorHAnsi"/>
                <w:sz w:val="18"/>
                <w:szCs w:val="18"/>
              </w:rPr>
              <w:t>30%</w:t>
            </w:r>
          </w:p>
        </w:tc>
      </w:tr>
      <w:tr w:rsidR="00DD3E52" w:rsidRPr="00863563" w14:paraId="0B3783CF" w14:textId="77777777" w:rsidTr="0059409B">
        <w:trPr>
          <w:trHeight w:val="391"/>
        </w:trPr>
        <w:tc>
          <w:tcPr>
            <w:tcW w:w="3063" w:type="pct"/>
            <w:vAlign w:val="center"/>
          </w:tcPr>
          <w:p w14:paraId="092EEF12" w14:textId="77777777" w:rsidR="00DD3E52" w:rsidRPr="00863563" w:rsidRDefault="00DD3E52" w:rsidP="0059409B">
            <w:pPr>
              <w:spacing w:line="276" w:lineRule="auto"/>
              <w:rPr>
                <w:rFonts w:asciiTheme="minorHAnsi" w:hAnsiTheme="minorHAnsi" w:cstheme="minorHAnsi"/>
                <w:sz w:val="18"/>
                <w:szCs w:val="18"/>
              </w:rPr>
            </w:pPr>
            <w:r w:rsidRPr="00863563">
              <w:rPr>
                <w:rFonts w:asciiTheme="minorHAnsi" w:hAnsiTheme="minorHAnsi" w:cstheme="minorHAnsi"/>
                <w:sz w:val="18"/>
                <w:szCs w:val="18"/>
              </w:rPr>
              <w:t>Regionalne deponije</w:t>
            </w:r>
            <w:r w:rsidRPr="00863563">
              <w:rPr>
                <w:rStyle w:val="FootnoteReference"/>
                <w:rFonts w:asciiTheme="minorHAnsi" w:hAnsiTheme="minorHAnsi" w:cstheme="minorHAnsi"/>
                <w:sz w:val="18"/>
                <w:szCs w:val="18"/>
              </w:rPr>
              <w:footnoteReference w:id="49"/>
            </w:r>
          </w:p>
        </w:tc>
        <w:tc>
          <w:tcPr>
            <w:tcW w:w="786" w:type="pct"/>
            <w:vAlign w:val="center"/>
          </w:tcPr>
          <w:p w14:paraId="6896478C" w14:textId="77777777" w:rsidR="00DD3E52" w:rsidRPr="00863563" w:rsidRDefault="00DD3E52" w:rsidP="0059409B">
            <w:pPr>
              <w:spacing w:line="276" w:lineRule="auto"/>
              <w:rPr>
                <w:rFonts w:asciiTheme="minorHAnsi" w:hAnsiTheme="minorHAnsi" w:cstheme="minorHAnsi"/>
                <w:sz w:val="18"/>
                <w:szCs w:val="18"/>
              </w:rPr>
            </w:pPr>
            <w:r w:rsidRPr="00863563">
              <w:rPr>
                <w:rFonts w:asciiTheme="minorHAnsi" w:hAnsiTheme="minorHAnsi" w:cstheme="minorHAnsi"/>
                <w:sz w:val="18"/>
                <w:szCs w:val="18"/>
              </w:rPr>
              <w:t xml:space="preserve">Broj </w:t>
            </w:r>
          </w:p>
        </w:tc>
        <w:tc>
          <w:tcPr>
            <w:tcW w:w="1151" w:type="pct"/>
            <w:vAlign w:val="center"/>
          </w:tcPr>
          <w:p w14:paraId="6843C709" w14:textId="77777777" w:rsidR="00DD3E52" w:rsidRPr="00863563" w:rsidRDefault="00DD3E52" w:rsidP="0059409B">
            <w:pPr>
              <w:spacing w:line="276" w:lineRule="auto"/>
              <w:rPr>
                <w:rFonts w:asciiTheme="minorHAnsi" w:hAnsiTheme="minorHAnsi" w:cstheme="minorHAnsi"/>
                <w:sz w:val="18"/>
                <w:szCs w:val="18"/>
              </w:rPr>
            </w:pPr>
            <w:r w:rsidRPr="00863563">
              <w:rPr>
                <w:rFonts w:asciiTheme="minorHAnsi" w:hAnsiTheme="minorHAnsi" w:cstheme="minorHAnsi"/>
                <w:sz w:val="18"/>
                <w:szCs w:val="18"/>
              </w:rPr>
              <w:t>4</w:t>
            </w:r>
          </w:p>
        </w:tc>
      </w:tr>
      <w:tr w:rsidR="00DD3E52" w:rsidRPr="00863563" w14:paraId="05A2578D" w14:textId="77777777" w:rsidTr="0059409B">
        <w:trPr>
          <w:trHeight w:val="391"/>
        </w:trPr>
        <w:tc>
          <w:tcPr>
            <w:tcW w:w="3063" w:type="pct"/>
            <w:vAlign w:val="center"/>
          </w:tcPr>
          <w:p w14:paraId="6BC84003" w14:textId="77777777" w:rsidR="00DD3E52" w:rsidRPr="00863563" w:rsidRDefault="00DD3E52" w:rsidP="0059409B">
            <w:pPr>
              <w:spacing w:line="276" w:lineRule="auto"/>
              <w:rPr>
                <w:rFonts w:asciiTheme="minorHAnsi" w:hAnsiTheme="minorHAnsi" w:cstheme="minorHAnsi"/>
                <w:sz w:val="18"/>
                <w:szCs w:val="18"/>
              </w:rPr>
            </w:pPr>
            <w:r w:rsidRPr="00863563">
              <w:rPr>
                <w:rFonts w:asciiTheme="minorHAnsi" w:hAnsiTheme="minorHAnsi" w:cstheme="minorHAnsi"/>
                <w:sz w:val="18"/>
                <w:szCs w:val="18"/>
              </w:rPr>
              <w:t>Neuređena općinska odlagališta otpada</w:t>
            </w:r>
            <w:r w:rsidRPr="00863563">
              <w:rPr>
                <w:rStyle w:val="FootnoteReference"/>
                <w:rFonts w:asciiTheme="minorHAnsi" w:hAnsiTheme="minorHAnsi" w:cstheme="minorHAnsi"/>
                <w:sz w:val="18"/>
                <w:szCs w:val="18"/>
              </w:rPr>
              <w:footnoteReference w:id="50"/>
            </w:r>
          </w:p>
        </w:tc>
        <w:tc>
          <w:tcPr>
            <w:tcW w:w="786" w:type="pct"/>
            <w:vAlign w:val="center"/>
          </w:tcPr>
          <w:p w14:paraId="7C4CAC8C" w14:textId="77777777" w:rsidR="00DD3E52" w:rsidRPr="00863563" w:rsidRDefault="00DD3E52" w:rsidP="0059409B">
            <w:pPr>
              <w:spacing w:line="276" w:lineRule="auto"/>
              <w:rPr>
                <w:rFonts w:asciiTheme="minorHAnsi" w:hAnsiTheme="minorHAnsi" w:cstheme="minorHAnsi"/>
                <w:sz w:val="18"/>
                <w:szCs w:val="18"/>
              </w:rPr>
            </w:pPr>
            <w:r w:rsidRPr="00863563">
              <w:rPr>
                <w:rFonts w:asciiTheme="minorHAnsi" w:hAnsiTheme="minorHAnsi" w:cstheme="minorHAnsi"/>
                <w:sz w:val="18"/>
                <w:szCs w:val="18"/>
              </w:rPr>
              <w:t>Broj</w:t>
            </w:r>
          </w:p>
        </w:tc>
        <w:tc>
          <w:tcPr>
            <w:tcW w:w="1151" w:type="pct"/>
            <w:vAlign w:val="center"/>
          </w:tcPr>
          <w:p w14:paraId="248461A2" w14:textId="77777777" w:rsidR="00DD3E52" w:rsidRPr="00863563" w:rsidRDefault="00DD3E52" w:rsidP="0059409B">
            <w:pPr>
              <w:spacing w:line="276" w:lineRule="auto"/>
              <w:rPr>
                <w:rFonts w:asciiTheme="minorHAnsi" w:hAnsiTheme="minorHAnsi" w:cstheme="minorHAnsi"/>
                <w:sz w:val="18"/>
                <w:szCs w:val="18"/>
              </w:rPr>
            </w:pPr>
            <w:r w:rsidRPr="00863563">
              <w:rPr>
                <w:rFonts w:asciiTheme="minorHAnsi" w:hAnsiTheme="minorHAnsi" w:cstheme="minorHAnsi"/>
                <w:sz w:val="18"/>
                <w:szCs w:val="18"/>
              </w:rPr>
              <w:t>41</w:t>
            </w:r>
          </w:p>
        </w:tc>
      </w:tr>
      <w:tr w:rsidR="00DD3E52" w:rsidRPr="00323E0C" w14:paraId="14B006F2" w14:textId="77777777" w:rsidTr="0059409B">
        <w:trPr>
          <w:trHeight w:val="391"/>
        </w:trPr>
        <w:tc>
          <w:tcPr>
            <w:tcW w:w="3063" w:type="pct"/>
            <w:vAlign w:val="center"/>
          </w:tcPr>
          <w:p w14:paraId="40056B94" w14:textId="77777777" w:rsidR="00DD3E52" w:rsidRPr="00863563" w:rsidRDefault="00DD3E52" w:rsidP="0059409B">
            <w:pPr>
              <w:spacing w:line="276" w:lineRule="auto"/>
              <w:rPr>
                <w:rFonts w:asciiTheme="minorHAnsi" w:hAnsiTheme="minorHAnsi" w:cstheme="minorHAnsi"/>
                <w:sz w:val="18"/>
                <w:szCs w:val="18"/>
              </w:rPr>
            </w:pPr>
            <w:r w:rsidRPr="00863563">
              <w:rPr>
                <w:rFonts w:asciiTheme="minorHAnsi" w:hAnsiTheme="minorHAnsi" w:cstheme="minorHAnsi"/>
                <w:sz w:val="18"/>
                <w:szCs w:val="18"/>
              </w:rPr>
              <w:t>Odlagalište za inertni otpad</w:t>
            </w:r>
            <w:r w:rsidRPr="00863563">
              <w:rPr>
                <w:rStyle w:val="FootnoteReference"/>
                <w:rFonts w:asciiTheme="minorHAnsi" w:hAnsiTheme="minorHAnsi" w:cstheme="minorHAnsi"/>
                <w:sz w:val="18"/>
                <w:szCs w:val="18"/>
              </w:rPr>
              <w:footnoteReference w:id="51"/>
            </w:r>
          </w:p>
        </w:tc>
        <w:tc>
          <w:tcPr>
            <w:tcW w:w="786" w:type="pct"/>
            <w:vAlign w:val="center"/>
          </w:tcPr>
          <w:p w14:paraId="2AFCDED0" w14:textId="77777777" w:rsidR="00DD3E52" w:rsidRPr="00863563" w:rsidRDefault="00DD3E52" w:rsidP="0059409B">
            <w:pPr>
              <w:spacing w:line="276" w:lineRule="auto"/>
              <w:rPr>
                <w:rFonts w:asciiTheme="minorHAnsi" w:hAnsiTheme="minorHAnsi" w:cstheme="minorHAnsi"/>
                <w:sz w:val="18"/>
                <w:szCs w:val="18"/>
              </w:rPr>
            </w:pPr>
            <w:r w:rsidRPr="00863563">
              <w:rPr>
                <w:rFonts w:asciiTheme="minorHAnsi" w:hAnsiTheme="minorHAnsi" w:cstheme="minorHAnsi"/>
                <w:sz w:val="18"/>
                <w:szCs w:val="18"/>
              </w:rPr>
              <w:t>Broj</w:t>
            </w:r>
          </w:p>
        </w:tc>
        <w:tc>
          <w:tcPr>
            <w:tcW w:w="1151" w:type="pct"/>
            <w:vAlign w:val="center"/>
          </w:tcPr>
          <w:p w14:paraId="41FCA76E" w14:textId="77777777" w:rsidR="00DD3E52" w:rsidRPr="00863563" w:rsidRDefault="00DD3E52" w:rsidP="0059409B">
            <w:pPr>
              <w:spacing w:line="276" w:lineRule="auto"/>
              <w:rPr>
                <w:rFonts w:asciiTheme="minorHAnsi" w:hAnsiTheme="minorHAnsi" w:cstheme="minorHAnsi"/>
                <w:sz w:val="18"/>
                <w:szCs w:val="18"/>
              </w:rPr>
            </w:pPr>
            <w:r w:rsidRPr="00863563">
              <w:rPr>
                <w:rFonts w:asciiTheme="minorHAnsi" w:hAnsiTheme="minorHAnsi" w:cstheme="minorHAnsi"/>
                <w:sz w:val="18"/>
                <w:szCs w:val="18"/>
              </w:rPr>
              <w:t>1</w:t>
            </w:r>
          </w:p>
        </w:tc>
      </w:tr>
    </w:tbl>
    <w:p w14:paraId="24F4B88E" w14:textId="77777777" w:rsidR="00DD3E52" w:rsidRPr="00323E0C" w:rsidRDefault="00DD3E52">
      <w:pPr>
        <w:pStyle w:val="Style12"/>
      </w:pPr>
    </w:p>
    <w:p w14:paraId="5BAA81A4" w14:textId="77777777" w:rsidR="00087B3B" w:rsidRPr="00323E0C" w:rsidRDefault="00087B3B">
      <w:pPr>
        <w:spacing w:after="459" w:line="1" w:lineRule="exact"/>
      </w:pPr>
    </w:p>
    <w:p w14:paraId="373C51FC" w14:textId="4892CBD1" w:rsidR="00087B3B" w:rsidRPr="00323E0C" w:rsidRDefault="007975B8" w:rsidP="00863563">
      <w:pPr>
        <w:pStyle w:val="Style12"/>
        <w:tabs>
          <w:tab w:val="left" w:pos="862"/>
        </w:tabs>
        <w:spacing w:line="240" w:lineRule="auto"/>
        <w:rPr>
          <w:color w:val="auto"/>
        </w:rPr>
      </w:pPr>
      <w:r w:rsidRPr="00863563">
        <w:rPr>
          <w:rStyle w:val="CharStyle13"/>
          <w:b/>
          <w:bCs/>
          <w:color w:val="auto"/>
        </w:rPr>
        <w:lastRenderedPageBreak/>
        <w:t>Otpad iz proizvodnih aktivnost</w:t>
      </w:r>
      <w:r w:rsidRPr="00323E0C">
        <w:rPr>
          <w:rStyle w:val="FootnoteReference"/>
          <w:i/>
          <w:iCs/>
          <w:color w:val="auto"/>
        </w:rPr>
        <w:footnoteReference w:id="52"/>
      </w:r>
    </w:p>
    <w:p w14:paraId="20220F7C" w14:textId="77777777" w:rsidR="00087B3B" w:rsidRPr="00323E0C" w:rsidRDefault="00A62686" w:rsidP="00863563">
      <w:pPr>
        <w:pStyle w:val="Style12"/>
        <w:spacing w:line="240" w:lineRule="auto"/>
      </w:pPr>
      <w:r w:rsidRPr="00323E0C">
        <w:rPr>
          <w:rStyle w:val="CharStyle13"/>
        </w:rPr>
        <w:t>Proizvodni otpad nastaje u procesu proizvodnje i više nije pogodan za vraćanje u proizvodni proces. Sastoji se od raznovrsnih i nestabilnih tvari organskog i anorganskog porijekla, a prema svojim karakteristikama se dijeli na opasni otpad i neopasni otpad. Naredna tabela prikazuje ukupne godišnje količine nastalog otpada iz proizvodnih aktivnosti u FBiH, kao i učešće količina opasnog otpada u ukupnim količinama otpada.</w:t>
      </w:r>
    </w:p>
    <w:p w14:paraId="55B8C0D7" w14:textId="1B250039" w:rsidR="00087B3B" w:rsidRPr="00323E0C" w:rsidRDefault="00A62686">
      <w:pPr>
        <w:pStyle w:val="Style42"/>
        <w:rPr>
          <w:sz w:val="18"/>
          <w:szCs w:val="18"/>
        </w:rPr>
      </w:pPr>
      <w:bookmarkStart w:id="67" w:name="bookmark94"/>
      <w:r w:rsidRPr="00323E0C">
        <w:rPr>
          <w:rStyle w:val="CharStyle43"/>
          <w:i/>
          <w:iCs/>
          <w:sz w:val="18"/>
          <w:szCs w:val="18"/>
        </w:rPr>
        <w:t>Tabela 7</w:t>
      </w:r>
      <w:r w:rsidR="006C314F" w:rsidRPr="00323E0C">
        <w:rPr>
          <w:rStyle w:val="CharStyle43"/>
          <w:i/>
          <w:iCs/>
          <w:sz w:val="18"/>
          <w:szCs w:val="18"/>
        </w:rPr>
        <w:t>.</w:t>
      </w:r>
      <w:r w:rsidRPr="00323E0C">
        <w:rPr>
          <w:rStyle w:val="CharStyle43"/>
          <w:i/>
          <w:iCs/>
          <w:sz w:val="18"/>
          <w:szCs w:val="18"/>
        </w:rPr>
        <w:t xml:space="preserve"> Ukupne godišnje količine otpada iz proizvodnih aktivnosti u FBH te udio neopasnog i opasnog otpada u ukupnim količinama otpada</w:t>
      </w:r>
      <w:bookmarkEnd w:id="67"/>
    </w:p>
    <w:tbl>
      <w:tblPr>
        <w:tblOverlap w:val="never"/>
        <w:tblW w:w="0" w:type="auto"/>
        <w:jc w:val="center"/>
        <w:tblLayout w:type="fixed"/>
        <w:tblCellMar>
          <w:left w:w="10" w:type="dxa"/>
          <w:right w:w="10" w:type="dxa"/>
        </w:tblCellMar>
        <w:tblLook w:val="04A0" w:firstRow="1" w:lastRow="0" w:firstColumn="1" w:lastColumn="0" w:noHBand="0" w:noVBand="1"/>
      </w:tblPr>
      <w:tblGrid>
        <w:gridCol w:w="1181"/>
        <w:gridCol w:w="1930"/>
        <w:gridCol w:w="2890"/>
        <w:gridCol w:w="2918"/>
      </w:tblGrid>
      <w:tr w:rsidR="00087B3B" w:rsidRPr="00323E0C" w14:paraId="16E5D39E" w14:textId="77777777">
        <w:trPr>
          <w:trHeight w:hRule="exact" w:val="274"/>
          <w:jc w:val="center"/>
        </w:trPr>
        <w:tc>
          <w:tcPr>
            <w:tcW w:w="1181" w:type="dxa"/>
            <w:vMerge w:val="restart"/>
            <w:shd w:val="clear" w:color="auto" w:fill="5A9BD5"/>
          </w:tcPr>
          <w:p w14:paraId="235198A8" w14:textId="77777777" w:rsidR="00062F2C" w:rsidRPr="00323E0C" w:rsidRDefault="00062F2C">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rStyle w:val="CharStyle46"/>
                <w:b/>
                <w:bCs/>
                <w:color w:val="FFFFFF"/>
                <w:sz w:val="18"/>
                <w:szCs w:val="18"/>
              </w:rPr>
            </w:pPr>
          </w:p>
          <w:p w14:paraId="2BCAEC2C"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Godina</w:t>
            </w:r>
          </w:p>
        </w:tc>
        <w:tc>
          <w:tcPr>
            <w:tcW w:w="7738" w:type="dxa"/>
            <w:gridSpan w:val="3"/>
            <w:shd w:val="clear" w:color="auto" w:fill="5A9BD5"/>
            <w:vAlign w:val="center"/>
          </w:tcPr>
          <w:p w14:paraId="22D31553" w14:textId="37250C32" w:rsidR="00087B3B" w:rsidRPr="00323E0C" w:rsidRDefault="00062F2C">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 xml:space="preserve">                                     </w:t>
            </w:r>
            <w:r w:rsidR="00A62686" w:rsidRPr="00323E0C">
              <w:rPr>
                <w:rStyle w:val="CharStyle46"/>
                <w:b/>
                <w:bCs/>
                <w:color w:val="FFFFFF"/>
                <w:sz w:val="18"/>
                <w:szCs w:val="18"/>
              </w:rPr>
              <w:t>Količina otpada iz proizvodnih aktivnosti</w:t>
            </w:r>
          </w:p>
        </w:tc>
      </w:tr>
      <w:tr w:rsidR="00087B3B" w:rsidRPr="00323E0C" w14:paraId="62CB7F6B" w14:textId="77777777">
        <w:trPr>
          <w:trHeight w:hRule="exact" w:val="446"/>
          <w:jc w:val="center"/>
        </w:trPr>
        <w:tc>
          <w:tcPr>
            <w:tcW w:w="1181" w:type="dxa"/>
            <w:vMerge/>
            <w:shd w:val="clear" w:color="auto" w:fill="5A9BD5"/>
          </w:tcPr>
          <w:p w14:paraId="09F40C4C" w14:textId="77777777" w:rsidR="00087B3B" w:rsidRPr="00323E0C" w:rsidRDefault="00087B3B"/>
        </w:tc>
        <w:tc>
          <w:tcPr>
            <w:tcW w:w="1930" w:type="dxa"/>
            <w:shd w:val="clear" w:color="auto" w:fill="5A9BD5"/>
          </w:tcPr>
          <w:p w14:paraId="7288866A"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Ukupno (t)</w:t>
            </w:r>
          </w:p>
        </w:tc>
        <w:tc>
          <w:tcPr>
            <w:tcW w:w="2890" w:type="dxa"/>
            <w:shd w:val="clear" w:color="auto" w:fill="5A9BD5"/>
            <w:vAlign w:val="bottom"/>
          </w:tcPr>
          <w:p w14:paraId="7A99834B"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od toga količina neopasnog otpada (t)</w:t>
            </w:r>
          </w:p>
        </w:tc>
        <w:tc>
          <w:tcPr>
            <w:tcW w:w="2918" w:type="dxa"/>
            <w:tcBorders>
              <w:right w:val="single" w:sz="4" w:space="0" w:color="auto"/>
            </w:tcBorders>
            <w:shd w:val="clear" w:color="auto" w:fill="5A9BD5"/>
            <w:vAlign w:val="center"/>
          </w:tcPr>
          <w:p w14:paraId="6E4EDEF0"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od toga količina opasnog otpada (t)</w:t>
            </w:r>
          </w:p>
        </w:tc>
      </w:tr>
      <w:tr w:rsidR="00087B3B" w:rsidRPr="00323E0C" w14:paraId="20426761" w14:textId="77777777">
        <w:trPr>
          <w:trHeight w:hRule="exact" w:val="259"/>
          <w:jc w:val="center"/>
        </w:trPr>
        <w:tc>
          <w:tcPr>
            <w:tcW w:w="1181" w:type="dxa"/>
            <w:tcBorders>
              <w:left w:val="single" w:sz="4" w:space="0" w:color="auto"/>
            </w:tcBorders>
            <w:shd w:val="clear" w:color="auto" w:fill="auto"/>
            <w:vAlign w:val="center"/>
          </w:tcPr>
          <w:p w14:paraId="33E40ACE" w14:textId="77777777" w:rsidR="00087B3B" w:rsidRPr="00323E0C" w:rsidRDefault="00A62686">
            <w:pPr>
              <w:pStyle w:val="Style45"/>
              <w:spacing w:after="0" w:line="240" w:lineRule="auto"/>
              <w:ind w:firstLine="400"/>
              <w:rPr>
                <w:sz w:val="18"/>
                <w:szCs w:val="18"/>
              </w:rPr>
            </w:pPr>
            <w:r w:rsidRPr="00323E0C">
              <w:rPr>
                <w:rStyle w:val="CharStyle46"/>
                <w:color w:val="404040"/>
                <w:sz w:val="18"/>
                <w:szCs w:val="18"/>
              </w:rPr>
              <w:t>2010</w:t>
            </w:r>
          </w:p>
        </w:tc>
        <w:tc>
          <w:tcPr>
            <w:tcW w:w="1930" w:type="dxa"/>
            <w:tcBorders>
              <w:left w:val="single" w:sz="4" w:space="0" w:color="auto"/>
            </w:tcBorders>
            <w:shd w:val="clear" w:color="auto" w:fill="auto"/>
            <w:vAlign w:val="center"/>
          </w:tcPr>
          <w:p w14:paraId="4E7F5FFF" w14:textId="77777777" w:rsidR="00087B3B" w:rsidRPr="00323E0C" w:rsidRDefault="00A62686">
            <w:pPr>
              <w:pStyle w:val="Style45"/>
              <w:spacing w:after="0" w:line="240" w:lineRule="auto"/>
              <w:jc w:val="center"/>
              <w:rPr>
                <w:sz w:val="18"/>
                <w:szCs w:val="18"/>
              </w:rPr>
            </w:pPr>
            <w:r w:rsidRPr="00323E0C">
              <w:rPr>
                <w:rStyle w:val="CharStyle46"/>
                <w:sz w:val="18"/>
                <w:szCs w:val="18"/>
              </w:rPr>
              <w:t>12.759.109</w:t>
            </w:r>
          </w:p>
        </w:tc>
        <w:tc>
          <w:tcPr>
            <w:tcW w:w="2890" w:type="dxa"/>
            <w:tcBorders>
              <w:left w:val="single" w:sz="4" w:space="0" w:color="auto"/>
            </w:tcBorders>
            <w:shd w:val="clear" w:color="auto" w:fill="auto"/>
            <w:vAlign w:val="center"/>
          </w:tcPr>
          <w:p w14:paraId="07928757" w14:textId="77777777" w:rsidR="00087B3B" w:rsidRPr="00323E0C" w:rsidRDefault="00A62686">
            <w:pPr>
              <w:pStyle w:val="Style45"/>
              <w:spacing w:after="0" w:line="240" w:lineRule="auto"/>
              <w:jc w:val="center"/>
              <w:rPr>
                <w:sz w:val="18"/>
                <w:szCs w:val="18"/>
              </w:rPr>
            </w:pPr>
            <w:r w:rsidRPr="00323E0C">
              <w:rPr>
                <w:rStyle w:val="CharStyle46"/>
                <w:sz w:val="18"/>
                <w:szCs w:val="18"/>
              </w:rPr>
              <w:t>12.753.381</w:t>
            </w:r>
          </w:p>
        </w:tc>
        <w:tc>
          <w:tcPr>
            <w:tcW w:w="2918" w:type="dxa"/>
            <w:tcBorders>
              <w:left w:val="single" w:sz="4" w:space="0" w:color="auto"/>
              <w:right w:val="single" w:sz="4" w:space="0" w:color="auto"/>
            </w:tcBorders>
            <w:shd w:val="clear" w:color="auto" w:fill="auto"/>
            <w:vAlign w:val="center"/>
          </w:tcPr>
          <w:p w14:paraId="1B5ED5F2" w14:textId="77777777" w:rsidR="00087B3B" w:rsidRPr="00323E0C" w:rsidRDefault="00A62686">
            <w:pPr>
              <w:pStyle w:val="Style45"/>
              <w:spacing w:after="0" w:line="240" w:lineRule="auto"/>
              <w:jc w:val="center"/>
              <w:rPr>
                <w:sz w:val="18"/>
                <w:szCs w:val="18"/>
              </w:rPr>
            </w:pPr>
            <w:r w:rsidRPr="00323E0C">
              <w:rPr>
                <w:rStyle w:val="CharStyle46"/>
                <w:sz w:val="18"/>
                <w:szCs w:val="18"/>
              </w:rPr>
              <w:t>5.728</w:t>
            </w:r>
          </w:p>
        </w:tc>
      </w:tr>
      <w:tr w:rsidR="00087B3B" w:rsidRPr="00323E0C" w14:paraId="7B8D7EDE" w14:textId="77777777">
        <w:trPr>
          <w:trHeight w:hRule="exact" w:val="254"/>
          <w:jc w:val="center"/>
        </w:trPr>
        <w:tc>
          <w:tcPr>
            <w:tcW w:w="1181" w:type="dxa"/>
            <w:tcBorders>
              <w:top w:val="single" w:sz="4" w:space="0" w:color="auto"/>
              <w:left w:val="single" w:sz="4" w:space="0" w:color="auto"/>
            </w:tcBorders>
            <w:shd w:val="clear" w:color="auto" w:fill="auto"/>
            <w:vAlign w:val="center"/>
          </w:tcPr>
          <w:p w14:paraId="2E84AC23" w14:textId="77777777" w:rsidR="00087B3B" w:rsidRPr="00323E0C" w:rsidRDefault="00A62686">
            <w:pPr>
              <w:pStyle w:val="Style45"/>
              <w:spacing w:after="0" w:line="240" w:lineRule="auto"/>
              <w:ind w:firstLine="400"/>
              <w:rPr>
                <w:sz w:val="18"/>
                <w:szCs w:val="18"/>
              </w:rPr>
            </w:pPr>
            <w:r w:rsidRPr="00323E0C">
              <w:rPr>
                <w:rStyle w:val="CharStyle46"/>
                <w:color w:val="404040"/>
                <w:sz w:val="18"/>
                <w:szCs w:val="18"/>
              </w:rPr>
              <w:t>2011</w:t>
            </w:r>
          </w:p>
        </w:tc>
        <w:tc>
          <w:tcPr>
            <w:tcW w:w="1930" w:type="dxa"/>
            <w:tcBorders>
              <w:top w:val="single" w:sz="4" w:space="0" w:color="auto"/>
              <w:left w:val="single" w:sz="4" w:space="0" w:color="auto"/>
            </w:tcBorders>
            <w:shd w:val="clear" w:color="auto" w:fill="auto"/>
            <w:vAlign w:val="center"/>
          </w:tcPr>
          <w:p w14:paraId="32CC8186" w14:textId="77777777" w:rsidR="00087B3B" w:rsidRPr="00323E0C" w:rsidRDefault="00A62686">
            <w:pPr>
              <w:pStyle w:val="Style45"/>
              <w:spacing w:after="0" w:line="240" w:lineRule="auto"/>
              <w:jc w:val="center"/>
              <w:rPr>
                <w:sz w:val="18"/>
                <w:szCs w:val="18"/>
              </w:rPr>
            </w:pPr>
            <w:r w:rsidRPr="00323E0C">
              <w:rPr>
                <w:rStyle w:val="CharStyle46"/>
                <w:sz w:val="18"/>
                <w:szCs w:val="18"/>
              </w:rPr>
              <w:t>15.641.871</w:t>
            </w:r>
          </w:p>
        </w:tc>
        <w:tc>
          <w:tcPr>
            <w:tcW w:w="2890" w:type="dxa"/>
            <w:tcBorders>
              <w:top w:val="single" w:sz="4" w:space="0" w:color="auto"/>
              <w:left w:val="single" w:sz="4" w:space="0" w:color="auto"/>
            </w:tcBorders>
            <w:shd w:val="clear" w:color="auto" w:fill="auto"/>
            <w:vAlign w:val="center"/>
          </w:tcPr>
          <w:p w14:paraId="6A91BE1B" w14:textId="77777777" w:rsidR="00087B3B" w:rsidRPr="00323E0C" w:rsidRDefault="00A62686">
            <w:pPr>
              <w:pStyle w:val="Style45"/>
              <w:spacing w:after="0" w:line="240" w:lineRule="auto"/>
              <w:jc w:val="center"/>
              <w:rPr>
                <w:sz w:val="18"/>
                <w:szCs w:val="18"/>
              </w:rPr>
            </w:pPr>
            <w:r w:rsidRPr="00323E0C">
              <w:rPr>
                <w:rStyle w:val="CharStyle46"/>
                <w:sz w:val="18"/>
                <w:szCs w:val="18"/>
              </w:rPr>
              <w:t>15.637.674</w:t>
            </w:r>
          </w:p>
        </w:tc>
        <w:tc>
          <w:tcPr>
            <w:tcW w:w="2918" w:type="dxa"/>
            <w:tcBorders>
              <w:top w:val="single" w:sz="4" w:space="0" w:color="auto"/>
              <w:left w:val="single" w:sz="4" w:space="0" w:color="auto"/>
              <w:right w:val="single" w:sz="4" w:space="0" w:color="auto"/>
            </w:tcBorders>
            <w:shd w:val="clear" w:color="auto" w:fill="auto"/>
            <w:vAlign w:val="center"/>
          </w:tcPr>
          <w:p w14:paraId="7436F622" w14:textId="77777777" w:rsidR="00087B3B" w:rsidRPr="00323E0C" w:rsidRDefault="00A62686">
            <w:pPr>
              <w:pStyle w:val="Style45"/>
              <w:spacing w:after="0" w:line="240" w:lineRule="auto"/>
              <w:jc w:val="center"/>
              <w:rPr>
                <w:sz w:val="18"/>
                <w:szCs w:val="18"/>
              </w:rPr>
            </w:pPr>
            <w:r w:rsidRPr="00323E0C">
              <w:rPr>
                <w:rStyle w:val="CharStyle46"/>
                <w:sz w:val="18"/>
                <w:szCs w:val="18"/>
              </w:rPr>
              <w:t>4.197</w:t>
            </w:r>
          </w:p>
        </w:tc>
      </w:tr>
      <w:tr w:rsidR="00087B3B" w:rsidRPr="00323E0C" w14:paraId="28126A10" w14:textId="77777777">
        <w:trPr>
          <w:trHeight w:hRule="exact" w:val="259"/>
          <w:jc w:val="center"/>
        </w:trPr>
        <w:tc>
          <w:tcPr>
            <w:tcW w:w="1181" w:type="dxa"/>
            <w:tcBorders>
              <w:top w:val="single" w:sz="4" w:space="0" w:color="auto"/>
              <w:left w:val="single" w:sz="4" w:space="0" w:color="auto"/>
            </w:tcBorders>
            <w:shd w:val="clear" w:color="auto" w:fill="auto"/>
            <w:vAlign w:val="center"/>
          </w:tcPr>
          <w:p w14:paraId="7E49090D" w14:textId="77777777" w:rsidR="00087B3B" w:rsidRPr="00323E0C" w:rsidRDefault="00A62686">
            <w:pPr>
              <w:pStyle w:val="Style45"/>
              <w:spacing w:after="0" w:line="240" w:lineRule="auto"/>
              <w:ind w:firstLine="400"/>
              <w:rPr>
                <w:sz w:val="18"/>
                <w:szCs w:val="18"/>
              </w:rPr>
            </w:pPr>
            <w:r w:rsidRPr="00323E0C">
              <w:rPr>
                <w:rStyle w:val="CharStyle46"/>
                <w:color w:val="404040"/>
                <w:sz w:val="18"/>
                <w:szCs w:val="18"/>
              </w:rPr>
              <w:t>2012</w:t>
            </w:r>
          </w:p>
        </w:tc>
        <w:tc>
          <w:tcPr>
            <w:tcW w:w="1930" w:type="dxa"/>
            <w:tcBorders>
              <w:top w:val="single" w:sz="4" w:space="0" w:color="auto"/>
              <w:left w:val="single" w:sz="4" w:space="0" w:color="auto"/>
            </w:tcBorders>
            <w:shd w:val="clear" w:color="auto" w:fill="auto"/>
            <w:vAlign w:val="center"/>
          </w:tcPr>
          <w:p w14:paraId="52ED220C" w14:textId="77777777" w:rsidR="00087B3B" w:rsidRPr="00323E0C" w:rsidRDefault="00A62686">
            <w:pPr>
              <w:pStyle w:val="Style45"/>
              <w:spacing w:after="0" w:line="240" w:lineRule="auto"/>
              <w:jc w:val="center"/>
              <w:rPr>
                <w:sz w:val="18"/>
                <w:szCs w:val="18"/>
              </w:rPr>
            </w:pPr>
            <w:r w:rsidRPr="00323E0C">
              <w:rPr>
                <w:rStyle w:val="CharStyle46"/>
                <w:sz w:val="18"/>
                <w:szCs w:val="18"/>
              </w:rPr>
              <w:t>17.789.448</w:t>
            </w:r>
          </w:p>
        </w:tc>
        <w:tc>
          <w:tcPr>
            <w:tcW w:w="2890" w:type="dxa"/>
            <w:tcBorders>
              <w:top w:val="single" w:sz="4" w:space="0" w:color="auto"/>
              <w:left w:val="single" w:sz="4" w:space="0" w:color="auto"/>
            </w:tcBorders>
            <w:shd w:val="clear" w:color="auto" w:fill="auto"/>
            <w:vAlign w:val="center"/>
          </w:tcPr>
          <w:p w14:paraId="6E3FF69B" w14:textId="77777777" w:rsidR="00087B3B" w:rsidRPr="00323E0C" w:rsidRDefault="00A62686">
            <w:pPr>
              <w:pStyle w:val="Style45"/>
              <w:spacing w:after="0" w:line="240" w:lineRule="auto"/>
              <w:jc w:val="center"/>
              <w:rPr>
                <w:sz w:val="18"/>
                <w:szCs w:val="18"/>
              </w:rPr>
            </w:pPr>
            <w:r w:rsidRPr="00323E0C">
              <w:rPr>
                <w:rStyle w:val="CharStyle46"/>
                <w:sz w:val="18"/>
                <w:szCs w:val="18"/>
              </w:rPr>
              <w:t>17.781.409</w:t>
            </w:r>
          </w:p>
        </w:tc>
        <w:tc>
          <w:tcPr>
            <w:tcW w:w="2918" w:type="dxa"/>
            <w:tcBorders>
              <w:top w:val="single" w:sz="4" w:space="0" w:color="auto"/>
              <w:left w:val="single" w:sz="4" w:space="0" w:color="auto"/>
              <w:right w:val="single" w:sz="4" w:space="0" w:color="auto"/>
            </w:tcBorders>
            <w:shd w:val="clear" w:color="auto" w:fill="auto"/>
            <w:vAlign w:val="center"/>
          </w:tcPr>
          <w:p w14:paraId="26E486C1" w14:textId="77777777" w:rsidR="00087B3B" w:rsidRPr="00323E0C" w:rsidRDefault="00A62686">
            <w:pPr>
              <w:pStyle w:val="Style45"/>
              <w:spacing w:after="0" w:line="240" w:lineRule="auto"/>
              <w:jc w:val="center"/>
              <w:rPr>
                <w:sz w:val="18"/>
                <w:szCs w:val="18"/>
              </w:rPr>
            </w:pPr>
            <w:r w:rsidRPr="00323E0C">
              <w:rPr>
                <w:rStyle w:val="CharStyle46"/>
                <w:sz w:val="18"/>
                <w:szCs w:val="18"/>
              </w:rPr>
              <w:t>8.039</w:t>
            </w:r>
          </w:p>
        </w:tc>
      </w:tr>
      <w:tr w:rsidR="00087B3B" w:rsidRPr="00323E0C" w14:paraId="72B5FE3E" w14:textId="77777777">
        <w:trPr>
          <w:trHeight w:hRule="exact" w:val="254"/>
          <w:jc w:val="center"/>
        </w:trPr>
        <w:tc>
          <w:tcPr>
            <w:tcW w:w="1181" w:type="dxa"/>
            <w:tcBorders>
              <w:top w:val="single" w:sz="4" w:space="0" w:color="auto"/>
              <w:left w:val="single" w:sz="4" w:space="0" w:color="auto"/>
            </w:tcBorders>
            <w:shd w:val="clear" w:color="auto" w:fill="auto"/>
            <w:vAlign w:val="center"/>
          </w:tcPr>
          <w:p w14:paraId="657BBA62" w14:textId="77777777" w:rsidR="00087B3B" w:rsidRPr="00323E0C" w:rsidRDefault="00A62686">
            <w:pPr>
              <w:pStyle w:val="Style45"/>
              <w:spacing w:after="0" w:line="240" w:lineRule="auto"/>
              <w:ind w:firstLine="400"/>
              <w:rPr>
                <w:sz w:val="18"/>
                <w:szCs w:val="18"/>
              </w:rPr>
            </w:pPr>
            <w:r w:rsidRPr="00323E0C">
              <w:rPr>
                <w:rStyle w:val="CharStyle46"/>
                <w:color w:val="404040"/>
                <w:sz w:val="18"/>
                <w:szCs w:val="18"/>
              </w:rPr>
              <w:t>2014</w:t>
            </w:r>
          </w:p>
        </w:tc>
        <w:tc>
          <w:tcPr>
            <w:tcW w:w="1930" w:type="dxa"/>
            <w:tcBorders>
              <w:top w:val="single" w:sz="4" w:space="0" w:color="auto"/>
              <w:left w:val="single" w:sz="4" w:space="0" w:color="auto"/>
            </w:tcBorders>
            <w:shd w:val="clear" w:color="auto" w:fill="auto"/>
            <w:vAlign w:val="center"/>
          </w:tcPr>
          <w:p w14:paraId="56AA21E2" w14:textId="77777777" w:rsidR="00087B3B" w:rsidRPr="00323E0C" w:rsidRDefault="00A62686">
            <w:pPr>
              <w:pStyle w:val="Style45"/>
              <w:spacing w:after="0" w:line="240" w:lineRule="auto"/>
              <w:jc w:val="center"/>
              <w:rPr>
                <w:sz w:val="18"/>
                <w:szCs w:val="18"/>
              </w:rPr>
            </w:pPr>
            <w:r w:rsidRPr="00323E0C">
              <w:rPr>
                <w:rStyle w:val="CharStyle46"/>
                <w:sz w:val="18"/>
                <w:szCs w:val="18"/>
              </w:rPr>
              <w:t>18.131.658</w:t>
            </w:r>
          </w:p>
        </w:tc>
        <w:tc>
          <w:tcPr>
            <w:tcW w:w="2890" w:type="dxa"/>
            <w:tcBorders>
              <w:top w:val="single" w:sz="4" w:space="0" w:color="auto"/>
              <w:left w:val="single" w:sz="4" w:space="0" w:color="auto"/>
            </w:tcBorders>
            <w:shd w:val="clear" w:color="auto" w:fill="auto"/>
            <w:vAlign w:val="center"/>
          </w:tcPr>
          <w:p w14:paraId="57E2C499" w14:textId="77777777" w:rsidR="00087B3B" w:rsidRPr="00323E0C" w:rsidRDefault="00A62686">
            <w:pPr>
              <w:pStyle w:val="Style45"/>
              <w:spacing w:after="0" w:line="240" w:lineRule="auto"/>
              <w:jc w:val="center"/>
              <w:rPr>
                <w:sz w:val="18"/>
                <w:szCs w:val="18"/>
              </w:rPr>
            </w:pPr>
            <w:r w:rsidRPr="00323E0C">
              <w:rPr>
                <w:rStyle w:val="CharStyle46"/>
                <w:sz w:val="18"/>
                <w:szCs w:val="18"/>
              </w:rPr>
              <w:t>18.125.041</w:t>
            </w:r>
          </w:p>
        </w:tc>
        <w:tc>
          <w:tcPr>
            <w:tcW w:w="2918" w:type="dxa"/>
            <w:tcBorders>
              <w:top w:val="single" w:sz="4" w:space="0" w:color="auto"/>
              <w:left w:val="single" w:sz="4" w:space="0" w:color="auto"/>
              <w:right w:val="single" w:sz="4" w:space="0" w:color="auto"/>
            </w:tcBorders>
            <w:shd w:val="clear" w:color="auto" w:fill="auto"/>
            <w:vAlign w:val="center"/>
          </w:tcPr>
          <w:p w14:paraId="319D1832" w14:textId="77777777" w:rsidR="00087B3B" w:rsidRPr="00323E0C" w:rsidRDefault="00A62686">
            <w:pPr>
              <w:pStyle w:val="Style45"/>
              <w:spacing w:after="0" w:line="240" w:lineRule="auto"/>
              <w:jc w:val="center"/>
              <w:rPr>
                <w:sz w:val="18"/>
                <w:szCs w:val="18"/>
              </w:rPr>
            </w:pPr>
            <w:r w:rsidRPr="00323E0C">
              <w:rPr>
                <w:rStyle w:val="CharStyle46"/>
                <w:sz w:val="18"/>
                <w:szCs w:val="18"/>
              </w:rPr>
              <w:t>6.617</w:t>
            </w:r>
          </w:p>
        </w:tc>
      </w:tr>
      <w:tr w:rsidR="00087B3B" w:rsidRPr="00323E0C" w14:paraId="61F7E161" w14:textId="77777777">
        <w:trPr>
          <w:trHeight w:hRule="exact" w:val="259"/>
          <w:jc w:val="center"/>
        </w:trPr>
        <w:tc>
          <w:tcPr>
            <w:tcW w:w="1181" w:type="dxa"/>
            <w:tcBorders>
              <w:top w:val="single" w:sz="4" w:space="0" w:color="auto"/>
              <w:left w:val="single" w:sz="4" w:space="0" w:color="auto"/>
            </w:tcBorders>
            <w:shd w:val="clear" w:color="auto" w:fill="auto"/>
            <w:vAlign w:val="center"/>
          </w:tcPr>
          <w:p w14:paraId="4AE786AF" w14:textId="77777777" w:rsidR="00087B3B" w:rsidRPr="00323E0C" w:rsidRDefault="00A62686">
            <w:pPr>
              <w:pStyle w:val="Style45"/>
              <w:spacing w:after="0" w:line="240" w:lineRule="auto"/>
              <w:ind w:firstLine="400"/>
              <w:rPr>
                <w:sz w:val="18"/>
                <w:szCs w:val="18"/>
              </w:rPr>
            </w:pPr>
            <w:r w:rsidRPr="00323E0C">
              <w:rPr>
                <w:rStyle w:val="CharStyle46"/>
                <w:color w:val="404040"/>
                <w:sz w:val="18"/>
                <w:szCs w:val="18"/>
              </w:rPr>
              <w:t>2016</w:t>
            </w:r>
          </w:p>
        </w:tc>
        <w:tc>
          <w:tcPr>
            <w:tcW w:w="1930" w:type="dxa"/>
            <w:tcBorders>
              <w:top w:val="single" w:sz="4" w:space="0" w:color="auto"/>
              <w:left w:val="single" w:sz="4" w:space="0" w:color="auto"/>
            </w:tcBorders>
            <w:shd w:val="clear" w:color="auto" w:fill="auto"/>
            <w:vAlign w:val="center"/>
          </w:tcPr>
          <w:p w14:paraId="2F26D2A6" w14:textId="77777777" w:rsidR="00087B3B" w:rsidRPr="00323E0C" w:rsidRDefault="00A62686">
            <w:pPr>
              <w:pStyle w:val="Style45"/>
              <w:spacing w:after="0" w:line="240" w:lineRule="auto"/>
              <w:jc w:val="center"/>
              <w:rPr>
                <w:sz w:val="18"/>
                <w:szCs w:val="18"/>
              </w:rPr>
            </w:pPr>
            <w:r w:rsidRPr="00323E0C">
              <w:rPr>
                <w:rStyle w:val="CharStyle46"/>
                <w:sz w:val="18"/>
                <w:szCs w:val="18"/>
              </w:rPr>
              <w:t>15.056.409</w:t>
            </w:r>
          </w:p>
        </w:tc>
        <w:tc>
          <w:tcPr>
            <w:tcW w:w="2890" w:type="dxa"/>
            <w:tcBorders>
              <w:top w:val="single" w:sz="4" w:space="0" w:color="auto"/>
              <w:left w:val="single" w:sz="4" w:space="0" w:color="auto"/>
            </w:tcBorders>
            <w:shd w:val="clear" w:color="auto" w:fill="auto"/>
            <w:vAlign w:val="center"/>
          </w:tcPr>
          <w:p w14:paraId="7F6BF36E" w14:textId="77777777" w:rsidR="00087B3B" w:rsidRPr="00323E0C" w:rsidRDefault="00A62686">
            <w:pPr>
              <w:pStyle w:val="Style45"/>
              <w:spacing w:after="0" w:line="240" w:lineRule="auto"/>
              <w:jc w:val="center"/>
              <w:rPr>
                <w:sz w:val="18"/>
                <w:szCs w:val="18"/>
              </w:rPr>
            </w:pPr>
            <w:r w:rsidRPr="00323E0C">
              <w:rPr>
                <w:rStyle w:val="CharStyle46"/>
                <w:sz w:val="18"/>
                <w:szCs w:val="18"/>
              </w:rPr>
              <w:t>15.046.683</w:t>
            </w:r>
          </w:p>
        </w:tc>
        <w:tc>
          <w:tcPr>
            <w:tcW w:w="2918" w:type="dxa"/>
            <w:tcBorders>
              <w:top w:val="single" w:sz="4" w:space="0" w:color="auto"/>
              <w:left w:val="single" w:sz="4" w:space="0" w:color="auto"/>
              <w:right w:val="single" w:sz="4" w:space="0" w:color="auto"/>
            </w:tcBorders>
            <w:shd w:val="clear" w:color="auto" w:fill="auto"/>
            <w:vAlign w:val="center"/>
          </w:tcPr>
          <w:p w14:paraId="6B66CDF3" w14:textId="77777777" w:rsidR="00087B3B" w:rsidRPr="00323E0C" w:rsidRDefault="00A62686">
            <w:pPr>
              <w:pStyle w:val="Style45"/>
              <w:spacing w:after="0" w:line="240" w:lineRule="auto"/>
              <w:jc w:val="center"/>
              <w:rPr>
                <w:sz w:val="18"/>
                <w:szCs w:val="18"/>
              </w:rPr>
            </w:pPr>
            <w:r w:rsidRPr="00323E0C">
              <w:rPr>
                <w:rStyle w:val="CharStyle46"/>
                <w:sz w:val="18"/>
                <w:szCs w:val="18"/>
              </w:rPr>
              <w:t>9.726</w:t>
            </w:r>
          </w:p>
        </w:tc>
      </w:tr>
      <w:tr w:rsidR="00087B3B" w:rsidRPr="00323E0C" w14:paraId="6B803BA5" w14:textId="77777777">
        <w:trPr>
          <w:trHeight w:hRule="exact" w:val="269"/>
          <w:jc w:val="center"/>
        </w:trPr>
        <w:tc>
          <w:tcPr>
            <w:tcW w:w="1181" w:type="dxa"/>
            <w:tcBorders>
              <w:top w:val="single" w:sz="4" w:space="0" w:color="auto"/>
              <w:left w:val="single" w:sz="4" w:space="0" w:color="auto"/>
              <w:bottom w:val="single" w:sz="4" w:space="0" w:color="auto"/>
            </w:tcBorders>
            <w:shd w:val="clear" w:color="auto" w:fill="auto"/>
            <w:vAlign w:val="center"/>
          </w:tcPr>
          <w:p w14:paraId="7D8E3B0C" w14:textId="77777777" w:rsidR="00087B3B" w:rsidRPr="00323E0C" w:rsidRDefault="00A62686">
            <w:pPr>
              <w:pStyle w:val="Style45"/>
              <w:spacing w:after="0" w:line="240" w:lineRule="auto"/>
              <w:ind w:firstLine="400"/>
              <w:rPr>
                <w:sz w:val="18"/>
                <w:szCs w:val="18"/>
              </w:rPr>
            </w:pPr>
            <w:r w:rsidRPr="00323E0C">
              <w:rPr>
                <w:rStyle w:val="CharStyle46"/>
                <w:color w:val="404040"/>
                <w:sz w:val="18"/>
                <w:szCs w:val="18"/>
              </w:rPr>
              <w:t>2018</w:t>
            </w:r>
          </w:p>
        </w:tc>
        <w:tc>
          <w:tcPr>
            <w:tcW w:w="1930" w:type="dxa"/>
            <w:tcBorders>
              <w:top w:val="single" w:sz="4" w:space="0" w:color="auto"/>
              <w:left w:val="single" w:sz="4" w:space="0" w:color="auto"/>
              <w:bottom w:val="single" w:sz="4" w:space="0" w:color="auto"/>
            </w:tcBorders>
            <w:shd w:val="clear" w:color="auto" w:fill="auto"/>
            <w:vAlign w:val="center"/>
          </w:tcPr>
          <w:p w14:paraId="547C4261" w14:textId="77777777" w:rsidR="00087B3B" w:rsidRPr="00323E0C" w:rsidRDefault="00A62686">
            <w:pPr>
              <w:pStyle w:val="Style45"/>
              <w:spacing w:after="0" w:line="240" w:lineRule="auto"/>
              <w:jc w:val="center"/>
              <w:rPr>
                <w:sz w:val="18"/>
                <w:szCs w:val="18"/>
              </w:rPr>
            </w:pPr>
            <w:r w:rsidRPr="00323E0C">
              <w:rPr>
                <w:rStyle w:val="CharStyle46"/>
                <w:sz w:val="18"/>
                <w:szCs w:val="18"/>
              </w:rPr>
              <w:t>36.399.591</w:t>
            </w:r>
          </w:p>
        </w:tc>
        <w:tc>
          <w:tcPr>
            <w:tcW w:w="2890" w:type="dxa"/>
            <w:tcBorders>
              <w:top w:val="single" w:sz="4" w:space="0" w:color="auto"/>
              <w:left w:val="single" w:sz="4" w:space="0" w:color="auto"/>
              <w:bottom w:val="single" w:sz="4" w:space="0" w:color="auto"/>
            </w:tcBorders>
            <w:shd w:val="clear" w:color="auto" w:fill="auto"/>
            <w:vAlign w:val="center"/>
          </w:tcPr>
          <w:p w14:paraId="3E0B695E" w14:textId="77777777" w:rsidR="00087B3B" w:rsidRPr="00323E0C" w:rsidRDefault="00A62686">
            <w:pPr>
              <w:pStyle w:val="Style45"/>
              <w:spacing w:after="0" w:line="240" w:lineRule="auto"/>
              <w:jc w:val="center"/>
              <w:rPr>
                <w:sz w:val="18"/>
                <w:szCs w:val="18"/>
              </w:rPr>
            </w:pPr>
            <w:r w:rsidRPr="00323E0C">
              <w:rPr>
                <w:rStyle w:val="CharStyle46"/>
                <w:sz w:val="18"/>
                <w:szCs w:val="18"/>
              </w:rPr>
              <w:t>36.390.598</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6D604BA" w14:textId="77777777" w:rsidR="00087B3B" w:rsidRPr="00323E0C" w:rsidRDefault="00A62686">
            <w:pPr>
              <w:pStyle w:val="Style45"/>
              <w:spacing w:after="0" w:line="240" w:lineRule="auto"/>
              <w:jc w:val="center"/>
              <w:rPr>
                <w:sz w:val="18"/>
                <w:szCs w:val="18"/>
              </w:rPr>
            </w:pPr>
            <w:r w:rsidRPr="00323E0C">
              <w:rPr>
                <w:rStyle w:val="CharStyle46"/>
                <w:sz w:val="18"/>
                <w:szCs w:val="18"/>
              </w:rPr>
              <w:t>8.993</w:t>
            </w:r>
          </w:p>
        </w:tc>
      </w:tr>
    </w:tbl>
    <w:p w14:paraId="6C7466A5" w14:textId="77777777" w:rsidR="007975B8" w:rsidRPr="00323E0C" w:rsidRDefault="007975B8">
      <w:pPr>
        <w:pStyle w:val="Style12"/>
        <w:spacing w:after="200"/>
        <w:rPr>
          <w:rStyle w:val="CharStyle13"/>
        </w:rPr>
      </w:pPr>
      <w:bookmarkStart w:id="68" w:name="bookmark95"/>
    </w:p>
    <w:p w14:paraId="456B7932" w14:textId="434AC105" w:rsidR="00087B3B" w:rsidRDefault="00A62686" w:rsidP="00863563">
      <w:pPr>
        <w:pStyle w:val="Style12"/>
        <w:spacing w:after="0" w:line="240" w:lineRule="auto"/>
        <w:rPr>
          <w:rStyle w:val="CharStyle13"/>
        </w:rPr>
      </w:pPr>
      <w:r w:rsidRPr="00323E0C">
        <w:rPr>
          <w:rStyle w:val="CharStyle13"/>
        </w:rPr>
        <w:t>Od ukupne količine otpada iz proizvodnog sektora, u prosjeku 86% je otpad od vađenje rude i kamena, 5% je otpad iz prerađivačke industrije, 9% je otpad od proizvodnje i opskrbe električnom energijom i plinom, dok 0,1% čini otpad iz građevinarstva. Što se tiče doprinosa različitih sektora proizvodnje u nastanku opasnog otpada, najveći procent tj. 92,5% potiče od prerađivačke industrije, 4,3% od proizvodnje i opskrbe električnom energijom, 1,9% od vađenje rude i kamena i 1,3% od građevinarstva.</w:t>
      </w:r>
      <w:bookmarkEnd w:id="68"/>
    </w:p>
    <w:p w14:paraId="25DBA31A" w14:textId="77777777" w:rsidR="00863563" w:rsidRPr="00323E0C" w:rsidRDefault="00863563" w:rsidP="00863563">
      <w:pPr>
        <w:pStyle w:val="Style12"/>
        <w:spacing w:after="0" w:line="240" w:lineRule="auto"/>
      </w:pPr>
    </w:p>
    <w:p w14:paraId="47155B17" w14:textId="760CDE74" w:rsidR="00087B3B" w:rsidRDefault="00A62686" w:rsidP="00863563">
      <w:pPr>
        <w:pStyle w:val="Style12"/>
        <w:tabs>
          <w:tab w:val="left" w:pos="887"/>
        </w:tabs>
        <w:spacing w:after="0" w:line="240" w:lineRule="auto"/>
        <w:rPr>
          <w:rStyle w:val="CharStyle13"/>
          <w:b/>
          <w:bCs/>
          <w:color w:val="auto"/>
        </w:rPr>
      </w:pPr>
      <w:r w:rsidRPr="00863563">
        <w:rPr>
          <w:rStyle w:val="CharStyle13"/>
          <w:b/>
          <w:bCs/>
          <w:color w:val="auto"/>
        </w:rPr>
        <w:t>Postojeća infrastruktura za zbrinjavanje građevinskog otpada i opasnog otpad</w:t>
      </w:r>
      <w:r w:rsidR="007975B8" w:rsidRPr="00863563">
        <w:rPr>
          <w:rStyle w:val="CharStyle13"/>
          <w:b/>
          <w:bCs/>
          <w:color w:val="auto"/>
        </w:rPr>
        <w:t>a</w:t>
      </w:r>
    </w:p>
    <w:p w14:paraId="66BF0951" w14:textId="77777777" w:rsidR="00863563" w:rsidRPr="00863563" w:rsidRDefault="00863563" w:rsidP="00863563">
      <w:pPr>
        <w:pStyle w:val="Style12"/>
        <w:tabs>
          <w:tab w:val="left" w:pos="887"/>
        </w:tabs>
        <w:spacing w:after="0" w:line="240" w:lineRule="auto"/>
        <w:rPr>
          <w:b/>
          <w:bCs/>
          <w:color w:val="auto"/>
        </w:rPr>
      </w:pPr>
    </w:p>
    <w:p w14:paraId="195458B9" w14:textId="1A67F59E" w:rsidR="00087B3B" w:rsidRPr="00323E0C" w:rsidRDefault="00A62686" w:rsidP="00863563">
      <w:pPr>
        <w:pStyle w:val="Style12"/>
        <w:spacing w:after="0" w:line="240" w:lineRule="auto"/>
      </w:pPr>
      <w:r w:rsidRPr="00323E0C">
        <w:rPr>
          <w:rStyle w:val="CharStyle13"/>
        </w:rPr>
        <w:t xml:space="preserve">Pored Zakona o upravljanju otpadom („Službene novine FBiH“, broj 33/03), upravljanje građevinskim otpadom je </w:t>
      </w:r>
      <w:r w:rsidR="00863563">
        <w:rPr>
          <w:rStyle w:val="CharStyle13"/>
        </w:rPr>
        <w:t>uređeno</w:t>
      </w:r>
      <w:r w:rsidRPr="00323E0C">
        <w:rPr>
          <w:rStyle w:val="CharStyle13"/>
        </w:rPr>
        <w:t xml:space="preserve"> u više zakona i to, uglavnom, kao dio cjelovitog sistema upravljanja otpadom. Građevinski otpad, kao posebna vrsta otpada, se u postojećim propisima ne ističe kao otpad kojem trebaju posebni propisi, osim ukoliko sadrži opasni otpad (azbest, katranizirani dijelovi, skladišni prostori za ulja, boje, lakove itd.).</w:t>
      </w:r>
    </w:p>
    <w:p w14:paraId="53DC831A" w14:textId="77777777" w:rsidR="00087B3B" w:rsidRPr="00323E0C" w:rsidRDefault="00A62686" w:rsidP="00863563">
      <w:pPr>
        <w:pStyle w:val="Style12"/>
        <w:spacing w:after="0" w:line="240" w:lineRule="auto"/>
      </w:pPr>
      <w:r w:rsidRPr="00323E0C">
        <w:rPr>
          <w:rStyle w:val="CharStyle13"/>
        </w:rPr>
        <w:t xml:space="preserve">Građevinski otpad se uglavnom odlaže na regionalne i općinske deponije komunalnog otpada. Na području općine Neum nalazi se jedno operativno odlagalište inertnog otpada, dok se na sarajevskoj deponiji u </w:t>
      </w:r>
      <w:proofErr w:type="spellStart"/>
      <w:r w:rsidRPr="00323E0C">
        <w:rPr>
          <w:rStyle w:val="CharStyle13"/>
        </w:rPr>
        <w:t>Smiljevićima</w:t>
      </w:r>
      <w:proofErr w:type="spellEnd"/>
      <w:r w:rsidRPr="00323E0C">
        <w:rPr>
          <w:rStyle w:val="CharStyle13"/>
        </w:rPr>
        <w:t xml:space="preserve"> gradi ploha za odlaganje ovog otpada koja će biti opremljena i mašinom za drobljenje građevinskog otpada.</w:t>
      </w:r>
    </w:p>
    <w:p w14:paraId="4D9E6ABD" w14:textId="77777777" w:rsidR="00087B3B" w:rsidRPr="00323E0C" w:rsidRDefault="00A62686" w:rsidP="00863563">
      <w:pPr>
        <w:pStyle w:val="Style12"/>
        <w:spacing w:after="0" w:line="240" w:lineRule="auto"/>
      </w:pPr>
      <w:r w:rsidRPr="00323E0C">
        <w:rPr>
          <w:rStyle w:val="CharStyle13"/>
        </w:rPr>
        <w:t xml:space="preserve">U skladu sa zakonskim propisima FBiH, opasni otpad se mora prikupljati odvojeno. Opasni otpad koji nastaje u domaćinstvima mora se predati na određena mjesta za prikupljanje (centre) ili pravnom licu koje je nadležno za pružanje usluga u upravljanju opasnim otpadom. Opasni otpad u FBiH zbrinjavaju ovlaštena </w:t>
      </w:r>
      <w:proofErr w:type="spellStart"/>
      <w:r w:rsidRPr="00323E0C">
        <w:rPr>
          <w:rStyle w:val="CharStyle13"/>
        </w:rPr>
        <w:t>preduzeća</w:t>
      </w:r>
      <w:proofErr w:type="spellEnd"/>
      <w:r w:rsidRPr="00323E0C">
        <w:rPr>
          <w:rStyle w:val="CharStyle13"/>
        </w:rPr>
        <w:t xml:space="preserve"> za zbrinjavanje opasnog otpada ili se skladišti u industrijskim/bolničkim objektima. Do sada je praksa zbrinjavanja opasnog otpada u FBiH bila izvozno orijentirana, ali se po tržišnim principima u FBiH polako počinju razvijati tehničko-tehnološki kapaciteti za sakupljanje, skladištenje i tretman opasnog otpada. Nekoliko kompanija dobilo je dozvole za sakupljanje, transport i privremeno skladištenje opasnog otpada. Također, postoji nekoliko manjih </w:t>
      </w:r>
      <w:proofErr w:type="spellStart"/>
      <w:r w:rsidRPr="00323E0C">
        <w:rPr>
          <w:rStyle w:val="CharStyle13"/>
        </w:rPr>
        <w:t>specijalizovanih</w:t>
      </w:r>
      <w:proofErr w:type="spellEnd"/>
      <w:r w:rsidRPr="00323E0C">
        <w:rPr>
          <w:rStyle w:val="CharStyle13"/>
        </w:rPr>
        <w:t xml:space="preserve"> objekata namijenjenih za tretman opasnog otpada, a postoje i određeni kapaciteti u okviru većih industrijskih postrojenja koji se koriste za tretman određenih vrsta opasnog otpada.</w:t>
      </w:r>
    </w:p>
    <w:p w14:paraId="5171BCE2" w14:textId="77777777" w:rsidR="00087B3B" w:rsidRPr="00323E0C" w:rsidRDefault="00A62686" w:rsidP="00863563">
      <w:pPr>
        <w:pStyle w:val="Style12"/>
        <w:spacing w:after="0" w:line="240" w:lineRule="auto"/>
      </w:pPr>
      <w:r w:rsidRPr="00323E0C">
        <w:rPr>
          <w:rStyle w:val="CharStyle13"/>
        </w:rPr>
        <w:t xml:space="preserve">Vrste opasnog otpada koje prikupljaju ovlaštene kompanije su: električni i elektronski otpad; otpadni akumulatori; otpadna ulja; pesticidi, kiseline, lužine, otpadne boje, otpad od lakiranja, fotografske </w:t>
      </w:r>
      <w:proofErr w:type="spellStart"/>
      <w:r w:rsidRPr="00323E0C">
        <w:rPr>
          <w:rStyle w:val="CharStyle13"/>
        </w:rPr>
        <w:t>hemikalije</w:t>
      </w:r>
      <w:proofErr w:type="spellEnd"/>
      <w:r w:rsidRPr="00323E0C">
        <w:rPr>
          <w:rStyle w:val="CharStyle13"/>
        </w:rPr>
        <w:t xml:space="preserve">, korišteni derivati mineralnih ulja, kontaminirana ambalaža, kontaminirani usisni i </w:t>
      </w:r>
      <w:proofErr w:type="spellStart"/>
      <w:r w:rsidRPr="00323E0C">
        <w:rPr>
          <w:rStyle w:val="CharStyle13"/>
        </w:rPr>
        <w:t>filterski</w:t>
      </w:r>
      <w:proofErr w:type="spellEnd"/>
      <w:r w:rsidRPr="00323E0C">
        <w:rPr>
          <w:rStyle w:val="CharStyle13"/>
        </w:rPr>
        <w:t xml:space="preserve"> materijal, gasovi i aerosoli, laboratorijske </w:t>
      </w:r>
      <w:proofErr w:type="spellStart"/>
      <w:r w:rsidRPr="00323E0C">
        <w:rPr>
          <w:rStyle w:val="CharStyle13"/>
        </w:rPr>
        <w:t>hemikalije</w:t>
      </w:r>
      <w:proofErr w:type="spellEnd"/>
      <w:r w:rsidRPr="00323E0C">
        <w:rPr>
          <w:rStyle w:val="CharStyle13"/>
        </w:rPr>
        <w:t>, olovno-kiselinske baterije, kontaminirano tlo, građevinski materijali koji sadrže azbest, otpadnih lijekova, medicinskog otpada itd.</w:t>
      </w:r>
    </w:p>
    <w:p w14:paraId="13681D58" w14:textId="41D537F4" w:rsidR="00087B3B" w:rsidRPr="00323E0C" w:rsidRDefault="00A62686" w:rsidP="00863563">
      <w:pPr>
        <w:pStyle w:val="Style12"/>
        <w:spacing w:after="0" w:line="240" w:lineRule="auto"/>
      </w:pPr>
      <w:r w:rsidRPr="00323E0C">
        <w:rPr>
          <w:rStyle w:val="CharStyle13"/>
        </w:rPr>
        <w:t>Trenutno nisu dostupni podaci o broju kompanija koje imaju izdate dozvole za upravljanje opasnim otpadom (prikupljanje, prijevoz i privremeno skladištenje, te obrada opasnog otpada) od strane kantonalnih ministarstava nadležnih za otpad. Kompanije u FBiH, koje imaju dozvole izdate od strane FMOT za prikupljanje i izvoz opasnog otpada su: „</w:t>
      </w:r>
      <w:proofErr w:type="spellStart"/>
      <w:r w:rsidRPr="00323E0C">
        <w:rPr>
          <w:rStyle w:val="CharStyle13"/>
        </w:rPr>
        <w:t>Grios</w:t>
      </w:r>
      <w:proofErr w:type="spellEnd"/>
      <w:r w:rsidRPr="00323E0C">
        <w:rPr>
          <w:rStyle w:val="CharStyle13"/>
        </w:rPr>
        <w:t>“ Grude, „</w:t>
      </w:r>
      <w:proofErr w:type="spellStart"/>
      <w:r w:rsidRPr="00323E0C">
        <w:rPr>
          <w:rStyle w:val="CharStyle13"/>
        </w:rPr>
        <w:t>Kemis</w:t>
      </w:r>
      <w:proofErr w:type="spellEnd"/>
      <w:r w:rsidRPr="00323E0C">
        <w:rPr>
          <w:rStyle w:val="CharStyle13"/>
        </w:rPr>
        <w:t>“ Lukavac, „</w:t>
      </w:r>
      <w:proofErr w:type="spellStart"/>
      <w:r w:rsidRPr="00323E0C">
        <w:rPr>
          <w:rStyle w:val="CharStyle13"/>
        </w:rPr>
        <w:t>Kemokop</w:t>
      </w:r>
      <w:proofErr w:type="spellEnd"/>
      <w:r w:rsidRPr="00323E0C">
        <w:rPr>
          <w:rStyle w:val="CharStyle13"/>
        </w:rPr>
        <w:t>“ Tuzla, „Delta Petrol“ Kakanj, C.I.B.O.S. Sarajevo, "</w:t>
      </w:r>
      <w:proofErr w:type="spellStart"/>
      <w:r w:rsidRPr="00323E0C">
        <w:rPr>
          <w:rStyle w:val="CharStyle13"/>
        </w:rPr>
        <w:t>Reciklon</w:t>
      </w:r>
      <w:proofErr w:type="spellEnd"/>
      <w:r w:rsidRPr="00323E0C">
        <w:rPr>
          <w:rStyle w:val="CharStyle13"/>
        </w:rPr>
        <w:t>" Sarajevo i "Modernizacija" Gradačac.</w:t>
      </w:r>
      <w:r w:rsidRPr="00323E0C">
        <w:rPr>
          <w:rStyle w:val="CharStyle13"/>
          <w:vertAlign w:val="superscript"/>
        </w:rPr>
        <w:footnoteReference w:id="53"/>
      </w:r>
      <w:r w:rsidRPr="00323E0C">
        <w:rPr>
          <w:rStyle w:val="CharStyle13"/>
        </w:rPr>
        <w:t xml:space="preserve"> Opasni otpad se izvozi i zbrinjava na ekološki prihvatljiv način u skladu s odredbama Ba</w:t>
      </w:r>
      <w:r w:rsidR="00863563">
        <w:rPr>
          <w:rStyle w:val="CharStyle13"/>
        </w:rPr>
        <w:t>z</w:t>
      </w:r>
      <w:r w:rsidRPr="00323E0C">
        <w:rPr>
          <w:rStyle w:val="CharStyle13"/>
        </w:rPr>
        <w:t>elske konvencije u zemlje Europske unije kao što su: Austrija, Slovenija, Njemačka, Francuska i Češka.</w:t>
      </w:r>
    </w:p>
    <w:p w14:paraId="1C3A7A62" w14:textId="77777777" w:rsidR="00087B3B" w:rsidRPr="00323E0C" w:rsidRDefault="00A62686" w:rsidP="00863563">
      <w:pPr>
        <w:pStyle w:val="Style12"/>
        <w:spacing w:after="0" w:line="240" w:lineRule="auto"/>
      </w:pPr>
      <w:r w:rsidRPr="00323E0C">
        <w:rPr>
          <w:rStyle w:val="CharStyle13"/>
        </w:rPr>
        <w:t>Opasnim otpadom iz građevinske djelatnosti upravlja se u skladu sa Uredbom o građevnom otpadu</w:t>
      </w:r>
      <w:r w:rsidRPr="00323E0C">
        <w:rPr>
          <w:rStyle w:val="CharStyle13"/>
          <w:vertAlign w:val="superscript"/>
        </w:rPr>
        <w:footnoteReference w:id="54"/>
      </w:r>
      <w:r w:rsidRPr="00323E0C">
        <w:rPr>
          <w:rStyle w:val="CharStyle13"/>
        </w:rPr>
        <w:t xml:space="preserve">. Ovom Uredbom propisano je da je vlasnik građevnog otpada dužan na gradilištu na kojem je otpad nastao, odvajati od </w:t>
      </w:r>
      <w:r w:rsidRPr="00323E0C">
        <w:rPr>
          <w:rStyle w:val="CharStyle13"/>
        </w:rPr>
        <w:lastRenderedPageBreak/>
        <w:t>ostalih vrsta otpada i odvojeno skladištiti sve količine opasnog otpada, i to: 1) azbestni otpad; 2) otpad koji sadrži PCB; 3) EE otpad koji je opasan otpad (npr. fluorescentne žarulje, štedne žarulje i dr.); 4) elementi koji sadrže katran (npr. katranska izolacija itd.); 5) ostali opasni otpad. Azbestni otpad odlaže se u spremnike za odlaganje azbestnog otpada u sklopu odlagališta opasnog otpada, na za to predviđeno mjesto. Način postupanja s azbestnim otpadom, skladištenje, prijevoz i prijava toka azbestnog otpada provodi se u skladu sa propisima kojima se uređuje upravljanje opasnim otpadom.</w:t>
      </w:r>
    </w:p>
    <w:p w14:paraId="0A75CB09" w14:textId="56CC83E7" w:rsidR="00087B3B" w:rsidRPr="00323E0C" w:rsidRDefault="00A62686" w:rsidP="00863563">
      <w:pPr>
        <w:pStyle w:val="Style12"/>
        <w:spacing w:after="0" w:line="240" w:lineRule="auto"/>
      </w:pPr>
      <w:r w:rsidRPr="00323E0C">
        <w:rPr>
          <w:rStyle w:val="CharStyle13"/>
        </w:rPr>
        <w:t xml:space="preserve">Otpad kao što su spremnici ulja i korišteni kotlovi i peći, kao takvi, nisu eksplicitno definirani u zakonodavstvu o otpadu FBiH. U slučaju da se taj otpad klasificira kao EE otpad onda ga prikupljaju i obrađuju ovlašteni sakupljači EE otpada. U FBiH postoje dva ovlaštena operatera sistema upravljanja EE otpadom: “ZEOS Eko-sistem” Sarajevo i “Kim </w:t>
      </w:r>
      <w:proofErr w:type="spellStart"/>
      <w:r w:rsidRPr="00323E0C">
        <w:rPr>
          <w:rStyle w:val="CharStyle13"/>
        </w:rPr>
        <w:t>Tec</w:t>
      </w:r>
      <w:proofErr w:type="spellEnd"/>
      <w:r w:rsidRPr="00323E0C">
        <w:rPr>
          <w:rStyle w:val="CharStyle13"/>
        </w:rPr>
        <w:t xml:space="preserve"> Eco” Vitez. Međutim, spremnicima za ulje i korištenim kotlovima i pećima i sličnim otpadom nastalim u sklopu Komponente 2 neće se upravljati kao kabastim otpadom ili građevinskim otpadom jer može biti kontaminiran i/ili zagađujući. Stoga će </w:t>
      </w:r>
      <w:r w:rsidR="00D83C56">
        <w:rPr>
          <w:rStyle w:val="CharStyle13"/>
        </w:rPr>
        <w:t>PMU</w:t>
      </w:r>
      <w:r w:rsidRPr="00323E0C">
        <w:rPr>
          <w:rStyle w:val="CharStyle13"/>
        </w:rPr>
        <w:t xml:space="preserve">, prije pokretanja tenderske procedure, izraditi Plan upravljanja otpadom za Komponentu 2, koji će definirati jasne postupke i prihvatljive prakse obrade/zbrinjavanja u svrhu upravljanja ovim otpadom, uz odobrenje Svjetske banke. Ovaj Plan upravljanja otpadom bit će integriran u tendersku i ugovornu dokumentaciju, dok će njegovo provođenje biti predmet nadzora </w:t>
      </w:r>
      <w:r w:rsidR="00D83C56">
        <w:rPr>
          <w:rStyle w:val="CharStyle13"/>
        </w:rPr>
        <w:t>PMU</w:t>
      </w:r>
      <w:r w:rsidRPr="00323E0C">
        <w:rPr>
          <w:rStyle w:val="CharStyle13"/>
        </w:rPr>
        <w:t>-a i Svjetske banke.</w:t>
      </w:r>
    </w:p>
    <w:p w14:paraId="63FACC0B" w14:textId="5680788A" w:rsidR="00087B3B" w:rsidRPr="00323E0C" w:rsidRDefault="00A62686" w:rsidP="00863563">
      <w:pPr>
        <w:pStyle w:val="Style12"/>
        <w:spacing w:after="0" w:line="240" w:lineRule="auto"/>
      </w:pPr>
      <w:r w:rsidRPr="00323E0C">
        <w:rPr>
          <w:rStyle w:val="CharStyle13"/>
        </w:rPr>
        <w:t>U skladu sa Pravilnikom o upravljanju otpadom od električnih i elektroničkih proizvoda</w:t>
      </w:r>
      <w:r w:rsidR="00863563">
        <w:rPr>
          <w:rStyle w:val="CharStyle13"/>
        </w:rPr>
        <w:t>,</w:t>
      </w:r>
      <w:r w:rsidR="007975B8" w:rsidRPr="00323E0C">
        <w:rPr>
          <w:rStyle w:val="FootnoteReference"/>
        </w:rPr>
        <w:footnoteReference w:id="55"/>
      </w:r>
      <w:r w:rsidRPr="00323E0C">
        <w:rPr>
          <w:rStyle w:val="CharStyle13"/>
        </w:rPr>
        <w:t xml:space="preserve"> posjednik EE otpada dužan je EE otpad predati ovlaštenom sakupljaču ili komunalnom poduzeću, kao odvojeno skupljenu frakciju komunalnog otpada u </w:t>
      </w:r>
      <w:proofErr w:type="spellStart"/>
      <w:r w:rsidRPr="00323E0C">
        <w:rPr>
          <w:rStyle w:val="CharStyle13"/>
        </w:rPr>
        <w:t>reciklažnom</w:t>
      </w:r>
      <w:proofErr w:type="spellEnd"/>
      <w:r w:rsidRPr="00323E0C">
        <w:rPr>
          <w:rStyle w:val="CharStyle13"/>
        </w:rPr>
        <w:t xml:space="preserve"> dvorištu ili u dvorištu sakupljača. Operator sistema otpada obavezuje se: preuzeti EE otpad; prevozi do pogona za preradu; prethodno obraditi EE otpad u postrojenju za obradu prije njegove obrade ili odlaganja; te osigurava njegovu daljnju preradu ili odstranjivanje u skladu sa zahtjevima ovog Pravilnika. Daljnja prerada ili odstranjivanje odnosi se na dijelove i komponente EE otpada kao što su: otpadno staklo, otpadni metal, otpadna ambalaža, otpadno drvo, papir i karton, plastika, itd., koji se dalje prerađuju od strane ovlaštenih subjekata u skladu sa Pravilnikom o izdavanju dozvole za aktivnosti male privrede u upravljanju otpadom</w:t>
      </w:r>
      <w:r w:rsidR="00863563">
        <w:rPr>
          <w:rStyle w:val="CharStyle13"/>
        </w:rPr>
        <w:t>.</w:t>
      </w:r>
      <w:r w:rsidR="007975B8" w:rsidRPr="00323E0C">
        <w:rPr>
          <w:rStyle w:val="FootnoteReference"/>
        </w:rPr>
        <w:footnoteReference w:id="56"/>
      </w:r>
    </w:p>
    <w:p w14:paraId="2772AF8B" w14:textId="26C952FB" w:rsidR="00087B3B" w:rsidRPr="00323E0C" w:rsidRDefault="00A62686" w:rsidP="00863563">
      <w:pPr>
        <w:pStyle w:val="Style12"/>
        <w:spacing w:after="0" w:line="240" w:lineRule="auto"/>
      </w:pPr>
      <w:r w:rsidRPr="00323E0C">
        <w:rPr>
          <w:rStyle w:val="CharStyle13"/>
        </w:rPr>
        <w:t xml:space="preserve">Postupanje sa otpadnim uljima je </w:t>
      </w:r>
      <w:r w:rsidR="00863563">
        <w:rPr>
          <w:rStyle w:val="CharStyle13"/>
        </w:rPr>
        <w:t>uređeno</w:t>
      </w:r>
      <w:r w:rsidRPr="00323E0C">
        <w:rPr>
          <w:rStyle w:val="CharStyle13"/>
        </w:rPr>
        <w:t xml:space="preserve"> Pravilnikom o upravljanju otpadnim uljima</w:t>
      </w:r>
      <w:r w:rsidR="00863563">
        <w:rPr>
          <w:rStyle w:val="CharStyle13"/>
        </w:rPr>
        <w:t>.</w:t>
      </w:r>
      <w:r w:rsidR="007975B8" w:rsidRPr="00323E0C">
        <w:rPr>
          <w:rStyle w:val="FootnoteReference"/>
        </w:rPr>
        <w:footnoteReference w:id="57"/>
      </w:r>
      <w:r w:rsidRPr="00323E0C">
        <w:rPr>
          <w:rStyle w:val="CharStyle13"/>
        </w:rPr>
        <w:t xml:space="preserve"> Ne postoje pouzdani, ažurni i sistemski </w:t>
      </w:r>
      <w:proofErr w:type="spellStart"/>
      <w:r w:rsidRPr="00323E0C">
        <w:rPr>
          <w:rStyle w:val="CharStyle13"/>
        </w:rPr>
        <w:t>registrovani</w:t>
      </w:r>
      <w:proofErr w:type="spellEnd"/>
      <w:r w:rsidRPr="00323E0C">
        <w:rPr>
          <w:rStyle w:val="CharStyle13"/>
        </w:rPr>
        <w:t xml:space="preserve"> podaci o otpadnim uljima i drugom </w:t>
      </w:r>
      <w:proofErr w:type="spellStart"/>
      <w:r w:rsidRPr="00323E0C">
        <w:rPr>
          <w:rStyle w:val="CharStyle13"/>
        </w:rPr>
        <w:t>zauljenom</w:t>
      </w:r>
      <w:proofErr w:type="spellEnd"/>
      <w:r w:rsidRPr="00323E0C">
        <w:rPr>
          <w:rStyle w:val="CharStyle13"/>
        </w:rPr>
        <w:t xml:space="preserve"> otpadu u FBiH. Rafinerija ulja </w:t>
      </w:r>
      <w:proofErr w:type="spellStart"/>
      <w:r w:rsidRPr="00323E0C">
        <w:rPr>
          <w:rStyle w:val="CharStyle13"/>
        </w:rPr>
        <w:t>Modriča</w:t>
      </w:r>
      <w:proofErr w:type="spellEnd"/>
      <w:r w:rsidRPr="00323E0C">
        <w:rPr>
          <w:rStyle w:val="CharStyle13"/>
        </w:rPr>
        <w:t xml:space="preserve"> posjeduje dozvolu za upravljanje otpadnim uljima koju je izdalo nadležno ministarstvo Republike Srpske. Posjeduju odgovarajući skladišni prostor i vlastite pogone za mehaničku obradu i energetsko iskorištavanje otpadnih ulja.</w:t>
      </w:r>
    </w:p>
    <w:p w14:paraId="75C53066" w14:textId="4888473C" w:rsidR="00087B3B" w:rsidRPr="00323E0C" w:rsidRDefault="00A62686" w:rsidP="00863563">
      <w:pPr>
        <w:pStyle w:val="Style12"/>
        <w:spacing w:after="0" w:line="240" w:lineRule="auto"/>
      </w:pPr>
      <w:r w:rsidRPr="00323E0C">
        <w:rPr>
          <w:rStyle w:val="CharStyle13"/>
        </w:rPr>
        <w:t>Upravljanjem otpadom koji nije jasno označen ili je neoznačen, odnosno čiji je sadržaj nepoznat, kao i otpadom koji se ne nalazi na listi opasnog otpada, a sumnja se da bi svojom količinom i sastavom mogao biti štetan i/ili opasan po okoliš te zdravlje ljudi i životinja, vrši se u skladu sa Pravilnikom o postupanju s otpadom koji se ne nalazi na listi opasnog otpada ili čiji je sadržaj nepoznat</w:t>
      </w:r>
      <w:r w:rsidR="007975B8" w:rsidRPr="00323E0C">
        <w:rPr>
          <w:rStyle w:val="FootnoteReference"/>
        </w:rPr>
        <w:footnoteReference w:id="58"/>
      </w:r>
      <w:r w:rsidRPr="00323E0C">
        <w:rPr>
          <w:rStyle w:val="CharStyle13"/>
        </w:rPr>
        <w:t>.</w:t>
      </w:r>
    </w:p>
    <w:p w14:paraId="28DEAF25" w14:textId="77777777" w:rsidR="00087B3B" w:rsidRPr="00323E0C" w:rsidRDefault="00A62686" w:rsidP="00863563">
      <w:pPr>
        <w:pStyle w:val="Style12"/>
        <w:spacing w:after="0" w:line="240" w:lineRule="auto"/>
        <w:rPr>
          <w:rStyle w:val="CharStyle13"/>
        </w:rPr>
      </w:pPr>
      <w:r w:rsidRPr="00323E0C">
        <w:rPr>
          <w:rStyle w:val="CharStyle13"/>
        </w:rPr>
        <w:t>Pravilnik o kategorijama otpada s listama definirane su kategorije otpada uključujući i one opasne (koje su označene znakom „*”). U skladu sa Pravilnikom, opasan otpad koji može nastati kao rezultat aktivnosti Projekta naveden je u nastavku.</w:t>
      </w:r>
    </w:p>
    <w:p w14:paraId="0AF86B6E" w14:textId="77777777" w:rsidR="007975B8" w:rsidRPr="00323E0C" w:rsidRDefault="007975B8" w:rsidP="00863563">
      <w:pPr>
        <w:pStyle w:val="Style12"/>
        <w:spacing w:after="0" w:line="240" w:lineRule="auto"/>
        <w:rPr>
          <w:rStyle w:val="CharStyle13"/>
        </w:rPr>
      </w:pPr>
    </w:p>
    <w:p w14:paraId="01F1DC1D" w14:textId="5790B67E" w:rsidR="00087B3B" w:rsidRPr="00323E0C" w:rsidRDefault="00A62686">
      <w:pPr>
        <w:pStyle w:val="Style42"/>
        <w:rPr>
          <w:sz w:val="18"/>
          <w:szCs w:val="18"/>
        </w:rPr>
      </w:pPr>
      <w:bookmarkStart w:id="69" w:name="bookmark96"/>
      <w:r w:rsidRPr="00323E0C">
        <w:rPr>
          <w:rStyle w:val="CharStyle43"/>
          <w:i/>
          <w:iCs/>
          <w:sz w:val="18"/>
          <w:szCs w:val="18"/>
        </w:rPr>
        <w:t>Tabela 8</w:t>
      </w:r>
      <w:r w:rsidR="00911F63" w:rsidRPr="00323E0C">
        <w:rPr>
          <w:rStyle w:val="CharStyle43"/>
          <w:i/>
          <w:iCs/>
          <w:sz w:val="18"/>
          <w:szCs w:val="18"/>
        </w:rPr>
        <w:t>.</w:t>
      </w:r>
      <w:r w:rsidRPr="00323E0C">
        <w:rPr>
          <w:rStyle w:val="CharStyle43"/>
          <w:i/>
          <w:iCs/>
          <w:sz w:val="18"/>
          <w:szCs w:val="18"/>
        </w:rPr>
        <w:t xml:space="preserve"> Kategorije opasnog otpada relevantne za Projekat</w:t>
      </w:r>
      <w:bookmarkEnd w:id="69"/>
    </w:p>
    <w:tbl>
      <w:tblPr>
        <w:tblOverlap w:val="never"/>
        <w:tblW w:w="0" w:type="auto"/>
        <w:jc w:val="center"/>
        <w:tblLayout w:type="fixed"/>
        <w:tblCellMar>
          <w:left w:w="10" w:type="dxa"/>
          <w:right w:w="10" w:type="dxa"/>
        </w:tblCellMar>
        <w:tblLook w:val="04A0" w:firstRow="1" w:lastRow="0" w:firstColumn="1" w:lastColumn="0" w:noHBand="0" w:noVBand="1"/>
      </w:tblPr>
      <w:tblGrid>
        <w:gridCol w:w="6595"/>
        <w:gridCol w:w="2227"/>
      </w:tblGrid>
      <w:tr w:rsidR="00087B3B" w:rsidRPr="00323E0C" w14:paraId="15219FC6" w14:textId="77777777">
        <w:trPr>
          <w:trHeight w:hRule="exact" w:val="283"/>
          <w:jc w:val="center"/>
        </w:trPr>
        <w:tc>
          <w:tcPr>
            <w:tcW w:w="6595" w:type="dxa"/>
            <w:shd w:val="clear" w:color="auto" w:fill="5A9BD5"/>
            <w:vAlign w:val="center"/>
          </w:tcPr>
          <w:p w14:paraId="3695E475"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ind w:left="2580"/>
              <w:rPr>
                <w:sz w:val="18"/>
                <w:szCs w:val="18"/>
              </w:rPr>
            </w:pPr>
            <w:r w:rsidRPr="00323E0C">
              <w:rPr>
                <w:rStyle w:val="CharStyle46"/>
                <w:b/>
                <w:bCs/>
                <w:color w:val="FFFFFF"/>
                <w:sz w:val="18"/>
                <w:szCs w:val="18"/>
              </w:rPr>
              <w:t>Kategorija otpada</w:t>
            </w:r>
          </w:p>
        </w:tc>
        <w:tc>
          <w:tcPr>
            <w:tcW w:w="2227" w:type="dxa"/>
            <w:shd w:val="clear" w:color="auto" w:fill="5A9BD5"/>
            <w:vAlign w:val="center"/>
          </w:tcPr>
          <w:p w14:paraId="2F6A1E85"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Kod</w:t>
            </w:r>
          </w:p>
        </w:tc>
      </w:tr>
      <w:tr w:rsidR="00087B3B" w:rsidRPr="00323E0C" w14:paraId="01A0BB74" w14:textId="77777777">
        <w:trPr>
          <w:trHeight w:hRule="exact" w:val="307"/>
          <w:jc w:val="center"/>
        </w:trPr>
        <w:tc>
          <w:tcPr>
            <w:tcW w:w="6595" w:type="dxa"/>
            <w:tcBorders>
              <w:left w:val="single" w:sz="4" w:space="0" w:color="auto"/>
            </w:tcBorders>
            <w:shd w:val="clear" w:color="auto" w:fill="auto"/>
            <w:vAlign w:val="center"/>
          </w:tcPr>
          <w:p w14:paraId="45FB1F09" w14:textId="77777777" w:rsidR="00087B3B" w:rsidRPr="00323E0C" w:rsidRDefault="00A62686">
            <w:pPr>
              <w:pStyle w:val="Style45"/>
              <w:spacing w:after="0" w:line="240" w:lineRule="auto"/>
              <w:rPr>
                <w:sz w:val="18"/>
                <w:szCs w:val="18"/>
              </w:rPr>
            </w:pPr>
            <w:r w:rsidRPr="00323E0C">
              <w:rPr>
                <w:rStyle w:val="CharStyle46"/>
                <w:b/>
                <w:bCs/>
                <w:sz w:val="18"/>
                <w:szCs w:val="18"/>
              </w:rPr>
              <w:t>OTPADNA ULJA I OTPAD OD TEKUĆIH GORIVA</w:t>
            </w:r>
          </w:p>
        </w:tc>
        <w:tc>
          <w:tcPr>
            <w:tcW w:w="2227" w:type="dxa"/>
            <w:tcBorders>
              <w:left w:val="single" w:sz="4" w:space="0" w:color="auto"/>
              <w:right w:val="single" w:sz="4" w:space="0" w:color="auto"/>
            </w:tcBorders>
            <w:shd w:val="clear" w:color="auto" w:fill="auto"/>
            <w:vAlign w:val="center"/>
          </w:tcPr>
          <w:p w14:paraId="4DE26746" w14:textId="77777777" w:rsidR="00087B3B" w:rsidRPr="00323E0C" w:rsidRDefault="00A62686">
            <w:pPr>
              <w:pStyle w:val="Style45"/>
              <w:spacing w:after="0" w:line="240" w:lineRule="auto"/>
              <w:jc w:val="center"/>
              <w:rPr>
                <w:sz w:val="18"/>
                <w:szCs w:val="18"/>
              </w:rPr>
            </w:pPr>
            <w:r w:rsidRPr="00323E0C">
              <w:rPr>
                <w:rStyle w:val="CharStyle46"/>
                <w:b/>
                <w:bCs/>
                <w:sz w:val="18"/>
                <w:szCs w:val="18"/>
              </w:rPr>
              <w:t>13</w:t>
            </w:r>
          </w:p>
        </w:tc>
      </w:tr>
      <w:tr w:rsidR="00087B3B" w:rsidRPr="00323E0C" w14:paraId="24D57800" w14:textId="77777777">
        <w:trPr>
          <w:trHeight w:hRule="exact" w:val="298"/>
          <w:jc w:val="center"/>
        </w:trPr>
        <w:tc>
          <w:tcPr>
            <w:tcW w:w="6595" w:type="dxa"/>
            <w:tcBorders>
              <w:top w:val="single" w:sz="4" w:space="0" w:color="auto"/>
              <w:left w:val="single" w:sz="4" w:space="0" w:color="auto"/>
            </w:tcBorders>
            <w:shd w:val="clear" w:color="auto" w:fill="auto"/>
            <w:vAlign w:val="center"/>
          </w:tcPr>
          <w:p w14:paraId="0E440E83" w14:textId="77777777" w:rsidR="00087B3B" w:rsidRPr="00323E0C" w:rsidRDefault="00A62686">
            <w:pPr>
              <w:pStyle w:val="Style45"/>
              <w:spacing w:after="0" w:line="240" w:lineRule="auto"/>
              <w:rPr>
                <w:sz w:val="18"/>
                <w:szCs w:val="18"/>
              </w:rPr>
            </w:pPr>
            <w:proofErr w:type="spellStart"/>
            <w:r w:rsidRPr="00323E0C">
              <w:rPr>
                <w:rStyle w:val="CharStyle46"/>
                <w:sz w:val="18"/>
                <w:szCs w:val="18"/>
              </w:rPr>
              <w:t>Z</w:t>
            </w:r>
            <w:r w:rsidRPr="00323E0C">
              <w:rPr>
                <w:rStyle w:val="CharStyle46"/>
                <w:b/>
                <w:bCs/>
                <w:sz w:val="18"/>
                <w:szCs w:val="18"/>
              </w:rPr>
              <w:t>auljeni</w:t>
            </w:r>
            <w:proofErr w:type="spellEnd"/>
            <w:r w:rsidRPr="00323E0C">
              <w:rPr>
                <w:rStyle w:val="CharStyle46"/>
                <w:b/>
                <w:bCs/>
                <w:sz w:val="18"/>
                <w:szCs w:val="18"/>
              </w:rPr>
              <w:t xml:space="preserve"> otpad koji nije specificiran na drugi način</w:t>
            </w:r>
          </w:p>
        </w:tc>
        <w:tc>
          <w:tcPr>
            <w:tcW w:w="2227" w:type="dxa"/>
            <w:tcBorders>
              <w:top w:val="single" w:sz="4" w:space="0" w:color="auto"/>
              <w:left w:val="single" w:sz="4" w:space="0" w:color="auto"/>
              <w:right w:val="single" w:sz="4" w:space="0" w:color="auto"/>
            </w:tcBorders>
            <w:shd w:val="clear" w:color="auto" w:fill="auto"/>
            <w:vAlign w:val="center"/>
          </w:tcPr>
          <w:p w14:paraId="63ED6200" w14:textId="77777777" w:rsidR="00087B3B" w:rsidRPr="00323E0C" w:rsidRDefault="00A62686">
            <w:pPr>
              <w:pStyle w:val="Style45"/>
              <w:spacing w:after="0" w:line="240" w:lineRule="auto"/>
              <w:jc w:val="center"/>
              <w:rPr>
                <w:sz w:val="18"/>
                <w:szCs w:val="18"/>
              </w:rPr>
            </w:pPr>
            <w:r w:rsidRPr="00323E0C">
              <w:rPr>
                <w:rStyle w:val="CharStyle46"/>
                <w:b/>
                <w:bCs/>
                <w:sz w:val="18"/>
                <w:szCs w:val="18"/>
              </w:rPr>
              <w:t>13 08</w:t>
            </w:r>
          </w:p>
        </w:tc>
      </w:tr>
      <w:tr w:rsidR="00087B3B" w:rsidRPr="00323E0C" w14:paraId="0D3C0F00" w14:textId="77777777">
        <w:trPr>
          <w:trHeight w:hRule="exact" w:val="298"/>
          <w:jc w:val="center"/>
        </w:trPr>
        <w:tc>
          <w:tcPr>
            <w:tcW w:w="6595" w:type="dxa"/>
            <w:tcBorders>
              <w:top w:val="single" w:sz="4" w:space="0" w:color="auto"/>
              <w:left w:val="single" w:sz="4" w:space="0" w:color="auto"/>
            </w:tcBorders>
            <w:shd w:val="clear" w:color="auto" w:fill="auto"/>
            <w:vAlign w:val="center"/>
          </w:tcPr>
          <w:p w14:paraId="2C6959A4" w14:textId="77777777" w:rsidR="00087B3B" w:rsidRPr="00323E0C" w:rsidRDefault="00A62686">
            <w:pPr>
              <w:pStyle w:val="Style45"/>
              <w:tabs>
                <w:tab w:val="left" w:pos="815"/>
              </w:tabs>
              <w:spacing w:after="0" w:line="240" w:lineRule="auto"/>
              <w:ind w:firstLine="460"/>
              <w:rPr>
                <w:sz w:val="18"/>
                <w:szCs w:val="18"/>
              </w:rPr>
            </w:pPr>
            <w:r w:rsidRPr="00323E0C">
              <w:rPr>
                <w:rStyle w:val="CharStyle46"/>
                <w:sz w:val="18"/>
                <w:szCs w:val="18"/>
              </w:rPr>
              <w:t>-</w:t>
            </w:r>
            <w:r w:rsidRPr="00323E0C">
              <w:rPr>
                <w:rStyle w:val="CharStyle46"/>
                <w:sz w:val="18"/>
                <w:szCs w:val="18"/>
              </w:rPr>
              <w:tab/>
              <w:t>otpad koji nije na drugi način specificiran</w:t>
            </w:r>
          </w:p>
        </w:tc>
        <w:tc>
          <w:tcPr>
            <w:tcW w:w="2227" w:type="dxa"/>
            <w:tcBorders>
              <w:top w:val="single" w:sz="4" w:space="0" w:color="auto"/>
              <w:left w:val="single" w:sz="4" w:space="0" w:color="auto"/>
              <w:right w:val="single" w:sz="4" w:space="0" w:color="auto"/>
            </w:tcBorders>
            <w:shd w:val="clear" w:color="auto" w:fill="auto"/>
            <w:vAlign w:val="center"/>
          </w:tcPr>
          <w:p w14:paraId="60A0A08C" w14:textId="77777777" w:rsidR="00087B3B" w:rsidRPr="00323E0C" w:rsidRDefault="00A62686">
            <w:pPr>
              <w:pStyle w:val="Style45"/>
              <w:spacing w:after="0" w:line="240" w:lineRule="auto"/>
              <w:jc w:val="center"/>
              <w:rPr>
                <w:sz w:val="18"/>
                <w:szCs w:val="18"/>
              </w:rPr>
            </w:pPr>
            <w:r w:rsidRPr="00323E0C">
              <w:rPr>
                <w:rStyle w:val="CharStyle46"/>
                <w:sz w:val="18"/>
                <w:szCs w:val="18"/>
              </w:rPr>
              <w:t>13 08 99*</w:t>
            </w:r>
          </w:p>
        </w:tc>
      </w:tr>
      <w:tr w:rsidR="00087B3B" w:rsidRPr="00323E0C" w14:paraId="08AFD245" w14:textId="77777777">
        <w:trPr>
          <w:trHeight w:hRule="exact" w:val="298"/>
          <w:jc w:val="center"/>
        </w:trPr>
        <w:tc>
          <w:tcPr>
            <w:tcW w:w="6595" w:type="dxa"/>
            <w:tcBorders>
              <w:top w:val="single" w:sz="4" w:space="0" w:color="auto"/>
              <w:left w:val="single" w:sz="4" w:space="0" w:color="auto"/>
            </w:tcBorders>
            <w:shd w:val="clear" w:color="auto" w:fill="auto"/>
            <w:vAlign w:val="center"/>
          </w:tcPr>
          <w:p w14:paraId="54183B4E" w14:textId="77777777" w:rsidR="00087B3B" w:rsidRPr="00323E0C" w:rsidRDefault="00A62686">
            <w:pPr>
              <w:pStyle w:val="Style45"/>
              <w:spacing w:after="0" w:line="240" w:lineRule="auto"/>
              <w:rPr>
                <w:sz w:val="18"/>
                <w:szCs w:val="18"/>
              </w:rPr>
            </w:pPr>
            <w:r w:rsidRPr="00323E0C">
              <w:rPr>
                <w:rStyle w:val="CharStyle46"/>
                <w:b/>
                <w:bCs/>
                <w:sz w:val="18"/>
                <w:szCs w:val="18"/>
              </w:rPr>
              <w:t>OTPAD KOJI NIJE DRUGDJE SPECIFICIRAN U KATALOGU</w:t>
            </w:r>
          </w:p>
        </w:tc>
        <w:tc>
          <w:tcPr>
            <w:tcW w:w="2227" w:type="dxa"/>
            <w:tcBorders>
              <w:top w:val="single" w:sz="4" w:space="0" w:color="auto"/>
              <w:left w:val="single" w:sz="4" w:space="0" w:color="auto"/>
              <w:right w:val="single" w:sz="4" w:space="0" w:color="auto"/>
            </w:tcBorders>
            <w:shd w:val="clear" w:color="auto" w:fill="auto"/>
            <w:vAlign w:val="center"/>
          </w:tcPr>
          <w:p w14:paraId="40A8040A" w14:textId="77777777" w:rsidR="00087B3B" w:rsidRPr="00323E0C" w:rsidRDefault="00A62686">
            <w:pPr>
              <w:pStyle w:val="Style45"/>
              <w:spacing w:after="0" w:line="240" w:lineRule="auto"/>
              <w:jc w:val="center"/>
              <w:rPr>
                <w:sz w:val="18"/>
                <w:szCs w:val="18"/>
              </w:rPr>
            </w:pPr>
            <w:r w:rsidRPr="00323E0C">
              <w:rPr>
                <w:rStyle w:val="CharStyle46"/>
                <w:b/>
                <w:bCs/>
                <w:sz w:val="18"/>
                <w:szCs w:val="18"/>
              </w:rPr>
              <w:t>16</w:t>
            </w:r>
          </w:p>
        </w:tc>
      </w:tr>
      <w:tr w:rsidR="00087B3B" w:rsidRPr="00323E0C" w14:paraId="33F1D3F1" w14:textId="77777777">
        <w:trPr>
          <w:trHeight w:hRule="exact" w:val="293"/>
          <w:jc w:val="center"/>
        </w:trPr>
        <w:tc>
          <w:tcPr>
            <w:tcW w:w="6595" w:type="dxa"/>
            <w:tcBorders>
              <w:top w:val="single" w:sz="4" w:space="0" w:color="auto"/>
              <w:left w:val="single" w:sz="4" w:space="0" w:color="auto"/>
            </w:tcBorders>
            <w:shd w:val="clear" w:color="auto" w:fill="auto"/>
            <w:vAlign w:val="center"/>
          </w:tcPr>
          <w:p w14:paraId="5C22645A" w14:textId="77777777" w:rsidR="00087B3B" w:rsidRPr="00323E0C" w:rsidRDefault="00A62686">
            <w:pPr>
              <w:pStyle w:val="Style45"/>
              <w:spacing w:after="0" w:line="240" w:lineRule="auto"/>
              <w:rPr>
                <w:sz w:val="18"/>
                <w:szCs w:val="18"/>
              </w:rPr>
            </w:pPr>
            <w:r w:rsidRPr="00323E0C">
              <w:rPr>
                <w:rStyle w:val="CharStyle46"/>
                <w:b/>
                <w:bCs/>
                <w:sz w:val="18"/>
                <w:szCs w:val="18"/>
              </w:rPr>
              <w:t>Otpad iz električne i elektronske opreme</w:t>
            </w:r>
          </w:p>
        </w:tc>
        <w:tc>
          <w:tcPr>
            <w:tcW w:w="2227" w:type="dxa"/>
            <w:tcBorders>
              <w:top w:val="single" w:sz="4" w:space="0" w:color="auto"/>
              <w:left w:val="single" w:sz="4" w:space="0" w:color="auto"/>
              <w:right w:val="single" w:sz="4" w:space="0" w:color="auto"/>
            </w:tcBorders>
            <w:shd w:val="clear" w:color="auto" w:fill="auto"/>
            <w:vAlign w:val="center"/>
          </w:tcPr>
          <w:p w14:paraId="2E70AEE2" w14:textId="77777777" w:rsidR="00087B3B" w:rsidRPr="00323E0C" w:rsidRDefault="00A62686">
            <w:pPr>
              <w:pStyle w:val="Style45"/>
              <w:spacing w:after="0" w:line="240" w:lineRule="auto"/>
              <w:jc w:val="center"/>
              <w:rPr>
                <w:sz w:val="18"/>
                <w:szCs w:val="18"/>
              </w:rPr>
            </w:pPr>
            <w:r w:rsidRPr="00323E0C">
              <w:rPr>
                <w:rStyle w:val="CharStyle46"/>
                <w:b/>
                <w:bCs/>
                <w:sz w:val="18"/>
                <w:szCs w:val="18"/>
              </w:rPr>
              <w:t>16 02</w:t>
            </w:r>
          </w:p>
        </w:tc>
      </w:tr>
      <w:tr w:rsidR="00087B3B" w:rsidRPr="00323E0C" w14:paraId="4CFD72F2" w14:textId="77777777">
        <w:trPr>
          <w:trHeight w:hRule="exact" w:val="298"/>
          <w:jc w:val="center"/>
        </w:trPr>
        <w:tc>
          <w:tcPr>
            <w:tcW w:w="6595" w:type="dxa"/>
            <w:tcBorders>
              <w:top w:val="single" w:sz="4" w:space="0" w:color="auto"/>
              <w:left w:val="single" w:sz="4" w:space="0" w:color="auto"/>
            </w:tcBorders>
            <w:shd w:val="clear" w:color="auto" w:fill="auto"/>
            <w:vAlign w:val="center"/>
          </w:tcPr>
          <w:p w14:paraId="5F5C9519" w14:textId="77777777" w:rsidR="00087B3B" w:rsidRPr="00323E0C" w:rsidRDefault="00A62686">
            <w:pPr>
              <w:pStyle w:val="Style45"/>
              <w:tabs>
                <w:tab w:val="left" w:pos="815"/>
              </w:tabs>
              <w:spacing w:after="0" w:line="240" w:lineRule="auto"/>
              <w:ind w:firstLine="460"/>
              <w:rPr>
                <w:sz w:val="18"/>
                <w:szCs w:val="18"/>
              </w:rPr>
            </w:pPr>
            <w:r w:rsidRPr="00323E0C">
              <w:rPr>
                <w:rStyle w:val="CharStyle46"/>
                <w:sz w:val="18"/>
                <w:szCs w:val="18"/>
              </w:rPr>
              <w:t>-</w:t>
            </w:r>
            <w:r w:rsidRPr="00323E0C">
              <w:rPr>
                <w:rStyle w:val="CharStyle46"/>
                <w:sz w:val="18"/>
                <w:szCs w:val="18"/>
              </w:rPr>
              <w:tab/>
              <w:t>stara oprema koja sadrži PCB-e ili je onečišćena istima</w:t>
            </w:r>
          </w:p>
        </w:tc>
        <w:tc>
          <w:tcPr>
            <w:tcW w:w="2227" w:type="dxa"/>
            <w:tcBorders>
              <w:top w:val="single" w:sz="4" w:space="0" w:color="auto"/>
              <w:left w:val="single" w:sz="4" w:space="0" w:color="auto"/>
              <w:right w:val="single" w:sz="4" w:space="0" w:color="auto"/>
            </w:tcBorders>
            <w:shd w:val="clear" w:color="auto" w:fill="auto"/>
            <w:vAlign w:val="center"/>
          </w:tcPr>
          <w:p w14:paraId="7DD0C408" w14:textId="77777777" w:rsidR="00087B3B" w:rsidRPr="00323E0C" w:rsidRDefault="00A62686">
            <w:pPr>
              <w:pStyle w:val="Style45"/>
              <w:spacing w:after="0" w:line="240" w:lineRule="auto"/>
              <w:jc w:val="center"/>
              <w:rPr>
                <w:sz w:val="18"/>
                <w:szCs w:val="18"/>
              </w:rPr>
            </w:pPr>
            <w:r w:rsidRPr="00323E0C">
              <w:rPr>
                <w:rStyle w:val="CharStyle46"/>
                <w:sz w:val="18"/>
                <w:szCs w:val="18"/>
              </w:rPr>
              <w:t>16 02 10*</w:t>
            </w:r>
          </w:p>
        </w:tc>
      </w:tr>
      <w:tr w:rsidR="00087B3B" w:rsidRPr="00323E0C" w14:paraId="13220914" w14:textId="77777777">
        <w:trPr>
          <w:trHeight w:hRule="exact" w:val="298"/>
          <w:jc w:val="center"/>
        </w:trPr>
        <w:tc>
          <w:tcPr>
            <w:tcW w:w="6595" w:type="dxa"/>
            <w:tcBorders>
              <w:top w:val="single" w:sz="4" w:space="0" w:color="auto"/>
              <w:left w:val="single" w:sz="4" w:space="0" w:color="auto"/>
            </w:tcBorders>
            <w:shd w:val="clear" w:color="auto" w:fill="auto"/>
            <w:vAlign w:val="center"/>
          </w:tcPr>
          <w:p w14:paraId="322F9A7C" w14:textId="77777777" w:rsidR="00087B3B" w:rsidRPr="00323E0C" w:rsidRDefault="00A62686">
            <w:pPr>
              <w:pStyle w:val="Style45"/>
              <w:tabs>
                <w:tab w:val="left" w:pos="815"/>
              </w:tabs>
              <w:spacing w:after="0" w:line="240" w:lineRule="auto"/>
              <w:ind w:firstLine="460"/>
              <w:rPr>
                <w:sz w:val="18"/>
                <w:szCs w:val="18"/>
              </w:rPr>
            </w:pPr>
            <w:r w:rsidRPr="00323E0C">
              <w:rPr>
                <w:rStyle w:val="CharStyle46"/>
                <w:sz w:val="18"/>
                <w:szCs w:val="18"/>
              </w:rPr>
              <w:t>-</w:t>
            </w:r>
            <w:r w:rsidRPr="00323E0C">
              <w:rPr>
                <w:rStyle w:val="CharStyle46"/>
                <w:sz w:val="18"/>
                <w:szCs w:val="18"/>
              </w:rPr>
              <w:tab/>
              <w:t xml:space="preserve">stara oprema koja sadrži </w:t>
            </w:r>
            <w:proofErr w:type="spellStart"/>
            <w:r w:rsidRPr="00323E0C">
              <w:rPr>
                <w:rStyle w:val="CharStyle46"/>
                <w:sz w:val="18"/>
                <w:szCs w:val="18"/>
              </w:rPr>
              <w:t>hloro-fluorougljovodonike</w:t>
            </w:r>
            <w:proofErr w:type="spellEnd"/>
            <w:r w:rsidRPr="00323E0C">
              <w:rPr>
                <w:rStyle w:val="CharStyle46"/>
                <w:sz w:val="18"/>
                <w:szCs w:val="18"/>
              </w:rPr>
              <w:t>, HCFC, HFC</w:t>
            </w:r>
          </w:p>
        </w:tc>
        <w:tc>
          <w:tcPr>
            <w:tcW w:w="2227" w:type="dxa"/>
            <w:tcBorders>
              <w:top w:val="single" w:sz="4" w:space="0" w:color="auto"/>
              <w:left w:val="single" w:sz="4" w:space="0" w:color="auto"/>
              <w:right w:val="single" w:sz="4" w:space="0" w:color="auto"/>
            </w:tcBorders>
            <w:shd w:val="clear" w:color="auto" w:fill="auto"/>
            <w:vAlign w:val="center"/>
          </w:tcPr>
          <w:p w14:paraId="67466874" w14:textId="77777777" w:rsidR="00087B3B" w:rsidRPr="00323E0C" w:rsidRDefault="00A62686">
            <w:pPr>
              <w:pStyle w:val="Style45"/>
              <w:spacing w:after="0" w:line="240" w:lineRule="auto"/>
              <w:jc w:val="center"/>
              <w:rPr>
                <w:sz w:val="18"/>
                <w:szCs w:val="18"/>
              </w:rPr>
            </w:pPr>
            <w:r w:rsidRPr="00323E0C">
              <w:rPr>
                <w:rStyle w:val="CharStyle46"/>
                <w:sz w:val="18"/>
                <w:szCs w:val="18"/>
              </w:rPr>
              <w:t>16 02 11*</w:t>
            </w:r>
          </w:p>
        </w:tc>
      </w:tr>
      <w:tr w:rsidR="00087B3B" w:rsidRPr="00323E0C" w14:paraId="3519B54B" w14:textId="77777777">
        <w:trPr>
          <w:trHeight w:hRule="exact" w:val="298"/>
          <w:jc w:val="center"/>
        </w:trPr>
        <w:tc>
          <w:tcPr>
            <w:tcW w:w="6595" w:type="dxa"/>
            <w:tcBorders>
              <w:top w:val="single" w:sz="4" w:space="0" w:color="auto"/>
              <w:left w:val="single" w:sz="4" w:space="0" w:color="auto"/>
            </w:tcBorders>
            <w:shd w:val="clear" w:color="auto" w:fill="auto"/>
            <w:vAlign w:val="center"/>
          </w:tcPr>
          <w:p w14:paraId="1BC2FD10" w14:textId="77777777" w:rsidR="00087B3B" w:rsidRPr="00323E0C" w:rsidRDefault="00A62686">
            <w:pPr>
              <w:pStyle w:val="Style45"/>
              <w:tabs>
                <w:tab w:val="left" w:pos="815"/>
              </w:tabs>
              <w:spacing w:after="0" w:line="240" w:lineRule="auto"/>
              <w:ind w:firstLine="460"/>
              <w:rPr>
                <w:sz w:val="18"/>
                <w:szCs w:val="18"/>
              </w:rPr>
            </w:pPr>
            <w:r w:rsidRPr="00323E0C">
              <w:rPr>
                <w:rStyle w:val="CharStyle46"/>
                <w:sz w:val="18"/>
                <w:szCs w:val="18"/>
              </w:rPr>
              <w:t>-</w:t>
            </w:r>
            <w:r w:rsidRPr="00323E0C">
              <w:rPr>
                <w:rStyle w:val="CharStyle46"/>
                <w:sz w:val="18"/>
                <w:szCs w:val="18"/>
              </w:rPr>
              <w:tab/>
              <w:t>stara oprema koja sadrži slobodni azbest</w:t>
            </w:r>
          </w:p>
        </w:tc>
        <w:tc>
          <w:tcPr>
            <w:tcW w:w="2227" w:type="dxa"/>
            <w:tcBorders>
              <w:top w:val="single" w:sz="4" w:space="0" w:color="auto"/>
              <w:left w:val="single" w:sz="4" w:space="0" w:color="auto"/>
              <w:right w:val="single" w:sz="4" w:space="0" w:color="auto"/>
            </w:tcBorders>
            <w:shd w:val="clear" w:color="auto" w:fill="auto"/>
            <w:vAlign w:val="center"/>
          </w:tcPr>
          <w:p w14:paraId="22731C84" w14:textId="77777777" w:rsidR="00087B3B" w:rsidRPr="00323E0C" w:rsidRDefault="00A62686">
            <w:pPr>
              <w:pStyle w:val="Style45"/>
              <w:spacing w:after="0" w:line="240" w:lineRule="auto"/>
              <w:jc w:val="center"/>
              <w:rPr>
                <w:sz w:val="18"/>
                <w:szCs w:val="18"/>
              </w:rPr>
            </w:pPr>
            <w:r w:rsidRPr="00323E0C">
              <w:rPr>
                <w:rStyle w:val="CharStyle46"/>
                <w:sz w:val="18"/>
                <w:szCs w:val="18"/>
              </w:rPr>
              <w:t>16 02 12*</w:t>
            </w:r>
          </w:p>
        </w:tc>
      </w:tr>
      <w:tr w:rsidR="00087B3B" w:rsidRPr="00323E0C" w14:paraId="744B6642" w14:textId="77777777">
        <w:trPr>
          <w:trHeight w:hRule="exact" w:val="298"/>
          <w:jc w:val="center"/>
        </w:trPr>
        <w:tc>
          <w:tcPr>
            <w:tcW w:w="6595" w:type="dxa"/>
            <w:tcBorders>
              <w:top w:val="single" w:sz="4" w:space="0" w:color="auto"/>
              <w:left w:val="single" w:sz="4" w:space="0" w:color="auto"/>
            </w:tcBorders>
            <w:shd w:val="clear" w:color="auto" w:fill="auto"/>
            <w:vAlign w:val="center"/>
          </w:tcPr>
          <w:p w14:paraId="364CC0B5" w14:textId="77777777" w:rsidR="00087B3B" w:rsidRPr="00323E0C" w:rsidRDefault="00A62686">
            <w:pPr>
              <w:pStyle w:val="Style45"/>
              <w:tabs>
                <w:tab w:val="left" w:pos="815"/>
              </w:tabs>
              <w:spacing w:after="0" w:line="240" w:lineRule="auto"/>
              <w:ind w:firstLine="460"/>
              <w:rPr>
                <w:sz w:val="18"/>
                <w:szCs w:val="18"/>
              </w:rPr>
            </w:pPr>
            <w:r w:rsidRPr="00323E0C">
              <w:rPr>
                <w:rStyle w:val="CharStyle46"/>
                <w:sz w:val="18"/>
                <w:szCs w:val="18"/>
              </w:rPr>
              <w:t>-</w:t>
            </w:r>
            <w:r w:rsidRPr="00323E0C">
              <w:rPr>
                <w:rStyle w:val="CharStyle46"/>
                <w:sz w:val="18"/>
                <w:szCs w:val="18"/>
              </w:rPr>
              <w:tab/>
              <w:t>stara oprema koja sadrži opasne komponente koje nisu gore navedene</w:t>
            </w:r>
          </w:p>
        </w:tc>
        <w:tc>
          <w:tcPr>
            <w:tcW w:w="2227" w:type="dxa"/>
            <w:tcBorders>
              <w:top w:val="single" w:sz="4" w:space="0" w:color="auto"/>
              <w:left w:val="single" w:sz="4" w:space="0" w:color="auto"/>
              <w:right w:val="single" w:sz="4" w:space="0" w:color="auto"/>
            </w:tcBorders>
            <w:shd w:val="clear" w:color="auto" w:fill="auto"/>
            <w:vAlign w:val="center"/>
          </w:tcPr>
          <w:p w14:paraId="3989BE04" w14:textId="77777777" w:rsidR="00087B3B" w:rsidRPr="00323E0C" w:rsidRDefault="00A62686">
            <w:pPr>
              <w:pStyle w:val="Style45"/>
              <w:spacing w:after="0" w:line="240" w:lineRule="auto"/>
              <w:jc w:val="center"/>
              <w:rPr>
                <w:sz w:val="18"/>
                <w:szCs w:val="18"/>
              </w:rPr>
            </w:pPr>
            <w:r w:rsidRPr="00323E0C">
              <w:rPr>
                <w:rStyle w:val="CharStyle46"/>
                <w:sz w:val="18"/>
                <w:szCs w:val="18"/>
              </w:rPr>
              <w:t>16 02 13*</w:t>
            </w:r>
          </w:p>
        </w:tc>
      </w:tr>
      <w:tr w:rsidR="00087B3B" w:rsidRPr="00323E0C" w14:paraId="49829E90" w14:textId="77777777">
        <w:trPr>
          <w:trHeight w:hRule="exact" w:val="710"/>
          <w:jc w:val="center"/>
        </w:trPr>
        <w:tc>
          <w:tcPr>
            <w:tcW w:w="6595" w:type="dxa"/>
            <w:tcBorders>
              <w:top w:val="single" w:sz="4" w:space="0" w:color="auto"/>
              <w:left w:val="single" w:sz="4" w:space="0" w:color="auto"/>
            </w:tcBorders>
            <w:shd w:val="clear" w:color="auto" w:fill="auto"/>
            <w:vAlign w:val="center"/>
          </w:tcPr>
          <w:p w14:paraId="0B9EE4C5" w14:textId="77777777" w:rsidR="00087B3B" w:rsidRPr="00323E0C" w:rsidRDefault="00A62686">
            <w:pPr>
              <w:pStyle w:val="Style45"/>
              <w:spacing w:after="0" w:line="240" w:lineRule="auto"/>
              <w:rPr>
                <w:sz w:val="18"/>
                <w:szCs w:val="18"/>
              </w:rPr>
            </w:pPr>
            <w:r w:rsidRPr="00323E0C">
              <w:rPr>
                <w:rStyle w:val="CharStyle46"/>
                <w:b/>
                <w:bCs/>
                <w:sz w:val="18"/>
                <w:szCs w:val="18"/>
              </w:rPr>
              <w:t>GRAĐEVINSKI OTPAD I OTPAD OD RUŠENJA OBJEKATA (UKLJUČUJUĆI ISKOPANU ZEMLJU SA ONEČIŠĆENIH/ KONTAMINIRANIH LOKACIJA)</w:t>
            </w:r>
          </w:p>
        </w:tc>
        <w:tc>
          <w:tcPr>
            <w:tcW w:w="2227" w:type="dxa"/>
            <w:tcBorders>
              <w:top w:val="single" w:sz="4" w:space="0" w:color="auto"/>
              <w:left w:val="single" w:sz="4" w:space="0" w:color="auto"/>
              <w:right w:val="single" w:sz="4" w:space="0" w:color="auto"/>
            </w:tcBorders>
            <w:shd w:val="clear" w:color="auto" w:fill="auto"/>
          </w:tcPr>
          <w:p w14:paraId="69BB1788" w14:textId="77777777" w:rsidR="00087B3B" w:rsidRPr="00323E0C" w:rsidRDefault="00A62686">
            <w:pPr>
              <w:pStyle w:val="Style45"/>
              <w:spacing w:after="0" w:line="240" w:lineRule="auto"/>
              <w:jc w:val="center"/>
              <w:rPr>
                <w:sz w:val="18"/>
                <w:szCs w:val="18"/>
              </w:rPr>
            </w:pPr>
            <w:r w:rsidRPr="00323E0C">
              <w:rPr>
                <w:rStyle w:val="CharStyle46"/>
                <w:b/>
                <w:bCs/>
                <w:sz w:val="18"/>
                <w:szCs w:val="18"/>
              </w:rPr>
              <w:t>17</w:t>
            </w:r>
          </w:p>
        </w:tc>
      </w:tr>
      <w:tr w:rsidR="00087B3B" w:rsidRPr="00323E0C" w14:paraId="031F2957" w14:textId="77777777">
        <w:trPr>
          <w:trHeight w:hRule="exact" w:val="298"/>
          <w:jc w:val="center"/>
        </w:trPr>
        <w:tc>
          <w:tcPr>
            <w:tcW w:w="6595" w:type="dxa"/>
            <w:tcBorders>
              <w:top w:val="single" w:sz="4" w:space="0" w:color="auto"/>
              <w:left w:val="single" w:sz="4" w:space="0" w:color="auto"/>
            </w:tcBorders>
            <w:shd w:val="clear" w:color="auto" w:fill="auto"/>
            <w:vAlign w:val="center"/>
          </w:tcPr>
          <w:p w14:paraId="3309D234" w14:textId="77777777" w:rsidR="00087B3B" w:rsidRPr="00323E0C" w:rsidRDefault="00A62686">
            <w:pPr>
              <w:pStyle w:val="Style45"/>
              <w:spacing w:after="0" w:line="240" w:lineRule="auto"/>
              <w:rPr>
                <w:sz w:val="18"/>
                <w:szCs w:val="18"/>
              </w:rPr>
            </w:pPr>
            <w:r w:rsidRPr="00323E0C">
              <w:rPr>
                <w:rStyle w:val="CharStyle46"/>
                <w:b/>
                <w:bCs/>
                <w:sz w:val="18"/>
                <w:szCs w:val="18"/>
              </w:rPr>
              <w:t>Metali (uključujući njihove legure)</w:t>
            </w:r>
          </w:p>
        </w:tc>
        <w:tc>
          <w:tcPr>
            <w:tcW w:w="2227" w:type="dxa"/>
            <w:tcBorders>
              <w:top w:val="single" w:sz="4" w:space="0" w:color="auto"/>
              <w:left w:val="single" w:sz="4" w:space="0" w:color="auto"/>
              <w:right w:val="single" w:sz="4" w:space="0" w:color="auto"/>
            </w:tcBorders>
            <w:shd w:val="clear" w:color="auto" w:fill="auto"/>
            <w:vAlign w:val="center"/>
          </w:tcPr>
          <w:p w14:paraId="1AD1F134" w14:textId="77777777" w:rsidR="00087B3B" w:rsidRPr="00323E0C" w:rsidRDefault="00A62686">
            <w:pPr>
              <w:pStyle w:val="Style45"/>
              <w:spacing w:after="0" w:line="240" w:lineRule="auto"/>
              <w:jc w:val="center"/>
              <w:rPr>
                <w:sz w:val="18"/>
                <w:szCs w:val="18"/>
              </w:rPr>
            </w:pPr>
            <w:r w:rsidRPr="00323E0C">
              <w:rPr>
                <w:rStyle w:val="CharStyle46"/>
                <w:b/>
                <w:bCs/>
                <w:sz w:val="18"/>
                <w:szCs w:val="18"/>
              </w:rPr>
              <w:t>17 04</w:t>
            </w:r>
          </w:p>
        </w:tc>
      </w:tr>
      <w:tr w:rsidR="00087B3B" w:rsidRPr="00323E0C" w14:paraId="14614C8C" w14:textId="77777777">
        <w:trPr>
          <w:trHeight w:hRule="exact" w:val="298"/>
          <w:jc w:val="center"/>
        </w:trPr>
        <w:tc>
          <w:tcPr>
            <w:tcW w:w="6595" w:type="dxa"/>
            <w:tcBorders>
              <w:top w:val="single" w:sz="4" w:space="0" w:color="auto"/>
              <w:left w:val="single" w:sz="4" w:space="0" w:color="auto"/>
            </w:tcBorders>
            <w:shd w:val="clear" w:color="auto" w:fill="auto"/>
            <w:vAlign w:val="center"/>
          </w:tcPr>
          <w:p w14:paraId="5D81B317" w14:textId="77777777" w:rsidR="00087B3B" w:rsidRPr="00323E0C" w:rsidRDefault="00A62686">
            <w:pPr>
              <w:pStyle w:val="Style45"/>
              <w:tabs>
                <w:tab w:val="left" w:pos="810"/>
              </w:tabs>
              <w:spacing w:after="0" w:line="240" w:lineRule="auto"/>
              <w:ind w:firstLine="460"/>
              <w:rPr>
                <w:sz w:val="18"/>
                <w:szCs w:val="18"/>
              </w:rPr>
            </w:pPr>
            <w:r w:rsidRPr="00323E0C">
              <w:rPr>
                <w:rStyle w:val="CharStyle46"/>
                <w:sz w:val="18"/>
                <w:szCs w:val="18"/>
              </w:rPr>
              <w:t>-</w:t>
            </w:r>
            <w:r w:rsidRPr="00323E0C">
              <w:rPr>
                <w:rStyle w:val="CharStyle46"/>
                <w:sz w:val="18"/>
                <w:szCs w:val="18"/>
              </w:rPr>
              <w:tab/>
              <w:t>metalni otpad onečišćen/kontaminiran opasnim materijama</w:t>
            </w:r>
          </w:p>
        </w:tc>
        <w:tc>
          <w:tcPr>
            <w:tcW w:w="2227" w:type="dxa"/>
            <w:tcBorders>
              <w:top w:val="single" w:sz="4" w:space="0" w:color="auto"/>
              <w:left w:val="single" w:sz="4" w:space="0" w:color="auto"/>
              <w:right w:val="single" w:sz="4" w:space="0" w:color="auto"/>
            </w:tcBorders>
            <w:shd w:val="clear" w:color="auto" w:fill="auto"/>
            <w:vAlign w:val="center"/>
          </w:tcPr>
          <w:p w14:paraId="53C053F2" w14:textId="77777777" w:rsidR="00087B3B" w:rsidRPr="00323E0C" w:rsidRDefault="00A62686">
            <w:pPr>
              <w:pStyle w:val="Style45"/>
              <w:spacing w:after="0" w:line="240" w:lineRule="auto"/>
              <w:jc w:val="center"/>
              <w:rPr>
                <w:sz w:val="18"/>
                <w:szCs w:val="18"/>
              </w:rPr>
            </w:pPr>
            <w:r w:rsidRPr="00323E0C">
              <w:rPr>
                <w:rStyle w:val="CharStyle46"/>
                <w:sz w:val="18"/>
                <w:szCs w:val="18"/>
              </w:rPr>
              <w:t>17 04 09*</w:t>
            </w:r>
          </w:p>
        </w:tc>
      </w:tr>
      <w:tr w:rsidR="00087B3B" w:rsidRPr="00323E0C" w14:paraId="47DDF088" w14:textId="77777777">
        <w:trPr>
          <w:trHeight w:hRule="exact" w:val="298"/>
          <w:jc w:val="center"/>
        </w:trPr>
        <w:tc>
          <w:tcPr>
            <w:tcW w:w="6595" w:type="dxa"/>
            <w:tcBorders>
              <w:top w:val="single" w:sz="4" w:space="0" w:color="auto"/>
              <w:left w:val="single" w:sz="4" w:space="0" w:color="auto"/>
            </w:tcBorders>
            <w:shd w:val="clear" w:color="auto" w:fill="auto"/>
            <w:vAlign w:val="center"/>
          </w:tcPr>
          <w:p w14:paraId="73C26455" w14:textId="77777777" w:rsidR="00087B3B" w:rsidRPr="00323E0C" w:rsidRDefault="00A62686">
            <w:pPr>
              <w:pStyle w:val="Style45"/>
              <w:spacing w:after="0" w:line="240" w:lineRule="auto"/>
              <w:rPr>
                <w:sz w:val="18"/>
                <w:szCs w:val="18"/>
              </w:rPr>
            </w:pPr>
            <w:r w:rsidRPr="00323E0C">
              <w:rPr>
                <w:rStyle w:val="CharStyle46"/>
                <w:b/>
                <w:bCs/>
                <w:sz w:val="18"/>
                <w:szCs w:val="18"/>
              </w:rPr>
              <w:t>Izolacioni materijali i građevinski materijali koji sadrže azbest</w:t>
            </w:r>
          </w:p>
        </w:tc>
        <w:tc>
          <w:tcPr>
            <w:tcW w:w="2227" w:type="dxa"/>
            <w:tcBorders>
              <w:top w:val="single" w:sz="4" w:space="0" w:color="auto"/>
              <w:left w:val="single" w:sz="4" w:space="0" w:color="auto"/>
              <w:right w:val="single" w:sz="4" w:space="0" w:color="auto"/>
            </w:tcBorders>
            <w:shd w:val="clear" w:color="auto" w:fill="auto"/>
            <w:vAlign w:val="center"/>
          </w:tcPr>
          <w:p w14:paraId="03900A0B" w14:textId="77777777" w:rsidR="00087B3B" w:rsidRPr="00323E0C" w:rsidRDefault="00A62686">
            <w:pPr>
              <w:pStyle w:val="Style45"/>
              <w:spacing w:after="0" w:line="240" w:lineRule="auto"/>
              <w:jc w:val="center"/>
              <w:rPr>
                <w:sz w:val="18"/>
                <w:szCs w:val="18"/>
              </w:rPr>
            </w:pPr>
            <w:r w:rsidRPr="00323E0C">
              <w:rPr>
                <w:rStyle w:val="CharStyle46"/>
                <w:b/>
                <w:bCs/>
                <w:sz w:val="18"/>
                <w:szCs w:val="18"/>
              </w:rPr>
              <w:t>17 06*</w:t>
            </w:r>
          </w:p>
        </w:tc>
      </w:tr>
      <w:tr w:rsidR="00087B3B" w:rsidRPr="00323E0C" w14:paraId="392EEF5C" w14:textId="77777777">
        <w:trPr>
          <w:trHeight w:hRule="exact" w:val="298"/>
          <w:jc w:val="center"/>
        </w:trPr>
        <w:tc>
          <w:tcPr>
            <w:tcW w:w="6595" w:type="dxa"/>
            <w:tcBorders>
              <w:top w:val="single" w:sz="4" w:space="0" w:color="auto"/>
              <w:left w:val="single" w:sz="4" w:space="0" w:color="auto"/>
            </w:tcBorders>
            <w:shd w:val="clear" w:color="auto" w:fill="auto"/>
            <w:vAlign w:val="center"/>
          </w:tcPr>
          <w:p w14:paraId="28617583" w14:textId="77777777" w:rsidR="00087B3B" w:rsidRPr="00323E0C" w:rsidRDefault="00A62686">
            <w:pPr>
              <w:pStyle w:val="Style45"/>
              <w:tabs>
                <w:tab w:val="left" w:pos="815"/>
              </w:tabs>
              <w:spacing w:after="0" w:line="240" w:lineRule="auto"/>
              <w:ind w:firstLine="460"/>
              <w:rPr>
                <w:sz w:val="18"/>
                <w:szCs w:val="18"/>
              </w:rPr>
            </w:pPr>
            <w:r w:rsidRPr="00323E0C">
              <w:rPr>
                <w:rStyle w:val="CharStyle46"/>
                <w:sz w:val="18"/>
                <w:szCs w:val="18"/>
              </w:rPr>
              <w:lastRenderedPageBreak/>
              <w:t>-</w:t>
            </w:r>
            <w:r w:rsidRPr="00323E0C">
              <w:rPr>
                <w:rStyle w:val="CharStyle46"/>
                <w:sz w:val="18"/>
                <w:szCs w:val="18"/>
              </w:rPr>
              <w:tab/>
              <w:t>izolacioni materijali koji sadrže azbest</w:t>
            </w:r>
          </w:p>
        </w:tc>
        <w:tc>
          <w:tcPr>
            <w:tcW w:w="2227" w:type="dxa"/>
            <w:tcBorders>
              <w:top w:val="single" w:sz="4" w:space="0" w:color="auto"/>
              <w:left w:val="single" w:sz="4" w:space="0" w:color="auto"/>
              <w:right w:val="single" w:sz="4" w:space="0" w:color="auto"/>
            </w:tcBorders>
            <w:shd w:val="clear" w:color="auto" w:fill="auto"/>
            <w:vAlign w:val="center"/>
          </w:tcPr>
          <w:p w14:paraId="3DE5EFD7" w14:textId="77777777" w:rsidR="00087B3B" w:rsidRPr="00323E0C" w:rsidRDefault="00A62686">
            <w:pPr>
              <w:pStyle w:val="Style45"/>
              <w:spacing w:after="0" w:line="240" w:lineRule="auto"/>
              <w:jc w:val="center"/>
              <w:rPr>
                <w:sz w:val="18"/>
                <w:szCs w:val="18"/>
              </w:rPr>
            </w:pPr>
            <w:r w:rsidRPr="00323E0C">
              <w:rPr>
                <w:rStyle w:val="CharStyle46"/>
                <w:sz w:val="18"/>
                <w:szCs w:val="18"/>
              </w:rPr>
              <w:t>17 06 01*</w:t>
            </w:r>
          </w:p>
        </w:tc>
      </w:tr>
      <w:tr w:rsidR="00087B3B" w:rsidRPr="00323E0C" w14:paraId="6CDA5082" w14:textId="77777777">
        <w:trPr>
          <w:trHeight w:hRule="exact" w:val="293"/>
          <w:jc w:val="center"/>
        </w:trPr>
        <w:tc>
          <w:tcPr>
            <w:tcW w:w="6595" w:type="dxa"/>
            <w:tcBorders>
              <w:top w:val="single" w:sz="4" w:space="0" w:color="auto"/>
              <w:left w:val="single" w:sz="4" w:space="0" w:color="auto"/>
            </w:tcBorders>
            <w:shd w:val="clear" w:color="auto" w:fill="auto"/>
            <w:vAlign w:val="center"/>
          </w:tcPr>
          <w:p w14:paraId="58A1779C" w14:textId="77777777" w:rsidR="00087B3B" w:rsidRPr="00323E0C" w:rsidRDefault="00A62686">
            <w:pPr>
              <w:pStyle w:val="Style45"/>
              <w:tabs>
                <w:tab w:val="left" w:pos="815"/>
              </w:tabs>
              <w:spacing w:after="0" w:line="240" w:lineRule="auto"/>
              <w:ind w:firstLine="460"/>
              <w:rPr>
                <w:sz w:val="18"/>
                <w:szCs w:val="18"/>
              </w:rPr>
            </w:pPr>
            <w:r w:rsidRPr="00323E0C">
              <w:rPr>
                <w:rStyle w:val="CharStyle46"/>
                <w:sz w:val="18"/>
                <w:szCs w:val="18"/>
              </w:rPr>
              <w:t>-</w:t>
            </w:r>
            <w:r w:rsidRPr="00323E0C">
              <w:rPr>
                <w:rStyle w:val="CharStyle46"/>
                <w:sz w:val="18"/>
                <w:szCs w:val="18"/>
              </w:rPr>
              <w:tab/>
              <w:t>ostali izolacijski materijali koji se sastoje od ili sadrže opasne materije</w:t>
            </w:r>
          </w:p>
        </w:tc>
        <w:tc>
          <w:tcPr>
            <w:tcW w:w="2227" w:type="dxa"/>
            <w:tcBorders>
              <w:top w:val="single" w:sz="4" w:space="0" w:color="auto"/>
              <w:left w:val="single" w:sz="4" w:space="0" w:color="auto"/>
              <w:right w:val="single" w:sz="4" w:space="0" w:color="auto"/>
            </w:tcBorders>
            <w:shd w:val="clear" w:color="auto" w:fill="auto"/>
            <w:vAlign w:val="center"/>
          </w:tcPr>
          <w:p w14:paraId="457677AF" w14:textId="77777777" w:rsidR="00087B3B" w:rsidRPr="00323E0C" w:rsidRDefault="00A62686">
            <w:pPr>
              <w:pStyle w:val="Style45"/>
              <w:spacing w:after="0" w:line="240" w:lineRule="auto"/>
              <w:jc w:val="center"/>
              <w:rPr>
                <w:sz w:val="18"/>
                <w:szCs w:val="18"/>
              </w:rPr>
            </w:pPr>
            <w:r w:rsidRPr="00323E0C">
              <w:rPr>
                <w:rStyle w:val="CharStyle46"/>
                <w:sz w:val="18"/>
                <w:szCs w:val="18"/>
              </w:rPr>
              <w:t>17 06 03*</w:t>
            </w:r>
          </w:p>
        </w:tc>
      </w:tr>
      <w:tr w:rsidR="00087B3B" w:rsidRPr="00323E0C" w14:paraId="79701916" w14:textId="77777777">
        <w:trPr>
          <w:trHeight w:hRule="exact" w:val="307"/>
          <w:jc w:val="center"/>
        </w:trPr>
        <w:tc>
          <w:tcPr>
            <w:tcW w:w="6595" w:type="dxa"/>
            <w:tcBorders>
              <w:top w:val="single" w:sz="4" w:space="0" w:color="auto"/>
              <w:left w:val="single" w:sz="4" w:space="0" w:color="auto"/>
              <w:bottom w:val="single" w:sz="4" w:space="0" w:color="auto"/>
            </w:tcBorders>
            <w:shd w:val="clear" w:color="auto" w:fill="auto"/>
            <w:vAlign w:val="center"/>
          </w:tcPr>
          <w:p w14:paraId="0E4F8690" w14:textId="77777777" w:rsidR="00087B3B" w:rsidRPr="00323E0C" w:rsidRDefault="00A62686">
            <w:pPr>
              <w:pStyle w:val="Style45"/>
              <w:tabs>
                <w:tab w:val="left" w:pos="815"/>
              </w:tabs>
              <w:spacing w:after="0" w:line="240" w:lineRule="auto"/>
              <w:ind w:firstLine="460"/>
              <w:rPr>
                <w:sz w:val="18"/>
                <w:szCs w:val="18"/>
              </w:rPr>
            </w:pPr>
            <w:r w:rsidRPr="00323E0C">
              <w:rPr>
                <w:rStyle w:val="CharStyle46"/>
                <w:sz w:val="18"/>
                <w:szCs w:val="18"/>
              </w:rPr>
              <w:t>-</w:t>
            </w:r>
            <w:r w:rsidRPr="00323E0C">
              <w:rPr>
                <w:rStyle w:val="CharStyle46"/>
                <w:sz w:val="18"/>
                <w:szCs w:val="18"/>
              </w:rPr>
              <w:tab/>
              <w:t>građevinski materijali koji sadrže azbest</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1BE9F531" w14:textId="77777777" w:rsidR="00087B3B" w:rsidRPr="00323E0C" w:rsidRDefault="00A62686">
            <w:pPr>
              <w:pStyle w:val="Style45"/>
              <w:spacing w:after="0" w:line="240" w:lineRule="auto"/>
              <w:jc w:val="center"/>
              <w:rPr>
                <w:sz w:val="18"/>
                <w:szCs w:val="18"/>
              </w:rPr>
            </w:pPr>
            <w:r w:rsidRPr="00323E0C">
              <w:rPr>
                <w:rStyle w:val="CharStyle46"/>
                <w:sz w:val="18"/>
                <w:szCs w:val="18"/>
              </w:rPr>
              <w:t>17 06 05*</w:t>
            </w:r>
          </w:p>
        </w:tc>
      </w:tr>
    </w:tbl>
    <w:p w14:paraId="4E47804E" w14:textId="77777777" w:rsidR="00911F63" w:rsidRPr="00323E0C" w:rsidRDefault="00911F63">
      <w:pPr>
        <w:pStyle w:val="Style42"/>
      </w:pPr>
    </w:p>
    <w:p w14:paraId="51F877F0" w14:textId="4F934189" w:rsidR="00087B3B" w:rsidRPr="00323E0C" w:rsidRDefault="00A62686" w:rsidP="001D5458">
      <w:pPr>
        <w:pStyle w:val="Style28"/>
        <w:keepNext/>
        <w:keepLines/>
        <w:numPr>
          <w:ilvl w:val="1"/>
          <w:numId w:val="82"/>
        </w:numPr>
        <w:tabs>
          <w:tab w:val="left" w:pos="486"/>
        </w:tabs>
        <w:spacing w:after="160"/>
        <w:rPr>
          <w:szCs w:val="20"/>
        </w:rPr>
      </w:pPr>
      <w:bookmarkStart w:id="70" w:name="bookmark97"/>
      <w:bookmarkStart w:id="71" w:name="_Toc193890845"/>
      <w:r w:rsidRPr="00323E0C">
        <w:rPr>
          <w:rStyle w:val="CharStyle29"/>
          <w:b/>
          <w:bCs/>
          <w:szCs w:val="20"/>
        </w:rPr>
        <w:t>Kulturno-</w:t>
      </w:r>
      <w:proofErr w:type="spellStart"/>
      <w:r w:rsidRPr="00323E0C">
        <w:rPr>
          <w:rStyle w:val="CharStyle29"/>
          <w:b/>
          <w:bCs/>
          <w:szCs w:val="20"/>
        </w:rPr>
        <w:t>istorijsko</w:t>
      </w:r>
      <w:proofErr w:type="spellEnd"/>
      <w:r w:rsidRPr="00323E0C">
        <w:rPr>
          <w:rStyle w:val="CharStyle29"/>
          <w:b/>
          <w:bCs/>
          <w:szCs w:val="20"/>
        </w:rPr>
        <w:t xml:space="preserve"> nasljeđe</w:t>
      </w:r>
      <w:bookmarkEnd w:id="70"/>
      <w:bookmarkEnd w:id="71"/>
    </w:p>
    <w:p w14:paraId="441E1CF6" w14:textId="77777777" w:rsidR="00087B3B" w:rsidRPr="00323E0C" w:rsidRDefault="00A62686" w:rsidP="00741B77">
      <w:pPr>
        <w:pStyle w:val="Style12"/>
        <w:spacing w:after="0" w:line="240" w:lineRule="auto"/>
      </w:pPr>
      <w:r w:rsidRPr="00323E0C">
        <w:rPr>
          <w:rStyle w:val="CharStyle13"/>
        </w:rPr>
        <w:t>U FBiH postoje brojne kulturno-historijske znamenitosti, uključujući stare tvrđave, džamije, crkve, stare gradove i druga mjesta i građevine od arheološkog, historijskog, arhitektonskog, vjerskog značaja, kao i prirodne znamenitosti s kulturnim vrijednostima. Prema Popisu nacionalnih spomenika BiH</w:t>
      </w:r>
      <w:r w:rsidRPr="00323E0C">
        <w:rPr>
          <w:rStyle w:val="CharStyle13"/>
          <w:vertAlign w:val="superscript"/>
        </w:rPr>
        <w:footnoteReference w:id="59"/>
      </w:r>
      <w:r w:rsidRPr="00323E0C">
        <w:rPr>
          <w:rStyle w:val="CharStyle13"/>
        </w:rPr>
        <w:t>, u FBiH je evidentirano preko 200 takvih spomenika.</w:t>
      </w:r>
    </w:p>
    <w:p w14:paraId="5249DCFD" w14:textId="77777777" w:rsidR="00087B3B" w:rsidRPr="00323E0C" w:rsidRDefault="00A62686" w:rsidP="00741B77">
      <w:pPr>
        <w:pStyle w:val="Style12"/>
        <w:spacing w:after="0" w:line="240" w:lineRule="auto"/>
      </w:pPr>
      <w:r w:rsidRPr="00323E0C">
        <w:rPr>
          <w:rStyle w:val="CharStyle13"/>
        </w:rPr>
        <w:t xml:space="preserve">Najveći broj dobara kulturno-historijskog naslijeđa Kantona Sarajevo čine historijsko‐memorijalna područja kojih ukupno ima 495, a koja sadrže 75 arheoloških lokaliteta, 364 nekropole, kao i 56 historijsko memorijalnih kompleksa. Naseljena područja uključuju 85 dobara koje čine urbane i ruralne cjeline koje sadrže vrijedne ansamble očuvanih ambijentalnih i uličnih gradskih ili arhaičnih seoskih cjelina. </w:t>
      </w:r>
      <w:proofErr w:type="spellStart"/>
      <w:r w:rsidRPr="00323E0C">
        <w:rPr>
          <w:rStyle w:val="CharStyle13"/>
        </w:rPr>
        <w:t>Fortifikacione</w:t>
      </w:r>
      <w:proofErr w:type="spellEnd"/>
      <w:r w:rsidRPr="00323E0C">
        <w:rPr>
          <w:rStyle w:val="CharStyle13"/>
        </w:rPr>
        <w:t xml:space="preserve"> cjeline i vojna arhitektura koje uključuju 7 dobara imaju veliki historijski i dokumentarni značaj, kao i značaj zbog svojih monumentalnih vrijednosti. Objekti stambene i poslovne arhitekture predstavljeni sa 163 dobra, javni sa 123, privredni sa 31 i sakralni objekti sa 116 dobara su najvećim dijelom </w:t>
      </w:r>
      <w:proofErr w:type="spellStart"/>
      <w:r w:rsidRPr="00323E0C">
        <w:rPr>
          <w:rStyle w:val="CharStyle13"/>
        </w:rPr>
        <w:t>koncentrisani</w:t>
      </w:r>
      <w:proofErr w:type="spellEnd"/>
      <w:r w:rsidRPr="00323E0C">
        <w:rPr>
          <w:rStyle w:val="CharStyle13"/>
        </w:rPr>
        <w:t xml:space="preserve"> na urbanom području Sarajeva. Naslijeđe nije ravnomjerno raspoređeno po svim općinama i prostorima u granicama obuhvata. Različita je učestalost sadržaja kako po brojnosti tako i po vrsti i karakteru baštine. U pogledu rasprostranjenosti dobara zapaža se da su arheološki lokaliteti rasprostranjeni po svim općinama, ali se i razlikuju po svojoj </w:t>
      </w:r>
      <w:proofErr w:type="spellStart"/>
      <w:r w:rsidRPr="00323E0C">
        <w:rPr>
          <w:rStyle w:val="CharStyle13"/>
        </w:rPr>
        <w:t>hronološkoj</w:t>
      </w:r>
      <w:proofErr w:type="spellEnd"/>
      <w:r w:rsidRPr="00323E0C">
        <w:rPr>
          <w:rStyle w:val="CharStyle13"/>
        </w:rPr>
        <w:t xml:space="preserve"> pripadnosti. Nekropole stećaka su najbrojnije na velikim prostorima vangradskih općina, dok su konfesionalna groblja </w:t>
      </w:r>
      <w:proofErr w:type="spellStart"/>
      <w:r w:rsidRPr="00323E0C">
        <w:rPr>
          <w:rStyle w:val="CharStyle13"/>
        </w:rPr>
        <w:t>koncentrisana</w:t>
      </w:r>
      <w:proofErr w:type="spellEnd"/>
      <w:r w:rsidRPr="00323E0C">
        <w:rPr>
          <w:rStyle w:val="CharStyle13"/>
        </w:rPr>
        <w:t xml:space="preserve"> na Historijskom području Sarajeva. Historijsko‐memorijalna područja su najvećim brojem locirana na teritoriji gradskih općina. Urbane cjeline se mahom nalaze na teritoriji općina Stari Grad i Centar. Ruralne ambijentalne cjeline su najbrojnije na prostranstvima općina Trnovo, Ilijaš i Hadžići. Objekti i kompleksi fortifikacija su </w:t>
      </w:r>
      <w:proofErr w:type="spellStart"/>
      <w:r w:rsidRPr="00323E0C">
        <w:rPr>
          <w:rStyle w:val="CharStyle13"/>
        </w:rPr>
        <w:t>koncentrisani</w:t>
      </w:r>
      <w:proofErr w:type="spellEnd"/>
      <w:r w:rsidRPr="00323E0C">
        <w:rPr>
          <w:rStyle w:val="CharStyle13"/>
        </w:rPr>
        <w:t xml:space="preserve"> na području Vratnika u Sarajevu. Brojni objekti stambenog, javnog, privrednog i sakralnog karaktera su najbrojniji na prostoru općina Centar i Stari Grad.</w:t>
      </w:r>
    </w:p>
    <w:p w14:paraId="76AFA4A8" w14:textId="77777777" w:rsidR="00087B3B" w:rsidRPr="00323E0C" w:rsidRDefault="00A62686" w:rsidP="00741B77">
      <w:pPr>
        <w:pStyle w:val="Style12"/>
        <w:spacing w:after="0" w:line="240" w:lineRule="auto"/>
      </w:pPr>
      <w:r w:rsidRPr="00323E0C">
        <w:rPr>
          <w:rStyle w:val="CharStyle13"/>
        </w:rPr>
        <w:t xml:space="preserve">Tuzlanski kanton posjeduje veći broj vrijednih kulturno-historijskih dobara koji pripada kulturnom krugu različitog etničkog i religioznog sistema vrijednosti koje su na ovom prostoru ostavljale razne civilizacije. U tom kontekstu se mogu razmatrati: arheološka naslijeđa iz prahistorijskog, antičkog i srednjovjekovnog perioda, srednjovjekovni gradovi, stećci, građevine sakralne arhitekture. Kulturno-historijski spomenici su smješteni na prostorima svih općina i gradova na području TK. Najveći stepen zaštite kulturno-historijskog naslijeđa na području Tuzlanskog kantona imaju nacionalni spomenici Bosne i Hercegovine. Kada se navede podatak da na nivou Tuzlanskog kantona koji ima 13 gradova/općina postoji 47 proglašenih nacionalnih spomenika jasno se ukazuje slika obima kulturno-historijskog naslijeđa. Najveći i najstariji arheološki lokalitet je uže područje grada Tuzle (sojeničko naselje iz neolita), dok je u historijskom i društvenom miljeu srednjovjekovne bosanske države nastala karakteristična kulturna pojava Bosne, raširena na Tuzlanskom kantonu – stećci, te Kula grad-Stari grad Srebrenik, </w:t>
      </w:r>
      <w:proofErr w:type="spellStart"/>
      <w:r w:rsidRPr="00323E0C">
        <w:rPr>
          <w:rStyle w:val="CharStyle13"/>
        </w:rPr>
        <w:t>Trvđava</w:t>
      </w:r>
      <w:proofErr w:type="spellEnd"/>
      <w:r w:rsidRPr="00323E0C">
        <w:rPr>
          <w:rStyle w:val="CharStyle13"/>
        </w:rPr>
        <w:t xml:space="preserve"> Soko u Gračanici i Kula u Gradačcu.</w:t>
      </w:r>
    </w:p>
    <w:p w14:paraId="4B4CBD90" w14:textId="77777777" w:rsidR="00087B3B" w:rsidRPr="00323E0C" w:rsidRDefault="00A62686" w:rsidP="00741B77">
      <w:pPr>
        <w:pStyle w:val="Style12"/>
        <w:spacing w:after="0" w:line="240" w:lineRule="auto"/>
      </w:pPr>
      <w:r w:rsidRPr="00323E0C">
        <w:rPr>
          <w:rStyle w:val="CharStyle13"/>
        </w:rPr>
        <w:t xml:space="preserve">Kulturno-historijsko naslijeđe Zeničko-Dobojskog Kantona se nalazi na području svih deset općina i dva grada. Od 568 pojedinačnih objekata i ambijentalnih cjelina, iz perioda prahistorije datira njih 59, iz antičkog perioda 36, iz perioda srednjeg vijeka najviše 244, iz otomanskog perioda 154, iz austro-ugarskog perioda 74 i jedan iz perioda između dva rata u općini Usora. Najveći broj objekata ovog karaktera nalazi se na području općine Kakanj, ukupno 196 iz svih perioda, a najviše iz perioda srednjeg vijeka i to ukupno 112 objekata. Kulturno-historijski identitet otomanskog perioda zadržan je naročito u općinama Tešanj i Maglaj, dok je austro-ugarski period uglavnom zastupljen objektima ambijentalne vrijednosti lokalnog karaktera. Zaštićene kulturno-historijske cjeline na području ZDK su: Tešanj – uža jezgra grada, Maglaj – uža gradska jezgra, Kraljeva Sutjeska (naselje), Bobovac (kulturni krajolik – nacionalni spomenik), </w:t>
      </w:r>
      <w:proofErr w:type="spellStart"/>
      <w:r w:rsidRPr="00323E0C">
        <w:rPr>
          <w:rStyle w:val="CharStyle13"/>
        </w:rPr>
        <w:t>Vranduk</w:t>
      </w:r>
      <w:proofErr w:type="spellEnd"/>
      <w:r w:rsidRPr="00323E0C">
        <w:rPr>
          <w:rStyle w:val="CharStyle13"/>
        </w:rPr>
        <w:t xml:space="preserve"> (kulturni krajolik – nacionalni spomenik), Babino (Lastavica, Smetovi, Kraljevine, Vranice, </w:t>
      </w:r>
      <w:proofErr w:type="spellStart"/>
      <w:r w:rsidRPr="00323E0C">
        <w:rPr>
          <w:rStyle w:val="CharStyle13"/>
        </w:rPr>
        <w:t>Pepelari</w:t>
      </w:r>
      <w:proofErr w:type="spellEnd"/>
      <w:r w:rsidRPr="00323E0C">
        <w:rPr>
          <w:rStyle w:val="CharStyle13"/>
        </w:rPr>
        <w:t xml:space="preserve">, </w:t>
      </w:r>
      <w:proofErr w:type="spellStart"/>
      <w:r w:rsidRPr="00323E0C">
        <w:rPr>
          <w:rStyle w:val="CharStyle13"/>
        </w:rPr>
        <w:t>Bristovac</w:t>
      </w:r>
      <w:proofErr w:type="spellEnd"/>
      <w:r w:rsidRPr="00323E0C">
        <w:rPr>
          <w:rStyle w:val="CharStyle13"/>
        </w:rPr>
        <w:t xml:space="preserve"> i dolina Babine rijeke), </w:t>
      </w:r>
      <w:proofErr w:type="spellStart"/>
      <w:r w:rsidRPr="00323E0C">
        <w:rPr>
          <w:rStyle w:val="CharStyle13"/>
        </w:rPr>
        <w:t>Čajangrad</w:t>
      </w:r>
      <w:proofErr w:type="spellEnd"/>
      <w:r w:rsidRPr="00323E0C">
        <w:rPr>
          <w:rStyle w:val="CharStyle13"/>
        </w:rPr>
        <w:t xml:space="preserve"> </w:t>
      </w:r>
      <w:proofErr w:type="spellStart"/>
      <w:r w:rsidRPr="00323E0C">
        <w:rPr>
          <w:rStyle w:val="CharStyle13"/>
        </w:rPr>
        <w:t>Muhašinovići</w:t>
      </w:r>
      <w:proofErr w:type="spellEnd"/>
      <w:r w:rsidRPr="00323E0C">
        <w:rPr>
          <w:rStyle w:val="CharStyle13"/>
        </w:rPr>
        <w:t>, Bosanska piramida Sunca.</w:t>
      </w:r>
    </w:p>
    <w:p w14:paraId="5A1112F4" w14:textId="77777777" w:rsidR="00087B3B" w:rsidRPr="00323E0C" w:rsidRDefault="00A62686" w:rsidP="00741B77">
      <w:pPr>
        <w:pStyle w:val="Style12"/>
        <w:spacing w:after="0" w:line="240" w:lineRule="auto"/>
        <w:sectPr w:rsidR="00087B3B" w:rsidRPr="00323E0C" w:rsidSect="00FB7F3D">
          <w:type w:val="continuous"/>
          <w:pgSz w:w="11909" w:h="16838"/>
          <w:pgMar w:top="1435" w:right="1393" w:bottom="1104" w:left="1394" w:header="0" w:footer="3" w:gutter="0"/>
          <w:cols w:space="720"/>
          <w:noEndnote/>
          <w:docGrid w:linePitch="360"/>
        </w:sectPr>
      </w:pPr>
      <w:r w:rsidRPr="00323E0C">
        <w:rPr>
          <w:rStyle w:val="CharStyle13"/>
        </w:rPr>
        <w:t xml:space="preserve">Hercegovačko-neretvanski kanton ima najveći broj dobara u BiH koja su upisana na stalnu ili potencijalnu listu materijalnih dobara koja su pod zaštitom UNESCO-a. Među najvažnija dobra kulturno-historijskog nasljeđa spadaju: Područje Starog Mosta i stare gradske jezgre grada Mostara koji se nalaze na UNESCO-ovoj listi zaštićene kulturne baštine; Historijske i urbane cjeline Počitelj, Stolac (Stari grad – nacionalni spomenik) i Blagaj (Tentativna lista UNESCO-ove svjetske baštine); Nekropole stećaka Radimlja i </w:t>
      </w:r>
      <w:proofErr w:type="spellStart"/>
      <w:r w:rsidRPr="00323E0C">
        <w:rPr>
          <w:rStyle w:val="CharStyle13"/>
        </w:rPr>
        <w:t>Boljuni</w:t>
      </w:r>
      <w:proofErr w:type="spellEnd"/>
      <w:r w:rsidRPr="00323E0C">
        <w:rPr>
          <w:rStyle w:val="CharStyle13"/>
        </w:rPr>
        <w:t xml:space="preserve"> (Stolac), Biskup (Konjic), Dugo Polje (Jablanica) – također uvrštene na Tentativnu listu UNESCO-ove svjetske baštine; Spomenik prirode pećina Vjetrenica s arhitektonskom cjelinom sela Zavala (Tentativna lista UNESCO-ove svjetske baštine); Međugorje kao jedno od najpoznatijih svjetskih marijanskih svetišta; Vrijedne geološke formacije, npr. špilja Vjetrenica (također na UNESO tentativnoj listi); arheološko nalazište Gabela (nacionalni spomenik).</w:t>
      </w:r>
    </w:p>
    <w:p w14:paraId="5C110C15" w14:textId="77777777" w:rsidR="00087B3B" w:rsidRPr="00323E0C" w:rsidRDefault="00A62686" w:rsidP="001D5458">
      <w:pPr>
        <w:pStyle w:val="Style28"/>
        <w:keepNext/>
        <w:keepLines/>
        <w:numPr>
          <w:ilvl w:val="0"/>
          <w:numId w:val="82"/>
        </w:numPr>
        <w:tabs>
          <w:tab w:val="left" w:pos="424"/>
        </w:tabs>
        <w:spacing w:after="200" w:line="276" w:lineRule="auto"/>
        <w:ind w:left="440" w:hanging="440"/>
      </w:pPr>
      <w:bookmarkStart w:id="72" w:name="bookmark100"/>
      <w:bookmarkStart w:id="73" w:name="_Toc193890846"/>
      <w:r w:rsidRPr="00323E0C">
        <w:rPr>
          <w:rStyle w:val="CharStyle29"/>
          <w:b/>
          <w:bCs/>
        </w:rPr>
        <w:lastRenderedPageBreak/>
        <w:t>OSNOVNE DRUŠTVENO-EKONOMSKE KARAKTERISTIKE PROJEKTNOG PODRUČJA</w:t>
      </w:r>
      <w:bookmarkEnd w:id="72"/>
      <w:bookmarkEnd w:id="73"/>
    </w:p>
    <w:p w14:paraId="15095B9F" w14:textId="77777777" w:rsidR="00087B3B" w:rsidRPr="00323E0C" w:rsidRDefault="00A62686" w:rsidP="001D5458">
      <w:pPr>
        <w:pStyle w:val="Style28"/>
        <w:keepNext/>
        <w:keepLines/>
        <w:numPr>
          <w:ilvl w:val="1"/>
          <w:numId w:val="84"/>
        </w:numPr>
        <w:tabs>
          <w:tab w:val="left" w:pos="507"/>
        </w:tabs>
        <w:spacing w:after="120"/>
        <w:rPr>
          <w:szCs w:val="20"/>
        </w:rPr>
      </w:pPr>
      <w:bookmarkStart w:id="74" w:name="bookmark103"/>
      <w:bookmarkStart w:id="75" w:name="_Toc193890847"/>
      <w:r w:rsidRPr="00323E0C">
        <w:rPr>
          <w:rStyle w:val="CharStyle29"/>
          <w:b/>
          <w:bCs/>
          <w:szCs w:val="20"/>
        </w:rPr>
        <w:t>Demografija</w:t>
      </w:r>
      <w:bookmarkEnd w:id="74"/>
      <w:bookmarkEnd w:id="75"/>
    </w:p>
    <w:p w14:paraId="230C9C02" w14:textId="159FA2E0" w:rsidR="00087B3B" w:rsidRPr="00323E0C" w:rsidRDefault="00A62686" w:rsidP="00741B77">
      <w:pPr>
        <w:pStyle w:val="Style12"/>
        <w:spacing w:line="240" w:lineRule="auto"/>
      </w:pPr>
      <w:r w:rsidRPr="00323E0C">
        <w:rPr>
          <w:rStyle w:val="CharStyle13"/>
        </w:rPr>
        <w:t>Prema službenim rezultatima popisa stanovništva iz 2013. godine, ukupan broj stanovnika u FBiH iznosio je 2.219.220. Procijenjeni broj stanovnika u FBiH u 2021. godini iznosio je 2.169.000</w:t>
      </w:r>
      <w:r w:rsidRPr="00323E0C">
        <w:rPr>
          <w:rStyle w:val="CharStyle13"/>
          <w:vertAlign w:val="superscript"/>
        </w:rPr>
        <w:footnoteReference w:id="60"/>
      </w:r>
      <w:r w:rsidRPr="00323E0C">
        <w:rPr>
          <w:rStyle w:val="CharStyle13"/>
        </w:rPr>
        <w:t xml:space="preserve">. Broj stanovnika u </w:t>
      </w:r>
      <w:r w:rsidR="009924E8" w:rsidRPr="00323E0C">
        <w:rPr>
          <w:rStyle w:val="CharStyle13"/>
        </w:rPr>
        <w:t xml:space="preserve">nekim od </w:t>
      </w:r>
      <w:r w:rsidRPr="00323E0C">
        <w:rPr>
          <w:rStyle w:val="CharStyle13"/>
        </w:rPr>
        <w:t>projektni</w:t>
      </w:r>
      <w:r w:rsidR="009924E8" w:rsidRPr="00323E0C">
        <w:rPr>
          <w:rStyle w:val="CharStyle13"/>
        </w:rPr>
        <w:t>h</w:t>
      </w:r>
      <w:r w:rsidRPr="00323E0C">
        <w:rPr>
          <w:rStyle w:val="CharStyle13"/>
        </w:rPr>
        <w:t xml:space="preserve"> kanton</w:t>
      </w:r>
      <w:r w:rsidR="009924E8" w:rsidRPr="00323E0C">
        <w:rPr>
          <w:rStyle w:val="CharStyle13"/>
        </w:rPr>
        <w:t>a</w:t>
      </w:r>
      <w:r w:rsidRPr="00323E0C">
        <w:rPr>
          <w:rStyle w:val="CharStyle13"/>
        </w:rPr>
        <w:t xml:space="preserve"> prikazan je u tabeli ispod.</w:t>
      </w:r>
    </w:p>
    <w:p w14:paraId="35C9C9E0" w14:textId="67C97DD0" w:rsidR="00087B3B" w:rsidRPr="00323E0C" w:rsidRDefault="00A62686">
      <w:pPr>
        <w:pStyle w:val="Style42"/>
        <w:rPr>
          <w:sz w:val="18"/>
          <w:szCs w:val="18"/>
        </w:rPr>
      </w:pPr>
      <w:bookmarkStart w:id="76" w:name="bookmark106"/>
      <w:r w:rsidRPr="00323E0C">
        <w:rPr>
          <w:rStyle w:val="CharStyle43"/>
          <w:i/>
          <w:iCs/>
          <w:sz w:val="18"/>
          <w:szCs w:val="18"/>
        </w:rPr>
        <w:t>Tabela 9</w:t>
      </w:r>
      <w:r w:rsidR="00702F39" w:rsidRPr="00323E0C">
        <w:rPr>
          <w:rStyle w:val="CharStyle43"/>
          <w:i/>
          <w:iCs/>
          <w:sz w:val="18"/>
          <w:szCs w:val="18"/>
        </w:rPr>
        <w:t>.</w:t>
      </w:r>
      <w:r w:rsidRPr="00323E0C">
        <w:rPr>
          <w:rStyle w:val="CharStyle43"/>
          <w:i/>
          <w:iCs/>
          <w:sz w:val="18"/>
          <w:szCs w:val="18"/>
        </w:rPr>
        <w:t xml:space="preserve"> Broj stanovnika</w:t>
      </w:r>
      <w:bookmarkEnd w:id="76"/>
    </w:p>
    <w:tbl>
      <w:tblPr>
        <w:tblOverlap w:val="never"/>
        <w:tblW w:w="0" w:type="auto"/>
        <w:jc w:val="center"/>
        <w:tblLayout w:type="fixed"/>
        <w:tblCellMar>
          <w:left w:w="10" w:type="dxa"/>
          <w:right w:w="10" w:type="dxa"/>
        </w:tblCellMar>
        <w:tblLook w:val="04A0" w:firstRow="1" w:lastRow="0" w:firstColumn="1" w:lastColumn="0" w:noHBand="0" w:noVBand="1"/>
      </w:tblPr>
      <w:tblGrid>
        <w:gridCol w:w="4109"/>
        <w:gridCol w:w="2270"/>
        <w:gridCol w:w="2419"/>
      </w:tblGrid>
      <w:tr w:rsidR="00087B3B" w:rsidRPr="00323E0C" w14:paraId="6F8FF745" w14:textId="77777777">
        <w:trPr>
          <w:trHeight w:hRule="exact" w:val="283"/>
          <w:jc w:val="center"/>
        </w:trPr>
        <w:tc>
          <w:tcPr>
            <w:tcW w:w="4109" w:type="dxa"/>
            <w:shd w:val="clear" w:color="auto" w:fill="5A9BD5"/>
            <w:vAlign w:val="center"/>
          </w:tcPr>
          <w:p w14:paraId="1952655A"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Kanton</w:t>
            </w:r>
          </w:p>
        </w:tc>
        <w:tc>
          <w:tcPr>
            <w:tcW w:w="2270" w:type="dxa"/>
            <w:shd w:val="clear" w:color="auto" w:fill="5A9BD5"/>
            <w:vAlign w:val="center"/>
          </w:tcPr>
          <w:p w14:paraId="0906F269"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ind w:firstLine="160"/>
              <w:rPr>
                <w:sz w:val="18"/>
                <w:szCs w:val="18"/>
              </w:rPr>
            </w:pPr>
            <w:r w:rsidRPr="00323E0C">
              <w:rPr>
                <w:rStyle w:val="CharStyle46"/>
                <w:b/>
                <w:bCs/>
                <w:color w:val="FFFFFF"/>
                <w:sz w:val="18"/>
                <w:szCs w:val="18"/>
              </w:rPr>
              <w:t>2013 (popis stanovnika)</w:t>
            </w:r>
            <w:r w:rsidRPr="00323E0C">
              <w:rPr>
                <w:rStyle w:val="CharStyle46"/>
                <w:b/>
                <w:bCs/>
                <w:color w:val="FFFFFF"/>
                <w:sz w:val="18"/>
                <w:szCs w:val="18"/>
                <w:vertAlign w:val="superscript"/>
              </w:rPr>
              <w:footnoteReference w:id="61"/>
            </w:r>
          </w:p>
        </w:tc>
        <w:tc>
          <w:tcPr>
            <w:tcW w:w="2419" w:type="dxa"/>
            <w:shd w:val="clear" w:color="auto" w:fill="5A9BD5"/>
            <w:vAlign w:val="center"/>
          </w:tcPr>
          <w:p w14:paraId="6A8E48E9"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2021 (procjena)</w:t>
            </w:r>
            <w:r w:rsidRPr="00323E0C">
              <w:rPr>
                <w:rStyle w:val="CharStyle46"/>
                <w:b/>
                <w:bCs/>
                <w:color w:val="FFFFFF"/>
                <w:sz w:val="18"/>
                <w:szCs w:val="18"/>
                <w:vertAlign w:val="superscript"/>
              </w:rPr>
              <w:footnoteReference w:id="62"/>
            </w:r>
          </w:p>
        </w:tc>
      </w:tr>
      <w:tr w:rsidR="00087B3B" w:rsidRPr="00323E0C" w14:paraId="2180485A" w14:textId="77777777">
        <w:trPr>
          <w:trHeight w:hRule="exact" w:val="269"/>
          <w:jc w:val="center"/>
        </w:trPr>
        <w:tc>
          <w:tcPr>
            <w:tcW w:w="4109" w:type="dxa"/>
            <w:tcBorders>
              <w:left w:val="single" w:sz="4" w:space="0" w:color="auto"/>
            </w:tcBorders>
            <w:shd w:val="clear" w:color="auto" w:fill="auto"/>
            <w:vAlign w:val="center"/>
          </w:tcPr>
          <w:p w14:paraId="010E101A" w14:textId="77777777" w:rsidR="00087B3B" w:rsidRPr="00323E0C" w:rsidRDefault="00A62686">
            <w:pPr>
              <w:pStyle w:val="Style45"/>
              <w:spacing w:after="0" w:line="240" w:lineRule="auto"/>
              <w:rPr>
                <w:sz w:val="18"/>
                <w:szCs w:val="18"/>
              </w:rPr>
            </w:pPr>
            <w:r w:rsidRPr="00323E0C">
              <w:rPr>
                <w:rStyle w:val="CharStyle46"/>
                <w:sz w:val="18"/>
                <w:szCs w:val="18"/>
              </w:rPr>
              <w:t>Tuzlanski kanton (TK)</w:t>
            </w:r>
          </w:p>
        </w:tc>
        <w:tc>
          <w:tcPr>
            <w:tcW w:w="2270" w:type="dxa"/>
            <w:tcBorders>
              <w:left w:val="single" w:sz="4" w:space="0" w:color="auto"/>
            </w:tcBorders>
            <w:shd w:val="clear" w:color="auto" w:fill="auto"/>
            <w:vAlign w:val="center"/>
          </w:tcPr>
          <w:p w14:paraId="138C56A4" w14:textId="77777777" w:rsidR="00087B3B" w:rsidRPr="00323E0C" w:rsidRDefault="00A62686">
            <w:pPr>
              <w:pStyle w:val="Style45"/>
              <w:spacing w:after="0" w:line="240" w:lineRule="auto"/>
              <w:ind w:left="1560"/>
              <w:rPr>
                <w:sz w:val="18"/>
                <w:szCs w:val="18"/>
              </w:rPr>
            </w:pPr>
            <w:r w:rsidRPr="00323E0C">
              <w:rPr>
                <w:rStyle w:val="CharStyle46"/>
                <w:sz w:val="18"/>
                <w:szCs w:val="18"/>
              </w:rPr>
              <w:t>445.028</w:t>
            </w:r>
          </w:p>
        </w:tc>
        <w:tc>
          <w:tcPr>
            <w:tcW w:w="2419" w:type="dxa"/>
            <w:tcBorders>
              <w:left w:val="single" w:sz="4" w:space="0" w:color="auto"/>
              <w:right w:val="single" w:sz="4" w:space="0" w:color="auto"/>
            </w:tcBorders>
            <w:shd w:val="clear" w:color="auto" w:fill="auto"/>
            <w:vAlign w:val="center"/>
          </w:tcPr>
          <w:p w14:paraId="09E496F7" w14:textId="77777777" w:rsidR="00087B3B" w:rsidRPr="00323E0C" w:rsidRDefault="00A62686">
            <w:pPr>
              <w:pStyle w:val="Style45"/>
              <w:spacing w:after="0" w:line="240" w:lineRule="auto"/>
              <w:ind w:left="1700"/>
              <w:rPr>
                <w:sz w:val="18"/>
                <w:szCs w:val="18"/>
              </w:rPr>
            </w:pPr>
            <w:r w:rsidRPr="00323E0C">
              <w:rPr>
                <w:rStyle w:val="CharStyle46"/>
                <w:sz w:val="18"/>
                <w:szCs w:val="18"/>
              </w:rPr>
              <w:t>434.424</w:t>
            </w:r>
          </w:p>
        </w:tc>
      </w:tr>
      <w:tr w:rsidR="00087B3B" w:rsidRPr="00323E0C" w14:paraId="661074AE" w14:textId="77777777">
        <w:trPr>
          <w:trHeight w:hRule="exact" w:val="254"/>
          <w:jc w:val="center"/>
        </w:trPr>
        <w:tc>
          <w:tcPr>
            <w:tcW w:w="4109" w:type="dxa"/>
            <w:tcBorders>
              <w:top w:val="single" w:sz="4" w:space="0" w:color="auto"/>
              <w:left w:val="single" w:sz="4" w:space="0" w:color="auto"/>
            </w:tcBorders>
            <w:shd w:val="clear" w:color="auto" w:fill="auto"/>
            <w:vAlign w:val="center"/>
          </w:tcPr>
          <w:p w14:paraId="516472E2" w14:textId="77777777" w:rsidR="00087B3B" w:rsidRPr="00323E0C" w:rsidRDefault="00A62686">
            <w:pPr>
              <w:pStyle w:val="Style45"/>
              <w:spacing w:after="0" w:line="240" w:lineRule="auto"/>
              <w:rPr>
                <w:sz w:val="18"/>
                <w:szCs w:val="18"/>
              </w:rPr>
            </w:pPr>
            <w:r w:rsidRPr="00323E0C">
              <w:rPr>
                <w:rStyle w:val="CharStyle46"/>
                <w:sz w:val="18"/>
                <w:szCs w:val="18"/>
              </w:rPr>
              <w:t>Zeničko-dobojski kanton (ZDK)</w:t>
            </w:r>
          </w:p>
        </w:tc>
        <w:tc>
          <w:tcPr>
            <w:tcW w:w="2270" w:type="dxa"/>
            <w:tcBorders>
              <w:top w:val="single" w:sz="4" w:space="0" w:color="auto"/>
              <w:left w:val="single" w:sz="4" w:space="0" w:color="auto"/>
            </w:tcBorders>
            <w:shd w:val="clear" w:color="auto" w:fill="auto"/>
            <w:vAlign w:val="center"/>
          </w:tcPr>
          <w:p w14:paraId="1598238E" w14:textId="77777777" w:rsidR="00087B3B" w:rsidRPr="00323E0C" w:rsidRDefault="00A62686">
            <w:pPr>
              <w:pStyle w:val="Style45"/>
              <w:spacing w:after="0" w:line="240" w:lineRule="auto"/>
              <w:ind w:left="1560"/>
              <w:rPr>
                <w:sz w:val="18"/>
                <w:szCs w:val="18"/>
              </w:rPr>
            </w:pPr>
            <w:r w:rsidRPr="00323E0C">
              <w:rPr>
                <w:rStyle w:val="CharStyle46"/>
                <w:sz w:val="18"/>
                <w:szCs w:val="18"/>
              </w:rPr>
              <w:t>364.433</w:t>
            </w:r>
          </w:p>
        </w:tc>
        <w:tc>
          <w:tcPr>
            <w:tcW w:w="2419" w:type="dxa"/>
            <w:tcBorders>
              <w:top w:val="single" w:sz="4" w:space="0" w:color="auto"/>
              <w:left w:val="single" w:sz="4" w:space="0" w:color="auto"/>
              <w:right w:val="single" w:sz="4" w:space="0" w:color="auto"/>
            </w:tcBorders>
            <w:shd w:val="clear" w:color="auto" w:fill="auto"/>
            <w:vAlign w:val="center"/>
          </w:tcPr>
          <w:p w14:paraId="0898B97C" w14:textId="77777777" w:rsidR="00087B3B" w:rsidRPr="00323E0C" w:rsidRDefault="00A62686">
            <w:pPr>
              <w:pStyle w:val="Style45"/>
              <w:spacing w:after="0" w:line="240" w:lineRule="auto"/>
              <w:ind w:left="1700"/>
              <w:rPr>
                <w:sz w:val="18"/>
                <w:szCs w:val="18"/>
              </w:rPr>
            </w:pPr>
            <w:r w:rsidRPr="00323E0C">
              <w:rPr>
                <w:rStyle w:val="CharStyle46"/>
                <w:sz w:val="18"/>
                <w:szCs w:val="18"/>
              </w:rPr>
              <w:t>354.285</w:t>
            </w:r>
          </w:p>
        </w:tc>
      </w:tr>
      <w:tr w:rsidR="00087B3B" w:rsidRPr="00323E0C" w14:paraId="0BE86D8F" w14:textId="77777777">
        <w:trPr>
          <w:trHeight w:hRule="exact" w:val="259"/>
          <w:jc w:val="center"/>
        </w:trPr>
        <w:tc>
          <w:tcPr>
            <w:tcW w:w="4109" w:type="dxa"/>
            <w:tcBorders>
              <w:top w:val="single" w:sz="4" w:space="0" w:color="auto"/>
              <w:left w:val="single" w:sz="4" w:space="0" w:color="auto"/>
            </w:tcBorders>
            <w:shd w:val="clear" w:color="auto" w:fill="auto"/>
            <w:vAlign w:val="center"/>
          </w:tcPr>
          <w:p w14:paraId="20591E9D" w14:textId="77777777" w:rsidR="00087B3B" w:rsidRPr="00323E0C" w:rsidRDefault="00A62686">
            <w:pPr>
              <w:pStyle w:val="Style45"/>
              <w:spacing w:after="0" w:line="240" w:lineRule="auto"/>
              <w:rPr>
                <w:sz w:val="18"/>
                <w:szCs w:val="18"/>
              </w:rPr>
            </w:pPr>
            <w:r w:rsidRPr="00323E0C">
              <w:rPr>
                <w:rStyle w:val="CharStyle46"/>
                <w:sz w:val="18"/>
                <w:szCs w:val="18"/>
              </w:rPr>
              <w:t>Hercegovačko-neretvanski kanton (HNK)</w:t>
            </w:r>
          </w:p>
        </w:tc>
        <w:tc>
          <w:tcPr>
            <w:tcW w:w="2270" w:type="dxa"/>
            <w:tcBorders>
              <w:top w:val="single" w:sz="4" w:space="0" w:color="auto"/>
              <w:left w:val="single" w:sz="4" w:space="0" w:color="auto"/>
            </w:tcBorders>
            <w:shd w:val="clear" w:color="auto" w:fill="auto"/>
            <w:vAlign w:val="center"/>
          </w:tcPr>
          <w:p w14:paraId="15F839FD" w14:textId="77777777" w:rsidR="00087B3B" w:rsidRPr="00323E0C" w:rsidRDefault="00A62686">
            <w:pPr>
              <w:pStyle w:val="Style45"/>
              <w:spacing w:after="0" w:line="240" w:lineRule="auto"/>
              <w:ind w:left="1560"/>
              <w:rPr>
                <w:sz w:val="18"/>
                <w:szCs w:val="18"/>
              </w:rPr>
            </w:pPr>
            <w:r w:rsidRPr="00323E0C">
              <w:rPr>
                <w:rStyle w:val="CharStyle46"/>
                <w:sz w:val="18"/>
                <w:szCs w:val="18"/>
              </w:rPr>
              <w:t>222.007</w:t>
            </w:r>
          </w:p>
        </w:tc>
        <w:tc>
          <w:tcPr>
            <w:tcW w:w="2419" w:type="dxa"/>
            <w:tcBorders>
              <w:top w:val="single" w:sz="4" w:space="0" w:color="auto"/>
              <w:left w:val="single" w:sz="4" w:space="0" w:color="auto"/>
              <w:right w:val="single" w:sz="4" w:space="0" w:color="auto"/>
            </w:tcBorders>
            <w:shd w:val="clear" w:color="auto" w:fill="auto"/>
            <w:vAlign w:val="center"/>
          </w:tcPr>
          <w:p w14:paraId="6ED5674A" w14:textId="77777777" w:rsidR="00087B3B" w:rsidRPr="00323E0C" w:rsidRDefault="00A62686">
            <w:pPr>
              <w:pStyle w:val="Style45"/>
              <w:spacing w:after="0" w:line="240" w:lineRule="auto"/>
              <w:ind w:left="1700"/>
              <w:rPr>
                <w:sz w:val="18"/>
                <w:szCs w:val="18"/>
              </w:rPr>
            </w:pPr>
            <w:r w:rsidRPr="00323E0C">
              <w:rPr>
                <w:rStyle w:val="CharStyle46"/>
                <w:sz w:val="18"/>
                <w:szCs w:val="18"/>
              </w:rPr>
              <w:t>214.523</w:t>
            </w:r>
          </w:p>
        </w:tc>
      </w:tr>
      <w:tr w:rsidR="00087B3B" w:rsidRPr="00323E0C" w14:paraId="2E6329C2" w14:textId="77777777">
        <w:trPr>
          <w:trHeight w:hRule="exact" w:val="264"/>
          <w:jc w:val="center"/>
        </w:trPr>
        <w:tc>
          <w:tcPr>
            <w:tcW w:w="4109" w:type="dxa"/>
            <w:tcBorders>
              <w:top w:val="single" w:sz="4" w:space="0" w:color="auto"/>
              <w:left w:val="single" w:sz="4" w:space="0" w:color="auto"/>
              <w:bottom w:val="single" w:sz="4" w:space="0" w:color="auto"/>
            </w:tcBorders>
            <w:shd w:val="clear" w:color="auto" w:fill="auto"/>
            <w:vAlign w:val="center"/>
          </w:tcPr>
          <w:p w14:paraId="6EBFBB2C" w14:textId="77777777" w:rsidR="00087B3B" w:rsidRPr="00323E0C" w:rsidRDefault="00A62686">
            <w:pPr>
              <w:pStyle w:val="Style45"/>
              <w:spacing w:after="0" w:line="240" w:lineRule="auto"/>
              <w:rPr>
                <w:sz w:val="18"/>
                <w:szCs w:val="18"/>
              </w:rPr>
            </w:pPr>
            <w:r w:rsidRPr="00323E0C">
              <w:rPr>
                <w:rStyle w:val="CharStyle46"/>
                <w:sz w:val="18"/>
                <w:szCs w:val="18"/>
              </w:rPr>
              <w:t>Kanton Sarajevo (KS)</w:t>
            </w:r>
          </w:p>
        </w:tc>
        <w:tc>
          <w:tcPr>
            <w:tcW w:w="2270" w:type="dxa"/>
            <w:tcBorders>
              <w:top w:val="single" w:sz="4" w:space="0" w:color="auto"/>
              <w:left w:val="single" w:sz="4" w:space="0" w:color="auto"/>
              <w:bottom w:val="single" w:sz="4" w:space="0" w:color="auto"/>
            </w:tcBorders>
            <w:shd w:val="clear" w:color="auto" w:fill="auto"/>
            <w:vAlign w:val="center"/>
          </w:tcPr>
          <w:p w14:paraId="4C7C77FA" w14:textId="77777777" w:rsidR="00087B3B" w:rsidRPr="00323E0C" w:rsidRDefault="00A62686">
            <w:pPr>
              <w:pStyle w:val="Style45"/>
              <w:spacing w:after="0" w:line="240" w:lineRule="auto"/>
              <w:ind w:left="1560"/>
              <w:rPr>
                <w:sz w:val="18"/>
                <w:szCs w:val="18"/>
              </w:rPr>
            </w:pPr>
            <w:r w:rsidRPr="00323E0C">
              <w:rPr>
                <w:rStyle w:val="CharStyle46"/>
                <w:sz w:val="18"/>
                <w:szCs w:val="18"/>
              </w:rPr>
              <w:t>413.593</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14:paraId="5E13885C" w14:textId="77777777" w:rsidR="00087B3B" w:rsidRPr="00323E0C" w:rsidRDefault="00A62686">
            <w:pPr>
              <w:pStyle w:val="Style45"/>
              <w:spacing w:after="0" w:line="240" w:lineRule="auto"/>
              <w:ind w:left="1700"/>
              <w:rPr>
                <w:sz w:val="18"/>
                <w:szCs w:val="18"/>
              </w:rPr>
            </w:pPr>
            <w:r w:rsidRPr="00323E0C">
              <w:rPr>
                <w:rStyle w:val="CharStyle46"/>
                <w:sz w:val="18"/>
                <w:szCs w:val="18"/>
              </w:rPr>
              <w:t>419.918</w:t>
            </w:r>
          </w:p>
        </w:tc>
      </w:tr>
    </w:tbl>
    <w:p w14:paraId="2D45C661" w14:textId="77777777" w:rsidR="00087B3B" w:rsidRPr="00323E0C" w:rsidRDefault="00087B3B">
      <w:pPr>
        <w:spacing w:after="259" w:line="1" w:lineRule="exact"/>
      </w:pPr>
    </w:p>
    <w:p w14:paraId="68D834FA" w14:textId="77777777" w:rsidR="00087B3B" w:rsidRPr="00323E0C" w:rsidRDefault="00AD5896" w:rsidP="00741B77">
      <w:pPr>
        <w:pStyle w:val="Style12"/>
        <w:spacing w:after="480" w:line="240" w:lineRule="auto"/>
        <w:rPr>
          <w:rStyle w:val="CharStyle13"/>
        </w:rPr>
      </w:pPr>
      <w:r w:rsidRPr="00323E0C">
        <w:rPr>
          <w:noProof/>
          <w:sz w:val="18"/>
          <w:szCs w:val="18"/>
          <w:lang w:eastAsia="en-GB" w:bidi="ar-SA"/>
        </w:rPr>
        <mc:AlternateContent>
          <mc:Choice Requires="wpg">
            <w:drawing>
              <wp:anchor distT="0" distB="0" distL="114300" distR="114300" simplePos="0" relativeHeight="251674624" behindDoc="0" locked="0" layoutInCell="1" allowOverlap="1" wp14:anchorId="0CD52B31" wp14:editId="675BFBE7">
                <wp:simplePos x="0" y="0"/>
                <wp:positionH relativeFrom="margin">
                  <wp:align>center</wp:align>
                </wp:positionH>
                <wp:positionV relativeFrom="paragraph">
                  <wp:posOffset>769013</wp:posOffset>
                </wp:positionV>
                <wp:extent cx="3009900" cy="1210310"/>
                <wp:effectExtent l="0" t="0" r="0" b="889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0" cy="1210310"/>
                          <a:chOff x="3343" y="-84"/>
                          <a:chExt cx="4740" cy="1906"/>
                        </a:xfrm>
                      </wpg:grpSpPr>
                      <pic:pic xmlns:pic="http://schemas.openxmlformats.org/drawingml/2006/picture">
                        <pic:nvPicPr>
                          <pic:cNvPr id="4"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360" y="-84"/>
                            <a:ext cx="4723" cy="1843"/>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4"/>
                        <wpg:cNvGrpSpPr>
                          <a:grpSpLocks/>
                        </wpg:cNvGrpSpPr>
                        <wpg:grpSpPr bwMode="auto">
                          <a:xfrm>
                            <a:off x="3355" y="1809"/>
                            <a:ext cx="951" cy="2"/>
                            <a:chOff x="3355" y="1809"/>
                            <a:chExt cx="951" cy="2"/>
                          </a:xfrm>
                        </wpg:grpSpPr>
                        <wps:wsp>
                          <wps:cNvPr id="8" name="Freeform 5"/>
                          <wps:cNvSpPr>
                            <a:spLocks/>
                          </wps:cNvSpPr>
                          <wps:spPr bwMode="auto">
                            <a:xfrm>
                              <a:off x="3355" y="1809"/>
                              <a:ext cx="951" cy="2"/>
                            </a:xfrm>
                            <a:custGeom>
                              <a:avLst/>
                              <a:gdLst>
                                <a:gd name="T0" fmla="+- 0 3355 3355"/>
                                <a:gd name="T1" fmla="*/ T0 w 951"/>
                                <a:gd name="T2" fmla="+- 0 4306 3355"/>
                                <a:gd name="T3" fmla="*/ T2 w 951"/>
                              </a:gdLst>
                              <a:ahLst/>
                              <a:cxnLst>
                                <a:cxn ang="0">
                                  <a:pos x="T1" y="0"/>
                                </a:cxn>
                                <a:cxn ang="0">
                                  <a:pos x="T3" y="0"/>
                                </a:cxn>
                              </a:cxnLst>
                              <a:rect l="0" t="0" r="r" b="b"/>
                              <a:pathLst>
                                <a:path w="951">
                                  <a:moveTo>
                                    <a:pt x="0" y="0"/>
                                  </a:moveTo>
                                  <a:lnTo>
                                    <a:pt x="951" y="0"/>
                                  </a:lnTo>
                                </a:path>
                              </a:pathLst>
                            </a:custGeom>
                            <a:noFill/>
                            <a:ln w="15240">
                              <a:solidFill>
                                <a:srgbClr val="FBB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D4B910" id="Group 2" o:spid="_x0000_s1026" style="position:absolute;margin-left:0;margin-top:60.55pt;width:237pt;height:95.3pt;z-index:251674624;mso-position-horizontal:center;mso-position-horizontal-relative:margin" coordorigin="3343,-84" coordsize="4740,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360;top:-84;width:4723;height: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">
                  <v:imagedata r:id="rId47" o:title=""/>
                </v:shape>
                <v:group id="Group 4" o:spid="_x0000_s1028" style="position:absolute;left:3355;top:1809;width:951;height:2" coordorigin="3355,1809" coordsize="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5" o:spid="_x0000_s1029" style="position:absolute;left:3355;top:1809;width:951;height:2;visibility:visible;mso-wrap-style:square;v-text-anchor:top" coordsize="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" path="m,l951,e" filled="f" strokecolor="#fbbf0f" strokeweight="1.2pt">
                    <v:path arrowok="t" o:connecttype="custom" o:connectlocs="0,0;951,0" o:connectangles="0,0"/>
                  </v:shape>
                </v:group>
                <w10:wrap anchorx="margin"/>
              </v:group>
            </w:pict>
          </mc:Fallback>
        </mc:AlternateContent>
      </w:r>
      <w:r w:rsidR="00A62686" w:rsidRPr="00323E0C">
        <w:rPr>
          <w:rStyle w:val="CharStyle13"/>
        </w:rPr>
        <w:t>Većina stanovništva pripada dobnoj skupini od 15 do 64 godine, što čini 68% stanovništva. U projektnim kantonima, u prosjeku, 17% stanovništva pripada dobnoj skupini starijoj od 65 godina, dok 15% pripada dobnoj skupini 0-14 godina.</w:t>
      </w:r>
      <w:r w:rsidR="00A62686" w:rsidRPr="00323E0C">
        <w:rPr>
          <w:rStyle w:val="CharStyle13"/>
          <w:i/>
          <w:iCs/>
          <w:sz w:val="18"/>
          <w:szCs w:val="18"/>
          <w:vertAlign w:val="superscript"/>
        </w:rPr>
        <w:footnoteReference w:id="63"/>
      </w:r>
    </w:p>
    <w:p w14:paraId="49754E6F" w14:textId="77777777" w:rsidR="00AD5896" w:rsidRPr="00323E0C" w:rsidRDefault="00580275" w:rsidP="00580275">
      <w:pPr>
        <w:pStyle w:val="Style12"/>
        <w:spacing w:after="0"/>
        <w:rPr>
          <w:sz w:val="18"/>
          <w:szCs w:val="18"/>
        </w:rPr>
      </w:pPr>
      <w:r w:rsidRPr="00323E0C">
        <w:rPr>
          <w:sz w:val="18"/>
          <w:szCs w:val="18"/>
        </w:rPr>
        <w:t xml:space="preserve">                                      KS</w:t>
      </w:r>
    </w:p>
    <w:p w14:paraId="344EDC94" w14:textId="77777777" w:rsidR="00580275" w:rsidRPr="00323E0C" w:rsidRDefault="00580275" w:rsidP="00580275">
      <w:pPr>
        <w:pStyle w:val="Style12"/>
        <w:spacing w:after="0"/>
        <w:rPr>
          <w:sz w:val="18"/>
          <w:szCs w:val="18"/>
        </w:rPr>
      </w:pPr>
      <w:r w:rsidRPr="00323E0C">
        <w:rPr>
          <w:sz w:val="18"/>
          <w:szCs w:val="18"/>
        </w:rPr>
        <w:t xml:space="preserve">                  </w:t>
      </w:r>
    </w:p>
    <w:p w14:paraId="5070F4F4" w14:textId="77777777" w:rsidR="00580275" w:rsidRPr="00323E0C" w:rsidRDefault="00580275" w:rsidP="00580275">
      <w:pPr>
        <w:pStyle w:val="Style12"/>
        <w:spacing w:after="0"/>
        <w:rPr>
          <w:sz w:val="18"/>
          <w:szCs w:val="18"/>
        </w:rPr>
      </w:pPr>
      <w:r w:rsidRPr="00323E0C">
        <w:rPr>
          <w:sz w:val="18"/>
          <w:szCs w:val="18"/>
        </w:rPr>
        <w:t xml:space="preserve">                                     HNK</w:t>
      </w:r>
    </w:p>
    <w:p w14:paraId="187210A8" w14:textId="77777777" w:rsidR="00580275" w:rsidRPr="00323E0C" w:rsidRDefault="00580275" w:rsidP="00580275">
      <w:pPr>
        <w:pStyle w:val="Style12"/>
        <w:spacing w:after="0"/>
        <w:rPr>
          <w:sz w:val="18"/>
          <w:szCs w:val="18"/>
        </w:rPr>
      </w:pPr>
    </w:p>
    <w:p w14:paraId="6AF5B29A" w14:textId="77777777" w:rsidR="00580275" w:rsidRPr="00323E0C" w:rsidRDefault="00580275" w:rsidP="00580275">
      <w:pPr>
        <w:pStyle w:val="Style12"/>
        <w:spacing w:after="0"/>
        <w:rPr>
          <w:sz w:val="18"/>
          <w:szCs w:val="18"/>
        </w:rPr>
      </w:pPr>
      <w:r w:rsidRPr="00323E0C">
        <w:rPr>
          <w:sz w:val="18"/>
          <w:szCs w:val="18"/>
        </w:rPr>
        <w:t xml:space="preserve">                                     ZDK</w:t>
      </w:r>
    </w:p>
    <w:p w14:paraId="6ED1B946" w14:textId="77777777" w:rsidR="00580275" w:rsidRPr="00323E0C" w:rsidRDefault="00580275" w:rsidP="00580275">
      <w:pPr>
        <w:pStyle w:val="Style12"/>
        <w:spacing w:after="0"/>
        <w:rPr>
          <w:sz w:val="18"/>
          <w:szCs w:val="18"/>
        </w:rPr>
      </w:pPr>
    </w:p>
    <w:p w14:paraId="7EBDB207" w14:textId="77777777" w:rsidR="00580275" w:rsidRPr="00323E0C" w:rsidRDefault="00580275" w:rsidP="00580275">
      <w:pPr>
        <w:pStyle w:val="Style12"/>
        <w:spacing w:after="0"/>
        <w:rPr>
          <w:sz w:val="18"/>
          <w:szCs w:val="18"/>
        </w:rPr>
      </w:pPr>
      <w:r w:rsidRPr="00323E0C">
        <w:rPr>
          <w:sz w:val="18"/>
          <w:szCs w:val="18"/>
        </w:rPr>
        <w:t xml:space="preserve">                                     TK</w:t>
      </w:r>
    </w:p>
    <w:p w14:paraId="4E63C3A2" w14:textId="77777777" w:rsidR="00087B3B" w:rsidRPr="00323E0C" w:rsidRDefault="00087B3B">
      <w:pPr>
        <w:framePr w:w="4522" w:h="374" w:hSpace="298" w:wrap="notBeside" w:vAnchor="text" w:hAnchor="text" w:x="1936" w:y="1"/>
        <w:rPr>
          <w:sz w:val="2"/>
          <w:szCs w:val="2"/>
        </w:rPr>
      </w:pPr>
    </w:p>
    <w:p w14:paraId="6454F8E3" w14:textId="77777777" w:rsidR="00580275" w:rsidRPr="00323E0C" w:rsidRDefault="00580275" w:rsidP="00580275">
      <w:pPr>
        <w:spacing w:line="1" w:lineRule="exact"/>
        <w:rPr>
          <w:rStyle w:val="CharStyle67"/>
        </w:rPr>
      </w:pPr>
      <w:r w:rsidRPr="00323E0C">
        <w:rPr>
          <w:noProof/>
          <w:lang w:eastAsia="en-GB" w:bidi="ar-SA"/>
        </w:rPr>
        <mc:AlternateContent>
          <mc:Choice Requires="wps">
            <w:drawing>
              <wp:anchor distT="0" distB="0" distL="1141095" distR="1278890" simplePos="0" relativeHeight="125829394" behindDoc="0" locked="0" layoutInCell="1" allowOverlap="1" wp14:anchorId="76E81764" wp14:editId="40D63E81">
                <wp:simplePos x="0" y="0"/>
                <wp:positionH relativeFrom="column">
                  <wp:posOffset>1524746</wp:posOffset>
                </wp:positionH>
                <wp:positionV relativeFrom="paragraph">
                  <wp:posOffset>218247</wp:posOffset>
                </wp:positionV>
                <wp:extent cx="3581400" cy="137160"/>
                <wp:effectExtent l="0" t="0" r="0" b="0"/>
                <wp:wrapTopAndBottom/>
                <wp:docPr id="42" name="Shape 42"/>
                <wp:cNvGraphicFramePr/>
                <a:graphic xmlns:a="http://schemas.openxmlformats.org/drawingml/2006/main">
                  <a:graphicData uri="http://schemas.microsoft.com/office/word/2010/wordprocessingShape">
                    <wps:wsp>
                      <wps:cNvSpPr txBox="1"/>
                      <wps:spPr>
                        <a:xfrm>
                          <a:off x="0" y="0"/>
                          <a:ext cx="3581400" cy="137160"/>
                        </a:xfrm>
                        <a:prstGeom prst="rect">
                          <a:avLst/>
                        </a:prstGeom>
                        <a:noFill/>
                      </wps:spPr>
                      <wps:txbx>
                        <w:txbxContent>
                          <w:p w14:paraId="74C70FE9" w14:textId="77777777" w:rsidR="00741B77" w:rsidRPr="00741B77" w:rsidRDefault="00741B77" w:rsidP="00741B77">
                            <w:pPr>
                              <w:pStyle w:val="Style53"/>
                              <w:rPr>
                                <w:sz w:val="16"/>
                                <w:szCs w:val="16"/>
                              </w:rPr>
                            </w:pPr>
                            <w:r w:rsidRPr="00741B77">
                              <w:rPr>
                                <w:sz w:val="16"/>
                                <w:szCs w:val="16"/>
                              </w:rPr>
                              <w:t>0%</w:t>
                            </w:r>
                            <w:r w:rsidRPr="00741B77">
                              <w:rPr>
                                <w:sz w:val="16"/>
                                <w:szCs w:val="16"/>
                              </w:rPr>
                              <w:tab/>
                              <w:t>10%</w:t>
                            </w:r>
                            <w:r w:rsidRPr="00741B77">
                              <w:rPr>
                                <w:sz w:val="16"/>
                                <w:szCs w:val="16"/>
                              </w:rPr>
                              <w:tab/>
                              <w:t>20%</w:t>
                            </w:r>
                            <w:r w:rsidRPr="00741B77">
                              <w:rPr>
                                <w:sz w:val="16"/>
                                <w:szCs w:val="16"/>
                              </w:rPr>
                              <w:tab/>
                              <w:t>30%</w:t>
                            </w:r>
                            <w:r w:rsidRPr="00741B77">
                              <w:rPr>
                                <w:sz w:val="16"/>
                                <w:szCs w:val="16"/>
                              </w:rPr>
                              <w:tab/>
                              <w:t>40%</w:t>
                            </w:r>
                            <w:r w:rsidRPr="00741B77">
                              <w:rPr>
                                <w:sz w:val="16"/>
                                <w:szCs w:val="16"/>
                              </w:rPr>
                              <w:tab/>
                              <w:t>50%</w:t>
                            </w:r>
                            <w:r w:rsidRPr="00741B77">
                              <w:rPr>
                                <w:sz w:val="16"/>
                                <w:szCs w:val="16"/>
                              </w:rPr>
                              <w:tab/>
                              <w:t>60%</w:t>
                            </w:r>
                            <w:r w:rsidRPr="00741B77">
                              <w:rPr>
                                <w:sz w:val="16"/>
                                <w:szCs w:val="16"/>
                              </w:rPr>
                              <w:tab/>
                              <w:t>70%</w:t>
                            </w:r>
                            <w:r w:rsidRPr="00741B77">
                              <w:rPr>
                                <w:sz w:val="16"/>
                                <w:szCs w:val="16"/>
                              </w:rPr>
                              <w:tab/>
                              <w:t>80%</w:t>
                            </w:r>
                          </w:p>
                          <w:p w14:paraId="155E04F6" w14:textId="4391F881" w:rsidR="0089335A" w:rsidRDefault="0089335A">
                            <w:pPr>
                              <w:pStyle w:val="Style53"/>
                              <w:tabs>
                                <w:tab w:val="left" w:pos="634"/>
                                <w:tab w:val="left" w:pos="1301"/>
                                <w:tab w:val="left" w:pos="1968"/>
                                <w:tab w:val="left" w:pos="2630"/>
                                <w:tab w:val="left" w:pos="3307"/>
                                <w:tab w:val="left" w:pos="3974"/>
                                <w:tab w:val="left" w:pos="4646"/>
                                <w:tab w:val="left" w:pos="5314"/>
                              </w:tabs>
                              <w:rPr>
                                <w:sz w:val="16"/>
                                <w:szCs w:val="16"/>
                              </w:rPr>
                            </w:pPr>
                          </w:p>
                        </w:txbxContent>
                      </wps:txbx>
                      <wps:bodyPr lIns="0" tIns="0" rIns="0" bIns="0"/>
                    </wps:wsp>
                  </a:graphicData>
                </a:graphic>
              </wp:anchor>
            </w:drawing>
          </mc:Choice>
          <mc:Fallback>
            <w:pict>
              <v:shape w14:anchorId="76E81764" id="Shape 42" o:spid="_x0000_s1029" type="#_x0000_t202" style="position:absolute;left:0;text-align:left;margin-left:120.05pt;margin-top:17.2pt;width:282pt;height:10.8pt;z-index:125829394;visibility:visible;mso-wrap-style:square;mso-wrap-distance-left:89.85pt;mso-wrap-distance-top:0;mso-wrap-distance-right:100.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" filled="f" stroked="f">
                <v:textbox inset="0,0,0,0">
                  <w:txbxContent>
                    <w:p w14:paraId="74C70FE9" w14:textId="77777777" w:rsidR="00741B77" w:rsidRPr="00741B77" w:rsidRDefault="00741B77" w:rsidP="00741B77">
                      <w:pPr>
                        <w:pStyle w:val="Style53"/>
                        <w:rPr>
                          <w:sz w:val="16"/>
                          <w:szCs w:val="16"/>
                        </w:rPr>
                      </w:pPr>
                      <w:r w:rsidRPr="00741B77">
                        <w:rPr>
                          <w:sz w:val="16"/>
                          <w:szCs w:val="16"/>
                        </w:rPr>
                        <w:t>0%</w:t>
                      </w:r>
                      <w:r w:rsidRPr="00741B77">
                        <w:rPr>
                          <w:sz w:val="16"/>
                          <w:szCs w:val="16"/>
                        </w:rPr>
                        <w:tab/>
                        <w:t>10%</w:t>
                      </w:r>
                      <w:r w:rsidRPr="00741B77">
                        <w:rPr>
                          <w:sz w:val="16"/>
                          <w:szCs w:val="16"/>
                        </w:rPr>
                        <w:tab/>
                        <w:t>20%</w:t>
                      </w:r>
                      <w:r w:rsidRPr="00741B77">
                        <w:rPr>
                          <w:sz w:val="16"/>
                          <w:szCs w:val="16"/>
                        </w:rPr>
                        <w:tab/>
                        <w:t>30%</w:t>
                      </w:r>
                      <w:r w:rsidRPr="00741B77">
                        <w:rPr>
                          <w:sz w:val="16"/>
                          <w:szCs w:val="16"/>
                        </w:rPr>
                        <w:tab/>
                        <w:t>40%</w:t>
                      </w:r>
                      <w:r w:rsidRPr="00741B77">
                        <w:rPr>
                          <w:sz w:val="16"/>
                          <w:szCs w:val="16"/>
                        </w:rPr>
                        <w:tab/>
                        <w:t>50%</w:t>
                      </w:r>
                      <w:r w:rsidRPr="00741B77">
                        <w:rPr>
                          <w:sz w:val="16"/>
                          <w:szCs w:val="16"/>
                        </w:rPr>
                        <w:tab/>
                        <w:t>60%</w:t>
                      </w:r>
                      <w:r w:rsidRPr="00741B77">
                        <w:rPr>
                          <w:sz w:val="16"/>
                          <w:szCs w:val="16"/>
                        </w:rPr>
                        <w:tab/>
                        <w:t>70%</w:t>
                      </w:r>
                      <w:r w:rsidRPr="00741B77">
                        <w:rPr>
                          <w:sz w:val="16"/>
                          <w:szCs w:val="16"/>
                        </w:rPr>
                        <w:tab/>
                        <w:t>80%</w:t>
                      </w:r>
                    </w:p>
                    <w:p w14:paraId="155E04F6" w14:textId="4391F881" w:rsidR="0089335A" w:rsidRDefault="0089335A">
                      <w:pPr>
                        <w:pStyle w:val="Style53"/>
                        <w:tabs>
                          <w:tab w:val="left" w:pos="634"/>
                          <w:tab w:val="left" w:pos="1301"/>
                          <w:tab w:val="left" w:pos="1968"/>
                          <w:tab w:val="left" w:pos="2630"/>
                          <w:tab w:val="left" w:pos="3307"/>
                          <w:tab w:val="left" w:pos="3974"/>
                          <w:tab w:val="left" w:pos="4646"/>
                          <w:tab w:val="left" w:pos="5314"/>
                        </w:tabs>
                        <w:rPr>
                          <w:sz w:val="16"/>
                          <w:szCs w:val="16"/>
                        </w:rPr>
                      </w:pPr>
                    </w:p>
                  </w:txbxContent>
                </v:textbox>
                <w10:wrap type="topAndBottom"/>
              </v:shape>
            </w:pict>
          </mc:Fallback>
        </mc:AlternateContent>
      </w:r>
    </w:p>
    <w:p w14:paraId="2ADD10E8" w14:textId="77777777" w:rsidR="00AD5896" w:rsidRPr="00323E0C" w:rsidRDefault="00580275" w:rsidP="003651A4">
      <w:pPr>
        <w:pStyle w:val="Style66"/>
        <w:tabs>
          <w:tab w:val="left" w:pos="424"/>
          <w:tab w:val="left" w:pos="1104"/>
          <w:tab w:val="left" w:pos="3919"/>
          <w:tab w:val="center" w:pos="4725"/>
        </w:tabs>
        <w:spacing w:after="260"/>
        <w:rPr>
          <w:rStyle w:val="CharStyle24"/>
          <w:sz w:val="16"/>
          <w:szCs w:val="16"/>
        </w:rPr>
      </w:pPr>
      <w:r w:rsidRPr="00323E0C">
        <w:rPr>
          <w:rStyle w:val="CharStyle67"/>
        </w:rPr>
        <w:t xml:space="preserve">                                                                                                       </w:t>
      </w:r>
      <w:r w:rsidR="00A62686" w:rsidRPr="00323E0C">
        <w:rPr>
          <w:rStyle w:val="CharStyle67"/>
        </w:rPr>
        <w:t>6</w:t>
      </w:r>
      <w:r w:rsidRPr="00323E0C">
        <w:rPr>
          <w:rStyle w:val="CharStyle67"/>
        </w:rPr>
        <w:t xml:space="preserve">5   +  </w:t>
      </w:r>
      <w:r w:rsidR="00A62686" w:rsidRPr="00323E0C">
        <w:rPr>
          <w:rStyle w:val="CharStyle67"/>
        </w:rPr>
        <w:t>15-64</w:t>
      </w:r>
      <w:r w:rsidR="00A62686" w:rsidRPr="00323E0C">
        <w:rPr>
          <w:rStyle w:val="CharStyle67"/>
        </w:rPr>
        <w:tab/>
        <w:t>0-14</w:t>
      </w:r>
    </w:p>
    <w:p w14:paraId="7DDE5218" w14:textId="15219F85" w:rsidR="00087B3B" w:rsidRPr="00323E0C" w:rsidRDefault="00A62686">
      <w:pPr>
        <w:pStyle w:val="Style23"/>
        <w:spacing w:after="260"/>
        <w:jc w:val="center"/>
      </w:pPr>
      <w:r w:rsidRPr="00323E0C">
        <w:rPr>
          <w:rStyle w:val="CharStyle24"/>
          <w:i/>
          <w:iCs/>
        </w:rPr>
        <w:t>Slika 6</w:t>
      </w:r>
      <w:r w:rsidR="00A4174A" w:rsidRPr="00323E0C">
        <w:rPr>
          <w:rStyle w:val="CharStyle24"/>
          <w:i/>
          <w:iCs/>
        </w:rPr>
        <w:t>.</w:t>
      </w:r>
      <w:r w:rsidRPr="00323E0C">
        <w:rPr>
          <w:rStyle w:val="CharStyle24"/>
          <w:i/>
          <w:iCs/>
        </w:rPr>
        <w:t xml:space="preserve"> Starosna struktura stanovništva (2021)</w:t>
      </w:r>
    </w:p>
    <w:p w14:paraId="55005D4D" w14:textId="77777777" w:rsidR="00087B3B" w:rsidRPr="00323E0C" w:rsidRDefault="00A62686" w:rsidP="00741B77">
      <w:pPr>
        <w:pStyle w:val="Style12"/>
        <w:spacing w:after="260" w:line="240" w:lineRule="auto"/>
        <w:rPr>
          <w:sz w:val="18"/>
          <w:szCs w:val="18"/>
        </w:rPr>
      </w:pPr>
      <w:bookmarkStart w:id="77" w:name="bookmark107"/>
      <w:r w:rsidRPr="00323E0C">
        <w:rPr>
          <w:rStyle w:val="CharStyle13"/>
        </w:rPr>
        <w:t xml:space="preserve">Već niz godina, stopa prirodnog priraštaja stanovništva u FBiH kontinuirano je negativna uključujući i četiri projektna kantona </w:t>
      </w:r>
      <w:hyperlink w:anchor="bookmark0" w:tooltip="Current Document">
        <w:r w:rsidRPr="00323E0C">
          <w:rPr>
            <w:rStyle w:val="CharStyle13"/>
          </w:rPr>
          <w:t>(Slika 7)</w:t>
        </w:r>
      </w:hyperlink>
      <w:r w:rsidRPr="00323E0C">
        <w:rPr>
          <w:rStyle w:val="CharStyle13"/>
        </w:rPr>
        <w:t>.</w:t>
      </w:r>
      <w:r w:rsidRPr="00323E0C">
        <w:rPr>
          <w:rStyle w:val="CharStyle13"/>
          <w:i/>
          <w:iCs/>
          <w:sz w:val="18"/>
          <w:szCs w:val="18"/>
          <w:vertAlign w:val="superscript"/>
        </w:rPr>
        <w:footnoteReference w:id="64"/>
      </w:r>
      <w:bookmarkEnd w:id="77"/>
    </w:p>
    <w:p w14:paraId="0A08331C" w14:textId="77777777" w:rsidR="00087B3B" w:rsidRPr="00323E0C" w:rsidRDefault="00A62686">
      <w:pPr>
        <w:jc w:val="center"/>
        <w:rPr>
          <w:sz w:val="2"/>
          <w:szCs w:val="2"/>
        </w:rPr>
      </w:pPr>
      <w:r w:rsidRPr="00323E0C">
        <w:rPr>
          <w:noProof/>
          <w:lang w:eastAsia="en-GB" w:bidi="ar-SA"/>
        </w:rPr>
        <w:drawing>
          <wp:inline distT="0" distB="0" distL="0" distR="0" wp14:anchorId="7628B958" wp14:editId="135B670C">
            <wp:extent cx="3611880" cy="161226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8"/>
                    <a:stretch/>
                  </pic:blipFill>
                  <pic:spPr>
                    <a:xfrm>
                      <a:off x="0" y="0"/>
                      <a:ext cx="3611880" cy="1612265"/>
                    </a:xfrm>
                    <a:prstGeom prst="rect">
                      <a:avLst/>
                    </a:prstGeom>
                  </pic:spPr>
                </pic:pic>
              </a:graphicData>
            </a:graphic>
          </wp:inline>
        </w:drawing>
      </w:r>
    </w:p>
    <w:p w14:paraId="779D6E5E" w14:textId="77777777" w:rsidR="00087B3B" w:rsidRPr="00323E0C" w:rsidRDefault="00580275">
      <w:pPr>
        <w:pStyle w:val="Style53"/>
        <w:tabs>
          <w:tab w:val="left" w:pos="2563"/>
          <w:tab w:val="left" w:pos="3422"/>
          <w:tab w:val="left" w:pos="4301"/>
        </w:tabs>
        <w:ind w:left="1814"/>
        <w:rPr>
          <w:sz w:val="16"/>
          <w:szCs w:val="16"/>
        </w:rPr>
      </w:pPr>
      <w:r w:rsidRPr="00323E0C">
        <w:rPr>
          <w:rStyle w:val="CharStyle54"/>
          <w:rFonts w:ascii="Calibri" w:eastAsia="Calibri" w:hAnsi="Calibri" w:cs="Calibri"/>
          <w:color w:val="595959"/>
          <w:sz w:val="16"/>
          <w:szCs w:val="16"/>
        </w:rPr>
        <w:t xml:space="preserve">                                          </w:t>
      </w:r>
      <w:r w:rsidR="00A62686" w:rsidRPr="00323E0C">
        <w:rPr>
          <w:rStyle w:val="CharStyle54"/>
          <w:rFonts w:ascii="Calibri" w:eastAsia="Calibri" w:hAnsi="Calibri" w:cs="Calibri"/>
          <w:color w:val="595959"/>
          <w:sz w:val="16"/>
          <w:szCs w:val="16"/>
        </w:rPr>
        <w:t>TK</w:t>
      </w:r>
      <w:r w:rsidR="00A62686" w:rsidRPr="00323E0C">
        <w:rPr>
          <w:rStyle w:val="CharStyle54"/>
          <w:rFonts w:ascii="Calibri" w:eastAsia="Calibri" w:hAnsi="Calibri" w:cs="Calibri"/>
          <w:color w:val="595959"/>
          <w:sz w:val="16"/>
          <w:szCs w:val="16"/>
        </w:rPr>
        <w:tab/>
        <w:t>ZDK</w:t>
      </w:r>
      <w:r w:rsidR="00A62686" w:rsidRPr="00323E0C">
        <w:rPr>
          <w:rStyle w:val="CharStyle54"/>
          <w:rFonts w:ascii="Calibri" w:eastAsia="Calibri" w:hAnsi="Calibri" w:cs="Calibri"/>
          <w:color w:val="595959"/>
          <w:sz w:val="16"/>
          <w:szCs w:val="16"/>
        </w:rPr>
        <w:tab/>
        <w:t>HNK</w:t>
      </w:r>
      <w:r w:rsidR="00A62686" w:rsidRPr="00323E0C">
        <w:rPr>
          <w:rStyle w:val="CharStyle54"/>
          <w:rFonts w:ascii="Calibri" w:eastAsia="Calibri" w:hAnsi="Calibri" w:cs="Calibri"/>
          <w:color w:val="595959"/>
          <w:sz w:val="16"/>
          <w:szCs w:val="16"/>
        </w:rPr>
        <w:tab/>
        <w:t>KS</w:t>
      </w:r>
    </w:p>
    <w:p w14:paraId="6DA00B00" w14:textId="77777777" w:rsidR="00087B3B" w:rsidRPr="00323E0C" w:rsidRDefault="00087B3B">
      <w:pPr>
        <w:spacing w:after="259" w:line="1" w:lineRule="exact"/>
      </w:pPr>
    </w:p>
    <w:p w14:paraId="2FD2ECC5" w14:textId="6F7275E4" w:rsidR="00D60E09" w:rsidRPr="00323E0C" w:rsidRDefault="00A62686" w:rsidP="003651A4">
      <w:pPr>
        <w:pStyle w:val="Style23"/>
        <w:spacing w:after="220"/>
        <w:jc w:val="center"/>
        <w:rPr>
          <w:rStyle w:val="CharStyle24"/>
          <w:i/>
          <w:iCs/>
        </w:rPr>
      </w:pPr>
      <w:r w:rsidRPr="00323E0C">
        <w:rPr>
          <w:rStyle w:val="CharStyle24"/>
          <w:i/>
          <w:iCs/>
        </w:rPr>
        <w:t>Slika 7</w:t>
      </w:r>
      <w:r w:rsidR="00A4174A" w:rsidRPr="00323E0C">
        <w:rPr>
          <w:rStyle w:val="CharStyle24"/>
          <w:i/>
          <w:iCs/>
        </w:rPr>
        <w:t>.</w:t>
      </w:r>
      <w:r w:rsidRPr="00323E0C">
        <w:rPr>
          <w:rStyle w:val="CharStyle24"/>
          <w:i/>
          <w:iCs/>
        </w:rPr>
        <w:t xml:space="preserve"> Stopa p</w:t>
      </w:r>
      <w:r w:rsidR="003651A4" w:rsidRPr="00323E0C">
        <w:rPr>
          <w:rStyle w:val="CharStyle24"/>
          <w:i/>
          <w:iCs/>
        </w:rPr>
        <w:t>rirodnog priraštaja stanovništv</w:t>
      </w:r>
      <w:r w:rsidR="00D523B2" w:rsidRPr="00323E0C">
        <w:rPr>
          <w:rStyle w:val="CharStyle24"/>
          <w:i/>
          <w:iCs/>
        </w:rPr>
        <w:t>a</w:t>
      </w:r>
    </w:p>
    <w:p w14:paraId="49D21F74" w14:textId="77777777" w:rsidR="00D60E09" w:rsidRPr="00323E0C" w:rsidRDefault="00D60E09" w:rsidP="003651A4">
      <w:pPr>
        <w:pStyle w:val="Style23"/>
        <w:spacing w:after="220"/>
        <w:jc w:val="center"/>
        <w:rPr>
          <w:rStyle w:val="CharStyle24"/>
          <w:i/>
          <w:iCs/>
        </w:rPr>
      </w:pPr>
    </w:p>
    <w:p w14:paraId="1D0D6F79" w14:textId="77777777" w:rsidR="003651A4" w:rsidRPr="00323E0C" w:rsidRDefault="003651A4" w:rsidP="003651A4">
      <w:pPr>
        <w:pStyle w:val="Style23"/>
        <w:spacing w:after="220"/>
        <w:jc w:val="center"/>
        <w:rPr>
          <w:rFonts w:ascii="Courier New" w:eastAsia="Calibri" w:hAnsi="Calibri"/>
          <w:color w:val="7E7E80"/>
          <w:w w:val="105"/>
          <w:sz w:val="14"/>
          <w:szCs w:val="22"/>
          <w:lang w:eastAsia="en-US" w:bidi="ar-SA"/>
        </w:rPr>
      </w:pPr>
      <w:r w:rsidRPr="00323E0C">
        <w:rPr>
          <w:rFonts w:ascii="Calibri" w:eastAsia="Calibri" w:hAnsi="Calibri"/>
          <w:noProof/>
          <w:color w:val="auto"/>
          <w:sz w:val="22"/>
          <w:szCs w:val="22"/>
          <w:lang w:eastAsia="en-GB" w:bidi="ar-SA"/>
        </w:rPr>
        <w:lastRenderedPageBreak/>
        <mc:AlternateContent>
          <mc:Choice Requires="wpg">
            <w:drawing>
              <wp:anchor distT="0" distB="0" distL="114300" distR="114300" simplePos="0" relativeHeight="251678720" behindDoc="1" locked="0" layoutInCell="1" allowOverlap="1" wp14:anchorId="348CF76D" wp14:editId="74CCDB76">
                <wp:simplePos x="0" y="0"/>
                <wp:positionH relativeFrom="margin">
                  <wp:posOffset>1537782</wp:posOffset>
                </wp:positionH>
                <wp:positionV relativeFrom="paragraph">
                  <wp:posOffset>739140</wp:posOffset>
                </wp:positionV>
                <wp:extent cx="3343607" cy="1259205"/>
                <wp:effectExtent l="0" t="0" r="9525" b="17145"/>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607" cy="1259205"/>
                          <a:chOff x="3586" y="602"/>
                          <a:chExt cx="4949" cy="1983"/>
                        </a:xfrm>
                      </wpg:grpSpPr>
                      <wpg:grpSp>
                        <wpg:cNvPr id="94" name="Group 44"/>
                        <wpg:cNvGrpSpPr>
                          <a:grpSpLocks/>
                        </wpg:cNvGrpSpPr>
                        <wpg:grpSpPr bwMode="auto">
                          <a:xfrm>
                            <a:off x="3586" y="602"/>
                            <a:ext cx="4949" cy="183"/>
                            <a:chOff x="3586" y="602"/>
                            <a:chExt cx="4949" cy="183"/>
                          </a:xfrm>
                        </wpg:grpSpPr>
                        <wps:wsp>
                          <wps:cNvPr id="96" name="Freeform 45"/>
                          <wps:cNvSpPr>
                            <a:spLocks/>
                          </wps:cNvSpPr>
                          <wps:spPr bwMode="auto">
                            <a:xfrm>
                              <a:off x="3586" y="602"/>
                              <a:ext cx="4949" cy="183"/>
                            </a:xfrm>
                            <a:custGeom>
                              <a:avLst/>
                              <a:gdLst>
                                <a:gd name="T0" fmla="+- 0 3586 3586"/>
                                <a:gd name="T1" fmla="*/ T0 w 4949"/>
                                <a:gd name="T2" fmla="+- 0 602 602"/>
                                <a:gd name="T3" fmla="*/ 602 h 183"/>
                                <a:gd name="T4" fmla="+- 0 8534 3586"/>
                                <a:gd name="T5" fmla="*/ T4 w 4949"/>
                                <a:gd name="T6" fmla="+- 0 602 602"/>
                                <a:gd name="T7" fmla="*/ 602 h 183"/>
                                <a:gd name="T8" fmla="+- 0 8534 3586"/>
                                <a:gd name="T9" fmla="*/ T8 w 4949"/>
                                <a:gd name="T10" fmla="+- 0 784 602"/>
                                <a:gd name="T11" fmla="*/ 784 h 183"/>
                                <a:gd name="T12" fmla="+- 0 3586 3586"/>
                                <a:gd name="T13" fmla="*/ T12 w 4949"/>
                                <a:gd name="T14" fmla="+- 0 784 602"/>
                                <a:gd name="T15" fmla="*/ 784 h 183"/>
                                <a:gd name="T16" fmla="+- 0 3586 3586"/>
                                <a:gd name="T17" fmla="*/ T16 w 4949"/>
                                <a:gd name="T18" fmla="+- 0 602 602"/>
                                <a:gd name="T19" fmla="*/ 602 h 183"/>
                              </a:gdLst>
                              <a:ahLst/>
                              <a:cxnLst>
                                <a:cxn ang="0">
                                  <a:pos x="T1" y="T3"/>
                                </a:cxn>
                                <a:cxn ang="0">
                                  <a:pos x="T5" y="T7"/>
                                </a:cxn>
                                <a:cxn ang="0">
                                  <a:pos x="T9" y="T11"/>
                                </a:cxn>
                                <a:cxn ang="0">
                                  <a:pos x="T13" y="T15"/>
                                </a:cxn>
                                <a:cxn ang="0">
                                  <a:pos x="T17" y="T19"/>
                                </a:cxn>
                              </a:cxnLst>
                              <a:rect l="0" t="0" r="r" b="b"/>
                              <a:pathLst>
                                <a:path w="4949" h="183">
                                  <a:moveTo>
                                    <a:pt x="0" y="0"/>
                                  </a:moveTo>
                                  <a:lnTo>
                                    <a:pt x="4948" y="0"/>
                                  </a:lnTo>
                                  <a:lnTo>
                                    <a:pt x="4948" y="182"/>
                                  </a:lnTo>
                                  <a:lnTo>
                                    <a:pt x="0" y="182"/>
                                  </a:lnTo>
                                  <a:lnTo>
                                    <a:pt x="0" y="0"/>
                                  </a:lnTo>
                                  <a:close/>
                                </a:path>
                              </a:pathLst>
                            </a:custGeom>
                            <a:solidFill>
                              <a:srgbClr val="487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46"/>
                        <wpg:cNvGrpSpPr>
                          <a:grpSpLocks/>
                        </wpg:cNvGrpSpPr>
                        <wpg:grpSpPr bwMode="auto">
                          <a:xfrm>
                            <a:off x="4841" y="765"/>
                            <a:ext cx="2" cy="956"/>
                            <a:chOff x="4841" y="765"/>
                            <a:chExt cx="2" cy="956"/>
                          </a:xfrm>
                        </wpg:grpSpPr>
                        <wps:wsp>
                          <wps:cNvPr id="100" name="Freeform 47"/>
                          <wps:cNvSpPr>
                            <a:spLocks/>
                          </wps:cNvSpPr>
                          <wps:spPr bwMode="auto">
                            <a:xfrm>
                              <a:off x="4841" y="765"/>
                              <a:ext cx="2" cy="956"/>
                            </a:xfrm>
                            <a:custGeom>
                              <a:avLst/>
                              <a:gdLst>
                                <a:gd name="T0" fmla="+- 0 1720 765"/>
                                <a:gd name="T1" fmla="*/ 1720 h 956"/>
                                <a:gd name="T2" fmla="+- 0 765 765"/>
                                <a:gd name="T3" fmla="*/ 765 h 956"/>
                              </a:gdLst>
                              <a:ahLst/>
                              <a:cxnLst>
                                <a:cxn ang="0">
                                  <a:pos x="0" y="T1"/>
                                </a:cxn>
                                <a:cxn ang="0">
                                  <a:pos x="0" y="T3"/>
                                </a:cxn>
                              </a:cxnLst>
                              <a:rect l="0" t="0" r="r" b="b"/>
                              <a:pathLst>
                                <a:path h="956">
                                  <a:moveTo>
                                    <a:pt x="0" y="955"/>
                                  </a:moveTo>
                                  <a:lnTo>
                                    <a:pt x="0" y="0"/>
                                  </a:lnTo>
                                </a:path>
                              </a:pathLst>
                            </a:custGeom>
                            <a:noFill/>
                            <a:ln w="15240">
                              <a:solidFill>
                                <a:srgbClr val="CFD4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48"/>
                        <wpg:cNvGrpSpPr>
                          <a:grpSpLocks/>
                        </wpg:cNvGrpSpPr>
                        <wpg:grpSpPr bwMode="auto">
                          <a:xfrm>
                            <a:off x="5647" y="765"/>
                            <a:ext cx="2" cy="1565"/>
                            <a:chOff x="5647" y="765"/>
                            <a:chExt cx="2" cy="1565"/>
                          </a:xfrm>
                        </wpg:grpSpPr>
                        <wps:wsp>
                          <wps:cNvPr id="104" name="Freeform 49"/>
                          <wps:cNvSpPr>
                            <a:spLocks/>
                          </wps:cNvSpPr>
                          <wps:spPr bwMode="auto">
                            <a:xfrm>
                              <a:off x="5647" y="765"/>
                              <a:ext cx="2" cy="1565"/>
                            </a:xfrm>
                            <a:custGeom>
                              <a:avLst/>
                              <a:gdLst>
                                <a:gd name="T0" fmla="+- 0 2330 765"/>
                                <a:gd name="T1" fmla="*/ 2330 h 1565"/>
                                <a:gd name="T2" fmla="+- 0 765 765"/>
                                <a:gd name="T3" fmla="*/ 765 h 1565"/>
                              </a:gdLst>
                              <a:ahLst/>
                              <a:cxnLst>
                                <a:cxn ang="0">
                                  <a:pos x="0" y="T1"/>
                                </a:cxn>
                                <a:cxn ang="0">
                                  <a:pos x="0" y="T3"/>
                                </a:cxn>
                              </a:cxnLst>
                              <a:rect l="0" t="0" r="r" b="b"/>
                              <a:pathLst>
                                <a:path h="1565">
                                  <a:moveTo>
                                    <a:pt x="0" y="1565"/>
                                  </a:moveTo>
                                  <a:lnTo>
                                    <a:pt x="0" y="0"/>
                                  </a:lnTo>
                                </a:path>
                              </a:pathLst>
                            </a:custGeom>
                            <a:noFill/>
                            <a:ln w="15240">
                              <a:solidFill>
                                <a:srgbClr val="C3CC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50"/>
                        <wpg:cNvGrpSpPr>
                          <a:grpSpLocks/>
                        </wpg:cNvGrpSpPr>
                        <wpg:grpSpPr bwMode="auto">
                          <a:xfrm>
                            <a:off x="6454" y="765"/>
                            <a:ext cx="2" cy="1340"/>
                            <a:chOff x="6454" y="765"/>
                            <a:chExt cx="2" cy="1340"/>
                          </a:xfrm>
                        </wpg:grpSpPr>
                        <wps:wsp>
                          <wps:cNvPr id="108" name="Freeform 51"/>
                          <wps:cNvSpPr>
                            <a:spLocks/>
                          </wps:cNvSpPr>
                          <wps:spPr bwMode="auto">
                            <a:xfrm>
                              <a:off x="6454" y="765"/>
                              <a:ext cx="2" cy="1340"/>
                            </a:xfrm>
                            <a:custGeom>
                              <a:avLst/>
                              <a:gdLst>
                                <a:gd name="T0" fmla="+- 0 2104 765"/>
                                <a:gd name="T1" fmla="*/ 2104 h 1340"/>
                                <a:gd name="T2" fmla="+- 0 765 765"/>
                                <a:gd name="T3" fmla="*/ 765 h 1340"/>
                              </a:gdLst>
                              <a:ahLst/>
                              <a:cxnLst>
                                <a:cxn ang="0">
                                  <a:pos x="0" y="T1"/>
                                </a:cxn>
                                <a:cxn ang="0">
                                  <a:pos x="0" y="T3"/>
                                </a:cxn>
                              </a:cxnLst>
                              <a:rect l="0" t="0" r="r" b="b"/>
                              <a:pathLst>
                                <a:path h="1340">
                                  <a:moveTo>
                                    <a:pt x="0" y="1339"/>
                                  </a:moveTo>
                                  <a:lnTo>
                                    <a:pt x="0" y="0"/>
                                  </a:lnTo>
                                </a:path>
                              </a:pathLst>
                            </a:custGeom>
                            <a:noFill/>
                            <a:ln w="15240">
                              <a:solidFill>
                                <a:srgbClr val="D4D4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52"/>
                        <wpg:cNvGrpSpPr>
                          <a:grpSpLocks/>
                        </wpg:cNvGrpSpPr>
                        <wpg:grpSpPr bwMode="auto">
                          <a:xfrm>
                            <a:off x="7260" y="765"/>
                            <a:ext cx="2" cy="1820"/>
                            <a:chOff x="7260" y="765"/>
                            <a:chExt cx="2" cy="1820"/>
                          </a:xfrm>
                        </wpg:grpSpPr>
                        <wps:wsp>
                          <wps:cNvPr id="112" name="Freeform 53"/>
                          <wps:cNvSpPr>
                            <a:spLocks/>
                          </wps:cNvSpPr>
                          <wps:spPr bwMode="auto">
                            <a:xfrm>
                              <a:off x="7260" y="765"/>
                              <a:ext cx="2" cy="1820"/>
                            </a:xfrm>
                            <a:custGeom>
                              <a:avLst/>
                              <a:gdLst>
                                <a:gd name="T0" fmla="+- 0 2584 765"/>
                                <a:gd name="T1" fmla="*/ 2584 h 1820"/>
                                <a:gd name="T2" fmla="+- 0 765 765"/>
                                <a:gd name="T3" fmla="*/ 765 h 1820"/>
                              </a:gdLst>
                              <a:ahLst/>
                              <a:cxnLst>
                                <a:cxn ang="0">
                                  <a:pos x="0" y="T1"/>
                                </a:cxn>
                                <a:cxn ang="0">
                                  <a:pos x="0" y="T3"/>
                                </a:cxn>
                              </a:cxnLst>
                              <a:rect l="0" t="0" r="r" b="b"/>
                              <a:pathLst>
                                <a:path h="1820">
                                  <a:moveTo>
                                    <a:pt x="0" y="1819"/>
                                  </a:moveTo>
                                  <a:lnTo>
                                    <a:pt x="0" y="0"/>
                                  </a:lnTo>
                                </a:path>
                              </a:pathLst>
                            </a:custGeom>
                            <a:noFill/>
                            <a:ln w="15240">
                              <a:solidFill>
                                <a:srgbClr val="D4D8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54"/>
                        <wpg:cNvGrpSpPr>
                          <a:grpSpLocks/>
                        </wpg:cNvGrpSpPr>
                        <wpg:grpSpPr bwMode="auto">
                          <a:xfrm>
                            <a:off x="8066" y="765"/>
                            <a:ext cx="2" cy="1820"/>
                            <a:chOff x="8066" y="765"/>
                            <a:chExt cx="2" cy="1820"/>
                          </a:xfrm>
                        </wpg:grpSpPr>
                        <wps:wsp>
                          <wps:cNvPr id="116" name="Freeform 55"/>
                          <wps:cNvSpPr>
                            <a:spLocks/>
                          </wps:cNvSpPr>
                          <wps:spPr bwMode="auto">
                            <a:xfrm>
                              <a:off x="8066" y="765"/>
                              <a:ext cx="2" cy="1820"/>
                            </a:xfrm>
                            <a:custGeom>
                              <a:avLst/>
                              <a:gdLst>
                                <a:gd name="T0" fmla="+- 0 2584 765"/>
                                <a:gd name="T1" fmla="*/ 2584 h 1820"/>
                                <a:gd name="T2" fmla="+- 0 765 765"/>
                                <a:gd name="T3" fmla="*/ 765 h 1820"/>
                              </a:gdLst>
                              <a:ahLst/>
                              <a:cxnLst>
                                <a:cxn ang="0">
                                  <a:pos x="0" y="T1"/>
                                </a:cxn>
                                <a:cxn ang="0">
                                  <a:pos x="0" y="T3"/>
                                </a:cxn>
                              </a:cxnLst>
                              <a:rect l="0" t="0" r="r" b="b"/>
                              <a:pathLst>
                                <a:path h="1820">
                                  <a:moveTo>
                                    <a:pt x="0" y="1819"/>
                                  </a:moveTo>
                                  <a:lnTo>
                                    <a:pt x="0" y="0"/>
                                  </a:lnTo>
                                </a:path>
                              </a:pathLst>
                            </a:custGeom>
                            <a:noFill/>
                            <a:ln w="15240">
                              <a:solidFill>
                                <a:srgbClr val="D4D8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56"/>
                        <wpg:cNvGrpSpPr>
                          <a:grpSpLocks/>
                        </wpg:cNvGrpSpPr>
                        <wpg:grpSpPr bwMode="auto">
                          <a:xfrm>
                            <a:off x="3586" y="1810"/>
                            <a:ext cx="1272" cy="2"/>
                            <a:chOff x="3586" y="1810"/>
                            <a:chExt cx="1272" cy="2"/>
                          </a:xfrm>
                        </wpg:grpSpPr>
                        <wps:wsp>
                          <wps:cNvPr id="120" name="Freeform 57"/>
                          <wps:cNvSpPr>
                            <a:spLocks/>
                          </wps:cNvSpPr>
                          <wps:spPr bwMode="auto">
                            <a:xfrm>
                              <a:off x="3586" y="1810"/>
                              <a:ext cx="1272" cy="2"/>
                            </a:xfrm>
                            <a:custGeom>
                              <a:avLst/>
                              <a:gdLst>
                                <a:gd name="T0" fmla="+- 0 3586 3586"/>
                                <a:gd name="T1" fmla="*/ T0 w 1272"/>
                                <a:gd name="T2" fmla="+- 0 4858 3586"/>
                                <a:gd name="T3" fmla="*/ T2 w 1272"/>
                              </a:gdLst>
                              <a:ahLst/>
                              <a:cxnLst>
                                <a:cxn ang="0">
                                  <a:pos x="T1" y="0"/>
                                </a:cxn>
                                <a:cxn ang="0">
                                  <a:pos x="T3" y="0"/>
                                </a:cxn>
                              </a:cxnLst>
                              <a:rect l="0" t="0" r="r" b="b"/>
                              <a:pathLst>
                                <a:path w="1272">
                                  <a:moveTo>
                                    <a:pt x="0" y="0"/>
                                  </a:moveTo>
                                  <a:lnTo>
                                    <a:pt x="1272" y="0"/>
                                  </a:lnTo>
                                </a:path>
                              </a:pathLst>
                            </a:custGeom>
                            <a:noFill/>
                            <a:ln w="88392">
                              <a:solidFill>
                                <a:srgbClr val="487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58"/>
                        <wpg:cNvGrpSpPr>
                          <a:grpSpLocks/>
                        </wpg:cNvGrpSpPr>
                        <wpg:grpSpPr bwMode="auto">
                          <a:xfrm>
                            <a:off x="3586" y="1204"/>
                            <a:ext cx="140" cy="96"/>
                            <a:chOff x="3586" y="1204"/>
                            <a:chExt cx="140" cy="96"/>
                          </a:xfrm>
                        </wpg:grpSpPr>
                        <wps:wsp>
                          <wps:cNvPr id="124" name="Freeform 59"/>
                          <wps:cNvSpPr>
                            <a:spLocks/>
                          </wps:cNvSpPr>
                          <wps:spPr bwMode="auto">
                            <a:xfrm>
                              <a:off x="3586" y="1204"/>
                              <a:ext cx="140" cy="96"/>
                            </a:xfrm>
                            <a:custGeom>
                              <a:avLst/>
                              <a:gdLst>
                                <a:gd name="T0" fmla="+- 0 4800 4800"/>
                                <a:gd name="T1" fmla="*/ T0 w 140"/>
                                <a:gd name="T2" fmla="+- 0 1754 1754"/>
                                <a:gd name="T3" fmla="*/ 1754 h 96"/>
                                <a:gd name="T4" fmla="+- 0 4939 4800"/>
                                <a:gd name="T5" fmla="*/ T4 w 140"/>
                                <a:gd name="T6" fmla="+- 0 1754 1754"/>
                                <a:gd name="T7" fmla="*/ 1754 h 96"/>
                                <a:gd name="T8" fmla="+- 0 4939 4800"/>
                                <a:gd name="T9" fmla="*/ T8 w 140"/>
                                <a:gd name="T10" fmla="+- 0 1850 1754"/>
                                <a:gd name="T11" fmla="*/ 1850 h 96"/>
                                <a:gd name="T12" fmla="+- 0 4800 4800"/>
                                <a:gd name="T13" fmla="*/ T12 w 140"/>
                                <a:gd name="T14" fmla="+- 0 1850 1754"/>
                                <a:gd name="T15" fmla="*/ 1850 h 96"/>
                                <a:gd name="T16" fmla="+- 0 4800 4800"/>
                                <a:gd name="T17" fmla="*/ T16 w 140"/>
                                <a:gd name="T18" fmla="+- 0 1754 1754"/>
                                <a:gd name="T19" fmla="*/ 1754 h 96"/>
                              </a:gdLst>
                              <a:ahLst/>
                              <a:cxnLst>
                                <a:cxn ang="0">
                                  <a:pos x="T1" y="T3"/>
                                </a:cxn>
                                <a:cxn ang="0">
                                  <a:pos x="T5" y="T7"/>
                                </a:cxn>
                                <a:cxn ang="0">
                                  <a:pos x="T9" y="T11"/>
                                </a:cxn>
                                <a:cxn ang="0">
                                  <a:pos x="T13" y="T15"/>
                                </a:cxn>
                                <a:cxn ang="0">
                                  <a:pos x="T17" y="T19"/>
                                </a:cxn>
                              </a:cxnLst>
                              <a:rect l="0" t="0" r="r" b="b"/>
                              <a:pathLst>
                                <a:path w="140" h="96">
                                  <a:moveTo>
                                    <a:pt x="0" y="0"/>
                                  </a:moveTo>
                                  <a:lnTo>
                                    <a:pt x="139" y="0"/>
                                  </a:lnTo>
                                  <a:lnTo>
                                    <a:pt x="139" y="96"/>
                                  </a:lnTo>
                                  <a:lnTo>
                                    <a:pt x="0" y="96"/>
                                  </a:lnTo>
                                  <a:lnTo>
                                    <a:pt x="0" y="0"/>
                                  </a:lnTo>
                                  <a:close/>
                                </a:path>
                              </a:pathLst>
                            </a:custGeom>
                            <a:solidFill>
                              <a:srgbClr val="487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60"/>
                        <wpg:cNvGrpSpPr>
                          <a:grpSpLocks/>
                        </wpg:cNvGrpSpPr>
                        <wpg:grpSpPr bwMode="auto">
                          <a:xfrm>
                            <a:off x="3586" y="2400"/>
                            <a:ext cx="2093" cy="2"/>
                            <a:chOff x="3586" y="2400"/>
                            <a:chExt cx="2093" cy="2"/>
                          </a:xfrm>
                        </wpg:grpSpPr>
                        <wps:wsp>
                          <wps:cNvPr id="128" name="Freeform 61"/>
                          <wps:cNvSpPr>
                            <a:spLocks/>
                          </wps:cNvSpPr>
                          <wps:spPr bwMode="auto">
                            <a:xfrm>
                              <a:off x="3586" y="2400"/>
                              <a:ext cx="2093" cy="2"/>
                            </a:xfrm>
                            <a:custGeom>
                              <a:avLst/>
                              <a:gdLst>
                                <a:gd name="T0" fmla="+- 0 3586 3586"/>
                                <a:gd name="T1" fmla="*/ T0 w 2093"/>
                                <a:gd name="T2" fmla="+- 0 5678 3586"/>
                                <a:gd name="T3" fmla="*/ T2 w 2093"/>
                              </a:gdLst>
                              <a:ahLst/>
                              <a:cxnLst>
                                <a:cxn ang="0">
                                  <a:pos x="T1" y="0"/>
                                </a:cxn>
                                <a:cxn ang="0">
                                  <a:pos x="T3" y="0"/>
                                </a:cxn>
                              </a:cxnLst>
                              <a:rect l="0" t="0" r="r" b="b"/>
                              <a:pathLst>
                                <a:path w="2093">
                                  <a:moveTo>
                                    <a:pt x="0" y="0"/>
                                  </a:moveTo>
                                  <a:lnTo>
                                    <a:pt x="2092" y="0"/>
                                  </a:lnTo>
                                </a:path>
                              </a:pathLst>
                            </a:custGeom>
                            <a:noFill/>
                            <a:ln w="88392">
                              <a:solidFill>
                                <a:srgbClr val="487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62"/>
                          <wps:cNvSpPr txBox="1">
                            <a:spLocks noChangeArrowheads="1"/>
                          </wps:cNvSpPr>
                          <wps:spPr bwMode="auto">
                            <a:xfrm>
                              <a:off x="4022" y="828"/>
                              <a:ext cx="7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53EA4" w14:textId="77777777" w:rsidR="0089335A" w:rsidRDefault="0089335A" w:rsidP="003651A4">
                                <w:pPr>
                                  <w:spacing w:line="130" w:lineRule="exact"/>
                                  <w:rPr>
                                    <w:rFonts w:ascii="Arial" w:eastAsia="Arial" w:hAnsi="Arial" w:cs="Arial"/>
                                    <w:sz w:val="13"/>
                                    <w:szCs w:val="13"/>
                                  </w:rPr>
                                </w:pPr>
                                <w:r>
                                  <w:rPr>
                                    <w:rFonts w:ascii="Arial"/>
                                    <w:color w:val="D8DADD"/>
                                    <w:w w:val="190"/>
                                    <w:sz w:val="13"/>
                                  </w:rPr>
                                  <w:t>I</w:t>
                                </w:r>
                              </w:p>
                            </w:txbxContent>
                          </wps:txbx>
                          <wps:bodyPr rot="0" vert="horz" wrap="square" lIns="0" tIns="0" rIns="0" bIns="0" anchor="t" anchorCtr="0" upright="1">
                            <a:noAutofit/>
                          </wps:bodyPr>
                        </wps:wsp>
                        <wps:wsp>
                          <wps:cNvPr id="132" name="Text Box 63"/>
                          <wps:cNvSpPr txBox="1">
                            <a:spLocks noChangeArrowheads="1"/>
                          </wps:cNvSpPr>
                          <wps:spPr bwMode="auto">
                            <a:xfrm>
                              <a:off x="4138" y="1233"/>
                              <a:ext cx="18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5EEA0" w14:textId="77777777" w:rsidR="0089335A" w:rsidRDefault="0089335A" w:rsidP="003651A4">
                                <w:pPr>
                                  <w:spacing w:line="140" w:lineRule="exact"/>
                                  <w:rPr>
                                    <w:rFonts w:ascii="Courier New" w:eastAsia="Courier New" w:hAnsi="Courier New" w:cs="Courier New"/>
                                    <w:sz w:val="14"/>
                                    <w:szCs w:val="14"/>
                                  </w:rPr>
                                </w:pPr>
                                <w:r>
                                  <w:rPr>
                                    <w:rFonts w:ascii="Courier New"/>
                                    <w:color w:val="696B6D"/>
                                    <w:spacing w:val="-16"/>
                                    <w:w w:val="130"/>
                                    <w:sz w:val="14"/>
                                  </w:rPr>
                                  <w:t>4</w:t>
                                </w:r>
                                <w:r>
                                  <w:rPr>
                                    <w:rFonts w:ascii="Courier New"/>
                                    <w:color w:val="696B6D"/>
                                    <w:spacing w:val="-17"/>
                                    <w:w w:val="130"/>
                                    <w:sz w:val="14"/>
                                  </w:rPr>
                                  <w:t>9</w:t>
                                </w:r>
                              </w:p>
                            </w:txbxContent>
                          </wps:txbx>
                          <wps:bodyPr rot="0" vert="horz" wrap="square" lIns="0" tIns="0" rIns="0" bIns="0" anchor="t" anchorCtr="0" upright="1">
                            <a:noAutofit/>
                          </wps:bodyPr>
                        </wps:wsp>
                        <wps:wsp>
                          <wps:cNvPr id="134" name="Text Box 64"/>
                          <wps:cNvSpPr txBox="1">
                            <a:spLocks noChangeArrowheads="1"/>
                          </wps:cNvSpPr>
                          <wps:spPr bwMode="auto">
                            <a:xfrm>
                              <a:off x="4022" y="1639"/>
                              <a:ext cx="7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3DBD7" w14:textId="77777777" w:rsidR="0089335A" w:rsidRDefault="0089335A" w:rsidP="003651A4">
                                <w:pPr>
                                  <w:spacing w:line="100" w:lineRule="exact"/>
                                  <w:rPr>
                                    <w:rFonts w:ascii="Arial" w:eastAsia="Arial" w:hAnsi="Arial" w:cs="Arial"/>
                                    <w:sz w:val="10"/>
                                    <w:szCs w:val="10"/>
                                  </w:rPr>
                                </w:pPr>
                                <w:r>
                                  <w:rPr>
                                    <w:rFonts w:ascii="Arial"/>
                                    <w:color w:val="D8DADD"/>
                                    <w:w w:val="250"/>
                                    <w:sz w:val="10"/>
                                  </w:rPr>
                                  <w:t>I</w:t>
                                </w:r>
                              </w:p>
                            </w:txbxContent>
                          </wps:txbx>
                          <wps:bodyPr rot="0" vert="horz" wrap="square" lIns="0" tIns="0" rIns="0" bIns="0" anchor="t" anchorCtr="0" upright="1">
                            <a:noAutofit/>
                          </wps:bodyPr>
                        </wps:wsp>
                        <wps:wsp>
                          <wps:cNvPr id="136" name="Text Box 65"/>
                          <wps:cNvSpPr txBox="1">
                            <a:spLocks noChangeArrowheads="1"/>
                          </wps:cNvSpPr>
                          <wps:spPr bwMode="auto">
                            <a:xfrm>
                              <a:off x="5074" y="1809"/>
                              <a:ext cx="23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61ED4" w14:textId="77777777" w:rsidR="0089335A" w:rsidRDefault="0089335A" w:rsidP="003651A4">
                                <w:pPr>
                                  <w:spacing w:line="140" w:lineRule="exact"/>
                                  <w:rPr>
                                    <w:rFonts w:ascii="Courier New" w:eastAsia="Courier New" w:hAnsi="Courier New" w:cs="Courier New"/>
                                    <w:sz w:val="14"/>
                                    <w:szCs w:val="14"/>
                                  </w:rPr>
                                </w:pPr>
                                <w:r>
                                  <w:rPr>
                                    <w:rFonts w:ascii="Courier New"/>
                                    <w:color w:val="696B6D"/>
                                    <w:w w:val="90"/>
                                    <w:sz w:val="14"/>
                                  </w:rPr>
                                  <w:t>106</w:t>
                                </w:r>
                              </w:p>
                            </w:txbxContent>
                          </wps:txbx>
                          <wps:bodyPr rot="0" vert="horz" wrap="square" lIns="0" tIns="0" rIns="0" bIns="0" anchor="t" anchorCtr="0" upright="1">
                            <a:noAutofit/>
                          </wps:bodyPr>
                        </wps:wsp>
                        <wps:wsp>
                          <wps:cNvPr id="138" name="Text Box 66"/>
                          <wps:cNvSpPr txBox="1">
                            <a:spLocks noChangeArrowheads="1"/>
                          </wps:cNvSpPr>
                          <wps:spPr bwMode="auto">
                            <a:xfrm>
                              <a:off x="4829" y="2215"/>
                              <a:ext cx="7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39403" w14:textId="77777777" w:rsidR="0089335A" w:rsidRDefault="0089335A" w:rsidP="003651A4">
                                <w:pPr>
                                  <w:spacing w:line="100" w:lineRule="exact"/>
                                  <w:rPr>
                                    <w:rFonts w:ascii="Arial" w:eastAsia="Arial" w:hAnsi="Arial" w:cs="Arial"/>
                                    <w:sz w:val="10"/>
                                    <w:szCs w:val="10"/>
                                  </w:rPr>
                                </w:pPr>
                                <w:r>
                                  <w:rPr>
                                    <w:rFonts w:ascii="Arial"/>
                                    <w:color w:val="D8DADD"/>
                                    <w:w w:val="250"/>
                                    <w:sz w:val="10"/>
                                  </w:rPr>
                                  <w:t>I</w:t>
                                </w:r>
                              </w:p>
                            </w:txbxContent>
                          </wps:txbx>
                          <wps:bodyPr rot="0" vert="horz" wrap="square" lIns="0" tIns="0" rIns="0" bIns="0" anchor="t" anchorCtr="0" upright="1">
                            <a:noAutofit/>
                          </wps:bodyPr>
                        </wps:wsp>
                        <wps:wsp>
                          <wps:cNvPr id="140" name="Text Box 67"/>
                          <wps:cNvSpPr txBox="1">
                            <a:spLocks noChangeArrowheads="1"/>
                          </wps:cNvSpPr>
                          <wps:spPr bwMode="auto">
                            <a:xfrm>
                              <a:off x="6010" y="2385"/>
                              <a:ext cx="25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DAC93" w14:textId="77777777" w:rsidR="0089335A" w:rsidRDefault="0089335A" w:rsidP="003651A4">
                                <w:pPr>
                                  <w:spacing w:line="140" w:lineRule="exact"/>
                                  <w:rPr>
                                    <w:rFonts w:ascii="Courier New" w:eastAsia="Courier New" w:hAnsi="Courier New" w:cs="Courier New"/>
                                    <w:sz w:val="14"/>
                                    <w:szCs w:val="14"/>
                                  </w:rPr>
                                </w:pPr>
                                <w:r>
                                  <w:rPr>
                                    <w:rFonts w:ascii="Courier New"/>
                                    <w:color w:val="696B6D"/>
                                    <w:sz w:val="14"/>
                                  </w:rPr>
                                  <w:t>164</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8CF76D" id="Group 92" o:spid="_x0000_s1030" style="position:absolute;left:0;text-align:left;margin-left:121.1pt;margin-top:58.2pt;width:263.3pt;height:99.15pt;z-index:-251637760;mso-position-horizontal-relative:margin" coordorigin="3586,602" coordsize="4949,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">
                <v:group id="Group 44" o:spid="_x0000_s1031" style="position:absolute;left:3586;top:602;width:4949;height:183" coordorigin="3586,602" coordsize="494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45" o:spid="_x0000_s1032" style="position:absolute;left:3586;top:602;width:4949;height:183;visibility:visible;mso-wrap-style:square;v-text-anchor:top" coordsize="494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" path="m,l4948,r,182l,182,,xe" fillcolor="#4870b3" stroked="f">
                    <v:path arrowok="t" o:connecttype="custom" o:connectlocs="0,602;4948,602;4948,784;0,784;0,602" o:connectangles="0,0,0,0,0"/>
                  </v:shape>
                </v:group>
                <v:group id="Group 46" o:spid="_x0000_s1033" style="position:absolute;left:4841;top:765;width:2;height:956" coordorigin="4841,765"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47" o:spid="_x0000_s1034" style="position:absolute;left:4841;top:765;width:2;height:9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" path="m,955l,e" filled="f" strokecolor="#cfd4d8" strokeweight="1.2pt">
                    <v:path arrowok="t" o:connecttype="custom" o:connectlocs="0,1720;0,765" o:connectangles="0,0"/>
                  </v:shape>
                </v:group>
                <v:group id="Group 48" o:spid="_x0000_s1035" style="position:absolute;left:5647;top:765;width:2;height:1565" coordorigin="5647,765" coordsize="2,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49" o:spid="_x0000_s1036" style="position:absolute;left:5647;top:765;width:2;height:1565;visibility:visible;mso-wrap-style:square;v-text-anchor:top" coordsize="2,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" path="m,1565l,e" filled="f" strokecolor="#c3ccd8" strokeweight="1.2pt">
                    <v:path arrowok="t" o:connecttype="custom" o:connectlocs="0,2330;0,765" o:connectangles="0,0"/>
                  </v:shape>
                </v:group>
                <v:group id="Group 50" o:spid="_x0000_s1037" style="position:absolute;left:6454;top:765;width:2;height:1340" coordorigin="6454,765" coordsize="2,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51" o:spid="_x0000_s1038" style="position:absolute;left:6454;top:765;width:2;height:1340;visibility:visible;mso-wrap-style:square;v-text-anchor:top" coordsize="2,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" path="m,1339l,e" filled="f" strokecolor="#d4d4db" strokeweight="1.2pt">
                    <v:path arrowok="t" o:connecttype="custom" o:connectlocs="0,2104;0,765" o:connectangles="0,0"/>
                  </v:shape>
                </v:group>
                <v:group id="Group 52" o:spid="_x0000_s1039" style="position:absolute;left:7260;top:765;width:2;height:1820" coordorigin="7260,765" coordsize="2,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53" o:spid="_x0000_s1040" style="position:absolute;left:7260;top:765;width:2;height:1820;visibility:visible;mso-wrap-style:square;v-text-anchor:top" coordsize="2,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" path="m,1819l,e" filled="f" strokecolor="#d4d8db" strokeweight="1.2pt">
                    <v:path arrowok="t" o:connecttype="custom" o:connectlocs="0,2584;0,765" o:connectangles="0,0"/>
                  </v:shape>
                </v:group>
                <v:group id="Group 54" o:spid="_x0000_s1041" style="position:absolute;left:8066;top:765;width:2;height:1820" coordorigin="8066,765" coordsize="2,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55" o:spid="_x0000_s1042" style="position:absolute;left:8066;top:765;width:2;height:1820;visibility:visible;mso-wrap-style:square;v-text-anchor:top" coordsize="2,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" path="m,1819l,e" filled="f" strokecolor="#d4d8db" strokeweight="1.2pt">
                    <v:path arrowok="t" o:connecttype="custom" o:connectlocs="0,2584;0,765" o:connectangles="0,0"/>
                  </v:shape>
                </v:group>
                <v:group id="Group 56" o:spid="_x0000_s1043" style="position:absolute;left:3586;top:1810;width:1272;height:2" coordorigin="3586,1810" coordsize="1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57" o:spid="_x0000_s1044" style="position:absolute;left:3586;top:1810;width:1272;height:2;visibility:visible;mso-wrap-style:square;v-text-anchor:top" coordsize="1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" path="m,l1272,e" filled="f" strokecolor="#4870b3" strokeweight="6.96pt">
                    <v:path arrowok="t" o:connecttype="custom" o:connectlocs="0,0;1272,0" o:connectangles="0,0"/>
                  </v:shape>
                </v:group>
                <v:group id="Group 58" o:spid="_x0000_s1045" style="position:absolute;left:3586;top:1204;width:140;height:96" coordorigin="3586,1204" coordsize="14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59" o:spid="_x0000_s1046" style="position:absolute;left:3586;top:1204;width:140;height:96;visibility:visible;mso-wrap-style:square;v-text-anchor:top" coordsize="14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" path="m,l139,r,96l,96,,xe" fillcolor="#4870b3" stroked="f">
                    <v:path arrowok="t" o:connecttype="custom" o:connectlocs="0,1754;139,1754;139,1850;0,1850;0,1754" o:connectangles="0,0,0,0,0"/>
                  </v:shape>
                </v:group>
                <v:group id="Group 60" o:spid="_x0000_s1047" style="position:absolute;left:3586;top:2400;width:2093;height:2" coordorigin="3586,2400" coordsize="2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61" o:spid="_x0000_s1048" style="position:absolute;left:3586;top:2400;width:2093;height:2;visibility:visible;mso-wrap-style:square;v-text-anchor:top" coordsize="2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" path="m,l2092,e" filled="f" strokecolor="#4870b3" strokeweight="6.96pt">
                    <v:path arrowok="t" o:connecttype="custom" o:connectlocs="0,0;2092,0" o:connectangles="0,0"/>
                  </v:shape>
                  <v:shape id="Text Box 62" o:spid="_x0000_s1049" type="#_x0000_t202" style="position:absolute;left:4022;top:828;width:7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06953EA4" w14:textId="77777777" w:rsidR="0089335A" w:rsidRDefault="0089335A" w:rsidP="003651A4">
                          <w:pPr>
                            <w:spacing w:line="130" w:lineRule="exact"/>
                            <w:rPr>
                              <w:rFonts w:ascii="Arial" w:eastAsia="Arial" w:hAnsi="Arial" w:cs="Arial"/>
                              <w:sz w:val="13"/>
                              <w:szCs w:val="13"/>
                            </w:rPr>
                          </w:pPr>
                          <w:r>
                            <w:rPr>
                              <w:rFonts w:ascii="Arial"/>
                              <w:color w:val="D8DADD"/>
                              <w:w w:val="190"/>
                              <w:sz w:val="13"/>
                            </w:rPr>
                            <w:t>I</w:t>
                          </w:r>
                        </w:p>
                      </w:txbxContent>
                    </v:textbox>
                  </v:shape>
                  <v:shape id="Text Box 63" o:spid="_x0000_s1050" type="#_x0000_t202" style="position:absolute;left:4138;top:1233;width:187;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1B25EEA0" w14:textId="77777777" w:rsidR="0089335A" w:rsidRDefault="0089335A" w:rsidP="003651A4">
                          <w:pPr>
                            <w:spacing w:line="140" w:lineRule="exact"/>
                            <w:rPr>
                              <w:rFonts w:ascii="Courier New" w:eastAsia="Courier New" w:hAnsi="Courier New" w:cs="Courier New"/>
                              <w:sz w:val="14"/>
                              <w:szCs w:val="14"/>
                            </w:rPr>
                          </w:pPr>
                          <w:r>
                            <w:rPr>
                              <w:rFonts w:ascii="Courier New"/>
                              <w:color w:val="696B6D"/>
                              <w:spacing w:val="-16"/>
                              <w:w w:val="130"/>
                              <w:sz w:val="14"/>
                            </w:rPr>
                            <w:t>4</w:t>
                          </w:r>
                          <w:r>
                            <w:rPr>
                              <w:rFonts w:ascii="Courier New"/>
                              <w:color w:val="696B6D"/>
                              <w:spacing w:val="-17"/>
                              <w:w w:val="130"/>
                              <w:sz w:val="14"/>
                            </w:rPr>
                            <w:t>9</w:t>
                          </w:r>
                        </w:p>
                      </w:txbxContent>
                    </v:textbox>
                  </v:shape>
                  <v:shape id="Text Box 64" o:spid="_x0000_s1051" type="#_x0000_t202" style="position:absolute;left:4022;top:1639;width:7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4CB3DBD7" w14:textId="77777777" w:rsidR="0089335A" w:rsidRDefault="0089335A" w:rsidP="003651A4">
                          <w:pPr>
                            <w:spacing w:line="100" w:lineRule="exact"/>
                            <w:rPr>
                              <w:rFonts w:ascii="Arial" w:eastAsia="Arial" w:hAnsi="Arial" w:cs="Arial"/>
                              <w:sz w:val="10"/>
                              <w:szCs w:val="10"/>
                            </w:rPr>
                          </w:pPr>
                          <w:r>
                            <w:rPr>
                              <w:rFonts w:ascii="Arial"/>
                              <w:color w:val="D8DADD"/>
                              <w:w w:val="250"/>
                              <w:sz w:val="10"/>
                            </w:rPr>
                            <w:t>I</w:t>
                          </w:r>
                        </w:p>
                      </w:txbxContent>
                    </v:textbox>
                  </v:shape>
                  <v:shape id="Text Box 65" o:spid="_x0000_s1052" type="#_x0000_t202" style="position:absolute;left:5074;top:1809;width:237;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13F61ED4" w14:textId="77777777" w:rsidR="0089335A" w:rsidRDefault="0089335A" w:rsidP="003651A4">
                          <w:pPr>
                            <w:spacing w:line="140" w:lineRule="exact"/>
                            <w:rPr>
                              <w:rFonts w:ascii="Courier New" w:eastAsia="Courier New" w:hAnsi="Courier New" w:cs="Courier New"/>
                              <w:sz w:val="14"/>
                              <w:szCs w:val="14"/>
                            </w:rPr>
                          </w:pPr>
                          <w:r>
                            <w:rPr>
                              <w:rFonts w:ascii="Courier New"/>
                              <w:color w:val="696B6D"/>
                              <w:w w:val="90"/>
                              <w:sz w:val="14"/>
                            </w:rPr>
                            <w:t>106</w:t>
                          </w:r>
                        </w:p>
                      </w:txbxContent>
                    </v:textbox>
                  </v:shape>
                  <v:shape id="Text Box 66" o:spid="_x0000_s1053" type="#_x0000_t202" style="position:absolute;left:4829;top:2215;width:7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56F39403" w14:textId="77777777" w:rsidR="0089335A" w:rsidRDefault="0089335A" w:rsidP="003651A4">
                          <w:pPr>
                            <w:spacing w:line="100" w:lineRule="exact"/>
                            <w:rPr>
                              <w:rFonts w:ascii="Arial" w:eastAsia="Arial" w:hAnsi="Arial" w:cs="Arial"/>
                              <w:sz w:val="10"/>
                              <w:szCs w:val="10"/>
                            </w:rPr>
                          </w:pPr>
                          <w:r>
                            <w:rPr>
                              <w:rFonts w:ascii="Arial"/>
                              <w:color w:val="D8DADD"/>
                              <w:w w:val="250"/>
                              <w:sz w:val="10"/>
                            </w:rPr>
                            <w:t>I</w:t>
                          </w:r>
                        </w:p>
                      </w:txbxContent>
                    </v:textbox>
                  </v:shape>
                  <v:shape id="Text Box 67" o:spid="_x0000_s1054" type="#_x0000_t202" style="position:absolute;left:6010;top:2385;width:25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08DAC93" w14:textId="77777777" w:rsidR="0089335A" w:rsidRDefault="0089335A" w:rsidP="003651A4">
                          <w:pPr>
                            <w:spacing w:line="140" w:lineRule="exact"/>
                            <w:rPr>
                              <w:rFonts w:ascii="Courier New" w:eastAsia="Courier New" w:hAnsi="Courier New" w:cs="Courier New"/>
                              <w:sz w:val="14"/>
                              <w:szCs w:val="14"/>
                            </w:rPr>
                          </w:pPr>
                          <w:r>
                            <w:rPr>
                              <w:rFonts w:ascii="Courier New"/>
                              <w:color w:val="696B6D"/>
                              <w:sz w:val="14"/>
                            </w:rPr>
                            <w:t>164</w:t>
                          </w:r>
                        </w:p>
                      </w:txbxContent>
                    </v:textbox>
                  </v:shape>
                </v:group>
                <w10:wrap anchorx="margin"/>
              </v:group>
            </w:pict>
          </mc:Fallback>
        </mc:AlternateContent>
      </w:r>
      <w:r w:rsidR="00A62686" w:rsidRPr="00323E0C">
        <w:rPr>
          <w:noProof/>
          <w:lang w:eastAsia="en-GB" w:bidi="ar-SA"/>
        </w:rPr>
        <mc:AlternateContent>
          <mc:Choice Requires="wps">
            <w:drawing>
              <wp:anchor distT="0" distB="1998980" distL="0" distR="0" simplePos="0" relativeHeight="125829396" behindDoc="0" locked="0" layoutInCell="1" allowOverlap="1" wp14:anchorId="63B86A87" wp14:editId="5905EE24">
                <wp:simplePos x="0" y="0"/>
                <wp:positionH relativeFrom="page">
                  <wp:posOffset>953770</wp:posOffset>
                </wp:positionH>
                <wp:positionV relativeFrom="paragraph">
                  <wp:posOffset>0</wp:posOffset>
                </wp:positionV>
                <wp:extent cx="5760720" cy="341630"/>
                <wp:effectExtent l="0" t="0" r="0" b="0"/>
                <wp:wrapTopAndBottom/>
                <wp:docPr id="45" name="Shape 45"/>
                <wp:cNvGraphicFramePr/>
                <a:graphic xmlns:a="http://schemas.openxmlformats.org/drawingml/2006/main">
                  <a:graphicData uri="http://schemas.microsoft.com/office/word/2010/wordprocessingShape">
                    <wps:wsp>
                      <wps:cNvSpPr txBox="1"/>
                      <wps:spPr>
                        <a:xfrm>
                          <a:off x="0" y="0"/>
                          <a:ext cx="5760720" cy="341630"/>
                        </a:xfrm>
                        <a:prstGeom prst="rect">
                          <a:avLst/>
                        </a:prstGeom>
                        <a:noFill/>
                      </wps:spPr>
                      <wps:txbx>
                        <w:txbxContent>
                          <w:p w14:paraId="73D7F1CC" w14:textId="77777777" w:rsidR="0089335A" w:rsidRDefault="0089335A" w:rsidP="00FC50A6">
                            <w:pPr>
                              <w:pStyle w:val="Style12"/>
                              <w:spacing w:after="0" w:line="271" w:lineRule="auto"/>
                            </w:pPr>
                            <w:r>
                              <w:rPr>
                                <w:rStyle w:val="CharStyle13"/>
                              </w:rPr>
                              <w:t>Gustoća naseljenosti u FBiH, u 2021. godini, iznosila je 83 stanovnika/km</w:t>
                            </w:r>
                            <w:r>
                              <w:rPr>
                                <w:rStyle w:val="CharStyle13"/>
                                <w:vertAlign w:val="superscript"/>
                              </w:rPr>
                              <w:t>2</w:t>
                            </w:r>
                            <w:r>
                              <w:rPr>
                                <w:rStyle w:val="CharStyle13"/>
                              </w:rPr>
                              <w:t xml:space="preserve">. Najveća gustoća naseljenosti bilježi se u Kantonu Sarajevo, a najmanja u Hercegovačko-neretvanskom kantonu </w:t>
                            </w:r>
                            <w:hyperlink w:anchor="bookmark109" w:tooltip="Current Document">
                              <w:r>
                                <w:rPr>
                                  <w:rStyle w:val="CharStyle13"/>
                                </w:rPr>
                                <w:t>(Slika 8)</w:t>
                              </w:r>
                            </w:hyperlink>
                            <w:r>
                              <w:rPr>
                                <w:rStyle w:val="CharStyle13"/>
                              </w:rPr>
                              <w:t>.</w:t>
                            </w:r>
                          </w:p>
                        </w:txbxContent>
                      </wps:txbx>
                      <wps:bodyPr lIns="0" tIns="0" rIns="0" bIns="0"/>
                    </wps:wsp>
                  </a:graphicData>
                </a:graphic>
              </wp:anchor>
            </w:drawing>
          </mc:Choice>
          <mc:Fallback>
            <w:pict>
              <v:shape w14:anchorId="63B86A87" id="Shape 45" o:spid="_x0000_s1055" type="#_x0000_t202" style="position:absolute;left:0;text-align:left;margin-left:75.1pt;margin-top:0;width:453.6pt;height:26.9pt;z-index:125829396;visibility:visible;mso-wrap-style:square;mso-wrap-distance-left:0;mso-wrap-distance-top:0;mso-wrap-distance-right:0;mso-wrap-distance-bottom:157.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" filled="f" stroked="f">
                <v:textbox inset="0,0,0,0">
                  <w:txbxContent>
                    <w:p w14:paraId="73D7F1CC" w14:textId="77777777" w:rsidR="0089335A" w:rsidRDefault="0089335A" w:rsidP="00FC50A6">
                      <w:pPr>
                        <w:pStyle w:val="Style12"/>
                        <w:spacing w:after="0" w:line="271" w:lineRule="auto"/>
                      </w:pPr>
                      <w:r>
                        <w:rPr>
                          <w:rStyle w:val="CharStyle13"/>
                        </w:rPr>
                        <w:t>Gustoća naseljenosti u FBiH, u 2021. godini, iznosila je 83 stanovnika/km</w:t>
                      </w:r>
                      <w:r>
                        <w:rPr>
                          <w:rStyle w:val="CharStyle13"/>
                          <w:vertAlign w:val="superscript"/>
                        </w:rPr>
                        <w:t>2</w:t>
                      </w:r>
                      <w:r>
                        <w:rPr>
                          <w:rStyle w:val="CharStyle13"/>
                        </w:rPr>
                        <w:t xml:space="preserve">. Najveća gustoća naseljenosti bilježi se u Kantonu Sarajevo, a najmanja u Hercegovačko-neretvanskom kantonu </w:t>
                      </w:r>
                      <w:hyperlink w:anchor="bookmark109" w:tooltip="Current Document">
                        <w:r>
                          <w:rPr>
                            <w:rStyle w:val="CharStyle13"/>
                          </w:rPr>
                          <w:t>(Slika 8)</w:t>
                        </w:r>
                      </w:hyperlink>
                      <w:r>
                        <w:rPr>
                          <w:rStyle w:val="CharStyle13"/>
                        </w:rPr>
                        <w:t>.</w:t>
                      </w:r>
                    </w:p>
                  </w:txbxContent>
                </v:textbox>
                <w10:wrap type="topAndBottom" anchorx="page"/>
              </v:shape>
            </w:pict>
          </mc:Fallback>
        </mc:AlternateContent>
      </w:r>
      <w:r w:rsidR="00A62686" w:rsidRPr="00323E0C">
        <w:rPr>
          <w:noProof/>
          <w:lang w:eastAsia="en-GB" w:bidi="ar-SA"/>
        </w:rPr>
        <mc:AlternateContent>
          <mc:Choice Requires="wps">
            <w:drawing>
              <wp:anchor distT="713105" distB="1490345" distL="0" distR="0" simplePos="0" relativeHeight="125829398" behindDoc="0" locked="0" layoutInCell="1" allowOverlap="1" wp14:anchorId="69297766" wp14:editId="76D66D67">
                <wp:simplePos x="0" y="0"/>
                <wp:positionH relativeFrom="page">
                  <wp:posOffset>1901825</wp:posOffset>
                </wp:positionH>
                <wp:positionV relativeFrom="paragraph">
                  <wp:posOffset>713105</wp:posOffset>
                </wp:positionV>
                <wp:extent cx="125095" cy="137160"/>
                <wp:effectExtent l="0" t="0" r="0" b="0"/>
                <wp:wrapTopAndBottom/>
                <wp:docPr id="47" name="Shape 47"/>
                <wp:cNvGraphicFramePr/>
                <a:graphic xmlns:a="http://schemas.openxmlformats.org/drawingml/2006/main">
                  <a:graphicData uri="http://schemas.microsoft.com/office/word/2010/wordprocessingShape">
                    <wps:wsp>
                      <wps:cNvSpPr txBox="1"/>
                      <wps:spPr>
                        <a:xfrm>
                          <a:off x="0" y="0"/>
                          <a:ext cx="125095" cy="137160"/>
                        </a:xfrm>
                        <a:prstGeom prst="rect">
                          <a:avLst/>
                        </a:prstGeom>
                        <a:noFill/>
                      </wps:spPr>
                      <wps:txbx>
                        <w:txbxContent>
                          <w:p w14:paraId="1EB69868" w14:textId="77777777" w:rsidR="0089335A" w:rsidRDefault="0089335A">
                            <w:pPr>
                              <w:pStyle w:val="Style66"/>
                            </w:pPr>
                            <w:r>
                              <w:rPr>
                                <w:rStyle w:val="CharStyle67"/>
                              </w:rPr>
                              <w:t>KS</w:t>
                            </w:r>
                          </w:p>
                        </w:txbxContent>
                      </wps:txbx>
                      <wps:bodyPr wrap="none" lIns="0" tIns="0" rIns="0" bIns="0"/>
                    </wps:wsp>
                  </a:graphicData>
                </a:graphic>
              </wp:anchor>
            </w:drawing>
          </mc:Choice>
          <mc:Fallback>
            <w:pict>
              <v:shape w14:anchorId="69297766" id="Shape 47" o:spid="_x0000_s1056" type="#_x0000_t202" style="position:absolute;left:0;text-align:left;margin-left:149.75pt;margin-top:56.15pt;width:9.85pt;height:10.8pt;z-index:125829398;visibility:visible;mso-wrap-style:none;mso-wrap-distance-left:0;mso-wrap-distance-top:56.15pt;mso-wrap-distance-right:0;mso-wrap-distance-bottom:117.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" filled="f" stroked="f">
                <v:textbox inset="0,0,0,0">
                  <w:txbxContent>
                    <w:p w14:paraId="1EB69868" w14:textId="77777777" w:rsidR="0089335A" w:rsidRDefault="0089335A">
                      <w:pPr>
                        <w:pStyle w:val="Style66"/>
                      </w:pPr>
                      <w:r>
                        <w:rPr>
                          <w:rStyle w:val="CharStyle67"/>
                        </w:rPr>
                        <w:t>KS</w:t>
                      </w:r>
                    </w:p>
                  </w:txbxContent>
                </v:textbox>
                <w10:wrap type="topAndBottom" anchorx="page"/>
              </v:shape>
            </w:pict>
          </mc:Fallback>
        </mc:AlternateContent>
      </w:r>
      <w:r w:rsidR="00A62686" w:rsidRPr="00323E0C">
        <w:rPr>
          <w:noProof/>
          <w:lang w:eastAsia="en-GB" w:bidi="ar-SA"/>
        </w:rPr>
        <mc:AlternateContent>
          <mc:Choice Requires="wps">
            <w:drawing>
              <wp:anchor distT="1078865" distB="1124585" distL="0" distR="0" simplePos="0" relativeHeight="125829402" behindDoc="0" locked="0" layoutInCell="1" allowOverlap="1" wp14:anchorId="1B2FF118" wp14:editId="1940F61F">
                <wp:simplePos x="0" y="0"/>
                <wp:positionH relativeFrom="page">
                  <wp:posOffset>1819275</wp:posOffset>
                </wp:positionH>
                <wp:positionV relativeFrom="paragraph">
                  <wp:posOffset>1078865</wp:posOffset>
                </wp:positionV>
                <wp:extent cx="207010" cy="137160"/>
                <wp:effectExtent l="0" t="0" r="0" b="0"/>
                <wp:wrapTopAndBottom/>
                <wp:docPr id="51" name="Shape 51"/>
                <wp:cNvGraphicFramePr/>
                <a:graphic xmlns:a="http://schemas.openxmlformats.org/drawingml/2006/main">
                  <a:graphicData uri="http://schemas.microsoft.com/office/word/2010/wordprocessingShape">
                    <wps:wsp>
                      <wps:cNvSpPr txBox="1"/>
                      <wps:spPr>
                        <a:xfrm>
                          <a:off x="0" y="0"/>
                          <a:ext cx="207010" cy="137160"/>
                        </a:xfrm>
                        <a:prstGeom prst="rect">
                          <a:avLst/>
                        </a:prstGeom>
                        <a:noFill/>
                      </wps:spPr>
                      <wps:txbx>
                        <w:txbxContent>
                          <w:p w14:paraId="7B66AB88" w14:textId="77777777" w:rsidR="0089335A" w:rsidRDefault="0089335A">
                            <w:pPr>
                              <w:pStyle w:val="Style66"/>
                            </w:pPr>
                            <w:r>
                              <w:rPr>
                                <w:rStyle w:val="CharStyle67"/>
                              </w:rPr>
                              <w:t>HNK</w:t>
                            </w:r>
                          </w:p>
                        </w:txbxContent>
                      </wps:txbx>
                      <wps:bodyPr wrap="none" lIns="0" tIns="0" rIns="0" bIns="0"/>
                    </wps:wsp>
                  </a:graphicData>
                </a:graphic>
              </wp:anchor>
            </w:drawing>
          </mc:Choice>
          <mc:Fallback>
            <w:pict>
              <v:shape w14:anchorId="1B2FF118" id="Shape 51" o:spid="_x0000_s1057" type="#_x0000_t202" style="position:absolute;left:0;text-align:left;margin-left:143.25pt;margin-top:84.95pt;width:16.3pt;height:10.8pt;z-index:125829402;visibility:visible;mso-wrap-style:none;mso-wrap-distance-left:0;mso-wrap-distance-top:84.95pt;mso-wrap-distance-right:0;mso-wrap-distance-bottom:88.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" filled="f" stroked="f">
                <v:textbox inset="0,0,0,0">
                  <w:txbxContent>
                    <w:p w14:paraId="7B66AB88" w14:textId="77777777" w:rsidR="0089335A" w:rsidRDefault="0089335A">
                      <w:pPr>
                        <w:pStyle w:val="Style66"/>
                      </w:pPr>
                      <w:r>
                        <w:rPr>
                          <w:rStyle w:val="CharStyle67"/>
                        </w:rPr>
                        <w:t>HNK</w:t>
                      </w:r>
                    </w:p>
                  </w:txbxContent>
                </v:textbox>
                <w10:wrap type="topAndBottom" anchorx="page"/>
              </v:shape>
            </w:pict>
          </mc:Fallback>
        </mc:AlternateContent>
      </w:r>
      <w:r w:rsidR="00A62686" w:rsidRPr="00323E0C">
        <w:rPr>
          <w:noProof/>
          <w:lang w:eastAsia="en-GB" w:bidi="ar-SA"/>
        </w:rPr>
        <mc:AlternateContent>
          <mc:Choice Requires="wps">
            <w:drawing>
              <wp:anchor distT="1444625" distB="758825" distL="0" distR="0" simplePos="0" relativeHeight="125829406" behindDoc="0" locked="0" layoutInCell="1" allowOverlap="1" wp14:anchorId="6C2EB2EA" wp14:editId="5692A8ED">
                <wp:simplePos x="0" y="0"/>
                <wp:positionH relativeFrom="page">
                  <wp:posOffset>1831340</wp:posOffset>
                </wp:positionH>
                <wp:positionV relativeFrom="paragraph">
                  <wp:posOffset>1444625</wp:posOffset>
                </wp:positionV>
                <wp:extent cx="194945" cy="137160"/>
                <wp:effectExtent l="0" t="0" r="0" b="0"/>
                <wp:wrapTopAndBottom/>
                <wp:docPr id="55" name="Shape 55"/>
                <wp:cNvGraphicFramePr/>
                <a:graphic xmlns:a="http://schemas.openxmlformats.org/drawingml/2006/main">
                  <a:graphicData uri="http://schemas.microsoft.com/office/word/2010/wordprocessingShape">
                    <wps:wsp>
                      <wps:cNvSpPr txBox="1"/>
                      <wps:spPr>
                        <a:xfrm>
                          <a:off x="0" y="0"/>
                          <a:ext cx="194945" cy="137160"/>
                        </a:xfrm>
                        <a:prstGeom prst="rect">
                          <a:avLst/>
                        </a:prstGeom>
                        <a:noFill/>
                      </wps:spPr>
                      <wps:txbx>
                        <w:txbxContent>
                          <w:p w14:paraId="2FFB8D0B" w14:textId="77777777" w:rsidR="0089335A" w:rsidRDefault="0089335A">
                            <w:pPr>
                              <w:pStyle w:val="Style66"/>
                            </w:pPr>
                            <w:r>
                              <w:rPr>
                                <w:rStyle w:val="CharStyle67"/>
                              </w:rPr>
                              <w:t>ZDK</w:t>
                            </w:r>
                          </w:p>
                        </w:txbxContent>
                      </wps:txbx>
                      <wps:bodyPr wrap="none" lIns="0" tIns="0" rIns="0" bIns="0"/>
                    </wps:wsp>
                  </a:graphicData>
                </a:graphic>
              </wp:anchor>
            </w:drawing>
          </mc:Choice>
          <mc:Fallback>
            <w:pict>
              <v:shape w14:anchorId="6C2EB2EA" id="Shape 55" o:spid="_x0000_s1058" type="#_x0000_t202" style="position:absolute;left:0;text-align:left;margin-left:144.2pt;margin-top:113.75pt;width:15.35pt;height:10.8pt;z-index:125829406;visibility:visible;mso-wrap-style:none;mso-wrap-distance-left:0;mso-wrap-distance-top:113.75pt;mso-wrap-distance-right:0;mso-wrap-distance-bottom:59.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" filled="f" stroked="f">
                <v:textbox inset="0,0,0,0">
                  <w:txbxContent>
                    <w:p w14:paraId="2FFB8D0B" w14:textId="77777777" w:rsidR="0089335A" w:rsidRDefault="0089335A">
                      <w:pPr>
                        <w:pStyle w:val="Style66"/>
                      </w:pPr>
                      <w:r>
                        <w:rPr>
                          <w:rStyle w:val="CharStyle67"/>
                        </w:rPr>
                        <w:t>ZDK</w:t>
                      </w:r>
                    </w:p>
                  </w:txbxContent>
                </v:textbox>
                <w10:wrap type="topAndBottom" anchorx="page"/>
              </v:shape>
            </w:pict>
          </mc:Fallback>
        </mc:AlternateContent>
      </w:r>
      <w:r w:rsidR="00A62686" w:rsidRPr="00323E0C">
        <w:rPr>
          <w:noProof/>
          <w:lang w:eastAsia="en-GB" w:bidi="ar-SA"/>
        </w:rPr>
        <mc:AlternateContent>
          <mc:Choice Requires="wps">
            <w:drawing>
              <wp:anchor distT="1810385" distB="393065" distL="0" distR="0" simplePos="0" relativeHeight="125829410" behindDoc="0" locked="0" layoutInCell="1" allowOverlap="1" wp14:anchorId="536777EB" wp14:editId="43705AD2">
                <wp:simplePos x="0" y="0"/>
                <wp:positionH relativeFrom="page">
                  <wp:posOffset>1889760</wp:posOffset>
                </wp:positionH>
                <wp:positionV relativeFrom="paragraph">
                  <wp:posOffset>1810385</wp:posOffset>
                </wp:positionV>
                <wp:extent cx="140335" cy="137160"/>
                <wp:effectExtent l="0" t="0" r="0" b="0"/>
                <wp:wrapTopAndBottom/>
                <wp:docPr id="59" name="Shape 59"/>
                <wp:cNvGraphicFramePr/>
                <a:graphic xmlns:a="http://schemas.openxmlformats.org/drawingml/2006/main">
                  <a:graphicData uri="http://schemas.microsoft.com/office/word/2010/wordprocessingShape">
                    <wps:wsp>
                      <wps:cNvSpPr txBox="1"/>
                      <wps:spPr>
                        <a:xfrm>
                          <a:off x="0" y="0"/>
                          <a:ext cx="140335" cy="137160"/>
                        </a:xfrm>
                        <a:prstGeom prst="rect">
                          <a:avLst/>
                        </a:prstGeom>
                        <a:noFill/>
                      </wps:spPr>
                      <wps:txbx>
                        <w:txbxContent>
                          <w:p w14:paraId="2A8176F6" w14:textId="77777777" w:rsidR="0089335A" w:rsidRDefault="0089335A">
                            <w:pPr>
                              <w:pStyle w:val="Style66"/>
                            </w:pPr>
                            <w:r>
                              <w:rPr>
                                <w:rStyle w:val="CharStyle67"/>
                              </w:rPr>
                              <w:t>TK</w:t>
                            </w:r>
                          </w:p>
                        </w:txbxContent>
                      </wps:txbx>
                      <wps:bodyPr wrap="none" lIns="0" tIns="0" rIns="0" bIns="0"/>
                    </wps:wsp>
                  </a:graphicData>
                </a:graphic>
              </wp:anchor>
            </w:drawing>
          </mc:Choice>
          <mc:Fallback>
            <w:pict>
              <v:shape w14:anchorId="536777EB" id="Shape 59" o:spid="_x0000_s1059" type="#_x0000_t202" style="position:absolute;left:0;text-align:left;margin-left:148.8pt;margin-top:142.55pt;width:11.05pt;height:10.8pt;z-index:125829410;visibility:visible;mso-wrap-style:none;mso-wrap-distance-left:0;mso-wrap-distance-top:142.55pt;mso-wrap-distance-right:0;mso-wrap-distance-bottom:30.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" filled="f" stroked="f">
                <v:textbox inset="0,0,0,0">
                  <w:txbxContent>
                    <w:p w14:paraId="2A8176F6" w14:textId="77777777" w:rsidR="0089335A" w:rsidRDefault="0089335A">
                      <w:pPr>
                        <w:pStyle w:val="Style66"/>
                      </w:pPr>
                      <w:r>
                        <w:rPr>
                          <w:rStyle w:val="CharStyle67"/>
                        </w:rPr>
                        <w:t>TK</w:t>
                      </w:r>
                    </w:p>
                  </w:txbxContent>
                </v:textbox>
                <w10:wrap type="topAndBottom" anchorx="page"/>
              </v:shape>
            </w:pict>
          </mc:Fallback>
        </mc:AlternateContent>
      </w:r>
      <w:r w:rsidRPr="00323E0C">
        <w:rPr>
          <w:rFonts w:ascii="Arial" w:eastAsia="Calibri" w:hAnsi="Calibri"/>
          <w:color w:val="7E7E80"/>
          <w:w w:val="75"/>
          <w:szCs w:val="22"/>
          <w:lang w:eastAsia="en-US" w:bidi="ar-SA"/>
        </w:rPr>
        <w:t>o</w:t>
      </w:r>
      <w:r w:rsidRPr="00323E0C">
        <w:rPr>
          <w:rFonts w:ascii="Arial" w:eastAsia="Calibri" w:hAnsi="Calibri"/>
          <w:color w:val="7E7E80"/>
          <w:w w:val="75"/>
          <w:szCs w:val="22"/>
          <w:lang w:eastAsia="en-US" w:bidi="ar-SA"/>
        </w:rPr>
        <w:tab/>
      </w:r>
      <w:proofErr w:type="spellStart"/>
      <w:r w:rsidRPr="00323E0C">
        <w:rPr>
          <w:rFonts w:ascii="Arial" w:eastAsia="Calibri" w:hAnsi="Calibri"/>
          <w:color w:val="7E7E80"/>
          <w:w w:val="80"/>
          <w:szCs w:val="22"/>
          <w:lang w:eastAsia="en-US" w:bidi="ar-SA"/>
        </w:rPr>
        <w:t>so</w:t>
      </w:r>
      <w:proofErr w:type="spellEnd"/>
      <w:r w:rsidRPr="00323E0C">
        <w:rPr>
          <w:rFonts w:ascii="Arial" w:eastAsia="Calibri" w:hAnsi="Calibri"/>
          <w:color w:val="7E7E80"/>
          <w:w w:val="80"/>
          <w:szCs w:val="22"/>
          <w:lang w:eastAsia="en-US" w:bidi="ar-SA"/>
        </w:rPr>
        <w:tab/>
      </w:r>
      <w:r w:rsidRPr="00323E0C">
        <w:rPr>
          <w:rFonts w:ascii="Courier New" w:eastAsia="Calibri" w:hAnsi="Calibri"/>
          <w:color w:val="7E7E80"/>
          <w:spacing w:val="-8"/>
          <w:w w:val="105"/>
          <w:sz w:val="14"/>
          <w:szCs w:val="22"/>
          <w:lang w:eastAsia="en-US" w:bidi="ar-SA"/>
        </w:rPr>
        <w:t>10</w:t>
      </w:r>
      <w:r w:rsidRPr="00323E0C">
        <w:rPr>
          <w:rFonts w:ascii="Courier New" w:eastAsia="Calibri" w:hAnsi="Calibri"/>
          <w:color w:val="7E7E80"/>
          <w:spacing w:val="-6"/>
          <w:w w:val="105"/>
          <w:sz w:val="14"/>
          <w:szCs w:val="22"/>
          <w:lang w:eastAsia="en-US" w:bidi="ar-SA"/>
        </w:rPr>
        <w:t>0</w:t>
      </w:r>
      <w:r w:rsidRPr="00323E0C">
        <w:rPr>
          <w:rFonts w:ascii="Courier New" w:eastAsia="Calibri" w:hAnsi="Calibri"/>
          <w:color w:val="7E7E80"/>
          <w:spacing w:val="-6"/>
          <w:w w:val="105"/>
          <w:sz w:val="14"/>
          <w:szCs w:val="22"/>
          <w:lang w:eastAsia="en-US" w:bidi="ar-SA"/>
        </w:rPr>
        <w:tab/>
      </w:r>
      <w:proofErr w:type="spellStart"/>
      <w:r w:rsidRPr="00323E0C">
        <w:rPr>
          <w:rFonts w:ascii="Courier New" w:eastAsia="Calibri" w:hAnsi="Calibri"/>
          <w:color w:val="7E7E80"/>
          <w:w w:val="95"/>
          <w:sz w:val="14"/>
          <w:szCs w:val="22"/>
          <w:lang w:eastAsia="en-US" w:bidi="ar-SA"/>
        </w:rPr>
        <w:t>lSO</w:t>
      </w:r>
      <w:proofErr w:type="spellEnd"/>
      <w:r w:rsidRPr="00323E0C">
        <w:rPr>
          <w:rFonts w:ascii="Courier New" w:eastAsia="Calibri" w:hAnsi="Calibri"/>
          <w:color w:val="7E7E80"/>
          <w:w w:val="95"/>
          <w:sz w:val="14"/>
          <w:szCs w:val="22"/>
          <w:lang w:eastAsia="en-US" w:bidi="ar-SA"/>
        </w:rPr>
        <w:tab/>
      </w:r>
      <w:r w:rsidRPr="00323E0C">
        <w:rPr>
          <w:rFonts w:ascii="Courier New" w:eastAsia="Calibri" w:hAnsi="Calibri"/>
          <w:color w:val="7E7E80"/>
          <w:spacing w:val="-17"/>
          <w:w w:val="110"/>
          <w:sz w:val="14"/>
          <w:szCs w:val="22"/>
          <w:lang w:eastAsia="en-US" w:bidi="ar-SA"/>
        </w:rPr>
        <w:t>2</w:t>
      </w:r>
      <w:r w:rsidRPr="00323E0C">
        <w:rPr>
          <w:rFonts w:ascii="Courier New" w:eastAsia="Calibri" w:hAnsi="Calibri"/>
          <w:color w:val="7E7E80"/>
          <w:spacing w:val="-14"/>
          <w:w w:val="110"/>
          <w:sz w:val="14"/>
          <w:szCs w:val="22"/>
          <w:lang w:eastAsia="en-US" w:bidi="ar-SA"/>
        </w:rPr>
        <w:t>00</w:t>
      </w:r>
      <w:r w:rsidRPr="00323E0C">
        <w:rPr>
          <w:rFonts w:ascii="Courier New" w:eastAsia="Calibri" w:hAnsi="Calibri"/>
          <w:color w:val="7E7E80"/>
          <w:spacing w:val="-14"/>
          <w:w w:val="110"/>
          <w:sz w:val="14"/>
          <w:szCs w:val="22"/>
          <w:lang w:eastAsia="en-US" w:bidi="ar-SA"/>
        </w:rPr>
        <w:tab/>
      </w:r>
      <w:r w:rsidRPr="00323E0C">
        <w:rPr>
          <w:rFonts w:ascii="Courier New" w:eastAsia="Calibri" w:hAnsi="Calibri"/>
          <w:color w:val="7E7E80"/>
          <w:w w:val="95"/>
          <w:sz w:val="14"/>
          <w:szCs w:val="22"/>
          <w:lang w:eastAsia="en-US" w:bidi="ar-SA"/>
        </w:rPr>
        <w:t>2SO</w:t>
      </w:r>
      <w:r w:rsidRPr="00323E0C">
        <w:rPr>
          <w:rFonts w:ascii="Courier New" w:eastAsia="Calibri" w:hAnsi="Calibri"/>
          <w:color w:val="7E7E80"/>
          <w:w w:val="95"/>
          <w:sz w:val="14"/>
          <w:szCs w:val="22"/>
          <w:lang w:eastAsia="en-US" w:bidi="ar-SA"/>
        </w:rPr>
        <w:tab/>
      </w:r>
      <w:r w:rsidRPr="00323E0C">
        <w:rPr>
          <w:rFonts w:ascii="Courier New" w:eastAsia="Calibri" w:hAnsi="Calibri"/>
          <w:color w:val="7E7E80"/>
          <w:spacing w:val="-7"/>
          <w:w w:val="105"/>
          <w:sz w:val="14"/>
          <w:szCs w:val="22"/>
          <w:lang w:eastAsia="en-US" w:bidi="ar-SA"/>
        </w:rPr>
        <w:t>30</w:t>
      </w:r>
      <w:r w:rsidRPr="00323E0C">
        <w:rPr>
          <w:rFonts w:ascii="Courier New" w:eastAsia="Calibri" w:hAnsi="Calibri"/>
          <w:color w:val="7E7E80"/>
          <w:spacing w:val="-6"/>
          <w:w w:val="105"/>
          <w:sz w:val="14"/>
          <w:szCs w:val="22"/>
          <w:lang w:eastAsia="en-US" w:bidi="ar-SA"/>
        </w:rPr>
        <w:t>0</w:t>
      </w:r>
      <w:r w:rsidRPr="00323E0C">
        <w:rPr>
          <w:rFonts w:ascii="Courier New" w:eastAsia="Calibri" w:hAnsi="Calibri"/>
          <w:color w:val="7E7E80"/>
          <w:spacing w:val="-6"/>
          <w:w w:val="105"/>
          <w:sz w:val="14"/>
          <w:szCs w:val="22"/>
          <w:lang w:eastAsia="en-US" w:bidi="ar-SA"/>
        </w:rPr>
        <w:tab/>
      </w:r>
      <w:r w:rsidRPr="00323E0C">
        <w:rPr>
          <w:rFonts w:ascii="Courier New" w:eastAsia="Calibri" w:hAnsi="Calibri"/>
          <w:color w:val="7E7E80"/>
          <w:w w:val="105"/>
          <w:sz w:val="14"/>
          <w:szCs w:val="22"/>
          <w:lang w:eastAsia="en-US" w:bidi="ar-SA"/>
        </w:rPr>
        <w:t>3SO</w:t>
      </w:r>
    </w:p>
    <w:p w14:paraId="277A2FA1" w14:textId="4A0BB85F" w:rsidR="00D60E09" w:rsidRPr="00323E0C" w:rsidRDefault="00D60E09" w:rsidP="003651A4">
      <w:pPr>
        <w:pStyle w:val="Style23"/>
        <w:spacing w:after="220"/>
        <w:jc w:val="center"/>
        <w:rPr>
          <w:i/>
        </w:rPr>
      </w:pPr>
      <w:r w:rsidRPr="00323E0C">
        <w:rPr>
          <w:i/>
        </w:rPr>
        <w:t>Slika 8</w:t>
      </w:r>
      <w:r w:rsidR="00A4174A" w:rsidRPr="00323E0C">
        <w:rPr>
          <w:i/>
        </w:rPr>
        <w:t>.</w:t>
      </w:r>
      <w:r w:rsidRPr="00323E0C">
        <w:rPr>
          <w:i/>
        </w:rPr>
        <w:t xml:space="preserve"> Gustoća naseljenosti (2021)</w:t>
      </w:r>
      <w:r w:rsidRPr="00323E0C">
        <w:rPr>
          <w:i/>
          <w:sz w:val="20"/>
          <w:szCs w:val="20"/>
        </w:rPr>
        <w:t xml:space="preserve"> </w:t>
      </w:r>
      <w:r w:rsidR="00582ACF" w:rsidRPr="00323E0C">
        <w:rPr>
          <w:rStyle w:val="FootnoteReference"/>
          <w:i/>
        </w:rPr>
        <w:footnoteReference w:id="65"/>
      </w:r>
    </w:p>
    <w:p w14:paraId="1581EF95" w14:textId="54684AFD" w:rsidR="00087B3B" w:rsidRPr="00323E0C" w:rsidRDefault="00A62686" w:rsidP="003651A4">
      <w:pPr>
        <w:spacing w:line="1" w:lineRule="exact"/>
      </w:pPr>
      <w:r w:rsidRPr="00323E0C">
        <w:rPr>
          <w:rStyle w:val="CharStyle24"/>
          <w:i/>
          <w:iCs/>
        </w:rPr>
        <w:t>Slika 8 Gustoća naseljenosti (2021)</w:t>
      </w:r>
    </w:p>
    <w:p w14:paraId="34D0F488" w14:textId="0EEBE9AF" w:rsidR="00087B3B" w:rsidRPr="00323E0C" w:rsidRDefault="00A62686" w:rsidP="001D5458">
      <w:pPr>
        <w:pStyle w:val="Style28"/>
        <w:keepNext/>
        <w:keepLines/>
        <w:numPr>
          <w:ilvl w:val="1"/>
          <w:numId w:val="84"/>
        </w:numPr>
        <w:tabs>
          <w:tab w:val="left" w:pos="499"/>
        </w:tabs>
        <w:spacing w:after="140"/>
        <w:rPr>
          <w:szCs w:val="20"/>
        </w:rPr>
      </w:pPr>
      <w:bookmarkStart w:id="78" w:name="bookmark108"/>
      <w:bookmarkStart w:id="79" w:name="bookmark109"/>
      <w:bookmarkStart w:id="80" w:name="_Toc193890848"/>
      <w:r w:rsidRPr="00323E0C">
        <w:rPr>
          <w:rStyle w:val="CharStyle29"/>
          <w:b/>
          <w:bCs/>
          <w:szCs w:val="20"/>
        </w:rPr>
        <w:t>Ruralna i urbana područj</w:t>
      </w:r>
      <w:bookmarkEnd w:id="78"/>
      <w:bookmarkEnd w:id="79"/>
      <w:r w:rsidR="00582ACF" w:rsidRPr="00323E0C">
        <w:rPr>
          <w:rStyle w:val="CharStyle29"/>
          <w:b/>
          <w:bCs/>
          <w:szCs w:val="20"/>
        </w:rPr>
        <w:t>a</w:t>
      </w:r>
      <w:bookmarkEnd w:id="80"/>
    </w:p>
    <w:p w14:paraId="4F41D13C" w14:textId="77777777" w:rsidR="00087B3B" w:rsidRPr="00323E0C" w:rsidRDefault="00A62686" w:rsidP="00741B77">
      <w:pPr>
        <w:pStyle w:val="Style12"/>
        <w:spacing w:after="0" w:line="240" w:lineRule="auto"/>
      </w:pPr>
      <w:r w:rsidRPr="00323E0C">
        <w:rPr>
          <w:rStyle w:val="CharStyle13"/>
        </w:rPr>
        <w:t>Prosječan nivo urbanizacije u FBiH iznosi 46,9% (2013., podaci iz popisa stanovnika), dok su razlike na kantonalnom nivou značajno više. Prema popisu stanovništva iz 2013. godine, 961.617 (43,3%) stanovnika u FBiH živjelo je u urbanim sredinama, dok je ostatak (1.257.603 ili 56,7%) živio u ruralnim područjima.</w:t>
      </w:r>
    </w:p>
    <w:p w14:paraId="2B04BDBE" w14:textId="77777777" w:rsidR="00087B3B" w:rsidRPr="00323E0C" w:rsidRDefault="00D60E09" w:rsidP="00741B77">
      <w:pPr>
        <w:pStyle w:val="Style12"/>
        <w:spacing w:after="0" w:line="240" w:lineRule="auto"/>
        <w:rPr>
          <w:rStyle w:val="CharStyle13"/>
        </w:rPr>
      </w:pPr>
      <w:r w:rsidRPr="00323E0C">
        <w:rPr>
          <w:noProof/>
          <w:lang w:eastAsia="en-GB" w:bidi="ar-SA"/>
        </w:rPr>
        <mc:AlternateContent>
          <mc:Choice Requires="wpg">
            <w:drawing>
              <wp:anchor distT="0" distB="0" distL="114300" distR="114300" simplePos="0" relativeHeight="251679744" behindDoc="0" locked="0" layoutInCell="1" allowOverlap="1" wp14:anchorId="48590C12" wp14:editId="31B0D158">
                <wp:simplePos x="0" y="0"/>
                <wp:positionH relativeFrom="margin">
                  <wp:align>center</wp:align>
                </wp:positionH>
                <wp:positionV relativeFrom="paragraph">
                  <wp:posOffset>442733</wp:posOffset>
                </wp:positionV>
                <wp:extent cx="3451860" cy="127762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1860" cy="1277620"/>
                          <a:chOff x="3050" y="-166"/>
                          <a:chExt cx="5436" cy="2012"/>
                        </a:xfrm>
                      </wpg:grpSpPr>
                      <pic:pic xmlns:pic="http://schemas.openxmlformats.org/drawingml/2006/picture">
                        <pic:nvPicPr>
                          <pic:cNvPr id="144" name="Picture 6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091" y="-166"/>
                            <a:ext cx="5395" cy="1958"/>
                          </a:xfrm>
                          <a:prstGeom prst="rect">
                            <a:avLst/>
                          </a:prstGeom>
                          <a:noFill/>
                          <a:extLst>
                            <a:ext uri="{909E8E84-426E-40DD-AFC4-6F175D3DCCD1}">
                              <a14:hiddenFill xmlns:a14="http://schemas.microsoft.com/office/drawing/2010/main">
                                <a:solidFill>
                                  <a:srgbClr val="FFFFFF"/>
                                </a:solidFill>
                              </a14:hiddenFill>
                            </a:ext>
                          </a:extLst>
                        </pic:spPr>
                      </pic:pic>
                      <wpg:grpSp>
                        <wpg:cNvPr id="146" name="Group 70"/>
                        <wpg:cNvGrpSpPr>
                          <a:grpSpLocks/>
                        </wpg:cNvGrpSpPr>
                        <wpg:grpSpPr bwMode="auto">
                          <a:xfrm>
                            <a:off x="3106" y="1790"/>
                            <a:ext cx="2204" cy="2"/>
                            <a:chOff x="3106" y="1790"/>
                            <a:chExt cx="2204" cy="2"/>
                          </a:xfrm>
                        </wpg:grpSpPr>
                        <wps:wsp>
                          <wps:cNvPr id="148" name="Freeform 71"/>
                          <wps:cNvSpPr>
                            <a:spLocks/>
                          </wps:cNvSpPr>
                          <wps:spPr bwMode="auto">
                            <a:xfrm>
                              <a:off x="3106" y="1790"/>
                              <a:ext cx="2204" cy="2"/>
                            </a:xfrm>
                            <a:custGeom>
                              <a:avLst/>
                              <a:gdLst>
                                <a:gd name="T0" fmla="+- 0 3106 3106"/>
                                <a:gd name="T1" fmla="*/ T0 w 2204"/>
                                <a:gd name="T2" fmla="+- 0 5309 3106"/>
                                <a:gd name="T3" fmla="*/ T2 w 2204"/>
                              </a:gdLst>
                              <a:ahLst/>
                              <a:cxnLst>
                                <a:cxn ang="0">
                                  <a:pos x="T1" y="0"/>
                                </a:cxn>
                                <a:cxn ang="0">
                                  <a:pos x="T3" y="0"/>
                                </a:cxn>
                              </a:cxnLst>
                              <a:rect l="0" t="0" r="r" b="b"/>
                              <a:pathLst>
                                <a:path w="2204">
                                  <a:moveTo>
                                    <a:pt x="0" y="0"/>
                                  </a:moveTo>
                                  <a:lnTo>
                                    <a:pt x="2203" y="0"/>
                                  </a:lnTo>
                                </a:path>
                              </a:pathLst>
                            </a:custGeom>
                            <a:noFill/>
                            <a:ln w="70104">
                              <a:solidFill>
                                <a:srgbClr val="487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6B50EB" id="Group 142" o:spid="_x0000_s1026" style="position:absolute;margin-left:0;margin-top:34.85pt;width:271.8pt;height:100.6pt;z-index:251679744;mso-position-horizontal:center;mso-position-horizontal-relative:margin" coordorigin="3050,-166" coordsize="5436,2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">
                <v:shape id="Picture 69" o:spid="_x0000_s1027" type="#_x0000_t75" style="position:absolute;left:3091;top:-166;width:5395;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">
                  <v:imagedata r:id="rId50" o:title=""/>
                </v:shape>
                <v:group id="Group 70" o:spid="_x0000_s1028" style="position:absolute;left:3106;top:1790;width:2204;height:2" coordorigin="3106,1790" coordsize="2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71" o:spid="_x0000_s1029" style="position:absolute;left:3106;top:1790;width:2204;height:2;visibility:visible;mso-wrap-style:square;v-text-anchor:top" coordsize="2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" path="m,l2203,e" filled="f" strokecolor="#4870b3" strokeweight="5.52pt">
                    <v:path arrowok="t" o:connecttype="custom" o:connectlocs="0,0;2203,0" o:connectangles="0,0"/>
                  </v:shape>
                </v:group>
                <w10:wrap anchorx="margin"/>
              </v:group>
            </w:pict>
          </mc:Fallback>
        </mc:AlternateContent>
      </w:r>
      <w:r w:rsidR="00A62686" w:rsidRPr="00323E0C">
        <w:rPr>
          <w:rStyle w:val="CharStyle13"/>
        </w:rPr>
        <w:t xml:space="preserve">Urbano područje je najveće u Kantonu Sarajevo, a najmanje u Zeničko-dobojskom kantonu </w:t>
      </w:r>
      <w:hyperlink w:anchor="bookmark113" w:tooltip="Current Document">
        <w:r w:rsidR="00A62686" w:rsidRPr="00323E0C">
          <w:rPr>
            <w:rStyle w:val="CharStyle13"/>
          </w:rPr>
          <w:t>(Slika 9)</w:t>
        </w:r>
      </w:hyperlink>
      <w:r w:rsidR="00A62686" w:rsidRPr="00323E0C">
        <w:rPr>
          <w:rStyle w:val="CharStyle13"/>
        </w:rPr>
        <w:t>.</w:t>
      </w:r>
    </w:p>
    <w:p w14:paraId="68B65F8F" w14:textId="77777777" w:rsidR="00741B77" w:rsidRDefault="00741B77" w:rsidP="00D60E09">
      <w:pPr>
        <w:ind w:left="1358" w:firstLine="129"/>
        <w:rPr>
          <w:rFonts w:ascii="Arial" w:eastAsia="Calibri" w:hAnsi="Calibri"/>
          <w:color w:val="7E7E80"/>
          <w:w w:val="85"/>
          <w:sz w:val="14"/>
          <w:szCs w:val="22"/>
          <w:lang w:eastAsia="en-US" w:bidi="ar-SA"/>
        </w:rPr>
      </w:pPr>
    </w:p>
    <w:p w14:paraId="4DF1A5B6" w14:textId="77777777" w:rsidR="00741B77" w:rsidRDefault="00741B77" w:rsidP="00D60E09">
      <w:pPr>
        <w:ind w:left="1358" w:firstLine="129"/>
        <w:rPr>
          <w:rFonts w:ascii="Arial" w:eastAsia="Calibri" w:hAnsi="Calibri"/>
          <w:color w:val="7E7E80"/>
          <w:w w:val="85"/>
          <w:sz w:val="14"/>
          <w:szCs w:val="22"/>
          <w:lang w:eastAsia="en-US" w:bidi="ar-SA"/>
        </w:rPr>
      </w:pPr>
    </w:p>
    <w:p w14:paraId="23E1620C" w14:textId="77777777" w:rsidR="00741B77" w:rsidRDefault="00741B77" w:rsidP="00D60E09">
      <w:pPr>
        <w:ind w:left="1358" w:firstLine="129"/>
        <w:rPr>
          <w:rFonts w:ascii="Arial" w:eastAsia="Calibri" w:hAnsi="Calibri"/>
          <w:color w:val="7E7E80"/>
          <w:w w:val="85"/>
          <w:sz w:val="14"/>
          <w:szCs w:val="22"/>
          <w:lang w:eastAsia="en-US" w:bidi="ar-SA"/>
        </w:rPr>
      </w:pPr>
    </w:p>
    <w:p w14:paraId="46B1CBDF" w14:textId="77777777" w:rsidR="00741B77" w:rsidRDefault="00741B77" w:rsidP="00D60E09">
      <w:pPr>
        <w:ind w:left="1358" w:firstLine="129"/>
        <w:rPr>
          <w:rFonts w:ascii="Arial" w:eastAsia="Calibri" w:hAnsi="Calibri"/>
          <w:color w:val="7E7E80"/>
          <w:w w:val="85"/>
          <w:sz w:val="14"/>
          <w:szCs w:val="22"/>
          <w:lang w:eastAsia="en-US" w:bidi="ar-SA"/>
        </w:rPr>
      </w:pPr>
    </w:p>
    <w:p w14:paraId="6FEFFEC8" w14:textId="187B211B" w:rsidR="00D60E09" w:rsidRPr="00323E0C" w:rsidRDefault="00D60E09" w:rsidP="00D60E09">
      <w:pPr>
        <w:ind w:left="1358" w:firstLine="129"/>
        <w:rPr>
          <w:rFonts w:ascii="Arial" w:eastAsia="Arial" w:hAnsi="Arial" w:cs="Arial"/>
          <w:color w:val="auto"/>
          <w:sz w:val="14"/>
          <w:szCs w:val="14"/>
          <w:lang w:eastAsia="en-US" w:bidi="ar-SA"/>
        </w:rPr>
      </w:pPr>
      <w:r w:rsidRPr="00323E0C">
        <w:rPr>
          <w:rFonts w:ascii="Arial" w:eastAsia="Calibri" w:hAnsi="Calibri"/>
          <w:color w:val="7E7E80"/>
          <w:w w:val="85"/>
          <w:sz w:val="14"/>
          <w:szCs w:val="22"/>
          <w:lang w:eastAsia="en-US" w:bidi="ar-SA"/>
        </w:rPr>
        <w:t>KS</w:t>
      </w:r>
    </w:p>
    <w:p w14:paraId="650E39E9" w14:textId="77777777" w:rsidR="00D60E09" w:rsidRPr="00323E0C" w:rsidRDefault="00D60E09" w:rsidP="00D60E09">
      <w:pPr>
        <w:rPr>
          <w:rFonts w:ascii="Arial" w:eastAsia="Arial" w:hAnsi="Arial" w:cs="Arial"/>
          <w:color w:val="auto"/>
          <w:sz w:val="14"/>
          <w:szCs w:val="14"/>
          <w:lang w:eastAsia="en-US" w:bidi="ar-SA"/>
        </w:rPr>
      </w:pPr>
    </w:p>
    <w:p w14:paraId="6DD09834" w14:textId="77777777" w:rsidR="00D60E09" w:rsidRPr="00323E0C" w:rsidRDefault="00D60E09" w:rsidP="00D60E09">
      <w:pPr>
        <w:spacing w:before="2"/>
        <w:rPr>
          <w:rFonts w:ascii="Arial" w:eastAsia="Arial" w:hAnsi="Arial" w:cs="Arial"/>
          <w:color w:val="auto"/>
          <w:sz w:val="19"/>
          <w:szCs w:val="19"/>
          <w:lang w:eastAsia="en-US" w:bidi="ar-SA"/>
        </w:rPr>
      </w:pPr>
    </w:p>
    <w:p w14:paraId="766BE6B1" w14:textId="77777777" w:rsidR="00D60E09" w:rsidRPr="00323E0C" w:rsidRDefault="00D60E09" w:rsidP="00D60E09">
      <w:pPr>
        <w:ind w:left="1377" w:hanging="20"/>
        <w:rPr>
          <w:rFonts w:ascii="Arial" w:eastAsia="Arial" w:hAnsi="Arial" w:cs="Arial"/>
          <w:color w:val="auto"/>
          <w:sz w:val="14"/>
          <w:szCs w:val="14"/>
          <w:lang w:eastAsia="en-US" w:bidi="ar-SA"/>
        </w:rPr>
      </w:pPr>
      <w:r w:rsidRPr="00323E0C">
        <w:rPr>
          <w:rFonts w:ascii="Arial" w:eastAsia="Calibri" w:hAnsi="Calibri"/>
          <w:color w:val="7E7E80"/>
          <w:sz w:val="14"/>
          <w:szCs w:val="22"/>
          <w:lang w:eastAsia="en-US" w:bidi="ar-SA"/>
        </w:rPr>
        <w:t>HNK</w:t>
      </w:r>
    </w:p>
    <w:p w14:paraId="247E1268" w14:textId="77777777" w:rsidR="00D60E09" w:rsidRPr="00323E0C" w:rsidRDefault="00D60E09" w:rsidP="00D60E09">
      <w:pPr>
        <w:rPr>
          <w:rFonts w:ascii="Arial" w:eastAsia="Arial" w:hAnsi="Arial" w:cs="Arial"/>
          <w:color w:val="auto"/>
          <w:sz w:val="14"/>
          <w:szCs w:val="14"/>
          <w:lang w:eastAsia="en-US" w:bidi="ar-SA"/>
        </w:rPr>
      </w:pPr>
    </w:p>
    <w:p w14:paraId="1394EE3C" w14:textId="77777777" w:rsidR="00D60E09" w:rsidRPr="00323E0C" w:rsidRDefault="00D60E09" w:rsidP="00D60E09">
      <w:pPr>
        <w:spacing w:before="2"/>
        <w:rPr>
          <w:rFonts w:ascii="Arial" w:eastAsia="Arial" w:hAnsi="Arial" w:cs="Arial"/>
          <w:color w:val="auto"/>
          <w:sz w:val="19"/>
          <w:szCs w:val="19"/>
          <w:lang w:eastAsia="en-US" w:bidi="ar-SA"/>
        </w:rPr>
      </w:pPr>
    </w:p>
    <w:p w14:paraId="53842E17" w14:textId="77777777" w:rsidR="00D60E09" w:rsidRPr="00323E0C" w:rsidRDefault="00D60E09" w:rsidP="00D60E09">
      <w:pPr>
        <w:ind w:left="1468" w:hanging="92"/>
        <w:rPr>
          <w:rFonts w:ascii="Arial" w:eastAsia="Arial" w:hAnsi="Arial" w:cs="Arial"/>
          <w:color w:val="auto"/>
          <w:sz w:val="14"/>
          <w:szCs w:val="14"/>
          <w:lang w:eastAsia="en-US" w:bidi="ar-SA"/>
        </w:rPr>
      </w:pPr>
      <w:r w:rsidRPr="00323E0C">
        <w:rPr>
          <w:rFonts w:ascii="Arial" w:eastAsia="Calibri" w:hAnsi="Calibri"/>
          <w:color w:val="7E7E80"/>
          <w:w w:val="95"/>
          <w:sz w:val="14"/>
          <w:szCs w:val="22"/>
          <w:lang w:eastAsia="en-US" w:bidi="ar-SA"/>
        </w:rPr>
        <w:t>ZDK</w:t>
      </w:r>
    </w:p>
    <w:p w14:paraId="10E90E56" w14:textId="77777777" w:rsidR="00D60E09" w:rsidRPr="00323E0C" w:rsidRDefault="00D60E09" w:rsidP="00D60E09">
      <w:pPr>
        <w:rPr>
          <w:rFonts w:ascii="Arial" w:eastAsia="Arial" w:hAnsi="Arial" w:cs="Arial"/>
          <w:color w:val="auto"/>
          <w:sz w:val="14"/>
          <w:szCs w:val="14"/>
          <w:lang w:eastAsia="en-US" w:bidi="ar-SA"/>
        </w:rPr>
      </w:pPr>
    </w:p>
    <w:p w14:paraId="57D7B4E2" w14:textId="77777777" w:rsidR="00D60E09" w:rsidRPr="00323E0C" w:rsidRDefault="00D60E09" w:rsidP="00D60E09">
      <w:pPr>
        <w:spacing w:before="7"/>
        <w:rPr>
          <w:rFonts w:ascii="Arial" w:eastAsia="Arial" w:hAnsi="Arial" w:cs="Arial"/>
          <w:color w:val="auto"/>
          <w:sz w:val="19"/>
          <w:szCs w:val="19"/>
          <w:lang w:eastAsia="en-US" w:bidi="ar-SA"/>
        </w:rPr>
      </w:pPr>
    </w:p>
    <w:p w14:paraId="0943326C" w14:textId="41012F96" w:rsidR="00D60E09" w:rsidRPr="00323E0C" w:rsidRDefault="00D60E09" w:rsidP="00D60E09">
      <w:pPr>
        <w:ind w:left="1468"/>
        <w:rPr>
          <w:rStyle w:val="CharStyle13"/>
          <w:rFonts w:ascii="Arial" w:eastAsia="Arial" w:hAnsi="Arial" w:cs="Arial"/>
          <w:color w:val="auto"/>
          <w:sz w:val="14"/>
          <w:szCs w:val="14"/>
          <w:lang w:eastAsia="en-US" w:bidi="ar-SA"/>
        </w:rPr>
      </w:pPr>
      <w:r w:rsidRPr="00323E0C">
        <w:rPr>
          <w:rFonts w:ascii="Arial" w:eastAsia="Calibri" w:hAnsi="Calibri"/>
          <w:color w:val="7E7E80"/>
          <w:w w:val="95"/>
          <w:sz w:val="14"/>
          <w:szCs w:val="22"/>
          <w:lang w:eastAsia="en-US" w:bidi="ar-SA"/>
        </w:rPr>
        <w:t>TK</w:t>
      </w:r>
    </w:p>
    <w:p w14:paraId="71F2176C" w14:textId="77777777" w:rsidR="00D60E09" w:rsidRPr="00323E0C" w:rsidRDefault="00D60E09" w:rsidP="00D60E09">
      <w:pPr>
        <w:tabs>
          <w:tab w:val="left" w:pos="2299"/>
          <w:tab w:val="left" w:pos="2884"/>
          <w:tab w:val="left" w:pos="3475"/>
          <w:tab w:val="left" w:pos="4065"/>
          <w:tab w:val="left" w:pos="4660"/>
          <w:tab w:val="left" w:pos="5255"/>
          <w:tab w:val="left" w:pos="5841"/>
          <w:tab w:val="left" w:pos="6436"/>
          <w:tab w:val="right" w:pos="7216"/>
        </w:tabs>
        <w:spacing w:before="73"/>
        <w:ind w:left="1742"/>
        <w:rPr>
          <w:rFonts w:ascii="Courier New" w:eastAsia="Courier New" w:hAnsi="Courier New" w:cs="Courier New"/>
          <w:color w:val="auto"/>
          <w:sz w:val="14"/>
          <w:szCs w:val="14"/>
          <w:lang w:eastAsia="en-US" w:bidi="ar-SA"/>
        </w:rPr>
      </w:pPr>
      <w:r w:rsidRPr="00323E0C">
        <w:rPr>
          <w:rFonts w:eastAsia="Calibri" w:hAnsi="Calibri"/>
          <w:color w:val="7E7E80"/>
          <w:w w:val="75"/>
          <w:sz w:val="21"/>
          <w:szCs w:val="22"/>
          <w:lang w:eastAsia="en-US" w:bidi="ar-SA"/>
        </w:rPr>
        <w:t>o</w:t>
      </w:r>
      <w:r w:rsidRPr="00323E0C">
        <w:rPr>
          <w:rFonts w:eastAsia="Calibri" w:hAnsi="Calibri"/>
          <w:color w:val="7E7E80"/>
          <w:w w:val="75"/>
          <w:sz w:val="21"/>
          <w:szCs w:val="22"/>
          <w:lang w:eastAsia="en-US" w:bidi="ar-SA"/>
        </w:rPr>
        <w:tab/>
      </w:r>
      <w:r w:rsidRPr="00323E0C">
        <w:rPr>
          <w:rFonts w:ascii="Courier New" w:eastAsia="Calibri" w:hAnsi="Calibri"/>
          <w:color w:val="7E7E80"/>
          <w:sz w:val="14"/>
          <w:szCs w:val="22"/>
          <w:lang w:eastAsia="en-US" w:bidi="ar-SA"/>
        </w:rPr>
        <w:t>10</w:t>
      </w:r>
      <w:r w:rsidRPr="00323E0C">
        <w:rPr>
          <w:rFonts w:ascii="Courier New" w:eastAsia="Calibri" w:hAnsi="Calibri"/>
          <w:color w:val="7E7E80"/>
          <w:sz w:val="14"/>
          <w:szCs w:val="22"/>
          <w:lang w:eastAsia="en-US" w:bidi="ar-SA"/>
        </w:rPr>
        <w:tab/>
      </w:r>
      <w:r w:rsidRPr="00323E0C">
        <w:rPr>
          <w:rFonts w:ascii="Courier New" w:eastAsia="Calibri" w:hAnsi="Calibri"/>
          <w:color w:val="7E7E80"/>
          <w:spacing w:val="-9"/>
          <w:w w:val="110"/>
          <w:sz w:val="14"/>
          <w:szCs w:val="22"/>
          <w:lang w:eastAsia="en-US" w:bidi="ar-SA"/>
        </w:rPr>
        <w:t>2</w:t>
      </w:r>
      <w:r w:rsidRPr="00323E0C">
        <w:rPr>
          <w:rFonts w:ascii="Courier New" w:eastAsia="Calibri" w:hAnsi="Calibri"/>
          <w:color w:val="7E7E80"/>
          <w:spacing w:val="-8"/>
          <w:w w:val="110"/>
          <w:sz w:val="14"/>
          <w:szCs w:val="22"/>
          <w:lang w:eastAsia="en-US" w:bidi="ar-SA"/>
        </w:rPr>
        <w:t>0</w:t>
      </w:r>
      <w:r w:rsidRPr="00323E0C">
        <w:rPr>
          <w:rFonts w:ascii="Courier New" w:eastAsia="Calibri" w:hAnsi="Calibri"/>
          <w:color w:val="7E7E80"/>
          <w:spacing w:val="-8"/>
          <w:w w:val="110"/>
          <w:sz w:val="14"/>
          <w:szCs w:val="22"/>
          <w:lang w:eastAsia="en-US" w:bidi="ar-SA"/>
        </w:rPr>
        <w:tab/>
      </w:r>
      <w:r w:rsidRPr="00323E0C">
        <w:rPr>
          <w:rFonts w:ascii="Courier New" w:eastAsia="Calibri" w:hAnsi="Calibri"/>
          <w:color w:val="7E7E80"/>
          <w:w w:val="105"/>
          <w:sz w:val="14"/>
          <w:szCs w:val="22"/>
          <w:lang w:eastAsia="en-US" w:bidi="ar-SA"/>
        </w:rPr>
        <w:t>30</w:t>
      </w:r>
      <w:r w:rsidRPr="00323E0C">
        <w:rPr>
          <w:rFonts w:ascii="Courier New" w:eastAsia="Calibri" w:hAnsi="Calibri"/>
          <w:color w:val="7E7E80"/>
          <w:w w:val="105"/>
          <w:sz w:val="14"/>
          <w:szCs w:val="22"/>
          <w:lang w:eastAsia="en-US" w:bidi="ar-SA"/>
        </w:rPr>
        <w:tab/>
      </w:r>
      <w:r w:rsidRPr="00323E0C">
        <w:rPr>
          <w:rFonts w:ascii="Courier New" w:eastAsia="Calibri" w:hAnsi="Calibri"/>
          <w:color w:val="7E7E80"/>
          <w:spacing w:val="-14"/>
          <w:w w:val="115"/>
          <w:sz w:val="14"/>
          <w:szCs w:val="22"/>
          <w:lang w:eastAsia="en-US" w:bidi="ar-SA"/>
        </w:rPr>
        <w:t>40</w:t>
      </w:r>
      <w:r w:rsidRPr="00323E0C">
        <w:rPr>
          <w:rFonts w:ascii="Courier New" w:eastAsia="Calibri" w:hAnsi="Calibri"/>
          <w:color w:val="7E7E80"/>
          <w:spacing w:val="-14"/>
          <w:w w:val="115"/>
          <w:sz w:val="14"/>
          <w:szCs w:val="22"/>
          <w:lang w:eastAsia="en-US" w:bidi="ar-SA"/>
        </w:rPr>
        <w:tab/>
      </w:r>
      <w:proofErr w:type="spellStart"/>
      <w:r w:rsidRPr="00323E0C">
        <w:rPr>
          <w:rFonts w:ascii="Arial" w:eastAsia="Calibri" w:hAnsi="Calibri"/>
          <w:color w:val="7E7E80"/>
          <w:w w:val="80"/>
          <w:sz w:val="18"/>
          <w:szCs w:val="22"/>
          <w:lang w:eastAsia="en-US" w:bidi="ar-SA"/>
        </w:rPr>
        <w:t>so</w:t>
      </w:r>
      <w:proofErr w:type="spellEnd"/>
      <w:r w:rsidRPr="00323E0C">
        <w:rPr>
          <w:rFonts w:ascii="Arial" w:eastAsia="Calibri" w:hAnsi="Calibri"/>
          <w:color w:val="7E7E80"/>
          <w:w w:val="80"/>
          <w:sz w:val="18"/>
          <w:szCs w:val="22"/>
          <w:lang w:eastAsia="en-US" w:bidi="ar-SA"/>
        </w:rPr>
        <w:tab/>
      </w:r>
      <w:r w:rsidRPr="00323E0C">
        <w:rPr>
          <w:rFonts w:ascii="Courier New" w:eastAsia="Calibri" w:hAnsi="Calibri"/>
          <w:color w:val="7E7E80"/>
          <w:w w:val="105"/>
          <w:sz w:val="14"/>
          <w:szCs w:val="22"/>
          <w:lang w:eastAsia="en-US" w:bidi="ar-SA"/>
        </w:rPr>
        <w:t>60</w:t>
      </w:r>
      <w:r w:rsidRPr="00323E0C">
        <w:rPr>
          <w:rFonts w:ascii="Courier New" w:eastAsia="Calibri" w:hAnsi="Calibri"/>
          <w:color w:val="7E7E80"/>
          <w:w w:val="105"/>
          <w:sz w:val="14"/>
          <w:szCs w:val="22"/>
          <w:lang w:eastAsia="en-US" w:bidi="ar-SA"/>
        </w:rPr>
        <w:tab/>
      </w:r>
      <w:r w:rsidRPr="00323E0C">
        <w:rPr>
          <w:rFonts w:ascii="Courier New" w:eastAsia="Calibri" w:hAnsi="Calibri"/>
          <w:color w:val="7E7E80"/>
          <w:spacing w:val="-12"/>
          <w:w w:val="110"/>
          <w:sz w:val="15"/>
          <w:szCs w:val="22"/>
          <w:lang w:eastAsia="en-US" w:bidi="ar-SA"/>
        </w:rPr>
        <w:t>7</w:t>
      </w:r>
      <w:r w:rsidRPr="00323E0C">
        <w:rPr>
          <w:rFonts w:ascii="Courier New" w:eastAsia="Calibri" w:hAnsi="Calibri"/>
          <w:color w:val="7E7E80"/>
          <w:spacing w:val="-11"/>
          <w:w w:val="110"/>
          <w:sz w:val="15"/>
          <w:szCs w:val="22"/>
          <w:lang w:eastAsia="en-US" w:bidi="ar-SA"/>
        </w:rPr>
        <w:t>0</w:t>
      </w:r>
      <w:r w:rsidRPr="00323E0C">
        <w:rPr>
          <w:rFonts w:ascii="Courier New" w:eastAsia="Calibri" w:hAnsi="Calibri"/>
          <w:color w:val="7E7E80"/>
          <w:spacing w:val="-11"/>
          <w:w w:val="110"/>
          <w:sz w:val="15"/>
          <w:szCs w:val="22"/>
          <w:lang w:eastAsia="en-US" w:bidi="ar-SA"/>
        </w:rPr>
        <w:tab/>
      </w:r>
      <w:r w:rsidRPr="00323E0C">
        <w:rPr>
          <w:rFonts w:ascii="Courier New" w:eastAsia="Calibri" w:hAnsi="Calibri"/>
          <w:color w:val="7E7E80"/>
          <w:spacing w:val="-12"/>
          <w:w w:val="110"/>
          <w:sz w:val="15"/>
          <w:szCs w:val="22"/>
          <w:lang w:eastAsia="en-US" w:bidi="ar-SA"/>
        </w:rPr>
        <w:t>8</w:t>
      </w:r>
      <w:r w:rsidRPr="00323E0C">
        <w:rPr>
          <w:rFonts w:ascii="Courier New" w:eastAsia="Calibri" w:hAnsi="Calibri"/>
          <w:color w:val="7E7E80"/>
          <w:spacing w:val="-11"/>
          <w:w w:val="110"/>
          <w:sz w:val="15"/>
          <w:szCs w:val="22"/>
          <w:lang w:eastAsia="en-US" w:bidi="ar-SA"/>
        </w:rPr>
        <w:t>0</w:t>
      </w:r>
      <w:r w:rsidRPr="00323E0C">
        <w:rPr>
          <w:rFonts w:ascii="Courier New" w:eastAsia="Calibri" w:hAnsi="Calibri"/>
          <w:color w:val="7E7E80"/>
          <w:spacing w:val="-11"/>
          <w:w w:val="110"/>
          <w:sz w:val="14"/>
          <w:szCs w:val="22"/>
          <w:lang w:eastAsia="en-US" w:bidi="ar-SA"/>
        </w:rPr>
        <w:tab/>
      </w:r>
      <w:r w:rsidRPr="00323E0C">
        <w:rPr>
          <w:rFonts w:ascii="Courier New" w:eastAsia="Calibri" w:hAnsi="Calibri"/>
          <w:color w:val="7E7E80"/>
          <w:w w:val="110"/>
          <w:sz w:val="14"/>
          <w:szCs w:val="22"/>
          <w:lang w:eastAsia="en-US" w:bidi="ar-SA"/>
        </w:rPr>
        <w:t>90</w:t>
      </w:r>
    </w:p>
    <w:p w14:paraId="6F79814B" w14:textId="77777777" w:rsidR="00D60E09" w:rsidRPr="00323E0C" w:rsidRDefault="00D60E09" w:rsidP="00D60E09">
      <w:pPr>
        <w:spacing w:before="5"/>
        <w:rPr>
          <w:rFonts w:ascii="Courier New" w:eastAsia="Courier New" w:hAnsi="Courier New" w:cs="Courier New"/>
          <w:color w:val="auto"/>
          <w:sz w:val="17"/>
          <w:szCs w:val="17"/>
          <w:lang w:eastAsia="en-US" w:bidi="ar-SA"/>
        </w:rPr>
      </w:pPr>
    </w:p>
    <w:p w14:paraId="23620C37" w14:textId="77777777" w:rsidR="00D60E09" w:rsidRPr="00323E0C" w:rsidRDefault="00D60E09" w:rsidP="00D60E09">
      <w:pPr>
        <w:tabs>
          <w:tab w:val="left" w:pos="4172"/>
        </w:tabs>
        <w:ind w:left="2089"/>
        <w:rPr>
          <w:rFonts w:ascii="Arial" w:eastAsia="Arial" w:hAnsi="Arial" w:cs="Arial"/>
          <w:color w:val="auto"/>
          <w:sz w:val="14"/>
          <w:szCs w:val="14"/>
          <w:lang w:eastAsia="en-US" w:bidi="ar-SA"/>
        </w:rPr>
      </w:pPr>
      <w:r w:rsidRPr="00323E0C">
        <w:rPr>
          <w:rFonts w:ascii="Arial" w:eastAsia="Arial" w:hAnsi="Arial" w:cs="Arial"/>
          <w:color w:val="FFBF0C"/>
          <w:w w:val="110"/>
          <w:sz w:val="14"/>
          <w:szCs w:val="14"/>
          <w:lang w:eastAsia="en-US" w:bidi="ar-SA"/>
        </w:rPr>
        <w:t>•</w:t>
      </w:r>
      <w:proofErr w:type="spellStart"/>
      <w:r w:rsidRPr="00323E0C">
        <w:rPr>
          <w:rFonts w:ascii="Arial" w:eastAsia="Arial" w:hAnsi="Arial" w:cs="Arial"/>
          <w:color w:val="7E7E80"/>
          <w:spacing w:val="1"/>
          <w:w w:val="110"/>
          <w:sz w:val="14"/>
          <w:szCs w:val="14"/>
          <w:lang w:eastAsia="en-US" w:bidi="ar-SA"/>
        </w:rPr>
        <w:t>Urbanno</w:t>
      </w:r>
      <w:proofErr w:type="spellEnd"/>
      <w:r w:rsidRPr="00323E0C">
        <w:rPr>
          <w:rFonts w:ascii="Arial" w:eastAsia="Arial" w:hAnsi="Arial" w:cs="Arial"/>
          <w:color w:val="7E7E80"/>
          <w:spacing w:val="-23"/>
          <w:w w:val="110"/>
          <w:sz w:val="14"/>
          <w:szCs w:val="14"/>
          <w:lang w:eastAsia="en-US" w:bidi="ar-SA"/>
        </w:rPr>
        <w:t xml:space="preserve"> </w:t>
      </w:r>
      <w:r w:rsidRPr="00323E0C">
        <w:rPr>
          <w:rFonts w:ascii="Arial" w:eastAsia="Arial" w:hAnsi="Arial" w:cs="Arial"/>
          <w:color w:val="7E7E80"/>
          <w:w w:val="110"/>
          <w:sz w:val="14"/>
          <w:szCs w:val="14"/>
          <w:lang w:eastAsia="en-US" w:bidi="ar-SA"/>
        </w:rPr>
        <w:t>stanovništvo</w:t>
      </w:r>
      <w:r w:rsidRPr="00323E0C">
        <w:rPr>
          <w:rFonts w:ascii="Arial" w:eastAsia="Arial" w:hAnsi="Arial" w:cs="Arial"/>
          <w:color w:val="7E7E80"/>
          <w:spacing w:val="-13"/>
          <w:w w:val="110"/>
          <w:sz w:val="14"/>
          <w:szCs w:val="14"/>
          <w:lang w:eastAsia="en-US" w:bidi="ar-SA"/>
        </w:rPr>
        <w:t xml:space="preserve"> </w:t>
      </w:r>
      <w:r w:rsidRPr="00323E0C">
        <w:rPr>
          <w:rFonts w:ascii="Arial" w:eastAsia="Arial" w:hAnsi="Arial" w:cs="Arial"/>
          <w:color w:val="7E7E80"/>
          <w:w w:val="110"/>
          <w:sz w:val="14"/>
          <w:szCs w:val="14"/>
          <w:lang w:eastAsia="en-US" w:bidi="ar-SA"/>
        </w:rPr>
        <w:t>(%)</w:t>
      </w:r>
      <w:r w:rsidRPr="00323E0C">
        <w:rPr>
          <w:rFonts w:ascii="Arial" w:eastAsia="Arial" w:hAnsi="Arial" w:cs="Arial"/>
          <w:color w:val="7E7E80"/>
          <w:w w:val="110"/>
          <w:sz w:val="14"/>
          <w:szCs w:val="14"/>
          <w:lang w:eastAsia="en-US" w:bidi="ar-SA"/>
        </w:rPr>
        <w:tab/>
      </w:r>
      <w:r w:rsidRPr="00323E0C">
        <w:rPr>
          <w:rFonts w:ascii="Arial" w:eastAsia="Arial" w:hAnsi="Arial" w:cs="Arial"/>
          <w:color w:val="4670B5"/>
          <w:w w:val="205"/>
          <w:sz w:val="14"/>
          <w:szCs w:val="14"/>
          <w:lang w:eastAsia="en-US" w:bidi="ar-SA"/>
        </w:rPr>
        <w:t>•</w:t>
      </w:r>
      <w:r w:rsidRPr="00323E0C">
        <w:rPr>
          <w:rFonts w:ascii="Arial" w:eastAsia="Arial" w:hAnsi="Arial" w:cs="Arial"/>
          <w:color w:val="4670B5"/>
          <w:spacing w:val="-75"/>
          <w:w w:val="205"/>
          <w:sz w:val="14"/>
          <w:szCs w:val="14"/>
          <w:lang w:eastAsia="en-US" w:bidi="ar-SA"/>
        </w:rPr>
        <w:t xml:space="preserve"> </w:t>
      </w:r>
      <w:r w:rsidRPr="00323E0C">
        <w:rPr>
          <w:rFonts w:ascii="Arial" w:eastAsia="Arial" w:hAnsi="Arial" w:cs="Arial"/>
          <w:color w:val="7E7E80"/>
          <w:w w:val="110"/>
          <w:sz w:val="14"/>
          <w:szCs w:val="14"/>
          <w:lang w:eastAsia="en-US" w:bidi="ar-SA"/>
        </w:rPr>
        <w:t>Urbano</w:t>
      </w:r>
      <w:r w:rsidRPr="00323E0C">
        <w:rPr>
          <w:rFonts w:ascii="Arial" w:eastAsia="Arial" w:hAnsi="Arial" w:cs="Arial"/>
          <w:color w:val="7E7E80"/>
          <w:spacing w:val="-27"/>
          <w:w w:val="110"/>
          <w:sz w:val="14"/>
          <w:szCs w:val="14"/>
          <w:lang w:eastAsia="en-US" w:bidi="ar-SA"/>
        </w:rPr>
        <w:t xml:space="preserve"> </w:t>
      </w:r>
      <w:r w:rsidRPr="00323E0C">
        <w:rPr>
          <w:rFonts w:ascii="Arial" w:eastAsia="Arial" w:hAnsi="Arial" w:cs="Arial"/>
          <w:color w:val="7E7E80"/>
          <w:w w:val="110"/>
          <w:sz w:val="14"/>
          <w:szCs w:val="14"/>
          <w:lang w:eastAsia="en-US" w:bidi="ar-SA"/>
        </w:rPr>
        <w:t>područje</w:t>
      </w:r>
      <w:r w:rsidRPr="00323E0C">
        <w:rPr>
          <w:rFonts w:ascii="Arial" w:eastAsia="Arial" w:hAnsi="Arial" w:cs="Arial"/>
          <w:color w:val="7E7E80"/>
          <w:spacing w:val="-28"/>
          <w:w w:val="110"/>
          <w:sz w:val="14"/>
          <w:szCs w:val="14"/>
          <w:lang w:eastAsia="en-US" w:bidi="ar-SA"/>
        </w:rPr>
        <w:t xml:space="preserve"> </w:t>
      </w:r>
      <w:r w:rsidRPr="00323E0C">
        <w:rPr>
          <w:rFonts w:ascii="Arial" w:eastAsia="Arial" w:hAnsi="Arial" w:cs="Arial"/>
          <w:color w:val="7E7E80"/>
          <w:w w:val="110"/>
          <w:sz w:val="14"/>
          <w:szCs w:val="14"/>
          <w:lang w:eastAsia="en-US" w:bidi="ar-SA"/>
        </w:rPr>
        <w:t>(%)</w:t>
      </w:r>
    </w:p>
    <w:p w14:paraId="037B581A" w14:textId="77777777" w:rsidR="00D60E09" w:rsidRPr="00323E0C" w:rsidRDefault="00D60E09" w:rsidP="00D60E09">
      <w:pPr>
        <w:rPr>
          <w:rFonts w:ascii="Arial" w:eastAsia="Arial" w:hAnsi="Arial" w:cs="Arial"/>
          <w:color w:val="auto"/>
          <w:sz w:val="14"/>
          <w:szCs w:val="14"/>
          <w:lang w:eastAsia="en-US" w:bidi="ar-SA"/>
        </w:rPr>
      </w:pPr>
    </w:p>
    <w:p w14:paraId="582D7B36" w14:textId="5FFF679C" w:rsidR="00D60E09" w:rsidRPr="00323E0C" w:rsidRDefault="00D60E09" w:rsidP="00D60E09">
      <w:pPr>
        <w:ind w:left="2043"/>
        <w:rPr>
          <w:color w:val="auto"/>
          <w:sz w:val="18"/>
          <w:szCs w:val="18"/>
          <w:lang w:eastAsia="en-US" w:bidi="ar-SA"/>
        </w:rPr>
      </w:pPr>
      <w:r w:rsidRPr="00323E0C">
        <w:rPr>
          <w:rFonts w:eastAsia="Calibri"/>
          <w:i/>
          <w:color w:val="343133"/>
          <w:w w:val="105"/>
          <w:sz w:val="18"/>
          <w:szCs w:val="18"/>
          <w:lang w:eastAsia="en-US" w:bidi="ar-SA"/>
        </w:rPr>
        <w:t>Slika</w:t>
      </w:r>
      <w:r w:rsidRPr="00323E0C">
        <w:rPr>
          <w:rFonts w:eastAsia="Calibri"/>
          <w:i/>
          <w:color w:val="343133"/>
          <w:spacing w:val="19"/>
          <w:w w:val="105"/>
          <w:sz w:val="18"/>
          <w:szCs w:val="18"/>
          <w:lang w:eastAsia="en-US" w:bidi="ar-SA"/>
        </w:rPr>
        <w:t xml:space="preserve"> </w:t>
      </w:r>
      <w:r w:rsidRPr="00323E0C">
        <w:rPr>
          <w:rFonts w:eastAsia="Calibri"/>
          <w:i/>
          <w:color w:val="343133"/>
          <w:w w:val="105"/>
          <w:sz w:val="18"/>
          <w:szCs w:val="18"/>
          <w:lang w:eastAsia="en-US" w:bidi="ar-SA"/>
        </w:rPr>
        <w:t>9</w:t>
      </w:r>
      <w:r w:rsidRPr="00323E0C">
        <w:rPr>
          <w:rFonts w:eastAsia="Calibri"/>
          <w:i/>
          <w:color w:val="343133"/>
          <w:spacing w:val="10"/>
          <w:w w:val="105"/>
          <w:sz w:val="18"/>
          <w:szCs w:val="18"/>
          <w:lang w:eastAsia="en-US" w:bidi="ar-SA"/>
        </w:rPr>
        <w:t xml:space="preserve"> </w:t>
      </w:r>
      <w:r w:rsidRPr="00323E0C">
        <w:rPr>
          <w:rFonts w:eastAsia="Calibri"/>
          <w:i/>
          <w:color w:val="343133"/>
          <w:w w:val="105"/>
          <w:sz w:val="18"/>
          <w:szCs w:val="18"/>
          <w:lang w:eastAsia="en-US" w:bidi="ar-SA"/>
        </w:rPr>
        <w:t>Urbano</w:t>
      </w:r>
      <w:r w:rsidR="00582ACF" w:rsidRPr="00323E0C">
        <w:rPr>
          <w:rFonts w:eastAsia="Calibri"/>
          <w:i/>
          <w:color w:val="343133"/>
          <w:w w:val="105"/>
          <w:sz w:val="18"/>
          <w:szCs w:val="18"/>
          <w:lang w:eastAsia="en-US" w:bidi="ar-SA"/>
        </w:rPr>
        <w:t xml:space="preserve"> </w:t>
      </w:r>
      <w:r w:rsidRPr="00323E0C">
        <w:rPr>
          <w:rFonts w:eastAsia="Calibri"/>
          <w:i/>
          <w:color w:val="343133"/>
          <w:w w:val="105"/>
          <w:sz w:val="18"/>
          <w:szCs w:val="18"/>
          <w:lang w:eastAsia="en-US" w:bidi="ar-SA"/>
        </w:rPr>
        <w:t>područje</w:t>
      </w:r>
      <w:r w:rsidR="00582ACF" w:rsidRPr="00323E0C">
        <w:rPr>
          <w:rFonts w:eastAsia="Calibri"/>
          <w:i/>
          <w:color w:val="343133"/>
          <w:w w:val="105"/>
          <w:sz w:val="18"/>
          <w:szCs w:val="18"/>
          <w:lang w:eastAsia="en-US" w:bidi="ar-SA"/>
        </w:rPr>
        <w:t xml:space="preserve"> </w:t>
      </w:r>
      <w:r w:rsidR="00582ACF" w:rsidRPr="00323E0C">
        <w:rPr>
          <w:rFonts w:eastAsia="Calibri"/>
          <w:i/>
          <w:color w:val="343133"/>
          <w:spacing w:val="-1"/>
          <w:w w:val="105"/>
          <w:sz w:val="18"/>
          <w:szCs w:val="18"/>
          <w:lang w:eastAsia="en-US" w:bidi="ar-SA"/>
        </w:rPr>
        <w:t>i</w:t>
      </w:r>
      <w:r w:rsidR="00582ACF" w:rsidRPr="00323E0C">
        <w:rPr>
          <w:rFonts w:eastAsia="Calibri"/>
          <w:color w:val="343133"/>
          <w:spacing w:val="-1"/>
          <w:w w:val="105"/>
          <w:sz w:val="18"/>
          <w:szCs w:val="18"/>
          <w:lang w:eastAsia="en-US" w:bidi="ar-SA"/>
        </w:rPr>
        <w:t xml:space="preserve"> </w:t>
      </w:r>
      <w:r w:rsidRPr="00323E0C">
        <w:rPr>
          <w:rFonts w:eastAsia="Calibri"/>
          <w:i/>
          <w:color w:val="343133"/>
          <w:spacing w:val="-2"/>
          <w:w w:val="105"/>
          <w:sz w:val="18"/>
          <w:szCs w:val="18"/>
          <w:lang w:eastAsia="en-US" w:bidi="ar-SA"/>
        </w:rPr>
        <w:t>urbano</w:t>
      </w:r>
      <w:r w:rsidRPr="00323E0C">
        <w:rPr>
          <w:rFonts w:eastAsia="Calibri"/>
          <w:i/>
          <w:color w:val="343133"/>
          <w:spacing w:val="4"/>
          <w:w w:val="105"/>
          <w:sz w:val="18"/>
          <w:szCs w:val="18"/>
          <w:lang w:eastAsia="en-US" w:bidi="ar-SA"/>
        </w:rPr>
        <w:t xml:space="preserve"> </w:t>
      </w:r>
      <w:r w:rsidRPr="00323E0C">
        <w:rPr>
          <w:rFonts w:eastAsia="Calibri"/>
          <w:i/>
          <w:color w:val="343133"/>
          <w:w w:val="105"/>
          <w:sz w:val="18"/>
          <w:szCs w:val="18"/>
          <w:lang w:eastAsia="en-US" w:bidi="ar-SA"/>
        </w:rPr>
        <w:t>stanovništvo</w:t>
      </w:r>
      <w:r w:rsidR="00582ACF" w:rsidRPr="00323E0C">
        <w:rPr>
          <w:rFonts w:eastAsia="Calibri"/>
          <w:i/>
          <w:color w:val="343133"/>
          <w:spacing w:val="36"/>
          <w:w w:val="105"/>
          <w:sz w:val="18"/>
          <w:szCs w:val="18"/>
          <w:lang w:eastAsia="en-US" w:bidi="ar-SA"/>
        </w:rPr>
        <w:t xml:space="preserve"> </w:t>
      </w:r>
      <w:r w:rsidRPr="00323E0C">
        <w:rPr>
          <w:rFonts w:eastAsia="Calibri"/>
          <w:i/>
          <w:color w:val="505052"/>
          <w:spacing w:val="-4"/>
          <w:w w:val="105"/>
          <w:sz w:val="18"/>
          <w:szCs w:val="18"/>
          <w:lang w:eastAsia="en-US" w:bidi="ar-SA"/>
        </w:rPr>
        <w:t>(</w:t>
      </w:r>
      <w:r w:rsidRPr="00323E0C">
        <w:rPr>
          <w:rFonts w:eastAsia="Calibri"/>
          <w:i/>
          <w:color w:val="343133"/>
          <w:spacing w:val="-4"/>
          <w:w w:val="105"/>
          <w:sz w:val="18"/>
          <w:szCs w:val="18"/>
          <w:lang w:eastAsia="en-US" w:bidi="ar-SA"/>
        </w:rPr>
        <w:t>2013</w:t>
      </w:r>
      <w:r w:rsidRPr="00323E0C">
        <w:rPr>
          <w:rFonts w:eastAsia="Calibri"/>
          <w:i/>
          <w:color w:val="505052"/>
          <w:spacing w:val="-4"/>
          <w:w w:val="105"/>
          <w:sz w:val="18"/>
          <w:szCs w:val="18"/>
          <w:lang w:eastAsia="en-US" w:bidi="ar-SA"/>
        </w:rPr>
        <w:t>)</w:t>
      </w:r>
      <w:r w:rsidR="00147515" w:rsidRPr="00323E0C">
        <w:rPr>
          <w:rStyle w:val="FootnoteReference"/>
          <w:rFonts w:eastAsia="Calibri"/>
          <w:i/>
          <w:color w:val="505052"/>
          <w:spacing w:val="-4"/>
          <w:w w:val="105"/>
          <w:position w:val="6"/>
          <w:sz w:val="18"/>
          <w:szCs w:val="18"/>
          <w:lang w:eastAsia="en-US" w:bidi="ar-SA"/>
        </w:rPr>
        <w:footnoteReference w:id="66"/>
      </w:r>
    </w:p>
    <w:p w14:paraId="63DCA3AD" w14:textId="77777777" w:rsidR="00D60E09" w:rsidRPr="00323E0C" w:rsidRDefault="00D60E09" w:rsidP="00D60E09">
      <w:pPr>
        <w:rPr>
          <w:b/>
          <w:i/>
          <w:color w:val="auto"/>
          <w:szCs w:val="20"/>
          <w:lang w:eastAsia="en-US" w:bidi="ar-SA"/>
        </w:rPr>
      </w:pPr>
    </w:p>
    <w:p w14:paraId="2280149E" w14:textId="4D9AD3C0" w:rsidR="00087B3B" w:rsidRPr="00323E0C" w:rsidRDefault="00A62686" w:rsidP="001D5458">
      <w:pPr>
        <w:pStyle w:val="Style28"/>
        <w:keepNext/>
        <w:keepLines/>
        <w:numPr>
          <w:ilvl w:val="1"/>
          <w:numId w:val="84"/>
        </w:numPr>
        <w:tabs>
          <w:tab w:val="left" w:pos="499"/>
        </w:tabs>
        <w:spacing w:after="140"/>
        <w:rPr>
          <w:szCs w:val="20"/>
        </w:rPr>
      </w:pPr>
      <w:bookmarkStart w:id="81" w:name="bookmark112"/>
      <w:bookmarkStart w:id="82" w:name="bookmark113"/>
      <w:bookmarkStart w:id="83" w:name="_Toc193890849"/>
      <w:r w:rsidRPr="00323E0C">
        <w:rPr>
          <w:rStyle w:val="CharStyle29"/>
          <w:b/>
          <w:szCs w:val="20"/>
        </w:rPr>
        <w:t>Ekonomija i zaposlenost u projektnom područj</w:t>
      </w:r>
      <w:bookmarkEnd w:id="81"/>
      <w:bookmarkEnd w:id="82"/>
      <w:r w:rsidR="00582ACF" w:rsidRPr="00323E0C">
        <w:rPr>
          <w:rStyle w:val="CharStyle29"/>
          <w:b/>
          <w:szCs w:val="20"/>
        </w:rPr>
        <w:t>u</w:t>
      </w:r>
      <w:bookmarkEnd w:id="83"/>
    </w:p>
    <w:p w14:paraId="4DF7F8AB" w14:textId="350DDAD4" w:rsidR="001F021F" w:rsidRPr="00323E0C" w:rsidRDefault="00A62686" w:rsidP="00741B77">
      <w:pPr>
        <w:pStyle w:val="Style12"/>
        <w:spacing w:after="0" w:line="240" w:lineRule="auto"/>
        <w:rPr>
          <w:rStyle w:val="CharStyle13"/>
        </w:rPr>
      </w:pPr>
      <w:r w:rsidRPr="00323E0C">
        <w:rPr>
          <w:rStyle w:val="CharStyle13"/>
        </w:rPr>
        <w:t xml:space="preserve">Lokalna ekonomija u FBiH uglavnom se temelji na trgovini i proizvodnji. Situacija može donekle varirati u različitim kantonima </w:t>
      </w:r>
      <w:hyperlink w:anchor="bookmark116" w:tooltip="Current Document">
        <w:r w:rsidRPr="00323E0C">
          <w:rPr>
            <w:rStyle w:val="CharStyle13"/>
          </w:rPr>
          <w:t>(Slika 10)</w:t>
        </w:r>
      </w:hyperlink>
      <w:r w:rsidRPr="00323E0C">
        <w:rPr>
          <w:rStyle w:val="CharStyle13"/>
        </w:rPr>
        <w:t xml:space="preserve">. od </w:t>
      </w:r>
      <w:r w:rsidR="009924E8" w:rsidRPr="00323E0C">
        <w:rPr>
          <w:rStyle w:val="CharStyle13"/>
        </w:rPr>
        <w:t xml:space="preserve">navedena </w:t>
      </w:r>
      <w:r w:rsidRPr="00323E0C">
        <w:rPr>
          <w:rStyle w:val="CharStyle13"/>
        </w:rPr>
        <w:t>četiri projektna kantona proizvodni sektor je najrazvijeniji u Zeničko- dobojskom kantonu s gotovo 1/3 zaposlenog stanovništva (32%) koje radi u ovom sektoru, a slijedi Tuzlanski kanton sa 1/4 zaposlenog stanovništva u proizvodnom sektoru. U Tuzlanskom kantonu 7% zaposlenih radi u rudarskoj industriji, slijedi Zeničko-dobojski kanton sa 6%, dok ostali kantoni imaju neznatan postotak stanovnika koji rade u ovom sektoru (ispod 1%). Kanton s najvećim brojem zaposlenih u trgovinskom sektoru je Hercegovačko-neretvanski kanton koji zapošljava 19% radno sposobnog stanovništva, dok u ostalim kantonima djelatnost trgovine obično zapošljava oko 15-18% radno aktivnog stanovništva. Kanton Sarajevo ima najveći udio zaposlenih u uslužnom sektoru (11%).</w:t>
      </w:r>
    </w:p>
    <w:p w14:paraId="26A3B30A" w14:textId="3D0B8DB1" w:rsidR="00087B3B" w:rsidRPr="00323E0C" w:rsidRDefault="00A62686">
      <w:pPr>
        <w:pStyle w:val="Style12"/>
        <w:spacing w:after="320"/>
      </w:pPr>
      <w:r w:rsidRPr="00323E0C">
        <w:br w:type="page"/>
      </w:r>
    </w:p>
    <w:p w14:paraId="4A268E15" w14:textId="3C3B5A18" w:rsidR="00087B3B" w:rsidRPr="00323E0C" w:rsidRDefault="00A62686" w:rsidP="001F021F">
      <w:pPr>
        <w:spacing w:line="1" w:lineRule="exact"/>
      </w:pPr>
      <w:proofErr w:type="spellStart"/>
      <w:r w:rsidRPr="00323E0C">
        <w:rPr>
          <w:rStyle w:val="CharStyle67"/>
        </w:rPr>
        <w:lastRenderedPageBreak/>
        <w:t>anje</w:t>
      </w:r>
      <w:proofErr w:type="spellEnd"/>
    </w:p>
    <w:p w14:paraId="4425AA73" w14:textId="03B05D96" w:rsidR="00087B3B" w:rsidRPr="00323E0C" w:rsidRDefault="001F021F" w:rsidP="001F021F">
      <w:pPr>
        <w:pStyle w:val="Style23"/>
        <w:spacing w:after="300"/>
        <w:jc w:val="center"/>
        <w:rPr>
          <w:i/>
          <w:iCs/>
        </w:rPr>
      </w:pPr>
      <w:r w:rsidRPr="00323E0C">
        <w:rPr>
          <w:rStyle w:val="CharStyle24"/>
          <w:i/>
          <w:iCs/>
          <w:noProof/>
          <w:lang w:eastAsia="en-GB" w:bidi="ar-SA"/>
        </w:rPr>
        <w:drawing>
          <wp:inline distT="0" distB="0" distL="0" distR="0" wp14:anchorId="26EC434F" wp14:editId="50DF01B1">
            <wp:extent cx="5943600" cy="3382010"/>
            <wp:effectExtent l="0" t="0" r="0" b="8890"/>
            <wp:docPr id="1633060827" name="Picture 163306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3382010"/>
                    </a:xfrm>
                    <a:prstGeom prst="rect">
                      <a:avLst/>
                    </a:prstGeom>
                  </pic:spPr>
                </pic:pic>
              </a:graphicData>
            </a:graphic>
          </wp:inline>
        </w:drawing>
      </w:r>
      <w:r w:rsidR="00A62686" w:rsidRPr="00323E0C">
        <w:rPr>
          <w:rStyle w:val="CharStyle24"/>
          <w:i/>
          <w:iCs/>
        </w:rPr>
        <w:t>Slika 10</w:t>
      </w:r>
      <w:r w:rsidRPr="00323E0C">
        <w:rPr>
          <w:rStyle w:val="CharStyle24"/>
          <w:i/>
          <w:iCs/>
        </w:rPr>
        <w:t>.</w:t>
      </w:r>
      <w:r w:rsidR="00A62686" w:rsidRPr="00323E0C">
        <w:rPr>
          <w:rStyle w:val="CharStyle24"/>
          <w:i/>
          <w:iCs/>
        </w:rPr>
        <w:t xml:space="preserve"> Struktura zaposlenih u najvažnijim sektorima (2021)</w:t>
      </w:r>
      <w:r w:rsidR="00A62686" w:rsidRPr="00323E0C">
        <w:rPr>
          <w:rStyle w:val="CharStyle24"/>
          <w:i/>
          <w:iCs/>
          <w:vertAlign w:val="superscript"/>
        </w:rPr>
        <w:footnoteReference w:id="67"/>
      </w:r>
    </w:p>
    <w:p w14:paraId="7408CA0D" w14:textId="282ED2DF" w:rsidR="00087B3B" w:rsidRDefault="00A62686" w:rsidP="00741B77">
      <w:pPr>
        <w:pStyle w:val="Style12"/>
        <w:spacing w:after="0" w:line="240" w:lineRule="auto"/>
        <w:rPr>
          <w:rStyle w:val="CharStyle13"/>
        </w:rPr>
      </w:pPr>
      <w:bookmarkStart w:id="84" w:name="bookmark116"/>
      <w:r w:rsidRPr="00323E0C">
        <w:rPr>
          <w:rStyle w:val="CharStyle13"/>
        </w:rPr>
        <w:t xml:space="preserve">Stopa zaposlenosti u FBiH i u </w:t>
      </w:r>
      <w:r w:rsidR="009924E8" w:rsidRPr="00323E0C">
        <w:rPr>
          <w:rStyle w:val="CharStyle13"/>
        </w:rPr>
        <w:t xml:space="preserve">navedenim </w:t>
      </w:r>
      <w:r w:rsidRPr="00323E0C">
        <w:rPr>
          <w:rStyle w:val="CharStyle13"/>
        </w:rPr>
        <w:t xml:space="preserve">projektnim kantonima kontinuirano raste, s izuzetkom 2020. godine zbog krize izazvane COVID-19 </w:t>
      </w:r>
      <w:hyperlink w:anchor="bookmark117" w:tooltip="Current Document">
        <w:r w:rsidRPr="00323E0C">
          <w:rPr>
            <w:rStyle w:val="CharStyle13"/>
          </w:rPr>
          <w:t>(Tabela 10)</w:t>
        </w:r>
      </w:hyperlink>
      <w:r w:rsidRPr="00323E0C">
        <w:rPr>
          <w:rStyle w:val="CharStyle13"/>
        </w:rPr>
        <w:t>. Stope zaposlenosti u KS i HNK su iznad prosjeka FBiH, dok su u TK i ZDK ispod prosjeka FBiH.</w:t>
      </w:r>
      <w:bookmarkEnd w:id="84"/>
    </w:p>
    <w:p w14:paraId="275C6EC9" w14:textId="77777777" w:rsidR="00741B77" w:rsidRPr="00323E0C" w:rsidRDefault="00741B77" w:rsidP="00741B77">
      <w:pPr>
        <w:pStyle w:val="Style12"/>
        <w:spacing w:after="0" w:line="240" w:lineRule="auto"/>
      </w:pPr>
    </w:p>
    <w:p w14:paraId="103C517B" w14:textId="3E9FA2AD" w:rsidR="00087B3B" w:rsidRPr="00323E0C" w:rsidRDefault="00A62686">
      <w:pPr>
        <w:pStyle w:val="Style42"/>
        <w:rPr>
          <w:sz w:val="18"/>
          <w:szCs w:val="18"/>
        </w:rPr>
      </w:pPr>
      <w:bookmarkStart w:id="85" w:name="bookmark117"/>
      <w:r w:rsidRPr="00323E0C">
        <w:rPr>
          <w:rStyle w:val="CharStyle43"/>
          <w:i/>
          <w:iCs/>
          <w:sz w:val="18"/>
          <w:szCs w:val="18"/>
        </w:rPr>
        <w:t>Tabela 10</w:t>
      </w:r>
      <w:r w:rsidR="001F021F" w:rsidRPr="00323E0C">
        <w:rPr>
          <w:rStyle w:val="CharStyle43"/>
          <w:i/>
          <w:iCs/>
          <w:sz w:val="18"/>
          <w:szCs w:val="18"/>
        </w:rPr>
        <w:t>.</w:t>
      </w:r>
      <w:r w:rsidRPr="00323E0C">
        <w:rPr>
          <w:rStyle w:val="CharStyle43"/>
          <w:i/>
          <w:iCs/>
          <w:sz w:val="18"/>
          <w:szCs w:val="18"/>
        </w:rPr>
        <w:t xml:space="preserve"> Stopa zaposlenosti (2016-2021)</w:t>
      </w:r>
      <w:bookmarkEnd w:id="85"/>
      <w:r w:rsidR="001F021F" w:rsidRPr="00323E0C">
        <w:rPr>
          <w:rStyle w:val="FootnoteReference"/>
          <w:i/>
          <w:iCs/>
          <w:sz w:val="18"/>
          <w:szCs w:val="18"/>
        </w:rPr>
        <w:footnoteReference w:id="68"/>
      </w:r>
    </w:p>
    <w:tbl>
      <w:tblPr>
        <w:tblOverlap w:val="never"/>
        <w:tblW w:w="0" w:type="auto"/>
        <w:tblLayout w:type="fixed"/>
        <w:tblCellMar>
          <w:left w:w="10" w:type="dxa"/>
          <w:right w:w="10" w:type="dxa"/>
        </w:tblCellMar>
        <w:tblLook w:val="04A0" w:firstRow="1" w:lastRow="0" w:firstColumn="1" w:lastColumn="0" w:noHBand="0" w:noVBand="1"/>
      </w:tblPr>
      <w:tblGrid>
        <w:gridCol w:w="1277"/>
        <w:gridCol w:w="1133"/>
        <w:gridCol w:w="1133"/>
        <w:gridCol w:w="1133"/>
        <w:gridCol w:w="1138"/>
        <w:gridCol w:w="1133"/>
        <w:gridCol w:w="1142"/>
      </w:tblGrid>
      <w:tr w:rsidR="00087B3B" w:rsidRPr="00323E0C" w14:paraId="2F6787C6" w14:textId="77777777">
        <w:trPr>
          <w:trHeight w:hRule="exact" w:val="283"/>
        </w:trPr>
        <w:tc>
          <w:tcPr>
            <w:tcW w:w="1277" w:type="dxa"/>
            <w:shd w:val="clear" w:color="auto" w:fill="5A9BD5"/>
          </w:tcPr>
          <w:p w14:paraId="750E9FCA" w14:textId="77777777" w:rsidR="00087B3B" w:rsidRPr="00323E0C" w:rsidRDefault="00087B3B">
            <w:pPr>
              <w:rPr>
                <w:sz w:val="10"/>
                <w:szCs w:val="10"/>
              </w:rPr>
            </w:pPr>
          </w:p>
        </w:tc>
        <w:tc>
          <w:tcPr>
            <w:tcW w:w="1133" w:type="dxa"/>
            <w:shd w:val="clear" w:color="auto" w:fill="5A9BD5"/>
            <w:vAlign w:val="center"/>
          </w:tcPr>
          <w:p w14:paraId="4D150CDB"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ind w:firstLine="380"/>
              <w:rPr>
                <w:sz w:val="18"/>
                <w:szCs w:val="18"/>
              </w:rPr>
            </w:pPr>
            <w:r w:rsidRPr="00323E0C">
              <w:rPr>
                <w:rStyle w:val="CharStyle46"/>
                <w:b/>
                <w:bCs/>
                <w:color w:val="FFFFFF"/>
                <w:sz w:val="18"/>
                <w:szCs w:val="18"/>
              </w:rPr>
              <w:t>2016</w:t>
            </w:r>
          </w:p>
        </w:tc>
        <w:tc>
          <w:tcPr>
            <w:tcW w:w="1133" w:type="dxa"/>
            <w:shd w:val="clear" w:color="auto" w:fill="5A9BD5"/>
            <w:vAlign w:val="center"/>
          </w:tcPr>
          <w:p w14:paraId="3B9B0CCB"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ind w:firstLine="380"/>
              <w:rPr>
                <w:sz w:val="18"/>
                <w:szCs w:val="18"/>
              </w:rPr>
            </w:pPr>
            <w:r w:rsidRPr="00323E0C">
              <w:rPr>
                <w:rStyle w:val="CharStyle46"/>
                <w:b/>
                <w:bCs/>
                <w:color w:val="FFFFFF"/>
                <w:sz w:val="18"/>
                <w:szCs w:val="18"/>
              </w:rPr>
              <w:t>2017</w:t>
            </w:r>
          </w:p>
        </w:tc>
        <w:tc>
          <w:tcPr>
            <w:tcW w:w="1133" w:type="dxa"/>
            <w:shd w:val="clear" w:color="auto" w:fill="5A9BD5"/>
            <w:vAlign w:val="center"/>
          </w:tcPr>
          <w:p w14:paraId="46469C6A"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2018</w:t>
            </w:r>
          </w:p>
        </w:tc>
        <w:tc>
          <w:tcPr>
            <w:tcW w:w="1138" w:type="dxa"/>
            <w:shd w:val="clear" w:color="auto" w:fill="5A9BD5"/>
            <w:vAlign w:val="center"/>
          </w:tcPr>
          <w:p w14:paraId="1DEB7217"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ind w:firstLine="380"/>
              <w:rPr>
                <w:sz w:val="18"/>
                <w:szCs w:val="18"/>
              </w:rPr>
            </w:pPr>
            <w:r w:rsidRPr="00323E0C">
              <w:rPr>
                <w:rStyle w:val="CharStyle46"/>
                <w:b/>
                <w:bCs/>
                <w:color w:val="FFFFFF"/>
                <w:sz w:val="18"/>
                <w:szCs w:val="18"/>
              </w:rPr>
              <w:t>2019</w:t>
            </w:r>
          </w:p>
        </w:tc>
        <w:tc>
          <w:tcPr>
            <w:tcW w:w="1133" w:type="dxa"/>
            <w:shd w:val="clear" w:color="auto" w:fill="5A9BD5"/>
            <w:vAlign w:val="center"/>
          </w:tcPr>
          <w:p w14:paraId="6C849F30"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ind w:firstLine="380"/>
              <w:rPr>
                <w:sz w:val="18"/>
                <w:szCs w:val="18"/>
              </w:rPr>
            </w:pPr>
            <w:r w:rsidRPr="00323E0C">
              <w:rPr>
                <w:rStyle w:val="CharStyle46"/>
                <w:b/>
                <w:bCs/>
                <w:color w:val="FFFFFF"/>
                <w:sz w:val="18"/>
                <w:szCs w:val="18"/>
              </w:rPr>
              <w:t>2020</w:t>
            </w:r>
          </w:p>
        </w:tc>
        <w:tc>
          <w:tcPr>
            <w:tcW w:w="1142" w:type="dxa"/>
            <w:shd w:val="clear" w:color="auto" w:fill="5A9BD5"/>
            <w:vAlign w:val="center"/>
          </w:tcPr>
          <w:p w14:paraId="36DBF58A"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ind w:firstLine="380"/>
              <w:rPr>
                <w:sz w:val="18"/>
                <w:szCs w:val="18"/>
              </w:rPr>
            </w:pPr>
            <w:r w:rsidRPr="00323E0C">
              <w:rPr>
                <w:rStyle w:val="CharStyle46"/>
                <w:b/>
                <w:bCs/>
                <w:color w:val="FFFFFF"/>
                <w:sz w:val="18"/>
                <w:szCs w:val="18"/>
              </w:rPr>
              <w:t>2021</w:t>
            </w:r>
          </w:p>
        </w:tc>
      </w:tr>
      <w:tr w:rsidR="00087B3B" w:rsidRPr="00323E0C" w14:paraId="0A252F67" w14:textId="77777777">
        <w:trPr>
          <w:trHeight w:hRule="exact" w:val="307"/>
        </w:trPr>
        <w:tc>
          <w:tcPr>
            <w:tcW w:w="1277" w:type="dxa"/>
            <w:tcBorders>
              <w:left w:val="single" w:sz="4" w:space="0" w:color="auto"/>
            </w:tcBorders>
            <w:shd w:val="clear" w:color="auto" w:fill="auto"/>
            <w:vAlign w:val="center"/>
          </w:tcPr>
          <w:p w14:paraId="31D08C33" w14:textId="77777777" w:rsidR="00087B3B" w:rsidRPr="00323E0C" w:rsidRDefault="00A62686">
            <w:pPr>
              <w:pStyle w:val="Style45"/>
              <w:spacing w:after="0" w:line="240" w:lineRule="auto"/>
              <w:rPr>
                <w:sz w:val="18"/>
                <w:szCs w:val="18"/>
              </w:rPr>
            </w:pPr>
            <w:r w:rsidRPr="00323E0C">
              <w:rPr>
                <w:rStyle w:val="CharStyle46"/>
                <w:sz w:val="18"/>
                <w:szCs w:val="18"/>
              </w:rPr>
              <w:t>TK</w:t>
            </w:r>
          </w:p>
        </w:tc>
        <w:tc>
          <w:tcPr>
            <w:tcW w:w="1133" w:type="dxa"/>
            <w:tcBorders>
              <w:left w:val="single" w:sz="4" w:space="0" w:color="auto"/>
            </w:tcBorders>
            <w:shd w:val="clear" w:color="auto" w:fill="auto"/>
            <w:vAlign w:val="center"/>
          </w:tcPr>
          <w:p w14:paraId="289F4F21" w14:textId="77777777" w:rsidR="00087B3B" w:rsidRPr="00323E0C" w:rsidRDefault="00A62686">
            <w:pPr>
              <w:pStyle w:val="Style45"/>
              <w:spacing w:after="0" w:line="240" w:lineRule="auto"/>
              <w:ind w:firstLine="520"/>
              <w:rPr>
                <w:sz w:val="18"/>
                <w:szCs w:val="18"/>
              </w:rPr>
            </w:pPr>
            <w:r w:rsidRPr="00323E0C">
              <w:rPr>
                <w:rStyle w:val="CharStyle46"/>
                <w:sz w:val="18"/>
                <w:szCs w:val="18"/>
              </w:rPr>
              <w:t>26,7%</w:t>
            </w:r>
          </w:p>
        </w:tc>
        <w:tc>
          <w:tcPr>
            <w:tcW w:w="1133" w:type="dxa"/>
            <w:tcBorders>
              <w:left w:val="single" w:sz="4" w:space="0" w:color="auto"/>
            </w:tcBorders>
            <w:shd w:val="clear" w:color="auto" w:fill="auto"/>
            <w:vAlign w:val="center"/>
          </w:tcPr>
          <w:p w14:paraId="02AB6D39" w14:textId="77777777" w:rsidR="00087B3B" w:rsidRPr="00323E0C" w:rsidRDefault="00A62686">
            <w:pPr>
              <w:pStyle w:val="Style45"/>
              <w:spacing w:after="0" w:line="240" w:lineRule="auto"/>
              <w:ind w:firstLine="520"/>
              <w:rPr>
                <w:sz w:val="18"/>
                <w:szCs w:val="18"/>
              </w:rPr>
            </w:pPr>
            <w:r w:rsidRPr="00323E0C">
              <w:rPr>
                <w:rStyle w:val="CharStyle46"/>
                <w:sz w:val="18"/>
                <w:szCs w:val="18"/>
              </w:rPr>
              <w:t>27,3%</w:t>
            </w:r>
          </w:p>
        </w:tc>
        <w:tc>
          <w:tcPr>
            <w:tcW w:w="1133" w:type="dxa"/>
            <w:tcBorders>
              <w:left w:val="single" w:sz="4" w:space="0" w:color="auto"/>
            </w:tcBorders>
            <w:shd w:val="clear" w:color="auto" w:fill="auto"/>
            <w:vAlign w:val="center"/>
          </w:tcPr>
          <w:p w14:paraId="0589DB15" w14:textId="77777777" w:rsidR="00087B3B" w:rsidRPr="00323E0C" w:rsidRDefault="00A62686">
            <w:pPr>
              <w:pStyle w:val="Style45"/>
              <w:spacing w:after="0" w:line="240" w:lineRule="auto"/>
              <w:ind w:firstLine="520"/>
              <w:rPr>
                <w:sz w:val="18"/>
                <w:szCs w:val="18"/>
              </w:rPr>
            </w:pPr>
            <w:r w:rsidRPr="00323E0C">
              <w:rPr>
                <w:rStyle w:val="CharStyle46"/>
                <w:sz w:val="18"/>
                <w:szCs w:val="18"/>
              </w:rPr>
              <w:t>31,1%</w:t>
            </w:r>
          </w:p>
        </w:tc>
        <w:tc>
          <w:tcPr>
            <w:tcW w:w="1138" w:type="dxa"/>
            <w:tcBorders>
              <w:left w:val="single" w:sz="4" w:space="0" w:color="auto"/>
            </w:tcBorders>
            <w:shd w:val="clear" w:color="auto" w:fill="auto"/>
            <w:vAlign w:val="center"/>
          </w:tcPr>
          <w:p w14:paraId="14A67107" w14:textId="77777777" w:rsidR="00087B3B" w:rsidRPr="00323E0C" w:rsidRDefault="00A62686">
            <w:pPr>
              <w:pStyle w:val="Style45"/>
              <w:spacing w:after="0" w:line="240" w:lineRule="auto"/>
              <w:ind w:firstLine="520"/>
              <w:rPr>
                <w:sz w:val="18"/>
                <w:szCs w:val="18"/>
              </w:rPr>
            </w:pPr>
            <w:r w:rsidRPr="00323E0C">
              <w:rPr>
                <w:rStyle w:val="CharStyle46"/>
                <w:sz w:val="18"/>
                <w:szCs w:val="18"/>
              </w:rPr>
              <w:t>32,3%</w:t>
            </w:r>
          </w:p>
        </w:tc>
        <w:tc>
          <w:tcPr>
            <w:tcW w:w="1133" w:type="dxa"/>
            <w:tcBorders>
              <w:left w:val="single" w:sz="4" w:space="0" w:color="auto"/>
            </w:tcBorders>
            <w:shd w:val="clear" w:color="auto" w:fill="auto"/>
            <w:vAlign w:val="center"/>
          </w:tcPr>
          <w:p w14:paraId="504ACD15" w14:textId="77777777" w:rsidR="00087B3B" w:rsidRPr="00323E0C" w:rsidRDefault="00A62686">
            <w:pPr>
              <w:pStyle w:val="Style45"/>
              <w:spacing w:after="0" w:line="240" w:lineRule="auto"/>
              <w:ind w:firstLine="520"/>
              <w:rPr>
                <w:sz w:val="18"/>
                <w:szCs w:val="18"/>
              </w:rPr>
            </w:pPr>
            <w:r w:rsidRPr="00323E0C">
              <w:rPr>
                <w:rStyle w:val="CharStyle46"/>
                <w:sz w:val="18"/>
                <w:szCs w:val="18"/>
              </w:rPr>
              <w:t>32,2%</w:t>
            </w:r>
          </w:p>
        </w:tc>
        <w:tc>
          <w:tcPr>
            <w:tcW w:w="1142" w:type="dxa"/>
            <w:tcBorders>
              <w:left w:val="single" w:sz="4" w:space="0" w:color="auto"/>
              <w:right w:val="single" w:sz="4" w:space="0" w:color="auto"/>
            </w:tcBorders>
            <w:shd w:val="clear" w:color="auto" w:fill="auto"/>
            <w:vAlign w:val="center"/>
          </w:tcPr>
          <w:p w14:paraId="60AA8E62" w14:textId="77777777" w:rsidR="00087B3B" w:rsidRPr="00323E0C" w:rsidRDefault="00A62686">
            <w:pPr>
              <w:pStyle w:val="Style45"/>
              <w:spacing w:after="0" w:line="240" w:lineRule="auto"/>
              <w:ind w:firstLine="520"/>
              <w:rPr>
                <w:sz w:val="18"/>
                <w:szCs w:val="18"/>
              </w:rPr>
            </w:pPr>
            <w:r w:rsidRPr="00323E0C">
              <w:rPr>
                <w:rStyle w:val="CharStyle46"/>
                <w:sz w:val="18"/>
                <w:szCs w:val="18"/>
              </w:rPr>
              <w:t>33,1%</w:t>
            </w:r>
          </w:p>
        </w:tc>
      </w:tr>
      <w:tr w:rsidR="00087B3B" w:rsidRPr="00323E0C" w14:paraId="047F156F" w14:textId="77777777">
        <w:trPr>
          <w:trHeight w:hRule="exact" w:val="298"/>
        </w:trPr>
        <w:tc>
          <w:tcPr>
            <w:tcW w:w="1277" w:type="dxa"/>
            <w:tcBorders>
              <w:top w:val="single" w:sz="4" w:space="0" w:color="auto"/>
              <w:left w:val="single" w:sz="4" w:space="0" w:color="auto"/>
            </w:tcBorders>
            <w:shd w:val="clear" w:color="auto" w:fill="auto"/>
            <w:vAlign w:val="center"/>
          </w:tcPr>
          <w:p w14:paraId="4F98482D" w14:textId="77777777" w:rsidR="00087B3B" w:rsidRPr="00323E0C" w:rsidRDefault="00A62686">
            <w:pPr>
              <w:pStyle w:val="Style45"/>
              <w:spacing w:after="0" w:line="240" w:lineRule="auto"/>
              <w:rPr>
                <w:sz w:val="18"/>
                <w:szCs w:val="18"/>
              </w:rPr>
            </w:pPr>
            <w:r w:rsidRPr="00323E0C">
              <w:rPr>
                <w:rStyle w:val="CharStyle46"/>
                <w:sz w:val="18"/>
                <w:szCs w:val="18"/>
              </w:rPr>
              <w:t>ZDK</w:t>
            </w:r>
          </w:p>
        </w:tc>
        <w:tc>
          <w:tcPr>
            <w:tcW w:w="1133" w:type="dxa"/>
            <w:tcBorders>
              <w:top w:val="single" w:sz="4" w:space="0" w:color="auto"/>
              <w:left w:val="single" w:sz="4" w:space="0" w:color="auto"/>
            </w:tcBorders>
            <w:shd w:val="clear" w:color="auto" w:fill="auto"/>
            <w:vAlign w:val="center"/>
          </w:tcPr>
          <w:p w14:paraId="2015C44F" w14:textId="77777777" w:rsidR="00087B3B" w:rsidRPr="00323E0C" w:rsidRDefault="00A62686">
            <w:pPr>
              <w:pStyle w:val="Style45"/>
              <w:spacing w:after="0" w:line="240" w:lineRule="auto"/>
              <w:ind w:firstLine="520"/>
              <w:rPr>
                <w:sz w:val="18"/>
                <w:szCs w:val="18"/>
              </w:rPr>
            </w:pPr>
            <w:r w:rsidRPr="00323E0C">
              <w:rPr>
                <w:rStyle w:val="CharStyle46"/>
                <w:sz w:val="18"/>
                <w:szCs w:val="18"/>
              </w:rPr>
              <w:t>28,1%</w:t>
            </w:r>
          </w:p>
        </w:tc>
        <w:tc>
          <w:tcPr>
            <w:tcW w:w="1133" w:type="dxa"/>
            <w:tcBorders>
              <w:top w:val="single" w:sz="4" w:space="0" w:color="auto"/>
              <w:left w:val="single" w:sz="4" w:space="0" w:color="auto"/>
            </w:tcBorders>
            <w:shd w:val="clear" w:color="auto" w:fill="auto"/>
            <w:vAlign w:val="center"/>
          </w:tcPr>
          <w:p w14:paraId="7E18DBFE" w14:textId="77777777" w:rsidR="00087B3B" w:rsidRPr="00323E0C" w:rsidRDefault="00A62686">
            <w:pPr>
              <w:pStyle w:val="Style45"/>
              <w:spacing w:after="0" w:line="240" w:lineRule="auto"/>
              <w:ind w:firstLine="520"/>
              <w:rPr>
                <w:sz w:val="18"/>
                <w:szCs w:val="18"/>
              </w:rPr>
            </w:pPr>
            <w:r w:rsidRPr="00323E0C">
              <w:rPr>
                <w:rStyle w:val="CharStyle46"/>
                <w:sz w:val="18"/>
                <w:szCs w:val="18"/>
              </w:rPr>
              <w:t>29,3%</w:t>
            </w:r>
          </w:p>
        </w:tc>
        <w:tc>
          <w:tcPr>
            <w:tcW w:w="1133" w:type="dxa"/>
            <w:tcBorders>
              <w:top w:val="single" w:sz="4" w:space="0" w:color="auto"/>
              <w:left w:val="single" w:sz="4" w:space="0" w:color="auto"/>
            </w:tcBorders>
            <w:shd w:val="clear" w:color="auto" w:fill="auto"/>
            <w:vAlign w:val="center"/>
          </w:tcPr>
          <w:p w14:paraId="1ABCA28D" w14:textId="77777777" w:rsidR="00087B3B" w:rsidRPr="00323E0C" w:rsidRDefault="00A62686">
            <w:pPr>
              <w:pStyle w:val="Style45"/>
              <w:spacing w:after="0" w:line="240" w:lineRule="auto"/>
              <w:ind w:firstLine="520"/>
              <w:rPr>
                <w:sz w:val="18"/>
                <w:szCs w:val="18"/>
              </w:rPr>
            </w:pPr>
            <w:r w:rsidRPr="00323E0C">
              <w:rPr>
                <w:rStyle w:val="CharStyle46"/>
                <w:sz w:val="18"/>
                <w:szCs w:val="18"/>
              </w:rPr>
              <w:t>32,6%</w:t>
            </w:r>
          </w:p>
        </w:tc>
        <w:tc>
          <w:tcPr>
            <w:tcW w:w="1138" w:type="dxa"/>
            <w:tcBorders>
              <w:top w:val="single" w:sz="4" w:space="0" w:color="auto"/>
              <w:left w:val="single" w:sz="4" w:space="0" w:color="auto"/>
            </w:tcBorders>
            <w:shd w:val="clear" w:color="auto" w:fill="auto"/>
            <w:vAlign w:val="center"/>
          </w:tcPr>
          <w:p w14:paraId="51B4B7B0" w14:textId="77777777" w:rsidR="00087B3B" w:rsidRPr="00323E0C" w:rsidRDefault="00A62686">
            <w:pPr>
              <w:pStyle w:val="Style45"/>
              <w:spacing w:after="0" w:line="240" w:lineRule="auto"/>
              <w:ind w:firstLine="520"/>
              <w:rPr>
                <w:sz w:val="18"/>
                <w:szCs w:val="18"/>
              </w:rPr>
            </w:pPr>
            <w:r w:rsidRPr="00323E0C">
              <w:rPr>
                <w:rStyle w:val="CharStyle46"/>
                <w:sz w:val="18"/>
                <w:szCs w:val="18"/>
              </w:rPr>
              <w:t>33,5%</w:t>
            </w:r>
          </w:p>
        </w:tc>
        <w:tc>
          <w:tcPr>
            <w:tcW w:w="1133" w:type="dxa"/>
            <w:tcBorders>
              <w:top w:val="single" w:sz="4" w:space="0" w:color="auto"/>
              <w:left w:val="single" w:sz="4" w:space="0" w:color="auto"/>
            </w:tcBorders>
            <w:shd w:val="clear" w:color="auto" w:fill="auto"/>
            <w:vAlign w:val="center"/>
          </w:tcPr>
          <w:p w14:paraId="1CF7CB2F" w14:textId="77777777" w:rsidR="00087B3B" w:rsidRPr="00323E0C" w:rsidRDefault="00A62686">
            <w:pPr>
              <w:pStyle w:val="Style45"/>
              <w:spacing w:after="0" w:line="240" w:lineRule="auto"/>
              <w:ind w:firstLine="520"/>
              <w:rPr>
                <w:sz w:val="18"/>
                <w:szCs w:val="18"/>
              </w:rPr>
            </w:pPr>
            <w:r w:rsidRPr="00323E0C">
              <w:rPr>
                <w:rStyle w:val="CharStyle46"/>
                <w:sz w:val="18"/>
                <w:szCs w:val="18"/>
              </w:rPr>
              <w:t>33,0%</w:t>
            </w:r>
          </w:p>
        </w:tc>
        <w:tc>
          <w:tcPr>
            <w:tcW w:w="1142" w:type="dxa"/>
            <w:tcBorders>
              <w:top w:val="single" w:sz="4" w:space="0" w:color="auto"/>
              <w:left w:val="single" w:sz="4" w:space="0" w:color="auto"/>
              <w:right w:val="single" w:sz="4" w:space="0" w:color="auto"/>
            </w:tcBorders>
            <w:shd w:val="clear" w:color="auto" w:fill="auto"/>
            <w:vAlign w:val="center"/>
          </w:tcPr>
          <w:p w14:paraId="693A814B" w14:textId="77777777" w:rsidR="00087B3B" w:rsidRPr="00323E0C" w:rsidRDefault="00A62686">
            <w:pPr>
              <w:pStyle w:val="Style45"/>
              <w:spacing w:after="0" w:line="240" w:lineRule="auto"/>
              <w:ind w:firstLine="520"/>
              <w:rPr>
                <w:sz w:val="18"/>
                <w:szCs w:val="18"/>
              </w:rPr>
            </w:pPr>
            <w:r w:rsidRPr="00323E0C">
              <w:rPr>
                <w:rStyle w:val="CharStyle46"/>
                <w:sz w:val="18"/>
                <w:szCs w:val="18"/>
              </w:rPr>
              <w:t>27,3%</w:t>
            </w:r>
          </w:p>
        </w:tc>
      </w:tr>
      <w:tr w:rsidR="00087B3B" w:rsidRPr="00323E0C" w14:paraId="3EF64A4B" w14:textId="77777777">
        <w:trPr>
          <w:trHeight w:hRule="exact" w:val="298"/>
        </w:trPr>
        <w:tc>
          <w:tcPr>
            <w:tcW w:w="1277" w:type="dxa"/>
            <w:tcBorders>
              <w:top w:val="single" w:sz="4" w:space="0" w:color="auto"/>
              <w:left w:val="single" w:sz="4" w:space="0" w:color="auto"/>
            </w:tcBorders>
            <w:shd w:val="clear" w:color="auto" w:fill="auto"/>
            <w:vAlign w:val="center"/>
          </w:tcPr>
          <w:p w14:paraId="1A65E81E" w14:textId="77777777" w:rsidR="00087B3B" w:rsidRPr="00323E0C" w:rsidRDefault="00A62686">
            <w:pPr>
              <w:pStyle w:val="Style45"/>
              <w:spacing w:after="0" w:line="240" w:lineRule="auto"/>
              <w:rPr>
                <w:sz w:val="18"/>
                <w:szCs w:val="18"/>
              </w:rPr>
            </w:pPr>
            <w:r w:rsidRPr="00323E0C">
              <w:rPr>
                <w:rStyle w:val="CharStyle46"/>
                <w:sz w:val="18"/>
                <w:szCs w:val="18"/>
              </w:rPr>
              <w:t>HNK</w:t>
            </w:r>
          </w:p>
        </w:tc>
        <w:tc>
          <w:tcPr>
            <w:tcW w:w="1133" w:type="dxa"/>
            <w:tcBorders>
              <w:top w:val="single" w:sz="4" w:space="0" w:color="auto"/>
              <w:left w:val="single" w:sz="4" w:space="0" w:color="auto"/>
            </w:tcBorders>
            <w:shd w:val="clear" w:color="auto" w:fill="auto"/>
            <w:vAlign w:val="center"/>
          </w:tcPr>
          <w:p w14:paraId="5286817E" w14:textId="77777777" w:rsidR="00087B3B" w:rsidRPr="00323E0C" w:rsidRDefault="00A62686">
            <w:pPr>
              <w:pStyle w:val="Style45"/>
              <w:spacing w:after="0" w:line="240" w:lineRule="auto"/>
              <w:ind w:firstLine="520"/>
              <w:rPr>
                <w:sz w:val="18"/>
                <w:szCs w:val="18"/>
              </w:rPr>
            </w:pPr>
            <w:r w:rsidRPr="00323E0C">
              <w:rPr>
                <w:rStyle w:val="CharStyle46"/>
                <w:sz w:val="18"/>
                <w:szCs w:val="18"/>
              </w:rPr>
              <w:t>31,8%</w:t>
            </w:r>
          </w:p>
        </w:tc>
        <w:tc>
          <w:tcPr>
            <w:tcW w:w="1133" w:type="dxa"/>
            <w:tcBorders>
              <w:top w:val="single" w:sz="4" w:space="0" w:color="auto"/>
              <w:left w:val="single" w:sz="4" w:space="0" w:color="auto"/>
            </w:tcBorders>
            <w:shd w:val="clear" w:color="auto" w:fill="auto"/>
            <w:vAlign w:val="center"/>
          </w:tcPr>
          <w:p w14:paraId="0D229A44" w14:textId="77777777" w:rsidR="00087B3B" w:rsidRPr="00323E0C" w:rsidRDefault="00A62686">
            <w:pPr>
              <w:pStyle w:val="Style45"/>
              <w:spacing w:after="0" w:line="240" w:lineRule="auto"/>
              <w:ind w:firstLine="520"/>
              <w:rPr>
                <w:sz w:val="18"/>
                <w:szCs w:val="18"/>
              </w:rPr>
            </w:pPr>
            <w:r w:rsidRPr="00323E0C">
              <w:rPr>
                <w:rStyle w:val="CharStyle46"/>
                <w:sz w:val="18"/>
                <w:szCs w:val="18"/>
              </w:rPr>
              <w:t>32,2%</w:t>
            </w:r>
          </w:p>
        </w:tc>
        <w:tc>
          <w:tcPr>
            <w:tcW w:w="1133" w:type="dxa"/>
            <w:tcBorders>
              <w:top w:val="single" w:sz="4" w:space="0" w:color="auto"/>
              <w:left w:val="single" w:sz="4" w:space="0" w:color="auto"/>
            </w:tcBorders>
            <w:shd w:val="clear" w:color="auto" w:fill="auto"/>
            <w:vAlign w:val="center"/>
          </w:tcPr>
          <w:p w14:paraId="0384CDDE" w14:textId="77777777" w:rsidR="00087B3B" w:rsidRPr="00323E0C" w:rsidRDefault="00A62686">
            <w:pPr>
              <w:pStyle w:val="Style45"/>
              <w:spacing w:after="0" w:line="240" w:lineRule="auto"/>
              <w:ind w:firstLine="520"/>
              <w:rPr>
                <w:sz w:val="18"/>
                <w:szCs w:val="18"/>
              </w:rPr>
            </w:pPr>
            <w:r w:rsidRPr="00323E0C">
              <w:rPr>
                <w:rStyle w:val="CharStyle46"/>
                <w:sz w:val="18"/>
                <w:szCs w:val="18"/>
              </w:rPr>
              <w:t>36,2%</w:t>
            </w:r>
          </w:p>
        </w:tc>
        <w:tc>
          <w:tcPr>
            <w:tcW w:w="1138" w:type="dxa"/>
            <w:tcBorders>
              <w:top w:val="single" w:sz="4" w:space="0" w:color="auto"/>
              <w:left w:val="single" w:sz="4" w:space="0" w:color="auto"/>
            </w:tcBorders>
            <w:shd w:val="clear" w:color="auto" w:fill="auto"/>
            <w:vAlign w:val="center"/>
          </w:tcPr>
          <w:p w14:paraId="18DA62BE" w14:textId="77777777" w:rsidR="00087B3B" w:rsidRPr="00323E0C" w:rsidRDefault="00A62686">
            <w:pPr>
              <w:pStyle w:val="Style45"/>
              <w:spacing w:after="0" w:line="240" w:lineRule="auto"/>
              <w:ind w:firstLine="520"/>
              <w:rPr>
                <w:sz w:val="18"/>
                <w:szCs w:val="18"/>
              </w:rPr>
            </w:pPr>
            <w:r w:rsidRPr="00323E0C">
              <w:rPr>
                <w:rStyle w:val="CharStyle46"/>
                <w:sz w:val="18"/>
                <w:szCs w:val="18"/>
              </w:rPr>
              <w:t>37,2%</w:t>
            </w:r>
          </w:p>
        </w:tc>
        <w:tc>
          <w:tcPr>
            <w:tcW w:w="1133" w:type="dxa"/>
            <w:tcBorders>
              <w:top w:val="single" w:sz="4" w:space="0" w:color="auto"/>
              <w:left w:val="single" w:sz="4" w:space="0" w:color="auto"/>
            </w:tcBorders>
            <w:shd w:val="clear" w:color="auto" w:fill="auto"/>
            <w:vAlign w:val="center"/>
          </w:tcPr>
          <w:p w14:paraId="0D0AC321" w14:textId="77777777" w:rsidR="00087B3B" w:rsidRPr="00323E0C" w:rsidRDefault="00A62686">
            <w:pPr>
              <w:pStyle w:val="Style45"/>
              <w:spacing w:after="0" w:line="240" w:lineRule="auto"/>
              <w:ind w:firstLine="520"/>
              <w:rPr>
                <w:sz w:val="18"/>
                <w:szCs w:val="18"/>
              </w:rPr>
            </w:pPr>
            <w:r w:rsidRPr="00323E0C">
              <w:rPr>
                <w:rStyle w:val="CharStyle46"/>
                <w:sz w:val="18"/>
                <w:szCs w:val="18"/>
              </w:rPr>
              <w:t>35,6%</w:t>
            </w:r>
          </w:p>
        </w:tc>
        <w:tc>
          <w:tcPr>
            <w:tcW w:w="1142" w:type="dxa"/>
            <w:tcBorders>
              <w:top w:val="single" w:sz="4" w:space="0" w:color="auto"/>
              <w:left w:val="single" w:sz="4" w:space="0" w:color="auto"/>
              <w:right w:val="single" w:sz="4" w:space="0" w:color="auto"/>
            </w:tcBorders>
            <w:shd w:val="clear" w:color="auto" w:fill="auto"/>
            <w:vAlign w:val="center"/>
          </w:tcPr>
          <w:p w14:paraId="70EC93FD" w14:textId="77777777" w:rsidR="00087B3B" w:rsidRPr="00323E0C" w:rsidRDefault="00A62686">
            <w:pPr>
              <w:pStyle w:val="Style45"/>
              <w:spacing w:after="0" w:line="240" w:lineRule="auto"/>
              <w:ind w:firstLine="520"/>
              <w:rPr>
                <w:sz w:val="18"/>
                <w:szCs w:val="18"/>
              </w:rPr>
            </w:pPr>
            <w:r w:rsidRPr="00323E0C">
              <w:rPr>
                <w:rStyle w:val="CharStyle46"/>
                <w:sz w:val="18"/>
                <w:szCs w:val="18"/>
              </w:rPr>
              <w:t>36,2%</w:t>
            </w:r>
          </w:p>
        </w:tc>
      </w:tr>
      <w:tr w:rsidR="00087B3B" w:rsidRPr="00323E0C" w14:paraId="1A5591BD" w14:textId="77777777">
        <w:trPr>
          <w:trHeight w:hRule="exact" w:val="302"/>
        </w:trPr>
        <w:tc>
          <w:tcPr>
            <w:tcW w:w="1277" w:type="dxa"/>
            <w:tcBorders>
              <w:top w:val="single" w:sz="4" w:space="0" w:color="auto"/>
              <w:left w:val="single" w:sz="4" w:space="0" w:color="auto"/>
            </w:tcBorders>
            <w:shd w:val="clear" w:color="auto" w:fill="auto"/>
            <w:vAlign w:val="center"/>
          </w:tcPr>
          <w:p w14:paraId="098D02FB" w14:textId="77777777" w:rsidR="00087B3B" w:rsidRPr="00323E0C" w:rsidRDefault="00A62686">
            <w:pPr>
              <w:pStyle w:val="Style45"/>
              <w:spacing w:after="0" w:line="240" w:lineRule="auto"/>
              <w:rPr>
                <w:sz w:val="18"/>
                <w:szCs w:val="18"/>
              </w:rPr>
            </w:pPr>
            <w:r w:rsidRPr="00323E0C">
              <w:rPr>
                <w:rStyle w:val="CharStyle46"/>
                <w:sz w:val="18"/>
                <w:szCs w:val="18"/>
              </w:rPr>
              <w:t>KS</w:t>
            </w:r>
          </w:p>
        </w:tc>
        <w:tc>
          <w:tcPr>
            <w:tcW w:w="1133" w:type="dxa"/>
            <w:tcBorders>
              <w:top w:val="single" w:sz="4" w:space="0" w:color="auto"/>
              <w:left w:val="single" w:sz="4" w:space="0" w:color="auto"/>
            </w:tcBorders>
            <w:shd w:val="clear" w:color="auto" w:fill="auto"/>
            <w:vAlign w:val="center"/>
          </w:tcPr>
          <w:p w14:paraId="01B80199" w14:textId="77777777" w:rsidR="00087B3B" w:rsidRPr="00323E0C" w:rsidRDefault="00A62686">
            <w:pPr>
              <w:pStyle w:val="Style45"/>
              <w:spacing w:after="0" w:line="240" w:lineRule="auto"/>
              <w:ind w:firstLine="520"/>
              <w:rPr>
                <w:sz w:val="18"/>
                <w:szCs w:val="18"/>
              </w:rPr>
            </w:pPr>
            <w:r w:rsidRPr="00323E0C">
              <w:rPr>
                <w:rStyle w:val="CharStyle46"/>
                <w:sz w:val="18"/>
                <w:szCs w:val="18"/>
              </w:rPr>
              <w:t>44,0%</w:t>
            </w:r>
          </w:p>
        </w:tc>
        <w:tc>
          <w:tcPr>
            <w:tcW w:w="1133" w:type="dxa"/>
            <w:tcBorders>
              <w:top w:val="single" w:sz="4" w:space="0" w:color="auto"/>
              <w:left w:val="single" w:sz="4" w:space="0" w:color="auto"/>
            </w:tcBorders>
            <w:shd w:val="clear" w:color="auto" w:fill="auto"/>
            <w:vAlign w:val="center"/>
          </w:tcPr>
          <w:p w14:paraId="0B21F6B8" w14:textId="77777777" w:rsidR="00087B3B" w:rsidRPr="00323E0C" w:rsidRDefault="00A62686">
            <w:pPr>
              <w:pStyle w:val="Style45"/>
              <w:spacing w:after="0" w:line="240" w:lineRule="auto"/>
              <w:ind w:firstLine="520"/>
              <w:rPr>
                <w:sz w:val="18"/>
                <w:szCs w:val="18"/>
              </w:rPr>
            </w:pPr>
            <w:r w:rsidRPr="00323E0C">
              <w:rPr>
                <w:rStyle w:val="CharStyle46"/>
                <w:sz w:val="18"/>
                <w:szCs w:val="18"/>
              </w:rPr>
              <w:t>45,5%</w:t>
            </w:r>
          </w:p>
        </w:tc>
        <w:tc>
          <w:tcPr>
            <w:tcW w:w="1133" w:type="dxa"/>
            <w:tcBorders>
              <w:top w:val="single" w:sz="4" w:space="0" w:color="auto"/>
              <w:left w:val="single" w:sz="4" w:space="0" w:color="auto"/>
            </w:tcBorders>
            <w:shd w:val="clear" w:color="auto" w:fill="auto"/>
            <w:vAlign w:val="center"/>
          </w:tcPr>
          <w:p w14:paraId="3102A3CC" w14:textId="77777777" w:rsidR="00087B3B" w:rsidRPr="00323E0C" w:rsidRDefault="00A62686">
            <w:pPr>
              <w:pStyle w:val="Style45"/>
              <w:spacing w:after="0" w:line="240" w:lineRule="auto"/>
              <w:ind w:firstLine="520"/>
              <w:rPr>
                <w:sz w:val="18"/>
                <w:szCs w:val="18"/>
              </w:rPr>
            </w:pPr>
            <w:r w:rsidRPr="00323E0C">
              <w:rPr>
                <w:rStyle w:val="CharStyle46"/>
                <w:sz w:val="18"/>
                <w:szCs w:val="18"/>
              </w:rPr>
              <w:t>51,3%</w:t>
            </w:r>
          </w:p>
        </w:tc>
        <w:tc>
          <w:tcPr>
            <w:tcW w:w="1138" w:type="dxa"/>
            <w:tcBorders>
              <w:top w:val="single" w:sz="4" w:space="0" w:color="auto"/>
              <w:left w:val="single" w:sz="4" w:space="0" w:color="auto"/>
            </w:tcBorders>
            <w:shd w:val="clear" w:color="auto" w:fill="auto"/>
            <w:vAlign w:val="center"/>
          </w:tcPr>
          <w:p w14:paraId="4D52A75C" w14:textId="77777777" w:rsidR="00087B3B" w:rsidRPr="00323E0C" w:rsidRDefault="00A62686">
            <w:pPr>
              <w:pStyle w:val="Style45"/>
              <w:spacing w:after="0" w:line="240" w:lineRule="auto"/>
              <w:ind w:firstLine="520"/>
              <w:rPr>
                <w:sz w:val="18"/>
                <w:szCs w:val="18"/>
              </w:rPr>
            </w:pPr>
            <w:r w:rsidRPr="00323E0C">
              <w:rPr>
                <w:rStyle w:val="CharStyle46"/>
                <w:sz w:val="18"/>
                <w:szCs w:val="18"/>
              </w:rPr>
              <w:t>53,6%</w:t>
            </w:r>
          </w:p>
        </w:tc>
        <w:tc>
          <w:tcPr>
            <w:tcW w:w="1133" w:type="dxa"/>
            <w:tcBorders>
              <w:top w:val="single" w:sz="4" w:space="0" w:color="auto"/>
              <w:left w:val="single" w:sz="4" w:space="0" w:color="auto"/>
            </w:tcBorders>
            <w:shd w:val="clear" w:color="auto" w:fill="auto"/>
            <w:vAlign w:val="center"/>
          </w:tcPr>
          <w:p w14:paraId="76EB5257" w14:textId="77777777" w:rsidR="00087B3B" w:rsidRPr="00323E0C" w:rsidRDefault="00A62686">
            <w:pPr>
              <w:pStyle w:val="Style45"/>
              <w:spacing w:after="0" w:line="240" w:lineRule="auto"/>
              <w:ind w:firstLine="520"/>
              <w:rPr>
                <w:sz w:val="18"/>
                <w:szCs w:val="18"/>
              </w:rPr>
            </w:pPr>
            <w:r w:rsidRPr="00323E0C">
              <w:rPr>
                <w:rStyle w:val="CharStyle46"/>
                <w:sz w:val="18"/>
                <w:szCs w:val="18"/>
              </w:rPr>
              <w:t>53,3%</w:t>
            </w:r>
          </w:p>
        </w:tc>
        <w:tc>
          <w:tcPr>
            <w:tcW w:w="1142" w:type="dxa"/>
            <w:tcBorders>
              <w:top w:val="single" w:sz="4" w:space="0" w:color="auto"/>
              <w:left w:val="single" w:sz="4" w:space="0" w:color="auto"/>
              <w:right w:val="single" w:sz="4" w:space="0" w:color="auto"/>
            </w:tcBorders>
            <w:shd w:val="clear" w:color="auto" w:fill="auto"/>
            <w:vAlign w:val="center"/>
          </w:tcPr>
          <w:p w14:paraId="3CC2DAED" w14:textId="77777777" w:rsidR="00087B3B" w:rsidRPr="00323E0C" w:rsidRDefault="00A62686">
            <w:pPr>
              <w:pStyle w:val="Style45"/>
              <w:spacing w:after="0" w:line="240" w:lineRule="auto"/>
              <w:ind w:firstLine="520"/>
              <w:rPr>
                <w:sz w:val="18"/>
                <w:szCs w:val="18"/>
              </w:rPr>
            </w:pPr>
            <w:r w:rsidRPr="00323E0C">
              <w:rPr>
                <w:rStyle w:val="CharStyle46"/>
                <w:sz w:val="18"/>
                <w:szCs w:val="18"/>
              </w:rPr>
              <w:t>54,4%</w:t>
            </w:r>
          </w:p>
        </w:tc>
      </w:tr>
      <w:tr w:rsidR="00087B3B" w:rsidRPr="00323E0C" w14:paraId="12725583" w14:textId="77777777">
        <w:trPr>
          <w:trHeight w:hRule="exact" w:val="307"/>
        </w:trPr>
        <w:tc>
          <w:tcPr>
            <w:tcW w:w="1277" w:type="dxa"/>
            <w:tcBorders>
              <w:top w:val="single" w:sz="4" w:space="0" w:color="auto"/>
              <w:left w:val="single" w:sz="4" w:space="0" w:color="auto"/>
              <w:bottom w:val="single" w:sz="4" w:space="0" w:color="auto"/>
            </w:tcBorders>
            <w:shd w:val="clear" w:color="auto" w:fill="auto"/>
            <w:vAlign w:val="center"/>
          </w:tcPr>
          <w:p w14:paraId="5FC4B8C1" w14:textId="77777777" w:rsidR="00087B3B" w:rsidRPr="00323E0C" w:rsidRDefault="00A62686">
            <w:pPr>
              <w:pStyle w:val="Style45"/>
              <w:spacing w:after="0" w:line="240" w:lineRule="auto"/>
              <w:rPr>
                <w:sz w:val="18"/>
                <w:szCs w:val="18"/>
              </w:rPr>
            </w:pPr>
            <w:r w:rsidRPr="00323E0C">
              <w:rPr>
                <w:rStyle w:val="CharStyle46"/>
                <w:b/>
                <w:bCs/>
                <w:sz w:val="18"/>
                <w:szCs w:val="18"/>
              </w:rPr>
              <w:t>FBiH</w:t>
            </w:r>
          </w:p>
        </w:tc>
        <w:tc>
          <w:tcPr>
            <w:tcW w:w="1133" w:type="dxa"/>
            <w:tcBorders>
              <w:top w:val="single" w:sz="4" w:space="0" w:color="auto"/>
              <w:left w:val="single" w:sz="4" w:space="0" w:color="auto"/>
              <w:bottom w:val="single" w:sz="4" w:space="0" w:color="auto"/>
            </w:tcBorders>
            <w:shd w:val="clear" w:color="auto" w:fill="auto"/>
            <w:vAlign w:val="center"/>
          </w:tcPr>
          <w:p w14:paraId="18F0ADB1" w14:textId="77777777" w:rsidR="00087B3B" w:rsidRPr="00323E0C" w:rsidRDefault="00A62686">
            <w:pPr>
              <w:pStyle w:val="Style45"/>
              <w:spacing w:after="0" w:line="240" w:lineRule="auto"/>
              <w:ind w:firstLine="520"/>
              <w:rPr>
                <w:sz w:val="18"/>
                <w:szCs w:val="18"/>
              </w:rPr>
            </w:pPr>
            <w:r w:rsidRPr="00323E0C">
              <w:rPr>
                <w:rStyle w:val="CharStyle46"/>
                <w:b/>
                <w:bCs/>
                <w:sz w:val="18"/>
                <w:szCs w:val="18"/>
              </w:rPr>
              <w:t>29,4%</w:t>
            </w:r>
          </w:p>
        </w:tc>
        <w:tc>
          <w:tcPr>
            <w:tcW w:w="1133" w:type="dxa"/>
            <w:tcBorders>
              <w:top w:val="single" w:sz="4" w:space="0" w:color="auto"/>
              <w:left w:val="single" w:sz="4" w:space="0" w:color="auto"/>
              <w:bottom w:val="single" w:sz="4" w:space="0" w:color="auto"/>
            </w:tcBorders>
            <w:shd w:val="clear" w:color="auto" w:fill="auto"/>
            <w:vAlign w:val="center"/>
          </w:tcPr>
          <w:p w14:paraId="64441027" w14:textId="77777777" w:rsidR="00087B3B" w:rsidRPr="00323E0C" w:rsidRDefault="00A62686">
            <w:pPr>
              <w:pStyle w:val="Style45"/>
              <w:spacing w:after="0" w:line="240" w:lineRule="auto"/>
              <w:ind w:firstLine="520"/>
              <w:rPr>
                <w:sz w:val="18"/>
                <w:szCs w:val="18"/>
              </w:rPr>
            </w:pPr>
            <w:r w:rsidRPr="00323E0C">
              <w:rPr>
                <w:rStyle w:val="CharStyle46"/>
                <w:b/>
                <w:bCs/>
                <w:sz w:val="18"/>
                <w:szCs w:val="18"/>
              </w:rPr>
              <w:t>30,2%</w:t>
            </w:r>
          </w:p>
        </w:tc>
        <w:tc>
          <w:tcPr>
            <w:tcW w:w="1133" w:type="dxa"/>
            <w:tcBorders>
              <w:top w:val="single" w:sz="4" w:space="0" w:color="auto"/>
              <w:left w:val="single" w:sz="4" w:space="0" w:color="auto"/>
              <w:bottom w:val="single" w:sz="4" w:space="0" w:color="auto"/>
            </w:tcBorders>
            <w:shd w:val="clear" w:color="auto" w:fill="auto"/>
            <w:vAlign w:val="center"/>
          </w:tcPr>
          <w:p w14:paraId="222C927E" w14:textId="77777777" w:rsidR="00087B3B" w:rsidRPr="00323E0C" w:rsidRDefault="00A62686">
            <w:pPr>
              <w:pStyle w:val="Style45"/>
              <w:spacing w:after="0" w:line="240" w:lineRule="auto"/>
              <w:ind w:firstLine="520"/>
              <w:rPr>
                <w:sz w:val="18"/>
                <w:szCs w:val="18"/>
              </w:rPr>
            </w:pPr>
            <w:r w:rsidRPr="00323E0C">
              <w:rPr>
                <w:rStyle w:val="CharStyle46"/>
                <w:b/>
                <w:bCs/>
                <w:sz w:val="18"/>
                <w:szCs w:val="18"/>
              </w:rPr>
              <w:t>33,8%</w:t>
            </w:r>
          </w:p>
        </w:tc>
        <w:tc>
          <w:tcPr>
            <w:tcW w:w="1138" w:type="dxa"/>
            <w:tcBorders>
              <w:top w:val="single" w:sz="4" w:space="0" w:color="auto"/>
              <w:left w:val="single" w:sz="4" w:space="0" w:color="auto"/>
              <w:bottom w:val="single" w:sz="4" w:space="0" w:color="auto"/>
            </w:tcBorders>
            <w:shd w:val="clear" w:color="auto" w:fill="auto"/>
            <w:vAlign w:val="center"/>
          </w:tcPr>
          <w:p w14:paraId="22FCBBF3" w14:textId="77777777" w:rsidR="00087B3B" w:rsidRPr="00323E0C" w:rsidRDefault="00A62686">
            <w:pPr>
              <w:pStyle w:val="Style45"/>
              <w:spacing w:after="0" w:line="240" w:lineRule="auto"/>
              <w:jc w:val="right"/>
              <w:rPr>
                <w:sz w:val="18"/>
                <w:szCs w:val="18"/>
              </w:rPr>
            </w:pPr>
            <w:r w:rsidRPr="00323E0C">
              <w:rPr>
                <w:rStyle w:val="CharStyle46"/>
                <w:b/>
                <w:bCs/>
                <w:sz w:val="18"/>
                <w:szCs w:val="18"/>
              </w:rPr>
              <w:t>34,8%</w:t>
            </w:r>
          </w:p>
        </w:tc>
        <w:tc>
          <w:tcPr>
            <w:tcW w:w="1133" w:type="dxa"/>
            <w:tcBorders>
              <w:top w:val="single" w:sz="4" w:space="0" w:color="auto"/>
              <w:left w:val="single" w:sz="4" w:space="0" w:color="auto"/>
              <w:bottom w:val="single" w:sz="4" w:space="0" w:color="auto"/>
            </w:tcBorders>
            <w:shd w:val="clear" w:color="auto" w:fill="auto"/>
            <w:vAlign w:val="center"/>
          </w:tcPr>
          <w:p w14:paraId="54C31A64" w14:textId="77777777" w:rsidR="00087B3B" w:rsidRPr="00323E0C" w:rsidRDefault="00A62686">
            <w:pPr>
              <w:pStyle w:val="Style45"/>
              <w:spacing w:after="0" w:line="240" w:lineRule="auto"/>
              <w:jc w:val="right"/>
              <w:rPr>
                <w:sz w:val="18"/>
                <w:szCs w:val="18"/>
              </w:rPr>
            </w:pPr>
            <w:r w:rsidRPr="00323E0C">
              <w:rPr>
                <w:rStyle w:val="CharStyle46"/>
                <w:b/>
                <w:bCs/>
                <w:sz w:val="18"/>
                <w:szCs w:val="18"/>
              </w:rPr>
              <w:t>34,4%</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5BD8423F" w14:textId="77777777" w:rsidR="00087B3B" w:rsidRPr="00323E0C" w:rsidRDefault="00A62686">
            <w:pPr>
              <w:pStyle w:val="Style45"/>
              <w:spacing w:after="0" w:line="240" w:lineRule="auto"/>
              <w:ind w:firstLine="520"/>
              <w:rPr>
                <w:sz w:val="18"/>
                <w:szCs w:val="18"/>
              </w:rPr>
            </w:pPr>
            <w:r w:rsidRPr="00323E0C">
              <w:rPr>
                <w:rStyle w:val="CharStyle46"/>
                <w:b/>
                <w:bCs/>
                <w:sz w:val="18"/>
                <w:szCs w:val="18"/>
              </w:rPr>
              <w:t>35,0%</w:t>
            </w:r>
          </w:p>
        </w:tc>
      </w:tr>
    </w:tbl>
    <w:p w14:paraId="47474846" w14:textId="77777777" w:rsidR="00087B3B" w:rsidRPr="00323E0C" w:rsidRDefault="00087B3B">
      <w:pPr>
        <w:spacing w:after="359" w:line="1" w:lineRule="exact"/>
      </w:pPr>
    </w:p>
    <w:p w14:paraId="14AC7C6D" w14:textId="183F57A7" w:rsidR="00087B3B" w:rsidRPr="00323E0C" w:rsidRDefault="00A62686" w:rsidP="00741B77">
      <w:pPr>
        <w:pStyle w:val="Style12"/>
        <w:spacing w:after="0" w:line="240" w:lineRule="auto"/>
      </w:pPr>
      <w:r w:rsidRPr="00323E0C">
        <w:rPr>
          <w:rStyle w:val="CharStyle13"/>
        </w:rPr>
        <w:t xml:space="preserve">Stopa nezaposlenosti u FBiH i u </w:t>
      </w:r>
      <w:r w:rsidR="009924E8" w:rsidRPr="00323E0C">
        <w:rPr>
          <w:rStyle w:val="CharStyle13"/>
        </w:rPr>
        <w:t xml:space="preserve">navedenim </w:t>
      </w:r>
      <w:r w:rsidRPr="00323E0C">
        <w:rPr>
          <w:rStyle w:val="CharStyle13"/>
        </w:rPr>
        <w:t xml:space="preserve">projektnim kantonima pokazuje trend pada tokom godina </w:t>
      </w:r>
      <w:hyperlink w:anchor="bookmark118" w:tooltip="Current Document">
        <w:r w:rsidRPr="00323E0C">
          <w:rPr>
            <w:rStyle w:val="CharStyle13"/>
          </w:rPr>
          <w:t>(Tabela 11)</w:t>
        </w:r>
      </w:hyperlink>
      <w:r w:rsidRPr="00323E0C">
        <w:rPr>
          <w:rStyle w:val="CharStyle13"/>
        </w:rPr>
        <w:t>. Gledano po spolu, više je nezaposlenih žena nego muškaraca. Najveći udio među nezaposlenima čine osobe u dobnoj skupini od 50 do 54 godine. Najveći udio među nezaposlenima čine osobe sa završenom srednjom stručnom spremom.</w:t>
      </w:r>
    </w:p>
    <w:p w14:paraId="658B88E3" w14:textId="77777777" w:rsidR="00741B77" w:rsidRDefault="00741B77">
      <w:pPr>
        <w:pStyle w:val="Style42"/>
        <w:rPr>
          <w:rStyle w:val="CharStyle43"/>
          <w:i/>
          <w:iCs/>
          <w:sz w:val="18"/>
          <w:szCs w:val="18"/>
        </w:rPr>
      </w:pPr>
      <w:bookmarkStart w:id="86" w:name="bookmark118"/>
    </w:p>
    <w:p w14:paraId="382E10A7" w14:textId="5FA8B097" w:rsidR="00087B3B" w:rsidRPr="00323E0C" w:rsidRDefault="00A62686">
      <w:pPr>
        <w:pStyle w:val="Style42"/>
        <w:rPr>
          <w:sz w:val="18"/>
          <w:szCs w:val="18"/>
        </w:rPr>
      </w:pPr>
      <w:r w:rsidRPr="00323E0C">
        <w:rPr>
          <w:rStyle w:val="CharStyle43"/>
          <w:i/>
          <w:iCs/>
          <w:sz w:val="18"/>
          <w:szCs w:val="18"/>
        </w:rPr>
        <w:t>Tabela 11</w:t>
      </w:r>
      <w:r w:rsidR="001F021F" w:rsidRPr="00323E0C">
        <w:rPr>
          <w:rStyle w:val="CharStyle43"/>
          <w:i/>
          <w:iCs/>
          <w:sz w:val="18"/>
          <w:szCs w:val="18"/>
        </w:rPr>
        <w:t>.</w:t>
      </w:r>
      <w:r w:rsidRPr="00323E0C">
        <w:rPr>
          <w:rStyle w:val="CharStyle43"/>
          <w:i/>
          <w:iCs/>
          <w:sz w:val="18"/>
          <w:szCs w:val="18"/>
        </w:rPr>
        <w:t xml:space="preserve"> Stopa nezaposlenosti (2016-2021)</w:t>
      </w:r>
      <w:bookmarkEnd w:id="86"/>
      <w:r w:rsidR="001F021F" w:rsidRPr="00323E0C">
        <w:rPr>
          <w:rStyle w:val="FootnoteReference"/>
          <w:i/>
          <w:iCs/>
          <w:sz w:val="18"/>
          <w:szCs w:val="18"/>
        </w:rPr>
        <w:footnoteReference w:id="69"/>
      </w:r>
    </w:p>
    <w:tbl>
      <w:tblPr>
        <w:tblOverlap w:val="never"/>
        <w:tblW w:w="0" w:type="auto"/>
        <w:tblLayout w:type="fixed"/>
        <w:tblCellMar>
          <w:left w:w="10" w:type="dxa"/>
          <w:right w:w="10" w:type="dxa"/>
        </w:tblCellMar>
        <w:tblLook w:val="04A0" w:firstRow="1" w:lastRow="0" w:firstColumn="1" w:lastColumn="0" w:noHBand="0" w:noVBand="1"/>
      </w:tblPr>
      <w:tblGrid>
        <w:gridCol w:w="1277"/>
        <w:gridCol w:w="1133"/>
        <w:gridCol w:w="1133"/>
        <w:gridCol w:w="1133"/>
        <w:gridCol w:w="1138"/>
        <w:gridCol w:w="1133"/>
        <w:gridCol w:w="1142"/>
      </w:tblGrid>
      <w:tr w:rsidR="00087B3B" w:rsidRPr="00323E0C" w14:paraId="16468132" w14:textId="77777777">
        <w:trPr>
          <w:trHeight w:hRule="exact" w:val="288"/>
        </w:trPr>
        <w:tc>
          <w:tcPr>
            <w:tcW w:w="1277" w:type="dxa"/>
            <w:shd w:val="clear" w:color="auto" w:fill="5A9BD5"/>
          </w:tcPr>
          <w:p w14:paraId="5A41B334" w14:textId="77777777" w:rsidR="00087B3B" w:rsidRPr="00323E0C" w:rsidRDefault="00087B3B">
            <w:pPr>
              <w:rPr>
                <w:sz w:val="10"/>
                <w:szCs w:val="10"/>
              </w:rPr>
            </w:pPr>
          </w:p>
        </w:tc>
        <w:tc>
          <w:tcPr>
            <w:tcW w:w="1133" w:type="dxa"/>
            <w:shd w:val="clear" w:color="auto" w:fill="5A9BD5"/>
            <w:vAlign w:val="center"/>
          </w:tcPr>
          <w:p w14:paraId="2584B83F"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ind w:firstLine="660"/>
              <w:rPr>
                <w:sz w:val="18"/>
                <w:szCs w:val="18"/>
              </w:rPr>
            </w:pPr>
            <w:r w:rsidRPr="00323E0C">
              <w:rPr>
                <w:rStyle w:val="CharStyle46"/>
                <w:b/>
                <w:bCs/>
                <w:color w:val="FFFFFF"/>
                <w:sz w:val="18"/>
                <w:szCs w:val="18"/>
              </w:rPr>
              <w:t>2016</w:t>
            </w:r>
          </w:p>
        </w:tc>
        <w:tc>
          <w:tcPr>
            <w:tcW w:w="1133" w:type="dxa"/>
            <w:shd w:val="clear" w:color="auto" w:fill="5A9BD5"/>
            <w:vAlign w:val="center"/>
          </w:tcPr>
          <w:p w14:paraId="6F9D0101"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ind w:firstLine="660"/>
              <w:rPr>
                <w:sz w:val="18"/>
                <w:szCs w:val="18"/>
              </w:rPr>
            </w:pPr>
            <w:r w:rsidRPr="00323E0C">
              <w:rPr>
                <w:rStyle w:val="CharStyle46"/>
                <w:b/>
                <w:bCs/>
                <w:color w:val="FFFFFF"/>
                <w:sz w:val="18"/>
                <w:szCs w:val="18"/>
              </w:rPr>
              <w:t>2017</w:t>
            </w:r>
          </w:p>
        </w:tc>
        <w:tc>
          <w:tcPr>
            <w:tcW w:w="1133" w:type="dxa"/>
            <w:shd w:val="clear" w:color="auto" w:fill="5A9BD5"/>
            <w:vAlign w:val="center"/>
          </w:tcPr>
          <w:p w14:paraId="753C8570"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right"/>
              <w:rPr>
                <w:sz w:val="18"/>
                <w:szCs w:val="18"/>
              </w:rPr>
            </w:pPr>
            <w:r w:rsidRPr="00323E0C">
              <w:rPr>
                <w:rStyle w:val="CharStyle46"/>
                <w:b/>
                <w:bCs/>
                <w:color w:val="FFFFFF"/>
                <w:sz w:val="18"/>
                <w:szCs w:val="18"/>
              </w:rPr>
              <w:t>2018</w:t>
            </w:r>
          </w:p>
        </w:tc>
        <w:tc>
          <w:tcPr>
            <w:tcW w:w="1138" w:type="dxa"/>
            <w:shd w:val="clear" w:color="auto" w:fill="5A9BD5"/>
            <w:vAlign w:val="center"/>
          </w:tcPr>
          <w:p w14:paraId="2DD8001E"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right"/>
              <w:rPr>
                <w:sz w:val="18"/>
                <w:szCs w:val="18"/>
              </w:rPr>
            </w:pPr>
            <w:r w:rsidRPr="00323E0C">
              <w:rPr>
                <w:rStyle w:val="CharStyle46"/>
                <w:b/>
                <w:bCs/>
                <w:color w:val="FFFFFF"/>
                <w:sz w:val="18"/>
                <w:szCs w:val="18"/>
              </w:rPr>
              <w:t>2019</w:t>
            </w:r>
          </w:p>
        </w:tc>
        <w:tc>
          <w:tcPr>
            <w:tcW w:w="1133" w:type="dxa"/>
            <w:shd w:val="clear" w:color="auto" w:fill="5A9BD5"/>
            <w:vAlign w:val="center"/>
          </w:tcPr>
          <w:p w14:paraId="52893E10"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right"/>
              <w:rPr>
                <w:sz w:val="18"/>
                <w:szCs w:val="18"/>
              </w:rPr>
            </w:pPr>
            <w:r w:rsidRPr="00323E0C">
              <w:rPr>
                <w:rStyle w:val="CharStyle46"/>
                <w:b/>
                <w:bCs/>
                <w:color w:val="FFFFFF"/>
                <w:sz w:val="18"/>
                <w:szCs w:val="18"/>
              </w:rPr>
              <w:t>2020</w:t>
            </w:r>
          </w:p>
        </w:tc>
        <w:tc>
          <w:tcPr>
            <w:tcW w:w="1142" w:type="dxa"/>
            <w:shd w:val="clear" w:color="auto" w:fill="5A9BD5"/>
            <w:vAlign w:val="center"/>
          </w:tcPr>
          <w:p w14:paraId="761ECA5E"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right"/>
              <w:rPr>
                <w:sz w:val="18"/>
                <w:szCs w:val="18"/>
              </w:rPr>
            </w:pPr>
            <w:r w:rsidRPr="00323E0C">
              <w:rPr>
                <w:rStyle w:val="CharStyle46"/>
                <w:b/>
                <w:bCs/>
                <w:color w:val="FFFFFF"/>
                <w:sz w:val="18"/>
                <w:szCs w:val="18"/>
              </w:rPr>
              <w:t>2021</w:t>
            </w:r>
          </w:p>
        </w:tc>
      </w:tr>
      <w:tr w:rsidR="00087B3B" w:rsidRPr="00323E0C" w14:paraId="2913FE18" w14:textId="77777777">
        <w:trPr>
          <w:trHeight w:hRule="exact" w:val="307"/>
        </w:trPr>
        <w:tc>
          <w:tcPr>
            <w:tcW w:w="1277" w:type="dxa"/>
            <w:tcBorders>
              <w:left w:val="single" w:sz="4" w:space="0" w:color="auto"/>
            </w:tcBorders>
            <w:shd w:val="clear" w:color="auto" w:fill="auto"/>
            <w:vAlign w:val="center"/>
          </w:tcPr>
          <w:p w14:paraId="29D7172F" w14:textId="77777777" w:rsidR="00087B3B" w:rsidRPr="00323E0C" w:rsidRDefault="00A62686">
            <w:pPr>
              <w:pStyle w:val="Style45"/>
              <w:spacing w:after="0" w:line="240" w:lineRule="auto"/>
              <w:rPr>
                <w:sz w:val="18"/>
                <w:szCs w:val="18"/>
              </w:rPr>
            </w:pPr>
            <w:r w:rsidRPr="00323E0C">
              <w:rPr>
                <w:rStyle w:val="CharStyle46"/>
                <w:sz w:val="18"/>
                <w:szCs w:val="18"/>
              </w:rPr>
              <w:t>TK</w:t>
            </w:r>
          </w:p>
        </w:tc>
        <w:tc>
          <w:tcPr>
            <w:tcW w:w="1133" w:type="dxa"/>
            <w:tcBorders>
              <w:left w:val="single" w:sz="4" w:space="0" w:color="auto"/>
            </w:tcBorders>
            <w:shd w:val="clear" w:color="auto" w:fill="auto"/>
            <w:vAlign w:val="center"/>
          </w:tcPr>
          <w:p w14:paraId="3BA12C82" w14:textId="77777777" w:rsidR="00087B3B" w:rsidRPr="00323E0C" w:rsidRDefault="00A62686">
            <w:pPr>
              <w:pStyle w:val="Style45"/>
              <w:spacing w:after="0" w:line="240" w:lineRule="auto"/>
              <w:ind w:firstLine="520"/>
              <w:rPr>
                <w:sz w:val="18"/>
                <w:szCs w:val="18"/>
              </w:rPr>
            </w:pPr>
            <w:r w:rsidRPr="00323E0C">
              <w:rPr>
                <w:rStyle w:val="CharStyle46"/>
                <w:sz w:val="18"/>
                <w:szCs w:val="18"/>
              </w:rPr>
              <w:t>52,4%</w:t>
            </w:r>
          </w:p>
        </w:tc>
        <w:tc>
          <w:tcPr>
            <w:tcW w:w="1133" w:type="dxa"/>
            <w:tcBorders>
              <w:left w:val="single" w:sz="4" w:space="0" w:color="auto"/>
            </w:tcBorders>
            <w:shd w:val="clear" w:color="auto" w:fill="auto"/>
            <w:vAlign w:val="center"/>
          </w:tcPr>
          <w:p w14:paraId="3135472D" w14:textId="77777777" w:rsidR="00087B3B" w:rsidRPr="00323E0C" w:rsidRDefault="00A62686">
            <w:pPr>
              <w:pStyle w:val="Style45"/>
              <w:spacing w:after="0" w:line="240" w:lineRule="auto"/>
              <w:ind w:firstLine="520"/>
              <w:rPr>
                <w:sz w:val="18"/>
                <w:szCs w:val="18"/>
              </w:rPr>
            </w:pPr>
            <w:r w:rsidRPr="00323E0C">
              <w:rPr>
                <w:rStyle w:val="CharStyle46"/>
                <w:sz w:val="18"/>
                <w:szCs w:val="18"/>
              </w:rPr>
              <w:t>50,4%</w:t>
            </w:r>
          </w:p>
        </w:tc>
        <w:tc>
          <w:tcPr>
            <w:tcW w:w="1133" w:type="dxa"/>
            <w:tcBorders>
              <w:left w:val="single" w:sz="4" w:space="0" w:color="auto"/>
            </w:tcBorders>
            <w:shd w:val="clear" w:color="auto" w:fill="auto"/>
            <w:vAlign w:val="center"/>
          </w:tcPr>
          <w:p w14:paraId="63F85BEB" w14:textId="77777777" w:rsidR="00087B3B" w:rsidRPr="00323E0C" w:rsidRDefault="00A62686">
            <w:pPr>
              <w:pStyle w:val="Style45"/>
              <w:spacing w:after="0" w:line="240" w:lineRule="auto"/>
              <w:ind w:firstLine="520"/>
              <w:rPr>
                <w:sz w:val="18"/>
                <w:szCs w:val="18"/>
              </w:rPr>
            </w:pPr>
            <w:r w:rsidRPr="00323E0C">
              <w:rPr>
                <w:rStyle w:val="CharStyle46"/>
                <w:sz w:val="18"/>
                <w:szCs w:val="18"/>
              </w:rPr>
              <w:t>45,6%</w:t>
            </w:r>
          </w:p>
        </w:tc>
        <w:tc>
          <w:tcPr>
            <w:tcW w:w="1138" w:type="dxa"/>
            <w:tcBorders>
              <w:left w:val="single" w:sz="4" w:space="0" w:color="auto"/>
            </w:tcBorders>
            <w:shd w:val="clear" w:color="auto" w:fill="auto"/>
            <w:vAlign w:val="center"/>
          </w:tcPr>
          <w:p w14:paraId="49EB26A7" w14:textId="77777777" w:rsidR="00087B3B" w:rsidRPr="00323E0C" w:rsidRDefault="00A62686">
            <w:pPr>
              <w:pStyle w:val="Style45"/>
              <w:spacing w:after="0" w:line="240" w:lineRule="auto"/>
              <w:ind w:firstLine="520"/>
              <w:rPr>
                <w:sz w:val="18"/>
                <w:szCs w:val="18"/>
              </w:rPr>
            </w:pPr>
            <w:r w:rsidRPr="00323E0C">
              <w:rPr>
                <w:rStyle w:val="CharStyle46"/>
                <w:sz w:val="18"/>
                <w:szCs w:val="18"/>
              </w:rPr>
              <w:t>43,2%</w:t>
            </w:r>
          </w:p>
        </w:tc>
        <w:tc>
          <w:tcPr>
            <w:tcW w:w="1133" w:type="dxa"/>
            <w:tcBorders>
              <w:left w:val="single" w:sz="4" w:space="0" w:color="auto"/>
            </w:tcBorders>
            <w:shd w:val="clear" w:color="auto" w:fill="auto"/>
            <w:vAlign w:val="center"/>
          </w:tcPr>
          <w:p w14:paraId="5D36BE2A" w14:textId="77777777" w:rsidR="00087B3B" w:rsidRPr="00323E0C" w:rsidRDefault="00A62686">
            <w:pPr>
              <w:pStyle w:val="Style45"/>
              <w:spacing w:after="0" w:line="240" w:lineRule="auto"/>
              <w:ind w:firstLine="520"/>
              <w:rPr>
                <w:sz w:val="18"/>
                <w:szCs w:val="18"/>
              </w:rPr>
            </w:pPr>
            <w:r w:rsidRPr="00323E0C">
              <w:rPr>
                <w:rStyle w:val="CharStyle46"/>
                <w:sz w:val="18"/>
                <w:szCs w:val="18"/>
              </w:rPr>
              <w:t>44,1%</w:t>
            </w:r>
          </w:p>
        </w:tc>
        <w:tc>
          <w:tcPr>
            <w:tcW w:w="1142" w:type="dxa"/>
            <w:tcBorders>
              <w:left w:val="single" w:sz="4" w:space="0" w:color="auto"/>
              <w:right w:val="single" w:sz="4" w:space="0" w:color="auto"/>
            </w:tcBorders>
            <w:shd w:val="clear" w:color="auto" w:fill="auto"/>
            <w:vAlign w:val="center"/>
          </w:tcPr>
          <w:p w14:paraId="182A47DF" w14:textId="77777777" w:rsidR="00087B3B" w:rsidRPr="00323E0C" w:rsidRDefault="00A62686">
            <w:pPr>
              <w:pStyle w:val="Style45"/>
              <w:spacing w:after="0" w:line="240" w:lineRule="auto"/>
              <w:ind w:firstLine="520"/>
              <w:rPr>
                <w:sz w:val="18"/>
                <w:szCs w:val="18"/>
              </w:rPr>
            </w:pPr>
            <w:r w:rsidRPr="00323E0C">
              <w:rPr>
                <w:rStyle w:val="CharStyle46"/>
                <w:sz w:val="18"/>
                <w:szCs w:val="18"/>
              </w:rPr>
              <w:t>41,9%</w:t>
            </w:r>
          </w:p>
        </w:tc>
      </w:tr>
      <w:tr w:rsidR="00087B3B" w:rsidRPr="00323E0C" w14:paraId="7A185854" w14:textId="77777777">
        <w:trPr>
          <w:trHeight w:hRule="exact" w:val="298"/>
        </w:trPr>
        <w:tc>
          <w:tcPr>
            <w:tcW w:w="1277" w:type="dxa"/>
            <w:tcBorders>
              <w:top w:val="single" w:sz="4" w:space="0" w:color="auto"/>
              <w:left w:val="single" w:sz="4" w:space="0" w:color="auto"/>
            </w:tcBorders>
            <w:shd w:val="clear" w:color="auto" w:fill="auto"/>
            <w:vAlign w:val="center"/>
          </w:tcPr>
          <w:p w14:paraId="7F07AE84" w14:textId="77777777" w:rsidR="00087B3B" w:rsidRPr="00323E0C" w:rsidRDefault="00A62686">
            <w:pPr>
              <w:pStyle w:val="Style45"/>
              <w:spacing w:after="0" w:line="240" w:lineRule="auto"/>
              <w:rPr>
                <w:sz w:val="18"/>
                <w:szCs w:val="18"/>
              </w:rPr>
            </w:pPr>
            <w:r w:rsidRPr="00323E0C">
              <w:rPr>
                <w:rStyle w:val="CharStyle46"/>
                <w:sz w:val="18"/>
                <w:szCs w:val="18"/>
              </w:rPr>
              <w:t>ZDK</w:t>
            </w:r>
          </w:p>
        </w:tc>
        <w:tc>
          <w:tcPr>
            <w:tcW w:w="1133" w:type="dxa"/>
            <w:tcBorders>
              <w:top w:val="single" w:sz="4" w:space="0" w:color="auto"/>
              <w:left w:val="single" w:sz="4" w:space="0" w:color="auto"/>
            </w:tcBorders>
            <w:shd w:val="clear" w:color="auto" w:fill="auto"/>
            <w:vAlign w:val="center"/>
          </w:tcPr>
          <w:p w14:paraId="64BEE8F3" w14:textId="77777777" w:rsidR="00087B3B" w:rsidRPr="00323E0C" w:rsidRDefault="00A62686">
            <w:pPr>
              <w:pStyle w:val="Style45"/>
              <w:spacing w:after="0" w:line="240" w:lineRule="auto"/>
              <w:ind w:firstLine="520"/>
              <w:rPr>
                <w:sz w:val="18"/>
                <w:szCs w:val="18"/>
              </w:rPr>
            </w:pPr>
            <w:r w:rsidRPr="00323E0C">
              <w:rPr>
                <w:rStyle w:val="CharStyle46"/>
                <w:sz w:val="18"/>
                <w:szCs w:val="18"/>
              </w:rPr>
              <w:t>48,4%</w:t>
            </w:r>
          </w:p>
        </w:tc>
        <w:tc>
          <w:tcPr>
            <w:tcW w:w="1133" w:type="dxa"/>
            <w:tcBorders>
              <w:top w:val="single" w:sz="4" w:space="0" w:color="auto"/>
              <w:left w:val="single" w:sz="4" w:space="0" w:color="auto"/>
            </w:tcBorders>
            <w:shd w:val="clear" w:color="auto" w:fill="auto"/>
            <w:vAlign w:val="center"/>
          </w:tcPr>
          <w:p w14:paraId="0AFB9ACE" w14:textId="77777777" w:rsidR="00087B3B" w:rsidRPr="00323E0C" w:rsidRDefault="00A62686">
            <w:pPr>
              <w:pStyle w:val="Style45"/>
              <w:spacing w:after="0" w:line="240" w:lineRule="auto"/>
              <w:ind w:firstLine="520"/>
              <w:rPr>
                <w:sz w:val="18"/>
                <w:szCs w:val="18"/>
              </w:rPr>
            </w:pPr>
            <w:r w:rsidRPr="00323E0C">
              <w:rPr>
                <w:rStyle w:val="CharStyle46"/>
                <w:sz w:val="18"/>
                <w:szCs w:val="18"/>
              </w:rPr>
              <w:t>46,0%</w:t>
            </w:r>
          </w:p>
        </w:tc>
        <w:tc>
          <w:tcPr>
            <w:tcW w:w="1133" w:type="dxa"/>
            <w:tcBorders>
              <w:top w:val="single" w:sz="4" w:space="0" w:color="auto"/>
              <w:left w:val="single" w:sz="4" w:space="0" w:color="auto"/>
            </w:tcBorders>
            <w:shd w:val="clear" w:color="auto" w:fill="auto"/>
            <w:vAlign w:val="center"/>
          </w:tcPr>
          <w:p w14:paraId="716E9338" w14:textId="77777777" w:rsidR="00087B3B" w:rsidRPr="00323E0C" w:rsidRDefault="00A62686">
            <w:pPr>
              <w:pStyle w:val="Style45"/>
              <w:spacing w:after="0" w:line="240" w:lineRule="auto"/>
              <w:ind w:firstLine="520"/>
              <w:rPr>
                <w:sz w:val="18"/>
                <w:szCs w:val="18"/>
              </w:rPr>
            </w:pPr>
            <w:r w:rsidRPr="00323E0C">
              <w:rPr>
                <w:rStyle w:val="CharStyle46"/>
                <w:sz w:val="18"/>
                <w:szCs w:val="18"/>
              </w:rPr>
              <w:t>41,8%</w:t>
            </w:r>
          </w:p>
        </w:tc>
        <w:tc>
          <w:tcPr>
            <w:tcW w:w="1138" w:type="dxa"/>
            <w:tcBorders>
              <w:top w:val="single" w:sz="4" w:space="0" w:color="auto"/>
              <w:left w:val="single" w:sz="4" w:space="0" w:color="auto"/>
            </w:tcBorders>
            <w:shd w:val="clear" w:color="auto" w:fill="auto"/>
            <w:vAlign w:val="center"/>
          </w:tcPr>
          <w:p w14:paraId="3A12C900" w14:textId="77777777" w:rsidR="00087B3B" w:rsidRPr="00323E0C" w:rsidRDefault="00A62686">
            <w:pPr>
              <w:pStyle w:val="Style45"/>
              <w:spacing w:after="0" w:line="240" w:lineRule="auto"/>
              <w:ind w:firstLine="520"/>
              <w:rPr>
                <w:sz w:val="18"/>
                <w:szCs w:val="18"/>
              </w:rPr>
            </w:pPr>
            <w:r w:rsidRPr="00323E0C">
              <w:rPr>
                <w:rStyle w:val="CharStyle46"/>
                <w:sz w:val="18"/>
                <w:szCs w:val="18"/>
              </w:rPr>
              <w:t>39,8%</w:t>
            </w:r>
          </w:p>
        </w:tc>
        <w:tc>
          <w:tcPr>
            <w:tcW w:w="1133" w:type="dxa"/>
            <w:tcBorders>
              <w:top w:val="single" w:sz="4" w:space="0" w:color="auto"/>
              <w:left w:val="single" w:sz="4" w:space="0" w:color="auto"/>
            </w:tcBorders>
            <w:shd w:val="clear" w:color="auto" w:fill="auto"/>
            <w:vAlign w:val="center"/>
          </w:tcPr>
          <w:p w14:paraId="7DB5D000" w14:textId="77777777" w:rsidR="00087B3B" w:rsidRPr="00323E0C" w:rsidRDefault="00A62686">
            <w:pPr>
              <w:pStyle w:val="Style45"/>
              <w:spacing w:after="0" w:line="240" w:lineRule="auto"/>
              <w:ind w:firstLine="520"/>
              <w:rPr>
                <w:sz w:val="18"/>
                <w:szCs w:val="18"/>
              </w:rPr>
            </w:pPr>
            <w:r w:rsidRPr="00323E0C">
              <w:rPr>
                <w:rStyle w:val="CharStyle46"/>
                <w:sz w:val="18"/>
                <w:szCs w:val="18"/>
              </w:rPr>
              <w:t>40,8%</w:t>
            </w:r>
          </w:p>
        </w:tc>
        <w:tc>
          <w:tcPr>
            <w:tcW w:w="1142" w:type="dxa"/>
            <w:tcBorders>
              <w:top w:val="single" w:sz="4" w:space="0" w:color="auto"/>
              <w:left w:val="single" w:sz="4" w:space="0" w:color="auto"/>
              <w:right w:val="single" w:sz="4" w:space="0" w:color="auto"/>
            </w:tcBorders>
            <w:shd w:val="clear" w:color="auto" w:fill="auto"/>
            <w:vAlign w:val="center"/>
          </w:tcPr>
          <w:p w14:paraId="42F98962" w14:textId="77777777" w:rsidR="00087B3B" w:rsidRPr="00323E0C" w:rsidRDefault="00A62686">
            <w:pPr>
              <w:pStyle w:val="Style45"/>
              <w:spacing w:after="0" w:line="240" w:lineRule="auto"/>
              <w:ind w:firstLine="520"/>
              <w:rPr>
                <w:sz w:val="18"/>
                <w:szCs w:val="18"/>
              </w:rPr>
            </w:pPr>
            <w:r w:rsidRPr="00323E0C">
              <w:rPr>
                <w:rStyle w:val="CharStyle46"/>
                <w:sz w:val="18"/>
                <w:szCs w:val="18"/>
              </w:rPr>
              <w:t>39,9%</w:t>
            </w:r>
          </w:p>
        </w:tc>
      </w:tr>
      <w:tr w:rsidR="00087B3B" w:rsidRPr="00323E0C" w14:paraId="33DC6F1D" w14:textId="77777777">
        <w:trPr>
          <w:trHeight w:hRule="exact" w:val="298"/>
        </w:trPr>
        <w:tc>
          <w:tcPr>
            <w:tcW w:w="1277" w:type="dxa"/>
            <w:tcBorders>
              <w:top w:val="single" w:sz="4" w:space="0" w:color="auto"/>
              <w:left w:val="single" w:sz="4" w:space="0" w:color="auto"/>
            </w:tcBorders>
            <w:shd w:val="clear" w:color="auto" w:fill="auto"/>
            <w:vAlign w:val="center"/>
          </w:tcPr>
          <w:p w14:paraId="130185A8" w14:textId="77777777" w:rsidR="00087B3B" w:rsidRPr="00323E0C" w:rsidRDefault="00A62686">
            <w:pPr>
              <w:pStyle w:val="Style45"/>
              <w:spacing w:after="0" w:line="240" w:lineRule="auto"/>
              <w:rPr>
                <w:sz w:val="18"/>
                <w:szCs w:val="18"/>
              </w:rPr>
            </w:pPr>
            <w:r w:rsidRPr="00323E0C">
              <w:rPr>
                <w:rStyle w:val="CharStyle46"/>
                <w:sz w:val="18"/>
                <w:szCs w:val="18"/>
              </w:rPr>
              <w:t>HNK</w:t>
            </w:r>
          </w:p>
        </w:tc>
        <w:tc>
          <w:tcPr>
            <w:tcW w:w="1133" w:type="dxa"/>
            <w:tcBorders>
              <w:top w:val="single" w:sz="4" w:space="0" w:color="auto"/>
              <w:left w:val="single" w:sz="4" w:space="0" w:color="auto"/>
            </w:tcBorders>
            <w:shd w:val="clear" w:color="auto" w:fill="auto"/>
            <w:vAlign w:val="center"/>
          </w:tcPr>
          <w:p w14:paraId="3C712A50" w14:textId="77777777" w:rsidR="00087B3B" w:rsidRPr="00323E0C" w:rsidRDefault="00A62686">
            <w:pPr>
              <w:pStyle w:val="Style45"/>
              <w:spacing w:after="0" w:line="240" w:lineRule="auto"/>
              <w:ind w:firstLine="520"/>
              <w:rPr>
                <w:sz w:val="18"/>
                <w:szCs w:val="18"/>
              </w:rPr>
            </w:pPr>
            <w:r w:rsidRPr="00323E0C">
              <w:rPr>
                <w:rStyle w:val="CharStyle46"/>
                <w:sz w:val="18"/>
                <w:szCs w:val="18"/>
              </w:rPr>
              <w:t>40,9%</w:t>
            </w:r>
          </w:p>
        </w:tc>
        <w:tc>
          <w:tcPr>
            <w:tcW w:w="1133" w:type="dxa"/>
            <w:tcBorders>
              <w:top w:val="single" w:sz="4" w:space="0" w:color="auto"/>
              <w:left w:val="single" w:sz="4" w:space="0" w:color="auto"/>
            </w:tcBorders>
            <w:shd w:val="clear" w:color="auto" w:fill="auto"/>
            <w:vAlign w:val="center"/>
          </w:tcPr>
          <w:p w14:paraId="5C712650" w14:textId="77777777" w:rsidR="00087B3B" w:rsidRPr="00323E0C" w:rsidRDefault="00A62686">
            <w:pPr>
              <w:pStyle w:val="Style45"/>
              <w:spacing w:after="0" w:line="240" w:lineRule="auto"/>
              <w:ind w:firstLine="520"/>
              <w:rPr>
                <w:sz w:val="18"/>
                <w:szCs w:val="18"/>
              </w:rPr>
            </w:pPr>
            <w:r w:rsidRPr="00323E0C">
              <w:rPr>
                <w:rStyle w:val="CharStyle46"/>
                <w:sz w:val="18"/>
                <w:szCs w:val="18"/>
              </w:rPr>
              <w:t>40,0%</w:t>
            </w:r>
          </w:p>
        </w:tc>
        <w:tc>
          <w:tcPr>
            <w:tcW w:w="1133" w:type="dxa"/>
            <w:tcBorders>
              <w:top w:val="single" w:sz="4" w:space="0" w:color="auto"/>
              <w:left w:val="single" w:sz="4" w:space="0" w:color="auto"/>
            </w:tcBorders>
            <w:shd w:val="clear" w:color="auto" w:fill="auto"/>
            <w:vAlign w:val="center"/>
          </w:tcPr>
          <w:p w14:paraId="7BD7B070" w14:textId="77777777" w:rsidR="00087B3B" w:rsidRPr="00323E0C" w:rsidRDefault="00A62686">
            <w:pPr>
              <w:pStyle w:val="Style45"/>
              <w:spacing w:after="0" w:line="240" w:lineRule="auto"/>
              <w:ind w:firstLine="520"/>
              <w:rPr>
                <w:sz w:val="18"/>
                <w:szCs w:val="18"/>
              </w:rPr>
            </w:pPr>
            <w:r w:rsidRPr="00323E0C">
              <w:rPr>
                <w:rStyle w:val="CharStyle46"/>
                <w:sz w:val="18"/>
                <w:szCs w:val="18"/>
              </w:rPr>
              <w:t>36,2%</w:t>
            </w:r>
          </w:p>
        </w:tc>
        <w:tc>
          <w:tcPr>
            <w:tcW w:w="1138" w:type="dxa"/>
            <w:tcBorders>
              <w:top w:val="single" w:sz="4" w:space="0" w:color="auto"/>
              <w:left w:val="single" w:sz="4" w:space="0" w:color="auto"/>
            </w:tcBorders>
            <w:shd w:val="clear" w:color="auto" w:fill="auto"/>
            <w:vAlign w:val="center"/>
          </w:tcPr>
          <w:p w14:paraId="1C98AFAD" w14:textId="77777777" w:rsidR="00087B3B" w:rsidRPr="00323E0C" w:rsidRDefault="00A62686">
            <w:pPr>
              <w:pStyle w:val="Style45"/>
              <w:spacing w:after="0" w:line="240" w:lineRule="auto"/>
              <w:ind w:firstLine="520"/>
              <w:rPr>
                <w:sz w:val="18"/>
                <w:szCs w:val="18"/>
              </w:rPr>
            </w:pPr>
            <w:r w:rsidRPr="00323E0C">
              <w:rPr>
                <w:rStyle w:val="CharStyle46"/>
                <w:sz w:val="18"/>
                <w:szCs w:val="18"/>
              </w:rPr>
              <w:t>34,6%</w:t>
            </w:r>
          </w:p>
        </w:tc>
        <w:tc>
          <w:tcPr>
            <w:tcW w:w="1133" w:type="dxa"/>
            <w:tcBorders>
              <w:top w:val="single" w:sz="4" w:space="0" w:color="auto"/>
              <w:left w:val="single" w:sz="4" w:space="0" w:color="auto"/>
            </w:tcBorders>
            <w:shd w:val="clear" w:color="auto" w:fill="auto"/>
            <w:vAlign w:val="center"/>
          </w:tcPr>
          <w:p w14:paraId="28984469" w14:textId="77777777" w:rsidR="00087B3B" w:rsidRPr="00323E0C" w:rsidRDefault="00A62686">
            <w:pPr>
              <w:pStyle w:val="Style45"/>
              <w:spacing w:after="0" w:line="240" w:lineRule="auto"/>
              <w:ind w:firstLine="520"/>
              <w:rPr>
                <w:sz w:val="18"/>
                <w:szCs w:val="18"/>
              </w:rPr>
            </w:pPr>
            <w:r w:rsidRPr="00323E0C">
              <w:rPr>
                <w:rStyle w:val="CharStyle46"/>
                <w:sz w:val="18"/>
                <w:szCs w:val="18"/>
              </w:rPr>
              <w:t>37,6%</w:t>
            </w:r>
          </w:p>
        </w:tc>
        <w:tc>
          <w:tcPr>
            <w:tcW w:w="1142" w:type="dxa"/>
            <w:tcBorders>
              <w:top w:val="single" w:sz="4" w:space="0" w:color="auto"/>
              <w:left w:val="single" w:sz="4" w:space="0" w:color="auto"/>
              <w:right w:val="single" w:sz="4" w:space="0" w:color="auto"/>
            </w:tcBorders>
            <w:shd w:val="clear" w:color="auto" w:fill="auto"/>
            <w:vAlign w:val="center"/>
          </w:tcPr>
          <w:p w14:paraId="74852B56" w14:textId="77777777" w:rsidR="00087B3B" w:rsidRPr="00323E0C" w:rsidRDefault="00A62686">
            <w:pPr>
              <w:pStyle w:val="Style45"/>
              <w:spacing w:after="0" w:line="240" w:lineRule="auto"/>
              <w:ind w:firstLine="520"/>
              <w:rPr>
                <w:sz w:val="18"/>
                <w:szCs w:val="18"/>
              </w:rPr>
            </w:pPr>
            <w:r w:rsidRPr="00323E0C">
              <w:rPr>
                <w:rStyle w:val="CharStyle46"/>
                <w:sz w:val="18"/>
                <w:szCs w:val="18"/>
              </w:rPr>
              <w:t>37,6%</w:t>
            </w:r>
          </w:p>
        </w:tc>
      </w:tr>
      <w:tr w:rsidR="00087B3B" w:rsidRPr="00323E0C" w14:paraId="7EDB1333" w14:textId="77777777">
        <w:trPr>
          <w:trHeight w:hRule="exact" w:val="298"/>
        </w:trPr>
        <w:tc>
          <w:tcPr>
            <w:tcW w:w="1277" w:type="dxa"/>
            <w:tcBorders>
              <w:top w:val="single" w:sz="4" w:space="0" w:color="auto"/>
              <w:left w:val="single" w:sz="4" w:space="0" w:color="auto"/>
            </w:tcBorders>
            <w:shd w:val="clear" w:color="auto" w:fill="auto"/>
            <w:vAlign w:val="center"/>
          </w:tcPr>
          <w:p w14:paraId="2A9F8287" w14:textId="77777777" w:rsidR="00087B3B" w:rsidRPr="00323E0C" w:rsidRDefault="00A62686">
            <w:pPr>
              <w:pStyle w:val="Style45"/>
              <w:spacing w:after="0" w:line="240" w:lineRule="auto"/>
              <w:rPr>
                <w:sz w:val="18"/>
                <w:szCs w:val="18"/>
              </w:rPr>
            </w:pPr>
            <w:r w:rsidRPr="00323E0C">
              <w:rPr>
                <w:rStyle w:val="CharStyle46"/>
                <w:sz w:val="18"/>
                <w:szCs w:val="18"/>
              </w:rPr>
              <w:t>KS</w:t>
            </w:r>
          </w:p>
        </w:tc>
        <w:tc>
          <w:tcPr>
            <w:tcW w:w="1133" w:type="dxa"/>
            <w:tcBorders>
              <w:top w:val="single" w:sz="4" w:space="0" w:color="auto"/>
              <w:left w:val="single" w:sz="4" w:space="0" w:color="auto"/>
            </w:tcBorders>
            <w:shd w:val="clear" w:color="auto" w:fill="auto"/>
            <w:vAlign w:val="center"/>
          </w:tcPr>
          <w:p w14:paraId="445F4A76" w14:textId="77777777" w:rsidR="00087B3B" w:rsidRPr="00323E0C" w:rsidRDefault="00A62686">
            <w:pPr>
              <w:pStyle w:val="Style45"/>
              <w:spacing w:after="0" w:line="240" w:lineRule="auto"/>
              <w:ind w:firstLine="520"/>
              <w:rPr>
                <w:sz w:val="18"/>
                <w:szCs w:val="18"/>
              </w:rPr>
            </w:pPr>
            <w:r w:rsidRPr="00323E0C">
              <w:rPr>
                <w:rStyle w:val="CharStyle46"/>
                <w:sz w:val="18"/>
                <w:szCs w:val="18"/>
              </w:rPr>
              <w:t>35,1%</w:t>
            </w:r>
          </w:p>
        </w:tc>
        <w:tc>
          <w:tcPr>
            <w:tcW w:w="1133" w:type="dxa"/>
            <w:tcBorders>
              <w:top w:val="single" w:sz="4" w:space="0" w:color="auto"/>
              <w:left w:val="single" w:sz="4" w:space="0" w:color="auto"/>
            </w:tcBorders>
            <w:shd w:val="clear" w:color="auto" w:fill="auto"/>
            <w:vAlign w:val="center"/>
          </w:tcPr>
          <w:p w14:paraId="16B86D68" w14:textId="77777777" w:rsidR="00087B3B" w:rsidRPr="00323E0C" w:rsidRDefault="00A62686">
            <w:pPr>
              <w:pStyle w:val="Style45"/>
              <w:spacing w:after="0" w:line="240" w:lineRule="auto"/>
              <w:ind w:firstLine="520"/>
              <w:rPr>
                <w:sz w:val="18"/>
                <w:szCs w:val="18"/>
              </w:rPr>
            </w:pPr>
            <w:r w:rsidRPr="00323E0C">
              <w:rPr>
                <w:rStyle w:val="CharStyle46"/>
                <w:sz w:val="18"/>
                <w:szCs w:val="18"/>
              </w:rPr>
              <w:t>33,9%</w:t>
            </w:r>
          </w:p>
        </w:tc>
        <w:tc>
          <w:tcPr>
            <w:tcW w:w="1133" w:type="dxa"/>
            <w:tcBorders>
              <w:top w:val="single" w:sz="4" w:space="0" w:color="auto"/>
              <w:left w:val="single" w:sz="4" w:space="0" w:color="auto"/>
            </w:tcBorders>
            <w:shd w:val="clear" w:color="auto" w:fill="auto"/>
            <w:vAlign w:val="center"/>
          </w:tcPr>
          <w:p w14:paraId="3C49EEC5" w14:textId="77777777" w:rsidR="00087B3B" w:rsidRPr="00323E0C" w:rsidRDefault="00A62686">
            <w:pPr>
              <w:pStyle w:val="Style45"/>
              <w:spacing w:after="0" w:line="240" w:lineRule="auto"/>
              <w:ind w:firstLine="520"/>
              <w:rPr>
                <w:sz w:val="18"/>
                <w:szCs w:val="18"/>
              </w:rPr>
            </w:pPr>
            <w:r w:rsidRPr="00323E0C">
              <w:rPr>
                <w:rStyle w:val="CharStyle46"/>
                <w:sz w:val="18"/>
                <w:szCs w:val="18"/>
              </w:rPr>
              <w:t>30,1%</w:t>
            </w:r>
          </w:p>
        </w:tc>
        <w:tc>
          <w:tcPr>
            <w:tcW w:w="1138" w:type="dxa"/>
            <w:tcBorders>
              <w:top w:val="single" w:sz="4" w:space="0" w:color="auto"/>
              <w:left w:val="single" w:sz="4" w:space="0" w:color="auto"/>
            </w:tcBorders>
            <w:shd w:val="clear" w:color="auto" w:fill="auto"/>
            <w:vAlign w:val="center"/>
          </w:tcPr>
          <w:p w14:paraId="7B59DA0C" w14:textId="77777777" w:rsidR="00087B3B" w:rsidRPr="00323E0C" w:rsidRDefault="00A62686">
            <w:pPr>
              <w:pStyle w:val="Style45"/>
              <w:spacing w:after="0" w:line="240" w:lineRule="auto"/>
              <w:ind w:firstLine="520"/>
              <w:rPr>
                <w:sz w:val="18"/>
                <w:szCs w:val="18"/>
              </w:rPr>
            </w:pPr>
            <w:r w:rsidRPr="00323E0C">
              <w:rPr>
                <w:rStyle w:val="CharStyle46"/>
                <w:sz w:val="18"/>
                <w:szCs w:val="18"/>
              </w:rPr>
              <w:t>28,1%</w:t>
            </w:r>
          </w:p>
        </w:tc>
        <w:tc>
          <w:tcPr>
            <w:tcW w:w="1133" w:type="dxa"/>
            <w:tcBorders>
              <w:top w:val="single" w:sz="4" w:space="0" w:color="auto"/>
              <w:left w:val="single" w:sz="4" w:space="0" w:color="auto"/>
            </w:tcBorders>
            <w:shd w:val="clear" w:color="auto" w:fill="auto"/>
            <w:vAlign w:val="center"/>
          </w:tcPr>
          <w:p w14:paraId="410F006F" w14:textId="77777777" w:rsidR="00087B3B" w:rsidRPr="00323E0C" w:rsidRDefault="00A62686">
            <w:pPr>
              <w:pStyle w:val="Style45"/>
              <w:spacing w:after="0" w:line="240" w:lineRule="auto"/>
              <w:ind w:firstLine="520"/>
              <w:rPr>
                <w:sz w:val="18"/>
                <w:szCs w:val="18"/>
              </w:rPr>
            </w:pPr>
            <w:r w:rsidRPr="00323E0C">
              <w:rPr>
                <w:rStyle w:val="CharStyle46"/>
                <w:sz w:val="18"/>
                <w:szCs w:val="18"/>
              </w:rPr>
              <w:t>29,3%</w:t>
            </w:r>
          </w:p>
        </w:tc>
        <w:tc>
          <w:tcPr>
            <w:tcW w:w="1142" w:type="dxa"/>
            <w:tcBorders>
              <w:top w:val="single" w:sz="4" w:space="0" w:color="auto"/>
              <w:left w:val="single" w:sz="4" w:space="0" w:color="auto"/>
              <w:right w:val="single" w:sz="4" w:space="0" w:color="auto"/>
            </w:tcBorders>
            <w:shd w:val="clear" w:color="auto" w:fill="auto"/>
            <w:vAlign w:val="center"/>
          </w:tcPr>
          <w:p w14:paraId="779088C0" w14:textId="77777777" w:rsidR="00087B3B" w:rsidRPr="00323E0C" w:rsidRDefault="00A62686">
            <w:pPr>
              <w:pStyle w:val="Style45"/>
              <w:spacing w:after="0" w:line="240" w:lineRule="auto"/>
              <w:ind w:firstLine="520"/>
              <w:rPr>
                <w:sz w:val="18"/>
                <w:szCs w:val="18"/>
              </w:rPr>
            </w:pPr>
            <w:r w:rsidRPr="00323E0C">
              <w:rPr>
                <w:rStyle w:val="CharStyle46"/>
                <w:sz w:val="18"/>
                <w:szCs w:val="18"/>
              </w:rPr>
              <w:t>29,3%</w:t>
            </w:r>
          </w:p>
        </w:tc>
      </w:tr>
      <w:tr w:rsidR="00087B3B" w:rsidRPr="00323E0C" w14:paraId="42242F0E" w14:textId="77777777">
        <w:trPr>
          <w:trHeight w:hRule="exact" w:val="307"/>
        </w:trPr>
        <w:tc>
          <w:tcPr>
            <w:tcW w:w="1277" w:type="dxa"/>
            <w:tcBorders>
              <w:top w:val="single" w:sz="4" w:space="0" w:color="auto"/>
              <w:left w:val="single" w:sz="4" w:space="0" w:color="auto"/>
              <w:bottom w:val="single" w:sz="4" w:space="0" w:color="auto"/>
            </w:tcBorders>
            <w:shd w:val="clear" w:color="auto" w:fill="auto"/>
            <w:vAlign w:val="center"/>
          </w:tcPr>
          <w:p w14:paraId="357C89A2" w14:textId="77777777" w:rsidR="00087B3B" w:rsidRPr="00323E0C" w:rsidRDefault="00A62686">
            <w:pPr>
              <w:pStyle w:val="Style45"/>
              <w:spacing w:after="0" w:line="240" w:lineRule="auto"/>
              <w:rPr>
                <w:sz w:val="18"/>
                <w:szCs w:val="18"/>
              </w:rPr>
            </w:pPr>
            <w:r w:rsidRPr="00323E0C">
              <w:rPr>
                <w:rStyle w:val="CharStyle46"/>
                <w:b/>
                <w:bCs/>
                <w:sz w:val="18"/>
                <w:szCs w:val="18"/>
              </w:rPr>
              <w:t>FBiH</w:t>
            </w:r>
          </w:p>
        </w:tc>
        <w:tc>
          <w:tcPr>
            <w:tcW w:w="1133" w:type="dxa"/>
            <w:tcBorders>
              <w:top w:val="single" w:sz="4" w:space="0" w:color="auto"/>
              <w:left w:val="single" w:sz="4" w:space="0" w:color="auto"/>
              <w:bottom w:val="single" w:sz="4" w:space="0" w:color="auto"/>
            </w:tcBorders>
            <w:shd w:val="clear" w:color="auto" w:fill="auto"/>
            <w:vAlign w:val="center"/>
          </w:tcPr>
          <w:p w14:paraId="05B8DA4E" w14:textId="77777777" w:rsidR="00087B3B" w:rsidRPr="00323E0C" w:rsidRDefault="00A62686">
            <w:pPr>
              <w:pStyle w:val="Style45"/>
              <w:spacing w:after="0" w:line="240" w:lineRule="auto"/>
              <w:ind w:firstLine="520"/>
              <w:rPr>
                <w:sz w:val="18"/>
                <w:szCs w:val="18"/>
              </w:rPr>
            </w:pPr>
            <w:r w:rsidRPr="00323E0C">
              <w:rPr>
                <w:rStyle w:val="CharStyle46"/>
                <w:b/>
                <w:bCs/>
                <w:sz w:val="18"/>
                <w:szCs w:val="18"/>
              </w:rPr>
              <w:t>45,2%</w:t>
            </w:r>
          </w:p>
        </w:tc>
        <w:tc>
          <w:tcPr>
            <w:tcW w:w="1133" w:type="dxa"/>
            <w:tcBorders>
              <w:top w:val="single" w:sz="4" w:space="0" w:color="auto"/>
              <w:left w:val="single" w:sz="4" w:space="0" w:color="auto"/>
              <w:bottom w:val="single" w:sz="4" w:space="0" w:color="auto"/>
            </w:tcBorders>
            <w:shd w:val="clear" w:color="auto" w:fill="auto"/>
            <w:vAlign w:val="center"/>
          </w:tcPr>
          <w:p w14:paraId="1F9B9CA2" w14:textId="77777777" w:rsidR="00087B3B" w:rsidRPr="00323E0C" w:rsidRDefault="00A62686">
            <w:pPr>
              <w:pStyle w:val="Style45"/>
              <w:spacing w:after="0" w:line="240" w:lineRule="auto"/>
              <w:ind w:firstLine="520"/>
              <w:rPr>
                <w:sz w:val="18"/>
                <w:szCs w:val="18"/>
              </w:rPr>
            </w:pPr>
            <w:r w:rsidRPr="00323E0C">
              <w:rPr>
                <w:rStyle w:val="CharStyle46"/>
                <w:b/>
                <w:bCs/>
                <w:sz w:val="18"/>
                <w:szCs w:val="18"/>
              </w:rPr>
              <w:t>43,3%</w:t>
            </w:r>
          </w:p>
        </w:tc>
        <w:tc>
          <w:tcPr>
            <w:tcW w:w="1133" w:type="dxa"/>
            <w:tcBorders>
              <w:top w:val="single" w:sz="4" w:space="0" w:color="auto"/>
              <w:left w:val="single" w:sz="4" w:space="0" w:color="auto"/>
              <w:bottom w:val="single" w:sz="4" w:space="0" w:color="auto"/>
            </w:tcBorders>
            <w:shd w:val="clear" w:color="auto" w:fill="auto"/>
            <w:vAlign w:val="center"/>
          </w:tcPr>
          <w:p w14:paraId="2FD4B278" w14:textId="77777777" w:rsidR="00087B3B" w:rsidRPr="00323E0C" w:rsidRDefault="00A62686">
            <w:pPr>
              <w:pStyle w:val="Style45"/>
              <w:spacing w:after="0" w:line="240" w:lineRule="auto"/>
              <w:ind w:firstLine="520"/>
              <w:rPr>
                <w:sz w:val="18"/>
                <w:szCs w:val="18"/>
              </w:rPr>
            </w:pPr>
            <w:r w:rsidRPr="00323E0C">
              <w:rPr>
                <w:rStyle w:val="CharStyle46"/>
                <w:b/>
                <w:bCs/>
                <w:sz w:val="18"/>
                <w:szCs w:val="18"/>
              </w:rPr>
              <w:t>39,2%</w:t>
            </w:r>
          </w:p>
        </w:tc>
        <w:tc>
          <w:tcPr>
            <w:tcW w:w="1138" w:type="dxa"/>
            <w:tcBorders>
              <w:top w:val="single" w:sz="4" w:space="0" w:color="auto"/>
              <w:left w:val="single" w:sz="4" w:space="0" w:color="auto"/>
              <w:bottom w:val="single" w:sz="4" w:space="0" w:color="auto"/>
            </w:tcBorders>
            <w:shd w:val="clear" w:color="auto" w:fill="auto"/>
            <w:vAlign w:val="center"/>
          </w:tcPr>
          <w:p w14:paraId="0DCF613D" w14:textId="77777777" w:rsidR="00087B3B" w:rsidRPr="00323E0C" w:rsidRDefault="00A62686">
            <w:pPr>
              <w:pStyle w:val="Style45"/>
              <w:spacing w:after="0" w:line="240" w:lineRule="auto"/>
              <w:jc w:val="right"/>
              <w:rPr>
                <w:sz w:val="18"/>
                <w:szCs w:val="18"/>
              </w:rPr>
            </w:pPr>
            <w:r w:rsidRPr="00323E0C">
              <w:rPr>
                <w:rStyle w:val="CharStyle46"/>
                <w:b/>
                <w:bCs/>
                <w:sz w:val="18"/>
                <w:szCs w:val="18"/>
              </w:rPr>
              <w:t>37,1%</w:t>
            </w:r>
          </w:p>
        </w:tc>
        <w:tc>
          <w:tcPr>
            <w:tcW w:w="1133" w:type="dxa"/>
            <w:tcBorders>
              <w:top w:val="single" w:sz="4" w:space="0" w:color="auto"/>
              <w:left w:val="single" w:sz="4" w:space="0" w:color="auto"/>
              <w:bottom w:val="single" w:sz="4" w:space="0" w:color="auto"/>
            </w:tcBorders>
            <w:shd w:val="clear" w:color="auto" w:fill="auto"/>
            <w:vAlign w:val="center"/>
          </w:tcPr>
          <w:p w14:paraId="67D22B1D" w14:textId="77777777" w:rsidR="00087B3B" w:rsidRPr="00323E0C" w:rsidRDefault="00A62686">
            <w:pPr>
              <w:pStyle w:val="Style45"/>
              <w:spacing w:after="0" w:line="240" w:lineRule="auto"/>
              <w:jc w:val="right"/>
              <w:rPr>
                <w:sz w:val="18"/>
                <w:szCs w:val="18"/>
              </w:rPr>
            </w:pPr>
            <w:r w:rsidRPr="00323E0C">
              <w:rPr>
                <w:rStyle w:val="CharStyle46"/>
                <w:b/>
                <w:bCs/>
                <w:sz w:val="18"/>
                <w:szCs w:val="18"/>
              </w:rPr>
              <w:t>38,2%</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04CCDC18" w14:textId="77777777" w:rsidR="00087B3B" w:rsidRPr="00323E0C" w:rsidRDefault="00A62686">
            <w:pPr>
              <w:pStyle w:val="Style45"/>
              <w:spacing w:after="0" w:line="240" w:lineRule="auto"/>
              <w:ind w:firstLine="520"/>
              <w:rPr>
                <w:sz w:val="18"/>
                <w:szCs w:val="18"/>
              </w:rPr>
            </w:pPr>
            <w:r w:rsidRPr="00323E0C">
              <w:rPr>
                <w:rStyle w:val="CharStyle46"/>
                <w:b/>
                <w:bCs/>
                <w:sz w:val="18"/>
                <w:szCs w:val="18"/>
              </w:rPr>
              <w:t>37,2%</w:t>
            </w:r>
          </w:p>
        </w:tc>
      </w:tr>
    </w:tbl>
    <w:p w14:paraId="012DF79E" w14:textId="77777777" w:rsidR="00087B3B" w:rsidRPr="00323E0C" w:rsidRDefault="00087B3B">
      <w:pPr>
        <w:spacing w:after="359" w:line="1" w:lineRule="exact"/>
      </w:pPr>
    </w:p>
    <w:p w14:paraId="5B811F78" w14:textId="77777777" w:rsidR="00087B3B" w:rsidRPr="00323E0C" w:rsidRDefault="00A62686">
      <w:pPr>
        <w:pStyle w:val="Style12"/>
        <w:spacing w:after="300" w:line="240" w:lineRule="auto"/>
      </w:pPr>
      <w:r w:rsidRPr="00323E0C">
        <w:rPr>
          <w:rStyle w:val="CharStyle13"/>
        </w:rPr>
        <w:t>Stopa zaposlenosti i nezaposlenosti po kantonima prikazana je na narednoj slici.</w:t>
      </w:r>
      <w:r w:rsidRPr="00323E0C">
        <w:br w:type="page"/>
      </w:r>
    </w:p>
    <w:p w14:paraId="03A12BD8" w14:textId="2AB57D0B" w:rsidR="00087B3B" w:rsidRPr="00323E0C" w:rsidRDefault="001F021F">
      <w:pPr>
        <w:spacing w:line="1" w:lineRule="exact"/>
        <w:rPr>
          <w:sz w:val="18"/>
          <w:szCs w:val="18"/>
        </w:rPr>
      </w:pPr>
      <w:r w:rsidRPr="00323E0C">
        <w:rPr>
          <w:noProof/>
          <w:lang w:eastAsia="en-GB" w:bidi="ar-SA"/>
        </w:rPr>
        <w:lastRenderedPageBreak/>
        <w:drawing>
          <wp:anchor distT="219710" distB="607060" distL="0" distR="0" simplePos="0" relativeHeight="125829452" behindDoc="0" locked="0" layoutInCell="1" allowOverlap="1" wp14:anchorId="7341B6D4" wp14:editId="5AD97E02">
            <wp:simplePos x="0" y="0"/>
            <wp:positionH relativeFrom="page">
              <wp:posOffset>2964180</wp:posOffset>
            </wp:positionH>
            <wp:positionV relativeFrom="paragraph">
              <wp:posOffset>212090</wp:posOffset>
            </wp:positionV>
            <wp:extent cx="2682240" cy="1463040"/>
            <wp:effectExtent l="0" t="0" r="3810" b="3810"/>
            <wp:wrapTopAndBottom/>
            <wp:docPr id="125" name="Shape 125"/>
            <wp:cNvGraphicFramePr/>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52"/>
                    <a:stretch/>
                  </pic:blipFill>
                  <pic:spPr>
                    <a:xfrm>
                      <a:off x="0" y="0"/>
                      <a:ext cx="2682240" cy="1463040"/>
                    </a:xfrm>
                    <a:prstGeom prst="rect">
                      <a:avLst/>
                    </a:prstGeom>
                  </pic:spPr>
                </pic:pic>
              </a:graphicData>
            </a:graphic>
          </wp:anchor>
        </w:drawing>
      </w:r>
      <w:r w:rsidR="00A62686" w:rsidRPr="00323E0C">
        <w:rPr>
          <w:noProof/>
          <w:lang w:eastAsia="en-GB" w:bidi="ar-SA"/>
        </w:rPr>
        <mc:AlternateContent>
          <mc:Choice Requires="wps">
            <w:drawing>
              <wp:anchor distT="0" distB="537210" distL="0" distR="0" simplePos="0" relativeHeight="125829449" behindDoc="0" locked="0" layoutInCell="1" allowOverlap="1" wp14:anchorId="01C83DD8" wp14:editId="79F9474E">
                <wp:simplePos x="0" y="0"/>
                <wp:positionH relativeFrom="page">
                  <wp:posOffset>1756410</wp:posOffset>
                </wp:positionH>
                <wp:positionV relativeFrom="paragraph">
                  <wp:posOffset>0</wp:posOffset>
                </wp:positionV>
                <wp:extent cx="283210" cy="1752600"/>
                <wp:effectExtent l="0" t="0" r="0" b="0"/>
                <wp:wrapTopAndBottom/>
                <wp:docPr id="115" name="Shape 115"/>
                <wp:cNvGraphicFramePr/>
                <a:graphic xmlns:a="http://schemas.openxmlformats.org/drawingml/2006/main">
                  <a:graphicData uri="http://schemas.microsoft.com/office/word/2010/wordprocessingShape">
                    <wps:wsp>
                      <wps:cNvSpPr txBox="1"/>
                      <wps:spPr>
                        <a:xfrm>
                          <a:off x="0" y="0"/>
                          <a:ext cx="283210" cy="1752600"/>
                        </a:xfrm>
                        <a:prstGeom prst="rect">
                          <a:avLst/>
                        </a:prstGeom>
                        <a:noFill/>
                      </wps:spPr>
                      <wps:txbx>
                        <w:txbxContent>
                          <w:p w14:paraId="3222DAE4" w14:textId="77777777" w:rsidR="0089335A" w:rsidRDefault="0089335A">
                            <w:pPr>
                              <w:pStyle w:val="Style66"/>
                              <w:spacing w:after="220"/>
                            </w:pPr>
                            <w:r>
                              <w:rPr>
                                <w:rStyle w:val="CharStyle67"/>
                              </w:rPr>
                              <w:t>60,0%</w:t>
                            </w:r>
                          </w:p>
                          <w:p w14:paraId="7E343A43" w14:textId="77777777" w:rsidR="0089335A" w:rsidRDefault="0089335A">
                            <w:pPr>
                              <w:pStyle w:val="Style66"/>
                              <w:spacing w:after="220"/>
                            </w:pPr>
                            <w:r>
                              <w:rPr>
                                <w:rStyle w:val="CharStyle67"/>
                              </w:rPr>
                              <w:t>50,0%</w:t>
                            </w:r>
                          </w:p>
                          <w:p w14:paraId="34AC0996" w14:textId="77777777" w:rsidR="0089335A" w:rsidRDefault="0089335A">
                            <w:pPr>
                              <w:pStyle w:val="Style66"/>
                              <w:spacing w:after="220"/>
                            </w:pPr>
                            <w:r>
                              <w:rPr>
                                <w:rStyle w:val="CharStyle67"/>
                              </w:rPr>
                              <w:t>40,0%</w:t>
                            </w:r>
                          </w:p>
                          <w:p w14:paraId="46F8930A" w14:textId="77777777" w:rsidR="0089335A" w:rsidRDefault="0089335A">
                            <w:pPr>
                              <w:pStyle w:val="Style66"/>
                              <w:spacing w:after="220"/>
                            </w:pPr>
                            <w:r>
                              <w:rPr>
                                <w:rStyle w:val="CharStyle67"/>
                              </w:rPr>
                              <w:t>30,0%</w:t>
                            </w:r>
                          </w:p>
                          <w:p w14:paraId="492DAE6A" w14:textId="77777777" w:rsidR="0089335A" w:rsidRDefault="0089335A">
                            <w:pPr>
                              <w:pStyle w:val="Style66"/>
                              <w:spacing w:after="220"/>
                            </w:pPr>
                            <w:r>
                              <w:rPr>
                                <w:rStyle w:val="CharStyle67"/>
                              </w:rPr>
                              <w:t>20,0%</w:t>
                            </w:r>
                          </w:p>
                          <w:p w14:paraId="7888F2CB" w14:textId="77777777" w:rsidR="0089335A" w:rsidRDefault="0089335A">
                            <w:pPr>
                              <w:pStyle w:val="Style66"/>
                              <w:spacing w:after="220"/>
                            </w:pPr>
                            <w:r>
                              <w:rPr>
                                <w:rStyle w:val="CharStyle67"/>
                              </w:rPr>
                              <w:t>10,0%</w:t>
                            </w:r>
                          </w:p>
                          <w:p w14:paraId="38D7513B" w14:textId="77777777" w:rsidR="0089335A" w:rsidRDefault="0089335A">
                            <w:pPr>
                              <w:pStyle w:val="Style66"/>
                              <w:spacing w:after="220"/>
                            </w:pPr>
                            <w:r>
                              <w:rPr>
                                <w:rStyle w:val="CharStyle67"/>
                              </w:rPr>
                              <w:t>0,0%</w:t>
                            </w:r>
                          </w:p>
                        </w:txbxContent>
                      </wps:txbx>
                      <wps:bodyPr lIns="0" tIns="0" rIns="0" bIns="0"/>
                    </wps:wsp>
                  </a:graphicData>
                </a:graphic>
              </wp:anchor>
            </w:drawing>
          </mc:Choice>
          <mc:Fallback>
            <w:pict>
              <v:shape w14:anchorId="01C83DD8" id="Shape 115" o:spid="_x0000_s1060" type="#_x0000_t202" style="position:absolute;left:0;text-align:left;margin-left:138.3pt;margin-top:0;width:22.3pt;height:138pt;z-index:125829449;visibility:visible;mso-wrap-style:square;mso-wrap-distance-left:0;mso-wrap-distance-top:0;mso-wrap-distance-right:0;mso-wrap-distance-bottom:42.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" filled="f" stroked="f">
                <v:textbox inset="0,0,0,0">
                  <w:txbxContent>
                    <w:p w14:paraId="3222DAE4" w14:textId="77777777" w:rsidR="0089335A" w:rsidRDefault="0089335A">
                      <w:pPr>
                        <w:pStyle w:val="Style66"/>
                        <w:spacing w:after="220"/>
                      </w:pPr>
                      <w:r>
                        <w:rPr>
                          <w:rStyle w:val="CharStyle67"/>
                        </w:rPr>
                        <w:t>60,0%</w:t>
                      </w:r>
                    </w:p>
                    <w:p w14:paraId="7E343A43" w14:textId="77777777" w:rsidR="0089335A" w:rsidRDefault="0089335A">
                      <w:pPr>
                        <w:pStyle w:val="Style66"/>
                        <w:spacing w:after="220"/>
                      </w:pPr>
                      <w:r>
                        <w:rPr>
                          <w:rStyle w:val="CharStyle67"/>
                        </w:rPr>
                        <w:t>50,0%</w:t>
                      </w:r>
                    </w:p>
                    <w:p w14:paraId="34AC0996" w14:textId="77777777" w:rsidR="0089335A" w:rsidRDefault="0089335A">
                      <w:pPr>
                        <w:pStyle w:val="Style66"/>
                        <w:spacing w:after="220"/>
                      </w:pPr>
                      <w:r>
                        <w:rPr>
                          <w:rStyle w:val="CharStyle67"/>
                        </w:rPr>
                        <w:t>40,0%</w:t>
                      </w:r>
                    </w:p>
                    <w:p w14:paraId="46F8930A" w14:textId="77777777" w:rsidR="0089335A" w:rsidRDefault="0089335A">
                      <w:pPr>
                        <w:pStyle w:val="Style66"/>
                        <w:spacing w:after="220"/>
                      </w:pPr>
                      <w:r>
                        <w:rPr>
                          <w:rStyle w:val="CharStyle67"/>
                        </w:rPr>
                        <w:t>30,0%</w:t>
                      </w:r>
                    </w:p>
                    <w:p w14:paraId="492DAE6A" w14:textId="77777777" w:rsidR="0089335A" w:rsidRDefault="0089335A">
                      <w:pPr>
                        <w:pStyle w:val="Style66"/>
                        <w:spacing w:after="220"/>
                      </w:pPr>
                      <w:r>
                        <w:rPr>
                          <w:rStyle w:val="CharStyle67"/>
                        </w:rPr>
                        <w:t>20,0%</w:t>
                      </w:r>
                    </w:p>
                    <w:p w14:paraId="7888F2CB" w14:textId="77777777" w:rsidR="0089335A" w:rsidRDefault="0089335A">
                      <w:pPr>
                        <w:pStyle w:val="Style66"/>
                        <w:spacing w:after="220"/>
                      </w:pPr>
                      <w:r>
                        <w:rPr>
                          <w:rStyle w:val="CharStyle67"/>
                        </w:rPr>
                        <w:t>10,0%</w:t>
                      </w:r>
                    </w:p>
                    <w:p w14:paraId="38D7513B" w14:textId="77777777" w:rsidR="0089335A" w:rsidRDefault="0089335A">
                      <w:pPr>
                        <w:pStyle w:val="Style66"/>
                        <w:spacing w:after="220"/>
                      </w:pPr>
                      <w:r>
                        <w:rPr>
                          <w:rStyle w:val="CharStyle67"/>
                        </w:rPr>
                        <w:t>0,0%</w:t>
                      </w:r>
                    </w:p>
                  </w:txbxContent>
                </v:textbox>
                <w10:wrap type="topAndBottom" anchorx="page"/>
              </v:shape>
            </w:pict>
          </mc:Fallback>
        </mc:AlternateContent>
      </w:r>
      <w:r w:rsidR="00A62686" w:rsidRPr="00323E0C">
        <w:rPr>
          <w:noProof/>
          <w:lang w:eastAsia="en-GB" w:bidi="ar-SA"/>
        </w:rPr>
        <w:drawing>
          <wp:anchor distT="792480" distB="610870" distL="54610" distR="57785" simplePos="0" relativeHeight="125829451" behindDoc="0" locked="0" layoutInCell="1" allowOverlap="1" wp14:anchorId="6B31723F" wp14:editId="62F8D5D8">
            <wp:simplePos x="0" y="0"/>
            <wp:positionH relativeFrom="page">
              <wp:posOffset>2298700</wp:posOffset>
            </wp:positionH>
            <wp:positionV relativeFrom="paragraph">
              <wp:posOffset>792480</wp:posOffset>
            </wp:positionV>
            <wp:extent cx="381000" cy="887095"/>
            <wp:effectExtent l="0" t="0" r="0" b="0"/>
            <wp:wrapTopAndBottom/>
            <wp:docPr id="117" name="Shape 117"/>
            <wp:cNvGraphicFramePr/>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53"/>
                    <a:stretch/>
                  </pic:blipFill>
                  <pic:spPr>
                    <a:xfrm>
                      <a:off x="0" y="0"/>
                      <a:ext cx="381000" cy="887095"/>
                    </a:xfrm>
                    <a:prstGeom prst="rect">
                      <a:avLst/>
                    </a:prstGeom>
                  </pic:spPr>
                </pic:pic>
              </a:graphicData>
            </a:graphic>
          </wp:anchor>
        </w:drawing>
      </w:r>
      <w:r w:rsidR="00A62686" w:rsidRPr="00323E0C">
        <w:rPr>
          <w:noProof/>
          <w:lang w:eastAsia="en-GB" w:bidi="ar-SA"/>
        </w:rPr>
        <mc:AlternateContent>
          <mc:Choice Requires="wps">
            <w:drawing>
              <wp:anchor distT="0" distB="0" distL="0" distR="0" simplePos="0" relativeHeight="251665408" behindDoc="0" locked="0" layoutInCell="1" allowOverlap="1" wp14:anchorId="7F309C27" wp14:editId="06E37876">
                <wp:simplePos x="0" y="0"/>
                <wp:positionH relativeFrom="page">
                  <wp:posOffset>2451100</wp:posOffset>
                </wp:positionH>
                <wp:positionV relativeFrom="paragraph">
                  <wp:posOffset>374650</wp:posOffset>
                </wp:positionV>
                <wp:extent cx="286385" cy="137160"/>
                <wp:effectExtent l="0" t="0" r="0" b="0"/>
                <wp:wrapNone/>
                <wp:docPr id="119" name="Shape 119"/>
                <wp:cNvGraphicFramePr/>
                <a:graphic xmlns:a="http://schemas.openxmlformats.org/drawingml/2006/main">
                  <a:graphicData uri="http://schemas.microsoft.com/office/word/2010/wordprocessingShape">
                    <wps:wsp>
                      <wps:cNvSpPr txBox="1"/>
                      <wps:spPr>
                        <a:xfrm>
                          <a:off x="0" y="0"/>
                          <a:ext cx="286385" cy="137160"/>
                        </a:xfrm>
                        <a:prstGeom prst="rect">
                          <a:avLst/>
                        </a:prstGeom>
                        <a:noFill/>
                      </wps:spPr>
                      <wps:txbx>
                        <w:txbxContent>
                          <w:p w14:paraId="2D54608E" w14:textId="77777777" w:rsidR="0089335A" w:rsidRDefault="0089335A">
                            <w:pPr>
                              <w:pStyle w:val="Style53"/>
                              <w:rPr>
                                <w:sz w:val="16"/>
                                <w:szCs w:val="16"/>
                              </w:rPr>
                            </w:pPr>
                            <w:r>
                              <w:rPr>
                                <w:rStyle w:val="CharStyle54"/>
                                <w:rFonts w:ascii="Calibri" w:eastAsia="Calibri" w:hAnsi="Calibri" w:cs="Calibri"/>
                                <w:color w:val="404040"/>
                                <w:sz w:val="16"/>
                                <w:szCs w:val="16"/>
                              </w:rPr>
                              <w:t>41,9%</w:t>
                            </w:r>
                          </w:p>
                        </w:txbxContent>
                      </wps:txbx>
                      <wps:bodyPr lIns="0" tIns="0" rIns="0" bIns="0"/>
                    </wps:wsp>
                  </a:graphicData>
                </a:graphic>
              </wp:anchor>
            </w:drawing>
          </mc:Choice>
          <mc:Fallback>
            <w:pict>
              <v:shape w14:anchorId="7F309C27" id="Shape 119" o:spid="_x0000_s1061" type="#_x0000_t202" style="position:absolute;left:0;text-align:left;margin-left:193pt;margin-top:29.5pt;width:22.55pt;height:10.8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" filled="f" stroked="f">
                <v:textbox inset="0,0,0,0">
                  <w:txbxContent>
                    <w:p w14:paraId="2D54608E" w14:textId="77777777" w:rsidR="0089335A" w:rsidRDefault="0089335A">
                      <w:pPr>
                        <w:pStyle w:val="Style53"/>
                        <w:rPr>
                          <w:sz w:val="16"/>
                          <w:szCs w:val="16"/>
                        </w:rPr>
                      </w:pPr>
                      <w:r>
                        <w:rPr>
                          <w:rStyle w:val="CharStyle54"/>
                          <w:rFonts w:ascii="Calibri" w:eastAsia="Calibri" w:hAnsi="Calibri" w:cs="Calibri"/>
                          <w:color w:val="404040"/>
                          <w:sz w:val="16"/>
                          <w:szCs w:val="16"/>
                        </w:rPr>
                        <w:t>41,9%</w:t>
                      </w:r>
                    </w:p>
                  </w:txbxContent>
                </v:textbox>
                <w10:wrap anchorx="page"/>
              </v:shape>
            </w:pict>
          </mc:Fallback>
        </mc:AlternateContent>
      </w:r>
      <w:r w:rsidR="00A62686" w:rsidRPr="00323E0C">
        <w:rPr>
          <w:noProof/>
          <w:lang w:eastAsia="en-GB" w:bidi="ar-SA"/>
        </w:rPr>
        <mc:AlternateContent>
          <mc:Choice Requires="wps">
            <w:drawing>
              <wp:anchor distT="0" distB="0" distL="0" distR="0" simplePos="0" relativeHeight="251666432" behindDoc="0" locked="0" layoutInCell="1" allowOverlap="1" wp14:anchorId="5F90F6BF" wp14:editId="5756D9D9">
                <wp:simplePos x="0" y="0"/>
                <wp:positionH relativeFrom="page">
                  <wp:posOffset>2244090</wp:posOffset>
                </wp:positionH>
                <wp:positionV relativeFrom="paragraph">
                  <wp:posOffset>612775</wp:posOffset>
                </wp:positionV>
                <wp:extent cx="283210" cy="137160"/>
                <wp:effectExtent l="0" t="0" r="0" b="0"/>
                <wp:wrapNone/>
                <wp:docPr id="121" name="Shape 121"/>
                <wp:cNvGraphicFramePr/>
                <a:graphic xmlns:a="http://schemas.openxmlformats.org/drawingml/2006/main">
                  <a:graphicData uri="http://schemas.microsoft.com/office/word/2010/wordprocessingShape">
                    <wps:wsp>
                      <wps:cNvSpPr txBox="1"/>
                      <wps:spPr>
                        <a:xfrm>
                          <a:off x="0" y="0"/>
                          <a:ext cx="283210" cy="137160"/>
                        </a:xfrm>
                        <a:prstGeom prst="rect">
                          <a:avLst/>
                        </a:prstGeom>
                        <a:noFill/>
                      </wps:spPr>
                      <wps:txbx>
                        <w:txbxContent>
                          <w:p w14:paraId="0A013ED7" w14:textId="77777777" w:rsidR="0089335A" w:rsidRDefault="0089335A">
                            <w:pPr>
                              <w:pStyle w:val="Style53"/>
                              <w:rPr>
                                <w:sz w:val="16"/>
                                <w:szCs w:val="16"/>
                              </w:rPr>
                            </w:pPr>
                            <w:r>
                              <w:rPr>
                                <w:rStyle w:val="CharStyle54"/>
                                <w:rFonts w:ascii="Calibri" w:eastAsia="Calibri" w:hAnsi="Calibri" w:cs="Calibri"/>
                                <w:color w:val="404040"/>
                                <w:sz w:val="16"/>
                                <w:szCs w:val="16"/>
                              </w:rPr>
                              <w:t>33,1%</w:t>
                            </w:r>
                          </w:p>
                        </w:txbxContent>
                      </wps:txbx>
                      <wps:bodyPr lIns="0" tIns="0" rIns="0" bIns="0"/>
                    </wps:wsp>
                  </a:graphicData>
                </a:graphic>
              </wp:anchor>
            </w:drawing>
          </mc:Choice>
          <mc:Fallback>
            <w:pict>
              <v:shape w14:anchorId="5F90F6BF" id="Shape 121" o:spid="_x0000_s1062" type="#_x0000_t202" style="position:absolute;left:0;text-align:left;margin-left:176.7pt;margin-top:48.25pt;width:22.3pt;height:10.8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" filled="f" stroked="f">
                <v:textbox inset="0,0,0,0">
                  <w:txbxContent>
                    <w:p w14:paraId="0A013ED7" w14:textId="77777777" w:rsidR="0089335A" w:rsidRDefault="0089335A">
                      <w:pPr>
                        <w:pStyle w:val="Style53"/>
                        <w:rPr>
                          <w:sz w:val="16"/>
                          <w:szCs w:val="16"/>
                        </w:rPr>
                      </w:pPr>
                      <w:r>
                        <w:rPr>
                          <w:rStyle w:val="CharStyle54"/>
                          <w:rFonts w:ascii="Calibri" w:eastAsia="Calibri" w:hAnsi="Calibri" w:cs="Calibri"/>
                          <w:color w:val="404040"/>
                          <w:sz w:val="16"/>
                          <w:szCs w:val="16"/>
                        </w:rPr>
                        <w:t>33,1%</w:t>
                      </w:r>
                    </w:p>
                  </w:txbxContent>
                </v:textbox>
                <w10:wrap anchorx="page"/>
              </v:shape>
            </w:pict>
          </mc:Fallback>
        </mc:AlternateContent>
      </w:r>
      <w:r w:rsidR="00A62686" w:rsidRPr="00323E0C">
        <w:rPr>
          <w:noProof/>
          <w:lang w:eastAsia="en-GB" w:bidi="ar-SA"/>
        </w:rPr>
        <mc:AlternateContent>
          <mc:Choice Requires="wps">
            <w:drawing>
              <wp:anchor distT="0" distB="0" distL="0" distR="0" simplePos="0" relativeHeight="251667456" behindDoc="0" locked="0" layoutInCell="1" allowOverlap="1" wp14:anchorId="39F03937" wp14:editId="0F8ADB20">
                <wp:simplePos x="0" y="0"/>
                <wp:positionH relativeFrom="page">
                  <wp:posOffset>2420620</wp:posOffset>
                </wp:positionH>
                <wp:positionV relativeFrom="paragraph">
                  <wp:posOffset>1755775</wp:posOffset>
                </wp:positionV>
                <wp:extent cx="137160" cy="137160"/>
                <wp:effectExtent l="0" t="0" r="0" b="0"/>
                <wp:wrapNone/>
                <wp:docPr id="123" name="Shape 123"/>
                <wp:cNvGraphicFramePr/>
                <a:graphic xmlns:a="http://schemas.openxmlformats.org/drawingml/2006/main">
                  <a:graphicData uri="http://schemas.microsoft.com/office/word/2010/wordprocessingShape">
                    <wps:wsp>
                      <wps:cNvSpPr txBox="1"/>
                      <wps:spPr>
                        <a:xfrm>
                          <a:off x="0" y="0"/>
                          <a:ext cx="137160" cy="137160"/>
                        </a:xfrm>
                        <a:prstGeom prst="rect">
                          <a:avLst/>
                        </a:prstGeom>
                        <a:noFill/>
                      </wps:spPr>
                      <wps:txbx>
                        <w:txbxContent>
                          <w:p w14:paraId="2FD3933F" w14:textId="77777777" w:rsidR="0089335A" w:rsidRDefault="0089335A">
                            <w:pPr>
                              <w:pStyle w:val="Style53"/>
                              <w:rPr>
                                <w:sz w:val="16"/>
                                <w:szCs w:val="16"/>
                              </w:rPr>
                            </w:pPr>
                            <w:r>
                              <w:rPr>
                                <w:rStyle w:val="CharStyle54"/>
                                <w:rFonts w:ascii="Calibri" w:eastAsia="Calibri" w:hAnsi="Calibri" w:cs="Calibri"/>
                                <w:color w:val="595959"/>
                                <w:sz w:val="16"/>
                                <w:szCs w:val="16"/>
                              </w:rPr>
                              <w:t>TK</w:t>
                            </w:r>
                          </w:p>
                        </w:txbxContent>
                      </wps:txbx>
                      <wps:bodyPr lIns="0" tIns="0" rIns="0" bIns="0"/>
                    </wps:wsp>
                  </a:graphicData>
                </a:graphic>
              </wp:anchor>
            </w:drawing>
          </mc:Choice>
          <mc:Fallback>
            <w:pict>
              <v:shape w14:anchorId="39F03937" id="Shape 123" o:spid="_x0000_s1063" type="#_x0000_t202" style="position:absolute;left:0;text-align:left;margin-left:190.6pt;margin-top:138.25pt;width:10.8pt;height:10.8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" filled="f" stroked="f">
                <v:textbox inset="0,0,0,0">
                  <w:txbxContent>
                    <w:p w14:paraId="2FD3933F" w14:textId="77777777" w:rsidR="0089335A" w:rsidRDefault="0089335A">
                      <w:pPr>
                        <w:pStyle w:val="Style53"/>
                        <w:rPr>
                          <w:sz w:val="16"/>
                          <w:szCs w:val="16"/>
                        </w:rPr>
                      </w:pPr>
                      <w:r>
                        <w:rPr>
                          <w:rStyle w:val="CharStyle54"/>
                          <w:rFonts w:ascii="Calibri" w:eastAsia="Calibri" w:hAnsi="Calibri" w:cs="Calibri"/>
                          <w:color w:val="595959"/>
                          <w:sz w:val="16"/>
                          <w:szCs w:val="16"/>
                        </w:rPr>
                        <w:t>TK</w:t>
                      </w:r>
                    </w:p>
                  </w:txbxContent>
                </v:textbox>
                <w10:wrap anchorx="page"/>
              </v:shape>
            </w:pict>
          </mc:Fallback>
        </mc:AlternateContent>
      </w:r>
      <w:r w:rsidR="00A62686" w:rsidRPr="00323E0C">
        <w:rPr>
          <w:noProof/>
          <w:lang w:eastAsia="en-GB" w:bidi="ar-SA"/>
        </w:rPr>
        <mc:AlternateContent>
          <mc:Choice Requires="wps">
            <w:drawing>
              <wp:anchor distT="0" distB="0" distL="0" distR="0" simplePos="0" relativeHeight="251668480" behindDoc="0" locked="0" layoutInCell="1" allowOverlap="1" wp14:anchorId="6836F393" wp14:editId="1F2B320F">
                <wp:simplePos x="0" y="0"/>
                <wp:positionH relativeFrom="page">
                  <wp:posOffset>4465955</wp:posOffset>
                </wp:positionH>
                <wp:positionV relativeFrom="paragraph">
                  <wp:posOffset>36830</wp:posOffset>
                </wp:positionV>
                <wp:extent cx="283210" cy="137160"/>
                <wp:effectExtent l="0" t="0" r="0" b="0"/>
                <wp:wrapNone/>
                <wp:docPr id="127" name="Shape 127"/>
                <wp:cNvGraphicFramePr/>
                <a:graphic xmlns:a="http://schemas.openxmlformats.org/drawingml/2006/main">
                  <a:graphicData uri="http://schemas.microsoft.com/office/word/2010/wordprocessingShape">
                    <wps:wsp>
                      <wps:cNvSpPr txBox="1"/>
                      <wps:spPr>
                        <a:xfrm>
                          <a:off x="0" y="0"/>
                          <a:ext cx="283210" cy="137160"/>
                        </a:xfrm>
                        <a:prstGeom prst="rect">
                          <a:avLst/>
                        </a:prstGeom>
                        <a:noFill/>
                      </wps:spPr>
                      <wps:txbx>
                        <w:txbxContent>
                          <w:p w14:paraId="2DA10CBA" w14:textId="77777777" w:rsidR="0089335A" w:rsidRDefault="0089335A">
                            <w:pPr>
                              <w:pStyle w:val="Style53"/>
                              <w:rPr>
                                <w:sz w:val="16"/>
                                <w:szCs w:val="16"/>
                              </w:rPr>
                            </w:pPr>
                            <w:r>
                              <w:rPr>
                                <w:rStyle w:val="CharStyle54"/>
                                <w:rFonts w:ascii="Calibri" w:eastAsia="Calibri" w:hAnsi="Calibri" w:cs="Calibri"/>
                                <w:color w:val="404040"/>
                                <w:sz w:val="16"/>
                                <w:szCs w:val="16"/>
                              </w:rPr>
                              <w:t>54,4%</w:t>
                            </w:r>
                          </w:p>
                        </w:txbxContent>
                      </wps:txbx>
                      <wps:bodyPr lIns="0" tIns="0" rIns="0" bIns="0"/>
                    </wps:wsp>
                  </a:graphicData>
                </a:graphic>
              </wp:anchor>
            </w:drawing>
          </mc:Choice>
          <mc:Fallback>
            <w:pict>
              <v:shape w14:anchorId="6836F393" id="Shape 127" o:spid="_x0000_s1064" type="#_x0000_t202" style="position:absolute;left:0;text-align:left;margin-left:351.65pt;margin-top:2.9pt;width:22.3pt;height:10.8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" filled="f" stroked="f">
                <v:textbox inset="0,0,0,0">
                  <w:txbxContent>
                    <w:p w14:paraId="2DA10CBA" w14:textId="77777777" w:rsidR="0089335A" w:rsidRDefault="0089335A">
                      <w:pPr>
                        <w:pStyle w:val="Style53"/>
                        <w:rPr>
                          <w:sz w:val="16"/>
                          <w:szCs w:val="16"/>
                        </w:rPr>
                      </w:pPr>
                      <w:r>
                        <w:rPr>
                          <w:rStyle w:val="CharStyle54"/>
                          <w:rFonts w:ascii="Calibri" w:eastAsia="Calibri" w:hAnsi="Calibri" w:cs="Calibri"/>
                          <w:color w:val="404040"/>
                          <w:sz w:val="16"/>
                          <w:szCs w:val="16"/>
                        </w:rPr>
                        <w:t>54,4%</w:t>
                      </w:r>
                    </w:p>
                  </w:txbxContent>
                </v:textbox>
                <w10:wrap anchorx="page"/>
              </v:shape>
            </w:pict>
          </mc:Fallback>
        </mc:AlternateContent>
      </w:r>
      <w:r w:rsidR="00A62686" w:rsidRPr="00323E0C">
        <w:rPr>
          <w:noProof/>
          <w:lang w:eastAsia="en-GB" w:bidi="ar-SA"/>
        </w:rPr>
        <mc:AlternateContent>
          <mc:Choice Requires="wps">
            <w:drawing>
              <wp:anchor distT="0" distB="0" distL="0" distR="0" simplePos="0" relativeHeight="251669504" behindDoc="0" locked="0" layoutInCell="1" allowOverlap="1" wp14:anchorId="572C3341" wp14:editId="55B71B3B">
                <wp:simplePos x="0" y="0"/>
                <wp:positionH relativeFrom="page">
                  <wp:posOffset>3133725</wp:posOffset>
                </wp:positionH>
                <wp:positionV relativeFrom="paragraph">
                  <wp:posOffset>1755775</wp:posOffset>
                </wp:positionV>
                <wp:extent cx="2426335" cy="137160"/>
                <wp:effectExtent l="0" t="0" r="0" b="0"/>
                <wp:wrapNone/>
                <wp:docPr id="129" name="Shape 129"/>
                <wp:cNvGraphicFramePr/>
                <a:graphic xmlns:a="http://schemas.openxmlformats.org/drawingml/2006/main">
                  <a:graphicData uri="http://schemas.microsoft.com/office/word/2010/wordprocessingShape">
                    <wps:wsp>
                      <wps:cNvSpPr txBox="1"/>
                      <wps:spPr>
                        <a:xfrm>
                          <a:off x="0" y="0"/>
                          <a:ext cx="2426335" cy="137160"/>
                        </a:xfrm>
                        <a:prstGeom prst="rect">
                          <a:avLst/>
                        </a:prstGeom>
                        <a:noFill/>
                      </wps:spPr>
                      <wps:txbx>
                        <w:txbxContent>
                          <w:p w14:paraId="31C8ED86" w14:textId="77777777" w:rsidR="0089335A" w:rsidRDefault="0089335A">
                            <w:pPr>
                              <w:pStyle w:val="Style53"/>
                              <w:tabs>
                                <w:tab w:val="left" w:pos="1157"/>
                                <w:tab w:val="left" w:pos="2390"/>
                                <w:tab w:val="left" w:pos="3485"/>
                              </w:tabs>
                              <w:rPr>
                                <w:sz w:val="16"/>
                                <w:szCs w:val="16"/>
                              </w:rPr>
                            </w:pPr>
                            <w:r>
                              <w:rPr>
                                <w:rStyle w:val="CharStyle54"/>
                                <w:rFonts w:ascii="Calibri" w:eastAsia="Calibri" w:hAnsi="Calibri" w:cs="Calibri"/>
                                <w:color w:val="595959"/>
                                <w:sz w:val="16"/>
                                <w:szCs w:val="16"/>
                              </w:rPr>
                              <w:t>ZDK</w:t>
                            </w:r>
                            <w:r>
                              <w:rPr>
                                <w:rStyle w:val="CharStyle54"/>
                                <w:rFonts w:ascii="Calibri" w:eastAsia="Calibri" w:hAnsi="Calibri" w:cs="Calibri"/>
                                <w:color w:val="595959"/>
                                <w:sz w:val="16"/>
                                <w:szCs w:val="16"/>
                              </w:rPr>
                              <w:tab/>
                              <w:t>HNK</w:t>
                            </w:r>
                            <w:r>
                              <w:rPr>
                                <w:rStyle w:val="CharStyle54"/>
                                <w:rFonts w:ascii="Calibri" w:eastAsia="Calibri" w:hAnsi="Calibri" w:cs="Calibri"/>
                                <w:color w:val="595959"/>
                                <w:sz w:val="16"/>
                                <w:szCs w:val="16"/>
                              </w:rPr>
                              <w:tab/>
                              <w:t>KS</w:t>
                            </w:r>
                            <w:r>
                              <w:rPr>
                                <w:rStyle w:val="CharStyle54"/>
                                <w:rFonts w:ascii="Calibri" w:eastAsia="Calibri" w:hAnsi="Calibri" w:cs="Calibri"/>
                                <w:color w:val="595959"/>
                                <w:sz w:val="16"/>
                                <w:szCs w:val="16"/>
                              </w:rPr>
                              <w:tab/>
                              <w:t>FBiH</w:t>
                            </w:r>
                          </w:p>
                        </w:txbxContent>
                      </wps:txbx>
                      <wps:bodyPr lIns="0" tIns="0" rIns="0" bIns="0"/>
                    </wps:wsp>
                  </a:graphicData>
                </a:graphic>
              </wp:anchor>
            </w:drawing>
          </mc:Choice>
          <mc:Fallback>
            <w:pict>
              <v:shape w14:anchorId="572C3341" id="Shape 129" o:spid="_x0000_s1065" type="#_x0000_t202" style="position:absolute;left:0;text-align:left;margin-left:246.75pt;margin-top:138.25pt;width:191.05pt;height:10.8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" filled="f" stroked="f">
                <v:textbox inset="0,0,0,0">
                  <w:txbxContent>
                    <w:p w14:paraId="31C8ED86" w14:textId="77777777" w:rsidR="0089335A" w:rsidRDefault="0089335A">
                      <w:pPr>
                        <w:pStyle w:val="Style53"/>
                        <w:tabs>
                          <w:tab w:val="left" w:pos="1157"/>
                          <w:tab w:val="left" w:pos="2390"/>
                          <w:tab w:val="left" w:pos="3485"/>
                        </w:tabs>
                        <w:rPr>
                          <w:sz w:val="16"/>
                          <w:szCs w:val="16"/>
                        </w:rPr>
                      </w:pPr>
                      <w:r>
                        <w:rPr>
                          <w:rStyle w:val="CharStyle54"/>
                          <w:rFonts w:ascii="Calibri" w:eastAsia="Calibri" w:hAnsi="Calibri" w:cs="Calibri"/>
                          <w:color w:val="595959"/>
                          <w:sz w:val="16"/>
                          <w:szCs w:val="16"/>
                        </w:rPr>
                        <w:t>ZDK</w:t>
                      </w:r>
                      <w:r>
                        <w:rPr>
                          <w:rStyle w:val="CharStyle54"/>
                          <w:rFonts w:ascii="Calibri" w:eastAsia="Calibri" w:hAnsi="Calibri" w:cs="Calibri"/>
                          <w:color w:val="595959"/>
                          <w:sz w:val="16"/>
                          <w:szCs w:val="16"/>
                        </w:rPr>
                        <w:tab/>
                        <w:t>HNK</w:t>
                      </w:r>
                      <w:r>
                        <w:rPr>
                          <w:rStyle w:val="CharStyle54"/>
                          <w:rFonts w:ascii="Calibri" w:eastAsia="Calibri" w:hAnsi="Calibri" w:cs="Calibri"/>
                          <w:color w:val="595959"/>
                          <w:sz w:val="16"/>
                          <w:szCs w:val="16"/>
                        </w:rPr>
                        <w:tab/>
                        <w:t>KS</w:t>
                      </w:r>
                      <w:r>
                        <w:rPr>
                          <w:rStyle w:val="CharStyle54"/>
                          <w:rFonts w:ascii="Calibri" w:eastAsia="Calibri" w:hAnsi="Calibri" w:cs="Calibri"/>
                          <w:color w:val="595959"/>
                          <w:sz w:val="16"/>
                          <w:szCs w:val="16"/>
                        </w:rPr>
                        <w:tab/>
                        <w:t>FBiH</w:t>
                      </w:r>
                    </w:p>
                  </w:txbxContent>
                </v:textbox>
                <w10:wrap anchorx="page"/>
              </v:shape>
            </w:pict>
          </mc:Fallback>
        </mc:AlternateContent>
      </w:r>
      <w:r w:rsidR="00A62686" w:rsidRPr="00323E0C">
        <w:rPr>
          <w:noProof/>
          <w:lang w:eastAsia="en-GB" w:bidi="ar-SA"/>
        </w:rPr>
        <mc:AlternateContent>
          <mc:Choice Requires="wps">
            <w:drawing>
              <wp:anchor distT="0" distB="0" distL="0" distR="0" simplePos="0" relativeHeight="251670528" behindDoc="0" locked="0" layoutInCell="1" allowOverlap="1" wp14:anchorId="6C9C7F5F" wp14:editId="4ACF50A7">
                <wp:simplePos x="0" y="0"/>
                <wp:positionH relativeFrom="page">
                  <wp:posOffset>3018155</wp:posOffset>
                </wp:positionH>
                <wp:positionV relativeFrom="paragraph">
                  <wp:posOffset>1987550</wp:posOffset>
                </wp:positionV>
                <wp:extent cx="1700530" cy="137160"/>
                <wp:effectExtent l="0" t="0" r="0" b="0"/>
                <wp:wrapNone/>
                <wp:docPr id="131" name="Shape 131"/>
                <wp:cNvGraphicFramePr/>
                <a:graphic xmlns:a="http://schemas.openxmlformats.org/drawingml/2006/main">
                  <a:graphicData uri="http://schemas.microsoft.com/office/word/2010/wordprocessingShape">
                    <wps:wsp>
                      <wps:cNvSpPr txBox="1"/>
                      <wps:spPr>
                        <a:xfrm>
                          <a:off x="0" y="0"/>
                          <a:ext cx="1700530" cy="137160"/>
                        </a:xfrm>
                        <a:prstGeom prst="rect">
                          <a:avLst/>
                        </a:prstGeom>
                        <a:noFill/>
                      </wps:spPr>
                      <wps:txbx>
                        <w:txbxContent>
                          <w:p w14:paraId="19A7D0AE" w14:textId="77777777" w:rsidR="0089335A" w:rsidRDefault="0089335A">
                            <w:pPr>
                              <w:pStyle w:val="Style53"/>
                              <w:tabs>
                                <w:tab w:val="left" w:pos="1387"/>
                              </w:tabs>
                              <w:rPr>
                                <w:sz w:val="16"/>
                                <w:szCs w:val="16"/>
                              </w:rPr>
                            </w:pPr>
                            <w:r>
                              <w:rPr>
                                <w:rStyle w:val="CharStyle54"/>
                                <w:rFonts w:ascii="Calibri" w:eastAsia="Calibri" w:hAnsi="Calibri" w:cs="Calibri"/>
                                <w:color w:val="595959"/>
                                <w:sz w:val="16"/>
                                <w:szCs w:val="16"/>
                              </w:rPr>
                              <w:t>Zaposlenost (%)</w:t>
                            </w:r>
                            <w:r>
                              <w:rPr>
                                <w:rStyle w:val="CharStyle54"/>
                                <w:rFonts w:ascii="Calibri" w:eastAsia="Calibri" w:hAnsi="Calibri" w:cs="Calibri"/>
                                <w:color w:val="595959"/>
                                <w:sz w:val="16"/>
                                <w:szCs w:val="16"/>
                              </w:rPr>
                              <w:tab/>
                              <w:t>Nezaposlenost (%)</w:t>
                            </w:r>
                          </w:p>
                        </w:txbxContent>
                      </wps:txbx>
                      <wps:bodyPr lIns="0" tIns="0" rIns="0" bIns="0"/>
                    </wps:wsp>
                  </a:graphicData>
                </a:graphic>
              </wp:anchor>
            </w:drawing>
          </mc:Choice>
          <mc:Fallback>
            <w:pict>
              <v:shape w14:anchorId="6C9C7F5F" id="Shape 131" o:spid="_x0000_s1066" type="#_x0000_t202" style="position:absolute;left:0;text-align:left;margin-left:237.65pt;margin-top:156.5pt;width:133.9pt;height:10.8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" filled="f" stroked="f">
                <v:textbox inset="0,0,0,0">
                  <w:txbxContent>
                    <w:p w14:paraId="19A7D0AE" w14:textId="77777777" w:rsidR="0089335A" w:rsidRDefault="0089335A">
                      <w:pPr>
                        <w:pStyle w:val="Style53"/>
                        <w:tabs>
                          <w:tab w:val="left" w:pos="1387"/>
                        </w:tabs>
                        <w:rPr>
                          <w:sz w:val="16"/>
                          <w:szCs w:val="16"/>
                        </w:rPr>
                      </w:pPr>
                      <w:r>
                        <w:rPr>
                          <w:rStyle w:val="CharStyle54"/>
                          <w:rFonts w:ascii="Calibri" w:eastAsia="Calibri" w:hAnsi="Calibri" w:cs="Calibri"/>
                          <w:color w:val="595959"/>
                          <w:sz w:val="16"/>
                          <w:szCs w:val="16"/>
                        </w:rPr>
                        <w:t>Zaposlenost (%)</w:t>
                      </w:r>
                      <w:r>
                        <w:rPr>
                          <w:rStyle w:val="CharStyle54"/>
                          <w:rFonts w:ascii="Calibri" w:eastAsia="Calibri" w:hAnsi="Calibri" w:cs="Calibri"/>
                          <w:color w:val="595959"/>
                          <w:sz w:val="16"/>
                          <w:szCs w:val="16"/>
                        </w:rPr>
                        <w:tab/>
                        <w:t>Nezaposlenost (%)</w:t>
                      </w:r>
                    </w:p>
                  </w:txbxContent>
                </v:textbox>
                <w10:wrap anchorx="page"/>
              </v:shape>
            </w:pict>
          </mc:Fallback>
        </mc:AlternateContent>
      </w:r>
    </w:p>
    <w:p w14:paraId="591BB5F7" w14:textId="06C410E8" w:rsidR="00087B3B" w:rsidRPr="00323E0C" w:rsidRDefault="00A62686" w:rsidP="003E32AB">
      <w:pPr>
        <w:pStyle w:val="Style23"/>
        <w:spacing w:after="440"/>
        <w:jc w:val="center"/>
        <w:rPr>
          <w:rStyle w:val="CharStyle24"/>
          <w:i/>
          <w:iCs/>
        </w:rPr>
      </w:pPr>
      <w:r w:rsidRPr="00323E0C">
        <w:rPr>
          <w:rStyle w:val="CharStyle24"/>
          <w:i/>
          <w:iCs/>
        </w:rPr>
        <w:t>Slika 11</w:t>
      </w:r>
      <w:r w:rsidR="003E32AB" w:rsidRPr="00323E0C">
        <w:rPr>
          <w:rStyle w:val="CharStyle24"/>
          <w:i/>
          <w:iCs/>
        </w:rPr>
        <w:t>.</w:t>
      </w:r>
      <w:r w:rsidRPr="00323E0C">
        <w:rPr>
          <w:rStyle w:val="CharStyle24"/>
          <w:i/>
          <w:iCs/>
        </w:rPr>
        <w:t xml:space="preserve"> Stope zaposlenosti i nezaposlenosti (2021)</w:t>
      </w:r>
    </w:p>
    <w:p w14:paraId="18AE2F8D" w14:textId="77777777" w:rsidR="00087B3B" w:rsidRPr="00323E0C" w:rsidRDefault="00A62686" w:rsidP="001D5458">
      <w:pPr>
        <w:pStyle w:val="Style28"/>
        <w:keepNext/>
        <w:keepLines/>
        <w:numPr>
          <w:ilvl w:val="1"/>
          <w:numId w:val="84"/>
        </w:numPr>
        <w:tabs>
          <w:tab w:val="left" w:pos="486"/>
        </w:tabs>
        <w:spacing w:after="120"/>
        <w:rPr>
          <w:szCs w:val="20"/>
        </w:rPr>
      </w:pPr>
      <w:bookmarkStart w:id="87" w:name="bookmark135"/>
      <w:bookmarkStart w:id="88" w:name="_Toc193890850"/>
      <w:r w:rsidRPr="00323E0C">
        <w:rPr>
          <w:rStyle w:val="CharStyle29"/>
          <w:b/>
          <w:bCs/>
          <w:szCs w:val="20"/>
        </w:rPr>
        <w:t>Siromaštvo</w:t>
      </w:r>
      <w:bookmarkEnd w:id="87"/>
      <w:bookmarkEnd w:id="88"/>
    </w:p>
    <w:p w14:paraId="6D62EED0" w14:textId="6D414750" w:rsidR="00087B3B" w:rsidRPr="00323E0C" w:rsidRDefault="00A62686" w:rsidP="00741B77">
      <w:pPr>
        <w:pStyle w:val="Style12"/>
        <w:spacing w:after="0" w:line="240" w:lineRule="auto"/>
      </w:pPr>
      <w:r w:rsidRPr="00323E0C">
        <w:rPr>
          <w:rStyle w:val="CharStyle13"/>
        </w:rPr>
        <w:t>Siromaštvo se u BiH najčešće mjeri indikatorima vezanim uz potrošnju, dok se višedimenzionalnost siromaštva promatra kroz zdravstvo, obrazovanje, mogućnosti zapošljavanja i pristup institucijama socijalne zaštite. Prema posljednjim dostupnim podacima Agencije za statistiku, 16,9% stanovništva živjelo je u relativnom siromaštvu. Najbogatija petina potrošila je 4,9 puta više od najsiromašnije petine</w:t>
      </w:r>
      <w:r w:rsidRPr="00323E0C">
        <w:rPr>
          <w:rStyle w:val="CharStyle13"/>
          <w:vertAlign w:val="superscript"/>
        </w:rPr>
        <w:footnoteReference w:id="70"/>
      </w:r>
      <w:r w:rsidRPr="00323E0C">
        <w:rPr>
          <w:rStyle w:val="CharStyle13"/>
        </w:rPr>
        <w:t>.</w:t>
      </w:r>
    </w:p>
    <w:p w14:paraId="0770A36B" w14:textId="11EEA0DB" w:rsidR="00087B3B" w:rsidRDefault="00A62686" w:rsidP="00741B77">
      <w:pPr>
        <w:pStyle w:val="Style12"/>
        <w:spacing w:after="0" w:line="240" w:lineRule="auto"/>
        <w:rPr>
          <w:rStyle w:val="CharStyle13"/>
        </w:rPr>
      </w:pPr>
      <w:r w:rsidRPr="00323E0C">
        <w:rPr>
          <w:rStyle w:val="CharStyle13"/>
        </w:rPr>
        <w:t xml:space="preserve">Broj i postotak siromašnih važni su indikatori, ali svejedno su to jednodimenzionalni podaci koji ne govore dovoljno o životnim </w:t>
      </w:r>
      <w:proofErr w:type="spellStart"/>
      <w:r w:rsidRPr="00323E0C">
        <w:rPr>
          <w:rStyle w:val="CharStyle13"/>
        </w:rPr>
        <w:t>uslovima</w:t>
      </w:r>
      <w:proofErr w:type="spellEnd"/>
      <w:r w:rsidRPr="00323E0C">
        <w:rPr>
          <w:rStyle w:val="CharStyle13"/>
        </w:rPr>
        <w:t xml:space="preserve">, tj. o “dubini” siromaštva. Ovi podaci dobiveni su iz indikatora jaza siromaštva koji mjeri koliko su izdaci za potrošnju siromašnih kućanstava, u prosjeku, daleko od linije siromaštva </w:t>
      </w:r>
      <w:hyperlink w:anchor="bookmark138" w:tooltip="Current Document">
        <w:r w:rsidRPr="00323E0C">
          <w:rPr>
            <w:rStyle w:val="CharStyle13"/>
          </w:rPr>
          <w:t>(Tabela 13)</w:t>
        </w:r>
      </w:hyperlink>
      <w:r w:rsidRPr="00323E0C">
        <w:rPr>
          <w:rStyle w:val="CharStyle13"/>
        </w:rPr>
        <w:t>.</w:t>
      </w:r>
    </w:p>
    <w:p w14:paraId="0A9DADE1" w14:textId="77777777" w:rsidR="00741B77" w:rsidRPr="00323E0C" w:rsidRDefault="00741B77" w:rsidP="00741B77">
      <w:pPr>
        <w:pStyle w:val="Style12"/>
        <w:spacing w:after="0" w:line="240" w:lineRule="auto"/>
      </w:pPr>
    </w:p>
    <w:p w14:paraId="0739EB1C" w14:textId="6866C51E" w:rsidR="00087B3B" w:rsidRPr="00323E0C" w:rsidRDefault="00A62686">
      <w:pPr>
        <w:pStyle w:val="Style42"/>
        <w:rPr>
          <w:sz w:val="18"/>
          <w:szCs w:val="18"/>
        </w:rPr>
      </w:pPr>
      <w:bookmarkStart w:id="89" w:name="bookmark138"/>
      <w:r w:rsidRPr="00323E0C">
        <w:rPr>
          <w:rStyle w:val="CharStyle43"/>
          <w:i/>
          <w:iCs/>
          <w:sz w:val="18"/>
          <w:szCs w:val="18"/>
        </w:rPr>
        <w:t>Tabela 1</w:t>
      </w:r>
      <w:r w:rsidR="007115CE">
        <w:rPr>
          <w:rStyle w:val="CharStyle43"/>
          <w:i/>
          <w:iCs/>
          <w:sz w:val="18"/>
          <w:szCs w:val="18"/>
        </w:rPr>
        <w:t>2</w:t>
      </w:r>
      <w:r w:rsidR="00ED4B46" w:rsidRPr="00323E0C">
        <w:rPr>
          <w:rStyle w:val="CharStyle43"/>
          <w:i/>
          <w:iCs/>
          <w:sz w:val="18"/>
          <w:szCs w:val="18"/>
        </w:rPr>
        <w:t>.</w:t>
      </w:r>
      <w:r w:rsidRPr="00323E0C">
        <w:rPr>
          <w:rStyle w:val="CharStyle43"/>
          <w:i/>
          <w:iCs/>
          <w:sz w:val="18"/>
          <w:szCs w:val="18"/>
        </w:rPr>
        <w:t xml:space="preserve"> Glavni indikatori re</w:t>
      </w:r>
      <w:r w:rsidR="00302B54" w:rsidRPr="00323E0C">
        <w:rPr>
          <w:rStyle w:val="CharStyle43"/>
          <w:i/>
          <w:iCs/>
          <w:sz w:val="18"/>
          <w:szCs w:val="18"/>
        </w:rPr>
        <w:t>lativnog siromaštva u BiH (2015)</w:t>
      </w:r>
      <w:bookmarkEnd w:id="89"/>
      <w:r w:rsidR="00302B54" w:rsidRPr="00323E0C">
        <w:rPr>
          <w:rStyle w:val="FootnoteReference"/>
          <w:i/>
          <w:iCs/>
          <w:sz w:val="18"/>
          <w:szCs w:val="18"/>
        </w:rPr>
        <w:footnoteReference w:id="71"/>
      </w:r>
    </w:p>
    <w:tbl>
      <w:tblPr>
        <w:tblOverlap w:val="never"/>
        <w:tblW w:w="0" w:type="auto"/>
        <w:tblLayout w:type="fixed"/>
        <w:tblCellMar>
          <w:left w:w="10" w:type="dxa"/>
          <w:right w:w="10" w:type="dxa"/>
        </w:tblCellMar>
        <w:tblLook w:val="04A0" w:firstRow="1" w:lastRow="0" w:firstColumn="1" w:lastColumn="0" w:noHBand="0" w:noVBand="1"/>
      </w:tblPr>
      <w:tblGrid>
        <w:gridCol w:w="5386"/>
        <w:gridCol w:w="2894"/>
      </w:tblGrid>
      <w:tr w:rsidR="00087B3B" w:rsidRPr="00323E0C" w14:paraId="13FD0E0A" w14:textId="77777777">
        <w:trPr>
          <w:trHeight w:hRule="exact" w:val="283"/>
        </w:trPr>
        <w:tc>
          <w:tcPr>
            <w:tcW w:w="5386" w:type="dxa"/>
            <w:shd w:val="clear" w:color="auto" w:fill="5A9BD5"/>
            <w:vAlign w:val="center"/>
          </w:tcPr>
          <w:p w14:paraId="53FD3D3B"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ind w:left="2220"/>
              <w:rPr>
                <w:sz w:val="18"/>
                <w:szCs w:val="18"/>
              </w:rPr>
            </w:pPr>
            <w:r w:rsidRPr="00323E0C">
              <w:rPr>
                <w:rStyle w:val="CharStyle46"/>
                <w:b/>
                <w:bCs/>
                <w:color w:val="FFFFFF"/>
                <w:sz w:val="18"/>
                <w:szCs w:val="18"/>
              </w:rPr>
              <w:t>Indikatori</w:t>
            </w:r>
          </w:p>
        </w:tc>
        <w:tc>
          <w:tcPr>
            <w:tcW w:w="2894" w:type="dxa"/>
            <w:shd w:val="clear" w:color="auto" w:fill="5A9BD5"/>
            <w:vAlign w:val="center"/>
          </w:tcPr>
          <w:p w14:paraId="3522D2C8"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2015</w:t>
            </w:r>
          </w:p>
        </w:tc>
      </w:tr>
      <w:tr w:rsidR="00087B3B" w:rsidRPr="00323E0C" w14:paraId="6C868AF2" w14:textId="77777777">
        <w:trPr>
          <w:trHeight w:hRule="exact" w:val="307"/>
        </w:trPr>
        <w:tc>
          <w:tcPr>
            <w:tcW w:w="5386" w:type="dxa"/>
            <w:tcBorders>
              <w:left w:val="single" w:sz="4" w:space="0" w:color="auto"/>
            </w:tcBorders>
            <w:shd w:val="clear" w:color="auto" w:fill="auto"/>
            <w:vAlign w:val="center"/>
          </w:tcPr>
          <w:p w14:paraId="6E103EC4" w14:textId="77777777" w:rsidR="00087B3B" w:rsidRPr="00323E0C" w:rsidRDefault="00A62686">
            <w:pPr>
              <w:pStyle w:val="Style45"/>
              <w:spacing w:after="0" w:line="240" w:lineRule="auto"/>
              <w:rPr>
                <w:sz w:val="18"/>
                <w:szCs w:val="18"/>
              </w:rPr>
            </w:pPr>
            <w:r w:rsidRPr="00323E0C">
              <w:rPr>
                <w:rStyle w:val="CharStyle46"/>
                <w:sz w:val="18"/>
                <w:szCs w:val="18"/>
              </w:rPr>
              <w:t>Relativna linija siromaštva za jednočlano domaćinstvo (mjesečno)</w:t>
            </w:r>
          </w:p>
        </w:tc>
        <w:tc>
          <w:tcPr>
            <w:tcW w:w="2894" w:type="dxa"/>
            <w:tcBorders>
              <w:left w:val="single" w:sz="4" w:space="0" w:color="auto"/>
              <w:right w:val="single" w:sz="4" w:space="0" w:color="auto"/>
            </w:tcBorders>
            <w:shd w:val="clear" w:color="auto" w:fill="auto"/>
            <w:vAlign w:val="center"/>
          </w:tcPr>
          <w:p w14:paraId="0044DAB2" w14:textId="77777777" w:rsidR="00087B3B" w:rsidRPr="00323E0C" w:rsidRDefault="00A62686">
            <w:pPr>
              <w:pStyle w:val="Style45"/>
              <w:spacing w:after="0" w:line="240" w:lineRule="auto"/>
              <w:jc w:val="center"/>
              <w:rPr>
                <w:sz w:val="18"/>
                <w:szCs w:val="18"/>
              </w:rPr>
            </w:pPr>
            <w:r w:rsidRPr="00323E0C">
              <w:rPr>
                <w:rStyle w:val="CharStyle46"/>
                <w:sz w:val="18"/>
                <w:szCs w:val="18"/>
              </w:rPr>
              <w:t>389 KM</w:t>
            </w:r>
          </w:p>
        </w:tc>
      </w:tr>
      <w:tr w:rsidR="00087B3B" w:rsidRPr="00323E0C" w14:paraId="00300A03" w14:textId="77777777">
        <w:trPr>
          <w:trHeight w:hRule="exact" w:val="298"/>
        </w:trPr>
        <w:tc>
          <w:tcPr>
            <w:tcW w:w="5386" w:type="dxa"/>
            <w:tcBorders>
              <w:top w:val="single" w:sz="4" w:space="0" w:color="auto"/>
              <w:left w:val="single" w:sz="4" w:space="0" w:color="auto"/>
            </w:tcBorders>
            <w:shd w:val="clear" w:color="auto" w:fill="auto"/>
            <w:vAlign w:val="center"/>
          </w:tcPr>
          <w:p w14:paraId="008D4D2C" w14:textId="77777777" w:rsidR="00087B3B" w:rsidRPr="00323E0C" w:rsidRDefault="00A62686">
            <w:pPr>
              <w:pStyle w:val="Style45"/>
              <w:spacing w:after="0" w:line="240" w:lineRule="auto"/>
              <w:rPr>
                <w:sz w:val="18"/>
                <w:szCs w:val="18"/>
              </w:rPr>
            </w:pPr>
            <w:r w:rsidRPr="00323E0C">
              <w:rPr>
                <w:rStyle w:val="CharStyle46"/>
                <w:sz w:val="18"/>
                <w:szCs w:val="18"/>
              </w:rPr>
              <w:t>Broj relativno siromašnih domaćinstava</w:t>
            </w:r>
          </w:p>
        </w:tc>
        <w:tc>
          <w:tcPr>
            <w:tcW w:w="2894" w:type="dxa"/>
            <w:tcBorders>
              <w:top w:val="single" w:sz="4" w:space="0" w:color="auto"/>
              <w:left w:val="single" w:sz="4" w:space="0" w:color="auto"/>
              <w:right w:val="single" w:sz="4" w:space="0" w:color="auto"/>
            </w:tcBorders>
            <w:shd w:val="clear" w:color="auto" w:fill="auto"/>
            <w:vAlign w:val="center"/>
          </w:tcPr>
          <w:p w14:paraId="47D63806" w14:textId="77777777" w:rsidR="00087B3B" w:rsidRPr="00323E0C" w:rsidRDefault="00A62686">
            <w:pPr>
              <w:pStyle w:val="Style45"/>
              <w:spacing w:after="0" w:line="240" w:lineRule="auto"/>
              <w:jc w:val="center"/>
              <w:rPr>
                <w:sz w:val="18"/>
                <w:szCs w:val="18"/>
              </w:rPr>
            </w:pPr>
            <w:r w:rsidRPr="00323E0C">
              <w:rPr>
                <w:rStyle w:val="CharStyle46"/>
                <w:sz w:val="18"/>
                <w:szCs w:val="18"/>
              </w:rPr>
              <w:t>170.619</w:t>
            </w:r>
          </w:p>
        </w:tc>
      </w:tr>
      <w:tr w:rsidR="00087B3B" w:rsidRPr="00323E0C" w14:paraId="71575D6F" w14:textId="77777777">
        <w:trPr>
          <w:trHeight w:hRule="exact" w:val="293"/>
        </w:trPr>
        <w:tc>
          <w:tcPr>
            <w:tcW w:w="5386" w:type="dxa"/>
            <w:tcBorders>
              <w:top w:val="single" w:sz="4" w:space="0" w:color="auto"/>
              <w:left w:val="single" w:sz="4" w:space="0" w:color="auto"/>
            </w:tcBorders>
            <w:shd w:val="clear" w:color="auto" w:fill="auto"/>
            <w:vAlign w:val="center"/>
          </w:tcPr>
          <w:p w14:paraId="4DFCCD23" w14:textId="77777777" w:rsidR="00087B3B" w:rsidRPr="00323E0C" w:rsidRDefault="00A62686">
            <w:pPr>
              <w:pStyle w:val="Style45"/>
              <w:spacing w:after="0" w:line="240" w:lineRule="auto"/>
              <w:rPr>
                <w:sz w:val="18"/>
                <w:szCs w:val="18"/>
              </w:rPr>
            </w:pPr>
            <w:r w:rsidRPr="00323E0C">
              <w:rPr>
                <w:rStyle w:val="CharStyle46"/>
                <w:sz w:val="18"/>
                <w:szCs w:val="18"/>
              </w:rPr>
              <w:t>Broj relativno siromašnih pojedinaca</w:t>
            </w:r>
          </w:p>
        </w:tc>
        <w:tc>
          <w:tcPr>
            <w:tcW w:w="2894" w:type="dxa"/>
            <w:tcBorders>
              <w:top w:val="single" w:sz="4" w:space="0" w:color="auto"/>
              <w:left w:val="single" w:sz="4" w:space="0" w:color="auto"/>
              <w:right w:val="single" w:sz="4" w:space="0" w:color="auto"/>
            </w:tcBorders>
            <w:shd w:val="clear" w:color="auto" w:fill="auto"/>
            <w:vAlign w:val="center"/>
          </w:tcPr>
          <w:p w14:paraId="76568C75" w14:textId="77777777" w:rsidR="00087B3B" w:rsidRPr="00323E0C" w:rsidRDefault="00A62686">
            <w:pPr>
              <w:pStyle w:val="Style45"/>
              <w:spacing w:after="0" w:line="240" w:lineRule="auto"/>
              <w:jc w:val="center"/>
              <w:rPr>
                <w:sz w:val="18"/>
                <w:szCs w:val="18"/>
              </w:rPr>
            </w:pPr>
            <w:r w:rsidRPr="00323E0C">
              <w:rPr>
                <w:rStyle w:val="CharStyle46"/>
                <w:sz w:val="18"/>
                <w:szCs w:val="18"/>
              </w:rPr>
              <w:t>505.816</w:t>
            </w:r>
          </w:p>
        </w:tc>
      </w:tr>
      <w:tr w:rsidR="00087B3B" w:rsidRPr="00323E0C" w14:paraId="6D63EB1E" w14:textId="77777777">
        <w:trPr>
          <w:trHeight w:hRule="exact" w:val="298"/>
        </w:trPr>
        <w:tc>
          <w:tcPr>
            <w:tcW w:w="5386" w:type="dxa"/>
            <w:tcBorders>
              <w:top w:val="single" w:sz="4" w:space="0" w:color="auto"/>
              <w:left w:val="single" w:sz="4" w:space="0" w:color="auto"/>
            </w:tcBorders>
            <w:shd w:val="clear" w:color="auto" w:fill="auto"/>
            <w:vAlign w:val="center"/>
          </w:tcPr>
          <w:p w14:paraId="3FA8721F" w14:textId="77777777" w:rsidR="00087B3B" w:rsidRPr="00323E0C" w:rsidRDefault="00A62686">
            <w:pPr>
              <w:pStyle w:val="Style45"/>
              <w:spacing w:after="0" w:line="240" w:lineRule="auto"/>
              <w:rPr>
                <w:sz w:val="18"/>
                <w:szCs w:val="18"/>
              </w:rPr>
            </w:pPr>
            <w:r w:rsidRPr="00323E0C">
              <w:rPr>
                <w:rStyle w:val="CharStyle46"/>
                <w:sz w:val="18"/>
                <w:szCs w:val="18"/>
              </w:rPr>
              <w:t>Relativna stopa siromaštva</w:t>
            </w:r>
          </w:p>
        </w:tc>
        <w:tc>
          <w:tcPr>
            <w:tcW w:w="2894" w:type="dxa"/>
            <w:tcBorders>
              <w:top w:val="single" w:sz="4" w:space="0" w:color="auto"/>
              <w:left w:val="single" w:sz="4" w:space="0" w:color="auto"/>
              <w:right w:val="single" w:sz="4" w:space="0" w:color="auto"/>
            </w:tcBorders>
            <w:shd w:val="clear" w:color="auto" w:fill="auto"/>
            <w:vAlign w:val="center"/>
          </w:tcPr>
          <w:p w14:paraId="3C2EE069" w14:textId="77777777" w:rsidR="00087B3B" w:rsidRPr="00323E0C" w:rsidRDefault="00A62686">
            <w:pPr>
              <w:pStyle w:val="Style45"/>
              <w:spacing w:after="0" w:line="240" w:lineRule="auto"/>
              <w:jc w:val="center"/>
              <w:rPr>
                <w:sz w:val="18"/>
                <w:szCs w:val="18"/>
              </w:rPr>
            </w:pPr>
            <w:r w:rsidRPr="00323E0C">
              <w:rPr>
                <w:rStyle w:val="CharStyle46"/>
                <w:sz w:val="18"/>
                <w:szCs w:val="18"/>
              </w:rPr>
              <w:t>16,9%</w:t>
            </w:r>
          </w:p>
        </w:tc>
      </w:tr>
      <w:tr w:rsidR="00087B3B" w:rsidRPr="00323E0C" w14:paraId="41CB5BFE" w14:textId="77777777">
        <w:trPr>
          <w:trHeight w:hRule="exact" w:val="307"/>
        </w:trPr>
        <w:tc>
          <w:tcPr>
            <w:tcW w:w="5386" w:type="dxa"/>
            <w:tcBorders>
              <w:top w:val="single" w:sz="4" w:space="0" w:color="auto"/>
              <w:left w:val="single" w:sz="4" w:space="0" w:color="auto"/>
              <w:bottom w:val="single" w:sz="4" w:space="0" w:color="auto"/>
            </w:tcBorders>
            <w:shd w:val="clear" w:color="auto" w:fill="auto"/>
            <w:vAlign w:val="center"/>
          </w:tcPr>
          <w:p w14:paraId="2D3FC8F9" w14:textId="77777777" w:rsidR="00087B3B" w:rsidRPr="00323E0C" w:rsidRDefault="00A62686">
            <w:pPr>
              <w:pStyle w:val="Style45"/>
              <w:spacing w:after="0" w:line="240" w:lineRule="auto"/>
              <w:rPr>
                <w:sz w:val="18"/>
                <w:szCs w:val="18"/>
              </w:rPr>
            </w:pPr>
            <w:r w:rsidRPr="00323E0C">
              <w:rPr>
                <w:rStyle w:val="CharStyle46"/>
                <w:sz w:val="18"/>
                <w:szCs w:val="18"/>
              </w:rPr>
              <w:t>Jaz siromaštva</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030DC1AB" w14:textId="77777777" w:rsidR="00087B3B" w:rsidRPr="00323E0C" w:rsidRDefault="00A62686">
            <w:pPr>
              <w:pStyle w:val="Style45"/>
              <w:spacing w:after="0" w:line="240" w:lineRule="auto"/>
              <w:jc w:val="center"/>
              <w:rPr>
                <w:sz w:val="18"/>
                <w:szCs w:val="18"/>
              </w:rPr>
            </w:pPr>
            <w:r w:rsidRPr="00323E0C">
              <w:rPr>
                <w:rStyle w:val="CharStyle46"/>
                <w:sz w:val="18"/>
                <w:szCs w:val="18"/>
              </w:rPr>
              <w:t>24,6</w:t>
            </w:r>
          </w:p>
        </w:tc>
      </w:tr>
    </w:tbl>
    <w:p w14:paraId="3194F2D2" w14:textId="77777777" w:rsidR="00087B3B" w:rsidRPr="00323E0C" w:rsidRDefault="00087B3B">
      <w:pPr>
        <w:spacing w:after="459" w:line="1" w:lineRule="exact"/>
      </w:pPr>
    </w:p>
    <w:p w14:paraId="3A344113" w14:textId="11B3C254" w:rsidR="00087B3B" w:rsidRPr="00323E0C" w:rsidRDefault="007158EC" w:rsidP="001D5458">
      <w:pPr>
        <w:pStyle w:val="Style28"/>
        <w:keepNext/>
        <w:keepLines/>
        <w:numPr>
          <w:ilvl w:val="0"/>
          <w:numId w:val="84"/>
        </w:numPr>
        <w:tabs>
          <w:tab w:val="left" w:pos="486"/>
        </w:tabs>
        <w:spacing w:after="120"/>
      </w:pPr>
      <w:bookmarkStart w:id="90" w:name="_Toc193890851"/>
      <w:r>
        <w:rPr>
          <w:rStyle w:val="CharStyle29"/>
          <w:b/>
          <w:bCs/>
        </w:rPr>
        <w:t>USLOVI RADA</w:t>
      </w:r>
      <w:bookmarkEnd w:id="90"/>
    </w:p>
    <w:p w14:paraId="01B14721" w14:textId="31D57B75" w:rsidR="00087B3B" w:rsidRPr="00323E0C" w:rsidRDefault="00A62686" w:rsidP="007115CE">
      <w:pPr>
        <w:pStyle w:val="Style12"/>
        <w:spacing w:after="0" w:line="240" w:lineRule="auto"/>
      </w:pPr>
      <w:r w:rsidRPr="00323E0C">
        <w:rPr>
          <w:rStyle w:val="CharStyle13"/>
        </w:rPr>
        <w:t>Udio neformalne zaposlenosti u ukupnoj zaposlenosti relativno je visok (30%)</w:t>
      </w:r>
      <w:r w:rsidR="003C3462">
        <w:rPr>
          <w:rStyle w:val="CharStyle13"/>
        </w:rPr>
        <w:t>.</w:t>
      </w:r>
      <w:r w:rsidRPr="00323E0C">
        <w:rPr>
          <w:rStyle w:val="CharStyle13"/>
          <w:vertAlign w:val="superscript"/>
        </w:rPr>
        <w:footnoteReference w:id="72"/>
      </w:r>
      <w:r w:rsidRPr="00323E0C">
        <w:rPr>
          <w:rStyle w:val="CharStyle13"/>
        </w:rPr>
        <w:t xml:space="preserve"> Neformalni rad najčešći je među mladim, starim i nekvalificiranim radnicima, te u poljoprivrednom sektoru. Uz to, mnogi samozaposleni su neformalno zaposleni. Najčešća kršenja radnih prava uključuju neprijavljeno zapošljavanje, nedopuštanje radnicima da koriste godišnji odmor i ne sklapanje ugovora o radu na neodređeno vrijeme s radnicima (davanjem prednosti ugovorima o radu na određeno vrijeme).</w:t>
      </w:r>
    </w:p>
    <w:p w14:paraId="09026C92" w14:textId="7495C2C2" w:rsidR="00087B3B" w:rsidRPr="00323E0C" w:rsidRDefault="00A62686" w:rsidP="007115CE">
      <w:pPr>
        <w:pStyle w:val="Style12"/>
        <w:spacing w:after="0" w:line="240" w:lineRule="auto"/>
      </w:pPr>
      <w:r w:rsidRPr="00323E0C">
        <w:rPr>
          <w:rStyle w:val="CharStyle13"/>
        </w:rPr>
        <w:t xml:space="preserve">Međunarodna organizacija rada (MOR) upozorila je da je neprijavljeno zapošljavanje u porastu u svim zemljama jugoistočne Europe. Prema njihovim podacima, između 150.000 i 200.000 radnika u svim gospodarskim sektorima u BiH radi na crno (svaki četvrti radnik), a porastu ovog broja pridonose ekonomska kriza, otpuštanja i teška </w:t>
      </w:r>
      <w:r w:rsidR="00B6630C">
        <w:rPr>
          <w:rStyle w:val="CharStyle13"/>
        </w:rPr>
        <w:t>financij</w:t>
      </w:r>
      <w:r w:rsidRPr="00323E0C">
        <w:rPr>
          <w:rStyle w:val="CharStyle13"/>
        </w:rPr>
        <w:t>ska situacija. Polovica od ovog broja su mladi ljudi koji imaju do deset godina radnog iskustva "na crno", a niti jedan dan evidentiranog radnog iskustva. U FBiH, oko 20% svih radnih odnosa je bez pravne osnove, što znači da se rad obavlja bez potpisivanja ugovora o radu</w:t>
      </w:r>
      <w:r w:rsidR="003C3462">
        <w:rPr>
          <w:rStyle w:val="CharStyle13"/>
        </w:rPr>
        <w:t>.</w:t>
      </w:r>
      <w:r w:rsidRPr="00323E0C">
        <w:rPr>
          <w:rStyle w:val="CharStyle13"/>
          <w:vertAlign w:val="superscript"/>
        </w:rPr>
        <w:footnoteReference w:id="73"/>
      </w:r>
    </w:p>
    <w:p w14:paraId="3D0BDDA1" w14:textId="7160F8B7" w:rsidR="00087B3B" w:rsidRDefault="00A62686" w:rsidP="007115CE">
      <w:pPr>
        <w:pStyle w:val="Style12"/>
        <w:spacing w:after="0" w:line="240" w:lineRule="auto"/>
        <w:rPr>
          <w:rStyle w:val="CharStyle13"/>
        </w:rPr>
      </w:pPr>
      <w:r w:rsidRPr="00323E0C">
        <w:rPr>
          <w:rStyle w:val="CharStyle13"/>
        </w:rPr>
        <w:t xml:space="preserve">Prema godišnjem izvještaju za 2020. godinu, koje je objavila Federalna uprava za inspekcijske poslove, tokom inspekcijskih aktivnosti utvrđeno je da 2.728 osoba nema regulirani radni status. Iste godine, zabilježeno je 166 ozbiljnih ozljeda na radu, uključujući 8 smrtnih slučajeva i 158 slučajeva teških ozljeda. To znači da se na 100.000 zaposlenih u FBiH dogodilo 1,54 nesreća sa smrtnim ishodom u 2020. g., dok je prosjek EU-a bio 1,77 smrtnih slučajeva na 100.000 zaposlenih u 2020. g. Najveći broj ozljeda na radu u 2020. godini, kao i u prethodnim periodima, utvrđen je u oblastima građevine, proizvodnje i obrade metala, a nesreće na radu uglavnom su rezultat neprovođenja </w:t>
      </w:r>
      <w:r w:rsidRPr="00323E0C">
        <w:rPr>
          <w:rStyle w:val="CharStyle13"/>
        </w:rPr>
        <w:lastRenderedPageBreak/>
        <w:t>propisanih mjera zaštite na radu, neobučenih radnika u datoj oblasti, nekorištenja osobne zaštitne opreme, kao i nepridržavanja odredbi tehničkih propisa i standarda.</w:t>
      </w:r>
      <w:r w:rsidRPr="00323E0C">
        <w:rPr>
          <w:rStyle w:val="CharStyle13"/>
          <w:vertAlign w:val="superscript"/>
        </w:rPr>
        <w:footnoteReference w:id="74"/>
      </w:r>
    </w:p>
    <w:p w14:paraId="30327553" w14:textId="77777777" w:rsidR="007115CE" w:rsidRPr="00323E0C" w:rsidRDefault="007115CE" w:rsidP="007115CE">
      <w:pPr>
        <w:pStyle w:val="Style12"/>
        <w:spacing w:after="0" w:line="240" w:lineRule="auto"/>
      </w:pPr>
    </w:p>
    <w:p w14:paraId="0B4249FD" w14:textId="41E73A8E" w:rsidR="00087B3B" w:rsidRDefault="007158EC" w:rsidP="001D5458">
      <w:pPr>
        <w:pStyle w:val="Style28"/>
        <w:keepNext/>
        <w:keepLines/>
        <w:numPr>
          <w:ilvl w:val="0"/>
          <w:numId w:val="84"/>
        </w:numPr>
        <w:tabs>
          <w:tab w:val="left" w:pos="606"/>
        </w:tabs>
        <w:spacing w:after="0"/>
        <w:rPr>
          <w:rStyle w:val="CharStyle29"/>
          <w:b/>
          <w:bCs/>
        </w:rPr>
      </w:pPr>
      <w:bookmarkStart w:id="91" w:name="bookmark142"/>
      <w:bookmarkStart w:id="92" w:name="_Toc193890852"/>
      <w:r>
        <w:rPr>
          <w:rStyle w:val="CharStyle29"/>
          <w:b/>
          <w:bCs/>
        </w:rPr>
        <w:t>ROD, RODNA RAVNOPRAVNOST I</w:t>
      </w:r>
      <w:r w:rsidR="00A62686" w:rsidRPr="00323E0C">
        <w:rPr>
          <w:rStyle w:val="CharStyle29"/>
          <w:b/>
          <w:bCs/>
        </w:rPr>
        <w:t xml:space="preserve"> </w:t>
      </w:r>
      <w:bookmarkEnd w:id="91"/>
      <w:r w:rsidR="007115CE">
        <w:rPr>
          <w:rStyle w:val="CharStyle29"/>
          <w:b/>
          <w:bCs/>
        </w:rPr>
        <w:t>SEA/SH</w:t>
      </w:r>
      <w:bookmarkEnd w:id="92"/>
    </w:p>
    <w:p w14:paraId="5A213454" w14:textId="77777777" w:rsidR="007115CE" w:rsidRPr="00323E0C" w:rsidRDefault="007115CE" w:rsidP="007115CE">
      <w:pPr>
        <w:pStyle w:val="Style28"/>
        <w:keepNext/>
        <w:keepLines/>
        <w:tabs>
          <w:tab w:val="left" w:pos="606"/>
        </w:tabs>
        <w:spacing w:after="0"/>
      </w:pPr>
    </w:p>
    <w:p w14:paraId="091D37AB" w14:textId="77777777" w:rsidR="00087B3B" w:rsidRPr="00323E0C" w:rsidRDefault="00A62686" w:rsidP="007115CE">
      <w:pPr>
        <w:pStyle w:val="Style12"/>
        <w:spacing w:after="0" w:line="240" w:lineRule="auto"/>
      </w:pPr>
      <w:r w:rsidRPr="00323E0C">
        <w:rPr>
          <w:rStyle w:val="CharStyle13"/>
        </w:rPr>
        <w:t xml:space="preserve">Prema popisu stanovništva iz 2013. godine, od ukupnog broja stanovnika u BiH, 50,9% stanovništva čine žene, a 49,1% muškarci. Zakon o ravnopravnosti spolova BiH („Službeni glasnik BiH”, br. 102/09) propisuje načela ravnopravnosti spolova. Odredbe i </w:t>
      </w:r>
      <w:proofErr w:type="spellStart"/>
      <w:r w:rsidRPr="00323E0C">
        <w:rPr>
          <w:rStyle w:val="CharStyle13"/>
        </w:rPr>
        <w:t>uslovi</w:t>
      </w:r>
      <w:proofErr w:type="spellEnd"/>
      <w:r w:rsidRPr="00323E0C">
        <w:rPr>
          <w:rStyle w:val="CharStyle13"/>
        </w:rPr>
        <w:t xml:space="preserve"> predviđeni Zakonom o radu FBiH ("Službene novine FBiH", br. 29/16 i 89/18) uključuju zabranu rodne diskriminacije u smislu </w:t>
      </w:r>
      <w:proofErr w:type="spellStart"/>
      <w:r w:rsidRPr="00323E0C">
        <w:rPr>
          <w:rStyle w:val="CharStyle13"/>
        </w:rPr>
        <w:t>uslova</w:t>
      </w:r>
      <w:proofErr w:type="spellEnd"/>
      <w:r w:rsidRPr="00323E0C">
        <w:rPr>
          <w:rStyle w:val="CharStyle13"/>
        </w:rPr>
        <w:t xml:space="preserve"> za zapošljavanje i odabira kandidata, obrazovanja, osposobljavanja i profesionalnog razvoja, napredovanja i otkaza ugovora o radu.</w:t>
      </w:r>
    </w:p>
    <w:p w14:paraId="40ED5CE9" w14:textId="77777777" w:rsidR="00087B3B" w:rsidRPr="00323E0C" w:rsidRDefault="00A62686" w:rsidP="007115CE">
      <w:pPr>
        <w:pStyle w:val="Style12"/>
        <w:spacing w:after="0" w:line="240" w:lineRule="auto"/>
      </w:pPr>
      <w:r w:rsidRPr="00323E0C">
        <w:rPr>
          <w:rStyle w:val="CharStyle13"/>
        </w:rPr>
        <w:t>U Okviru za državno partnerstvo za BiH</w:t>
      </w:r>
      <w:r w:rsidRPr="00323E0C">
        <w:rPr>
          <w:rStyle w:val="CharStyle13"/>
          <w:vertAlign w:val="superscript"/>
        </w:rPr>
        <w:footnoteReference w:id="75"/>
      </w:r>
      <w:r w:rsidRPr="00323E0C">
        <w:rPr>
          <w:rStyle w:val="CharStyle13"/>
        </w:rPr>
        <w:t>, za period 2016.-2020., istaknute su neke rodne razlike koje bi se mogle riješiti srazmjerno snazi Projekta. Žene u BiH, posebno one manje imućne, imaju slab pristup ekonomskim prilikama. Nejednakost spolova i dalje postoji u mnogim dimenzijama, a posebno kada se radi o pristupu žena radnim mjestima. Procjenjuje se da će ove rodne razlike na tržištu rada prouzročiti ukupni gubitak dohotka od 16,4% u BiH. Žene se suočavaju s mnogim preprekama u radu u BiH koje se odnose na društvene norme o ulozi žena u kućanstvu, nemogućnost pristupa uslugama brige o djeci, pristup proizvodnim inputima (uključujući zemlju i kredite), itd.</w:t>
      </w:r>
    </w:p>
    <w:p w14:paraId="6D121C8D" w14:textId="77777777" w:rsidR="00087B3B" w:rsidRPr="00323E0C" w:rsidRDefault="00A62686" w:rsidP="007115CE">
      <w:pPr>
        <w:pStyle w:val="Style12"/>
        <w:spacing w:after="0" w:line="240" w:lineRule="auto"/>
      </w:pPr>
      <w:r w:rsidRPr="00323E0C">
        <w:rPr>
          <w:rStyle w:val="CharStyle13"/>
        </w:rPr>
        <w:t>Indeks rodne nejednakosti odražava nejednakosti zasnovane na spolu u tri dimenzije - reproduktivno zdravlje, osnaživanje i ekonomska aktivnost. Reproduktivno zdravlje mjeri se smrtnošću majki i stopom nataliteta kod adolescenata; osnaživanje se mjeri udjelom žena u parlamentarnim pozicijama i postignućima u srednjem i visokom obrazovanju po svakom od spolova; a ekonomska aktivnost mjeri se stopom sudjelovanja na tržištu rada za žene i muškarce. Indeks rodne nejednakosti može se protumačiti kao gubitak u ljudskom razvoju uslijed nejednakosti između ženskih i muških postignuća u tri dimenzije Indeksa. Bosna i Hercegovina ima GII vrijednost od 0,149, što je svrstava na 38. mjesto od 162 zemlje u indeksu za 2019. godinu. U Bosni i Hercegovini, 21,1% zastupničkih mjesta u parlamentu imaju žene, a 74,0% odraslih žena postiglo je barem srednji nivo obrazovanja u odnosu na 89,3% svojih muških kolega. Na svakih 100 000 živorođenih, 10,0 žena umre zbog komplikacija vezanih za trudnoću; a stopa nataliteta adolescenata iznosi 9,6 rođenih na 1.000 žena u dobi od 15-19 godina. Udio žena na tržištu rada iznosi 35,4% u odnosu na 58,1% muškaraca na tržištu rada.</w:t>
      </w:r>
      <w:r w:rsidRPr="00323E0C">
        <w:rPr>
          <w:rStyle w:val="CharStyle13"/>
          <w:vertAlign w:val="superscript"/>
        </w:rPr>
        <w:footnoteReference w:id="76"/>
      </w:r>
    </w:p>
    <w:p w14:paraId="6ADE391E" w14:textId="4336BA7F" w:rsidR="00087B3B" w:rsidRDefault="00A62686" w:rsidP="007115CE">
      <w:pPr>
        <w:pStyle w:val="Style12"/>
        <w:spacing w:after="0" w:line="240" w:lineRule="auto"/>
        <w:rPr>
          <w:rStyle w:val="CharStyle13"/>
        </w:rPr>
      </w:pPr>
      <w:r w:rsidRPr="00323E0C">
        <w:rPr>
          <w:rStyle w:val="CharStyle13"/>
        </w:rPr>
        <w:t>Prema rezultatima istraživanja koje je OSCE</w:t>
      </w:r>
      <w:r w:rsidRPr="00323E0C">
        <w:rPr>
          <w:rStyle w:val="CharStyle13"/>
          <w:vertAlign w:val="superscript"/>
        </w:rPr>
        <w:footnoteReference w:id="77"/>
      </w:r>
      <w:r w:rsidRPr="00323E0C">
        <w:rPr>
          <w:rStyle w:val="CharStyle13"/>
        </w:rPr>
        <w:t xml:space="preserve"> proveo 2018. godine, pitanje nasilja nad ženama prilično je raširena problem u BiH. Ova studija naglašava da je nešto manje od polovine (48%) žena u BiH doživjelo neki oblik zlostavljanja i seksualnog uznemiravanja od svoje 15. godine. Preciznije, gotovo četiri od deset (38%) žena kaže da su doživjele psihološko, fizičko ili seksualno zlostavljanje, od svoje 15. godine života, od strane partnera ili ne-partnera (FBiH: 36%, RS: 39%). Međutim, znatno je manje žena reklo da su doživjele nasilje u usporedbi sa ženama u EU, pri čemu je 35% doživjelo psihološko (43% u EU), 10% fizičko (20% u EU) i 4% seksualno (7% u EU) nasilje od strane partnera. BiH je ratificirala ili naslijedila niz međunarodnih obaveza po pitanju rodne ravnopravnosti i prevencije rodno zasnovanog nasilja, uključujući UN-ovu konvenciju o uklanjanju svih oblika diskriminacije žena (1980) i Istambulsku konvenciju Vijeća Europe o sprečavanju i borbi protiv nasilja nad ženama (2013).</w:t>
      </w:r>
    </w:p>
    <w:p w14:paraId="259D7EEB" w14:textId="77777777" w:rsidR="007115CE" w:rsidRPr="00323E0C" w:rsidRDefault="007115CE" w:rsidP="007115CE">
      <w:pPr>
        <w:pStyle w:val="Style12"/>
        <w:spacing w:after="0" w:line="240" w:lineRule="auto"/>
      </w:pPr>
    </w:p>
    <w:p w14:paraId="6A422351" w14:textId="738CD523" w:rsidR="00087B3B" w:rsidRDefault="007158EC" w:rsidP="001D5458">
      <w:pPr>
        <w:pStyle w:val="Style28"/>
        <w:keepNext/>
        <w:keepLines/>
        <w:numPr>
          <w:ilvl w:val="0"/>
          <w:numId w:val="84"/>
        </w:numPr>
        <w:tabs>
          <w:tab w:val="left" w:pos="606"/>
        </w:tabs>
        <w:spacing w:after="0"/>
        <w:rPr>
          <w:rStyle w:val="CharStyle29"/>
          <w:b/>
          <w:bCs/>
        </w:rPr>
      </w:pPr>
      <w:bookmarkStart w:id="93" w:name="_Toc193890853"/>
      <w:r>
        <w:rPr>
          <w:rStyle w:val="CharStyle29"/>
          <w:b/>
          <w:bCs/>
        </w:rPr>
        <w:t>UGROŽENE GRUPE</w:t>
      </w:r>
      <w:bookmarkEnd w:id="93"/>
    </w:p>
    <w:p w14:paraId="6AC29233" w14:textId="77777777" w:rsidR="007115CE" w:rsidRPr="00323E0C" w:rsidRDefault="007115CE" w:rsidP="007115CE">
      <w:pPr>
        <w:pStyle w:val="Style28"/>
        <w:keepNext/>
        <w:keepLines/>
        <w:tabs>
          <w:tab w:val="left" w:pos="606"/>
        </w:tabs>
        <w:spacing w:after="0"/>
      </w:pPr>
    </w:p>
    <w:p w14:paraId="0651B82A" w14:textId="36304D42" w:rsidR="00087B3B" w:rsidRPr="00323E0C" w:rsidRDefault="00A62686" w:rsidP="007115CE">
      <w:pPr>
        <w:pStyle w:val="Style12"/>
        <w:spacing w:after="0" w:line="240" w:lineRule="auto"/>
      </w:pPr>
      <w:r w:rsidRPr="00323E0C">
        <w:rPr>
          <w:rStyle w:val="CharStyle13"/>
        </w:rPr>
        <w:t>Pojedinci ili grupe u nepovoljnom položaju /</w:t>
      </w:r>
      <w:r w:rsidR="003C3462">
        <w:rPr>
          <w:rStyle w:val="CharStyle13"/>
        </w:rPr>
        <w:t>ugrožene</w:t>
      </w:r>
      <w:r w:rsidRPr="00323E0C">
        <w:rPr>
          <w:rStyle w:val="CharStyle13"/>
        </w:rPr>
        <w:t xml:space="preserve"> grupe potencijalno su </w:t>
      </w:r>
      <w:proofErr w:type="spellStart"/>
      <w:r w:rsidRPr="00323E0C">
        <w:rPr>
          <w:rStyle w:val="CharStyle13"/>
        </w:rPr>
        <w:t>nesrazmjerno</w:t>
      </w:r>
      <w:proofErr w:type="spellEnd"/>
      <w:r w:rsidRPr="00323E0C">
        <w:rPr>
          <w:rStyle w:val="CharStyle13"/>
        </w:rPr>
        <w:t xml:space="preserve"> pogođeni i manje sposobni da iskoriste mogućnosti koje projekat nudi, zbog specifičnih poteškoća u pristupu i/ili razumijevanju informacija o projektu i njegovim okolišnim i socijalnim </w:t>
      </w:r>
      <w:proofErr w:type="spellStart"/>
      <w:r w:rsidR="009E2F98">
        <w:rPr>
          <w:rStyle w:val="CharStyle13"/>
        </w:rPr>
        <w:t>utic</w:t>
      </w:r>
      <w:r w:rsidRPr="00323E0C">
        <w:rPr>
          <w:rStyle w:val="CharStyle13"/>
        </w:rPr>
        <w:t>ajima</w:t>
      </w:r>
      <w:proofErr w:type="spellEnd"/>
      <w:r w:rsidRPr="00323E0C">
        <w:rPr>
          <w:rStyle w:val="CharStyle13"/>
        </w:rPr>
        <w:t xml:space="preserve"> i strategijama ublažavanja. Također je vjerojatnije da će takve grupe biti isključene iz procedure konsultacija. Ovo također uključuje grupe do kojih je teško doći zbog komunikacijskih zapreka (jezik, nepismenost) i one koji su na neformalnom tržištu nekretnina ili ekonomije i one koji su vrlo siromašni.</w:t>
      </w:r>
    </w:p>
    <w:p w14:paraId="0812DFA7" w14:textId="0130FDD0" w:rsidR="00087B3B" w:rsidRDefault="003C3462" w:rsidP="007115CE">
      <w:pPr>
        <w:pStyle w:val="Style12"/>
        <w:spacing w:after="0" w:line="240" w:lineRule="auto"/>
        <w:rPr>
          <w:rStyle w:val="CharStyle13"/>
        </w:rPr>
      </w:pPr>
      <w:r>
        <w:rPr>
          <w:rStyle w:val="CharStyle13"/>
        </w:rPr>
        <w:t>Ugroženi</w:t>
      </w:r>
      <w:r w:rsidR="00A62686" w:rsidRPr="00323E0C">
        <w:rPr>
          <w:rStyle w:val="CharStyle13"/>
        </w:rPr>
        <w:t xml:space="preserve"> pojedinci ili grupe na projektnom području uključuju „domaćinstva s niskim prihodima“; žene; mlade; domaćinstva sa ženama na čelu; domaćinstva sa starijim osobama na čelu (≥ penzijska dob) bez ijednog drugog člana domaćinstva koji ostvaruje prihod; osobe s ograničenom pokretljivošću; osobe s invaliditetom; </w:t>
      </w:r>
      <w:r w:rsidR="00ED7347" w:rsidRPr="007115CE">
        <w:rPr>
          <w:rStyle w:val="CharStyle13"/>
          <w:color w:val="auto"/>
        </w:rPr>
        <w:t xml:space="preserve">neformalni skupljači </w:t>
      </w:r>
      <w:r>
        <w:rPr>
          <w:rStyle w:val="CharStyle13"/>
          <w:color w:val="auto"/>
        </w:rPr>
        <w:t>sekundarnih sirovina</w:t>
      </w:r>
      <w:r w:rsidR="00ED7347" w:rsidRPr="007115CE">
        <w:rPr>
          <w:rStyle w:val="CharStyle13"/>
          <w:color w:val="auto"/>
        </w:rPr>
        <w:t>,</w:t>
      </w:r>
      <w:r w:rsidR="00ED7347" w:rsidRPr="00323E0C">
        <w:rPr>
          <w:rStyle w:val="CharStyle13"/>
        </w:rPr>
        <w:t xml:space="preserve"> </w:t>
      </w:r>
      <w:r w:rsidR="00A62686" w:rsidRPr="00323E0C">
        <w:rPr>
          <w:rStyle w:val="CharStyle13"/>
        </w:rPr>
        <w:t xml:space="preserve">grupe Roma. Razne vrste prepreka mogu uticati na sposobnost takvih grupa da artikuliraju svoje brige i prioritete u vezi s </w:t>
      </w:r>
      <w:proofErr w:type="spellStart"/>
      <w:r w:rsidR="009E2F98">
        <w:rPr>
          <w:rStyle w:val="CharStyle13"/>
        </w:rPr>
        <w:t>utic</w:t>
      </w:r>
      <w:r w:rsidR="00A62686" w:rsidRPr="00323E0C">
        <w:rPr>
          <w:rStyle w:val="CharStyle13"/>
        </w:rPr>
        <w:t>ajima</w:t>
      </w:r>
      <w:proofErr w:type="spellEnd"/>
      <w:r w:rsidR="00A62686" w:rsidRPr="00323E0C">
        <w:rPr>
          <w:rStyle w:val="CharStyle13"/>
        </w:rPr>
        <w:t xml:space="preserve"> projekta.</w:t>
      </w:r>
    </w:p>
    <w:p w14:paraId="72CEE015" w14:textId="01BE72B1" w:rsidR="007115CE" w:rsidRPr="007115CE" w:rsidRDefault="007115CE" w:rsidP="00CD14D1">
      <w:pPr>
        <w:pStyle w:val="Default"/>
        <w:jc w:val="both"/>
        <w:rPr>
          <w:sz w:val="20"/>
          <w:szCs w:val="20"/>
          <w:lang w:val="hr-HR"/>
        </w:rPr>
      </w:pPr>
      <w:r>
        <w:rPr>
          <w:sz w:val="20"/>
          <w:szCs w:val="20"/>
          <w:lang w:val="hr-HR"/>
        </w:rPr>
        <w:t xml:space="preserve">Skupljači </w:t>
      </w:r>
      <w:r w:rsidR="00856089">
        <w:rPr>
          <w:sz w:val="20"/>
          <w:szCs w:val="20"/>
          <w:lang w:val="hr-HR"/>
        </w:rPr>
        <w:t>sekundarnih sirovina</w:t>
      </w:r>
      <w:r>
        <w:rPr>
          <w:sz w:val="20"/>
          <w:szCs w:val="20"/>
          <w:lang w:val="hr-HR"/>
        </w:rPr>
        <w:t xml:space="preserve"> mogu biti pogođeni ekonomskim raseljavanjem ili ograničenjem skupljanja </w:t>
      </w:r>
      <w:r w:rsidR="00856089">
        <w:rPr>
          <w:sz w:val="20"/>
          <w:szCs w:val="20"/>
          <w:lang w:val="hr-HR"/>
        </w:rPr>
        <w:t>sekundarnih sirovina</w:t>
      </w:r>
      <w:r>
        <w:rPr>
          <w:sz w:val="20"/>
          <w:szCs w:val="20"/>
          <w:lang w:val="hr-HR"/>
        </w:rPr>
        <w:t xml:space="preserve">, ali ne otkupom zemljišta, što treba biti definirano tokom implementacije projekta. Prema Studiji tržišta sekundarnih sirovina u Bosni i Hercegovini – neformalni skupljači </w:t>
      </w:r>
      <w:r w:rsidR="00856089">
        <w:rPr>
          <w:sz w:val="20"/>
          <w:szCs w:val="20"/>
          <w:lang w:val="hr-HR"/>
        </w:rPr>
        <w:t>sekundarnih sirovina</w:t>
      </w:r>
      <w:r>
        <w:rPr>
          <w:sz w:val="20"/>
          <w:szCs w:val="20"/>
          <w:lang w:val="hr-HR"/>
        </w:rPr>
        <w:t xml:space="preserve"> su prisutni u praktično svim gradovima.</w:t>
      </w:r>
      <w:r w:rsidRPr="007115CE">
        <w:rPr>
          <w:rStyle w:val="FootnoteReference"/>
          <w:sz w:val="20"/>
          <w:szCs w:val="20"/>
          <w:lang w:val="hr-HR"/>
        </w:rPr>
        <w:footnoteReference w:id="78"/>
      </w:r>
      <w:r>
        <w:rPr>
          <w:sz w:val="20"/>
          <w:szCs w:val="20"/>
          <w:lang w:val="hr-HR"/>
        </w:rPr>
        <w:t xml:space="preserve"> Oni uglavnom skupljaju otpadni metal i u manjoj mjeri, karton, jer te dvije sirovine imaju najveću tržišnu vrijednost. Neformalni skupljači prikupljaju sekundarne sirovine s lokalnih deponija, iz kontejnera na ulici i direktno iz domaćinstava (</w:t>
      </w:r>
      <w:r w:rsidR="006B4D7E">
        <w:rPr>
          <w:sz w:val="20"/>
          <w:szCs w:val="20"/>
          <w:lang w:val="hr-HR"/>
        </w:rPr>
        <w:t xml:space="preserve">idu od vrata do vrata). Prosječan broj skupljača sekundarnih sirovina na velikim </w:t>
      </w:r>
      <w:proofErr w:type="spellStart"/>
      <w:r w:rsidR="006B4D7E">
        <w:rPr>
          <w:sz w:val="20"/>
          <w:szCs w:val="20"/>
          <w:lang w:val="hr-HR"/>
        </w:rPr>
        <w:t>deponijama</w:t>
      </w:r>
      <w:proofErr w:type="spellEnd"/>
      <w:r w:rsidR="006B4D7E">
        <w:rPr>
          <w:sz w:val="20"/>
          <w:szCs w:val="20"/>
          <w:lang w:val="hr-HR"/>
        </w:rPr>
        <w:t xml:space="preserve"> </w:t>
      </w:r>
      <w:r w:rsidR="006B4D7E">
        <w:rPr>
          <w:sz w:val="20"/>
          <w:szCs w:val="20"/>
          <w:lang w:val="hr-HR"/>
        </w:rPr>
        <w:lastRenderedPageBreak/>
        <w:t xml:space="preserve">se kreće između 5 i 10 na dan (prema studiji). Sličan broj skupljača sekundarnih sirovina se u manjim gradovima i urbanim naseljima od nekoliko hiljada stanovnika zapaža na sedmičnoj osnovi. Neki od njih otpadni bakar i odbačene aluminijske limenke prodaju trgovcima. Nepoznat broj trgovaca (procjenjuje se približno 1 na nekoliko hiljada stanovnika) je raspoređen po cijeloj zemlje, i oni prikupljaju i/ili kupuju pretežno otpadni metal. Neformalni trgovci uglavnom imaju prostor na otvorenom gdje skladište te sekundarne sirovine. Neki od njih drže i odbačena vozila.  </w:t>
      </w:r>
    </w:p>
    <w:p w14:paraId="622A4232" w14:textId="7E2FF308" w:rsidR="007115CE" w:rsidRPr="00323E0C" w:rsidRDefault="006B4D7E" w:rsidP="007115CE">
      <w:pPr>
        <w:pStyle w:val="Style12"/>
        <w:spacing w:after="0" w:line="240" w:lineRule="auto"/>
      </w:pPr>
      <w:r>
        <w:t xml:space="preserve">Prema </w:t>
      </w:r>
      <w:r w:rsidR="007115CE">
        <w:t>“</w:t>
      </w:r>
      <w:r>
        <w:t>Procjeni sektora recikliranja u Bosni i Hercegovini</w:t>
      </w:r>
      <w:r w:rsidR="007115CE">
        <w:t>”</w:t>
      </w:r>
      <w:r w:rsidR="007115CE">
        <w:rPr>
          <w:rStyle w:val="FootnoteReference"/>
        </w:rPr>
        <w:footnoteReference w:id="79"/>
      </w:r>
      <w:r w:rsidR="007115CE">
        <w:t xml:space="preserve"> </w:t>
      </w:r>
      <w:r>
        <w:t xml:space="preserve">ne postoje službeni podaci o broju neformalni skupljača sekundarnih sirovina u Bosni i Hercegovini, niti su pronađeni skorašnji podaci. Anketa 659 individualnih skupljača (uključujući 595 Roma), provedena u okviru </w:t>
      </w:r>
      <w:proofErr w:type="spellStart"/>
      <w:r>
        <w:t>pomenute</w:t>
      </w:r>
      <w:proofErr w:type="spellEnd"/>
      <w:r>
        <w:t xml:space="preserve"> studije, pokazuje da se najčešće prikuplja </w:t>
      </w:r>
      <w:r w:rsidR="007E6FE5">
        <w:t xml:space="preserve">otpad od crnih i obojenih </w:t>
      </w:r>
      <w:r>
        <w:t>metal</w:t>
      </w:r>
      <w:r w:rsidR="007E6FE5">
        <w:t>a</w:t>
      </w:r>
      <w:r>
        <w:t xml:space="preserve"> (aluminij  </w:t>
      </w:r>
      <w:r w:rsidR="007115CE">
        <w:t xml:space="preserve">- 91%, </w:t>
      </w:r>
      <w:r w:rsidR="00D837F5" w:rsidRPr="007E6FE5">
        <w:t>željezo</w:t>
      </w:r>
      <w:r w:rsidR="007115CE">
        <w:t xml:space="preserve"> - 90% </w:t>
      </w:r>
      <w:r w:rsidR="00D837F5">
        <w:t xml:space="preserve">i bakar </w:t>
      </w:r>
      <w:r w:rsidR="007115CE">
        <w:t xml:space="preserve"> - 85%). </w:t>
      </w:r>
      <w:r w:rsidR="00D837F5">
        <w:t xml:space="preserve">Automobilski akumulatori su na drugom mjestu </w:t>
      </w:r>
      <w:r w:rsidR="007115CE">
        <w:t xml:space="preserve">(39%). </w:t>
      </w:r>
      <w:r w:rsidR="00D837F5">
        <w:t xml:space="preserve">Ostale vrste sekundarnih sirovina se skupljaju u znatno manjoj mjeri – papir </w:t>
      </w:r>
      <w:r w:rsidR="007115CE">
        <w:t xml:space="preserve">(15%), </w:t>
      </w:r>
      <w:r w:rsidR="00D837F5">
        <w:t>plastika</w:t>
      </w:r>
      <w:r w:rsidR="007115CE">
        <w:t xml:space="preserve"> (13%) </w:t>
      </w:r>
      <w:r w:rsidR="00D837F5">
        <w:t xml:space="preserve">i staklo </w:t>
      </w:r>
      <w:r w:rsidR="007115CE">
        <w:t xml:space="preserve">(5%). </w:t>
      </w:r>
      <w:r w:rsidR="00D837F5">
        <w:t xml:space="preserve">U Procjeni se navodi da skupljači obično traže sekundarne sirovine u naseljenim područjima, na </w:t>
      </w:r>
      <w:proofErr w:type="spellStart"/>
      <w:r w:rsidR="00D837F5">
        <w:t>deponijama</w:t>
      </w:r>
      <w:proofErr w:type="spellEnd"/>
      <w:r w:rsidR="00D837F5">
        <w:t xml:space="preserve"> i nelegalnim odlagalištima, a u manjoj mjeri u industrijskim područjima. </w:t>
      </w:r>
    </w:p>
    <w:p w14:paraId="571ACC94" w14:textId="0AE1F3AE" w:rsidR="00087B3B" w:rsidRPr="00323E0C" w:rsidRDefault="00A62686" w:rsidP="007115CE">
      <w:pPr>
        <w:pStyle w:val="Style12"/>
        <w:spacing w:after="0" w:line="240" w:lineRule="auto"/>
      </w:pPr>
      <w:r w:rsidRPr="00323E0C">
        <w:rPr>
          <w:rStyle w:val="CharStyle13"/>
        </w:rPr>
        <w:t xml:space="preserve">Budući da se Projekat provodi </w:t>
      </w:r>
      <w:r w:rsidR="00ED7347" w:rsidRPr="00323E0C">
        <w:rPr>
          <w:rStyle w:val="CharStyle13"/>
        </w:rPr>
        <w:t>na cijeloj teritoriji BiH (FBiH)</w:t>
      </w:r>
      <w:r w:rsidRPr="00323E0C">
        <w:rPr>
          <w:rStyle w:val="CharStyle13"/>
        </w:rPr>
        <w:t xml:space="preserve">, trenutno nije poznat </w:t>
      </w:r>
      <w:proofErr w:type="spellStart"/>
      <w:r w:rsidRPr="00323E0C">
        <w:rPr>
          <w:rStyle w:val="CharStyle13"/>
        </w:rPr>
        <w:t>tačan</w:t>
      </w:r>
      <w:proofErr w:type="spellEnd"/>
      <w:r w:rsidRPr="00323E0C">
        <w:rPr>
          <w:rStyle w:val="CharStyle13"/>
        </w:rPr>
        <w:t xml:space="preserve"> broj ljudi unutar otkrivenih ranjivih grupa. </w:t>
      </w:r>
      <w:proofErr w:type="spellStart"/>
      <w:r w:rsidRPr="00323E0C">
        <w:rPr>
          <w:rStyle w:val="CharStyle13"/>
        </w:rPr>
        <w:t>Socio</w:t>
      </w:r>
      <w:proofErr w:type="spellEnd"/>
      <w:r w:rsidRPr="00323E0C">
        <w:rPr>
          <w:rStyle w:val="CharStyle13"/>
        </w:rPr>
        <w:t>-ekonomsko istraživanje, predviđeno Okvirom politike preseljenja (RPF), pruža modus za otkrivanje ranjivosti u vezi s otkupom zemljišta</w:t>
      </w:r>
      <w:r w:rsidR="007115CE">
        <w:rPr>
          <w:rStyle w:val="CharStyle13"/>
        </w:rPr>
        <w:t xml:space="preserve">, plus potencijalni negativni </w:t>
      </w:r>
      <w:proofErr w:type="spellStart"/>
      <w:r w:rsidR="007115CE">
        <w:rPr>
          <w:rStyle w:val="CharStyle13"/>
        </w:rPr>
        <w:t>uticaji</w:t>
      </w:r>
      <w:proofErr w:type="spellEnd"/>
      <w:r w:rsidR="007115CE">
        <w:rPr>
          <w:rStyle w:val="CharStyle13"/>
        </w:rPr>
        <w:t xml:space="preserve"> na egzistenciju u vezi s aktivnostima skupljanja otpada. </w:t>
      </w:r>
    </w:p>
    <w:p w14:paraId="3A272B79" w14:textId="053D975B" w:rsidR="00087B3B" w:rsidRPr="00323E0C" w:rsidRDefault="007115CE" w:rsidP="007115CE">
      <w:pPr>
        <w:pStyle w:val="Style12"/>
        <w:spacing w:after="0" w:line="240" w:lineRule="auto"/>
        <w:sectPr w:rsidR="00087B3B" w:rsidRPr="00323E0C" w:rsidSect="00FB7F3D">
          <w:headerReference w:type="default" r:id="rId54"/>
          <w:pgSz w:w="11909" w:h="16838"/>
          <w:pgMar w:top="1416" w:right="1148" w:bottom="1104" w:left="1310" w:header="0" w:footer="0" w:gutter="0"/>
          <w:cols w:space="720"/>
          <w:noEndnote/>
          <w:docGrid w:linePitch="360"/>
        </w:sectPr>
      </w:pPr>
      <w:r>
        <w:rPr>
          <w:rStyle w:val="CharStyle13"/>
        </w:rPr>
        <w:t>Ugrožene</w:t>
      </w:r>
      <w:r w:rsidR="00A62686" w:rsidRPr="00323E0C">
        <w:rPr>
          <w:rStyle w:val="CharStyle13"/>
        </w:rPr>
        <w:t xml:space="preserve"> grupe u zajednicama pogođenim projektom biti će dodatno potvrđene i konzultirane, prema potrebi, korištenjem namjenskih sredstava. Opis metoda angažmana koje će projekat poduzeti nalazi se u Planu uključivanja zainteresiranih strana (SEP) razvijenom za ovaj projekat.</w:t>
      </w:r>
    </w:p>
    <w:p w14:paraId="0BBB9568" w14:textId="77777777" w:rsidR="00087B3B" w:rsidRPr="00323E0C" w:rsidRDefault="00A62686" w:rsidP="001D5458">
      <w:pPr>
        <w:pStyle w:val="Style28"/>
        <w:keepNext/>
        <w:keepLines/>
        <w:numPr>
          <w:ilvl w:val="0"/>
          <w:numId w:val="84"/>
        </w:numPr>
        <w:tabs>
          <w:tab w:val="left" w:pos="389"/>
        </w:tabs>
        <w:spacing w:after="240"/>
      </w:pPr>
      <w:bookmarkStart w:id="94" w:name="bookmark148"/>
      <w:bookmarkStart w:id="95" w:name="_Toc193890854"/>
      <w:r w:rsidRPr="00323E0C">
        <w:rPr>
          <w:rStyle w:val="CharStyle29"/>
          <w:b/>
          <w:bCs/>
        </w:rPr>
        <w:lastRenderedPageBreak/>
        <w:t>PRAVNI OKVIR</w:t>
      </w:r>
      <w:bookmarkEnd w:id="94"/>
      <w:bookmarkEnd w:id="95"/>
    </w:p>
    <w:p w14:paraId="365F5F18" w14:textId="77777777" w:rsidR="00087B3B" w:rsidRPr="00323E0C" w:rsidRDefault="00A62686" w:rsidP="001D5458">
      <w:pPr>
        <w:pStyle w:val="Style28"/>
        <w:keepNext/>
        <w:keepLines/>
        <w:numPr>
          <w:ilvl w:val="1"/>
          <w:numId w:val="84"/>
        </w:numPr>
        <w:tabs>
          <w:tab w:val="left" w:pos="499"/>
        </w:tabs>
        <w:spacing w:after="240"/>
      </w:pPr>
      <w:bookmarkStart w:id="96" w:name="bookmark151"/>
      <w:bookmarkStart w:id="97" w:name="bookmark152"/>
      <w:bookmarkStart w:id="98" w:name="_Toc193890855"/>
      <w:r w:rsidRPr="00323E0C">
        <w:rPr>
          <w:rStyle w:val="CharStyle29"/>
          <w:b/>
          <w:bCs/>
        </w:rPr>
        <w:t>Zahtjevi Svjetske banke</w:t>
      </w:r>
      <w:bookmarkEnd w:id="96"/>
      <w:bookmarkEnd w:id="97"/>
      <w:bookmarkEnd w:id="98"/>
    </w:p>
    <w:p w14:paraId="03CFEAEC" w14:textId="77777777" w:rsidR="00087B3B" w:rsidRPr="00D837F5" w:rsidRDefault="00A62686" w:rsidP="00D837F5">
      <w:pPr>
        <w:pStyle w:val="Style12"/>
        <w:tabs>
          <w:tab w:val="left" w:pos="896"/>
        </w:tabs>
        <w:rPr>
          <w:b/>
          <w:bCs/>
          <w:color w:val="auto"/>
        </w:rPr>
      </w:pPr>
      <w:r w:rsidRPr="00D837F5">
        <w:rPr>
          <w:rStyle w:val="CharStyle13"/>
          <w:b/>
          <w:bCs/>
          <w:color w:val="auto"/>
        </w:rPr>
        <w:t>Okolišni i društveni okvir (2016)</w:t>
      </w:r>
    </w:p>
    <w:p w14:paraId="5A7412FC" w14:textId="73790F3E" w:rsidR="00087B3B" w:rsidRPr="00323E0C" w:rsidRDefault="00A62686" w:rsidP="00856089">
      <w:pPr>
        <w:pStyle w:val="Style12"/>
        <w:spacing w:after="0" w:line="240" w:lineRule="auto"/>
      </w:pPr>
      <w:r w:rsidRPr="00323E0C">
        <w:rPr>
          <w:rStyle w:val="CharStyle13"/>
        </w:rPr>
        <w:t xml:space="preserve">U augustu 2016, Odbor izvršnih direktora </w:t>
      </w:r>
      <w:r w:rsidR="00A22CFE">
        <w:rPr>
          <w:rStyle w:val="CharStyle13"/>
        </w:rPr>
        <w:t>WB</w:t>
      </w:r>
      <w:r w:rsidRPr="00323E0C">
        <w:rPr>
          <w:rStyle w:val="CharStyle13"/>
        </w:rPr>
        <w:t>-a odobrio je Okolišni i društveni okvir (ESF)</w:t>
      </w:r>
      <w:r w:rsidR="00D837F5">
        <w:rPr>
          <w:rStyle w:val="CharStyle13"/>
        </w:rPr>
        <w:t>.</w:t>
      </w:r>
      <w:r w:rsidRPr="00323E0C">
        <w:rPr>
          <w:rStyle w:val="CharStyle13"/>
          <w:vertAlign w:val="superscript"/>
        </w:rPr>
        <w:footnoteReference w:id="80"/>
      </w:r>
      <w:r w:rsidRPr="00323E0C">
        <w:rPr>
          <w:rStyle w:val="CharStyle13"/>
        </w:rPr>
        <w:t xml:space="preserve"> ESF je stupio na snagu u oktobru 2018. Od 1. oktobra 2018.</w:t>
      </w:r>
      <w:r w:rsidR="00D837F5">
        <w:rPr>
          <w:rStyle w:val="CharStyle13"/>
        </w:rPr>
        <w:t>g.</w:t>
      </w:r>
      <w:r w:rsidRPr="00323E0C">
        <w:rPr>
          <w:rStyle w:val="CharStyle13"/>
        </w:rPr>
        <w:t xml:space="preserve"> ESF se primjenjuje na sva nova </w:t>
      </w:r>
      <w:r w:rsidR="00B37DA8">
        <w:rPr>
          <w:rStyle w:val="CharStyle13"/>
        </w:rPr>
        <w:t>financir</w:t>
      </w:r>
      <w:r w:rsidRPr="00323E0C">
        <w:rPr>
          <w:rStyle w:val="CharStyle13"/>
        </w:rPr>
        <w:t xml:space="preserve">anja investicionih projekata </w:t>
      </w:r>
      <w:r w:rsidR="00A22CFE">
        <w:rPr>
          <w:rStyle w:val="CharStyle13"/>
        </w:rPr>
        <w:t>WB</w:t>
      </w:r>
      <w:r w:rsidRPr="00323E0C">
        <w:rPr>
          <w:rStyle w:val="CharStyle13"/>
        </w:rPr>
        <w:t xml:space="preserve">. </w:t>
      </w:r>
      <w:r w:rsidR="00D837F5">
        <w:rPr>
          <w:rStyle w:val="CharStyle13"/>
        </w:rPr>
        <w:t>ESF</w:t>
      </w:r>
      <w:r w:rsidRPr="00323E0C">
        <w:rPr>
          <w:rStyle w:val="CharStyle13"/>
        </w:rPr>
        <w:t xml:space="preserve"> je snažan i sveobuhvatan paket koji postavlja visoke standarde u smislu opsega i detaljnosti u zaštiti okoliša i upravljanju društvenim pitanjima. </w:t>
      </w:r>
      <w:r w:rsidR="00856089">
        <w:rPr>
          <w:rStyle w:val="CharStyle13"/>
        </w:rPr>
        <w:t xml:space="preserve">Njime se usklađuju okolišni i društveni zahtjevi WB sa zahtjevima </w:t>
      </w:r>
      <w:r w:rsidRPr="00323E0C">
        <w:rPr>
          <w:rStyle w:val="CharStyle13"/>
        </w:rPr>
        <w:t>drugih razvojnih institucija i postiže napredak u važnim područjima.</w:t>
      </w:r>
    </w:p>
    <w:p w14:paraId="320930AE" w14:textId="3EE24F92" w:rsidR="00087B3B" w:rsidRPr="00323E0C" w:rsidRDefault="00A62686" w:rsidP="00856089">
      <w:pPr>
        <w:pStyle w:val="Style12"/>
        <w:spacing w:after="0" w:line="240" w:lineRule="auto"/>
      </w:pPr>
      <w:r w:rsidRPr="00323E0C">
        <w:rPr>
          <w:rStyle w:val="CharStyle13"/>
        </w:rPr>
        <w:t xml:space="preserve">Okvir </w:t>
      </w:r>
      <w:r w:rsidR="00856089">
        <w:rPr>
          <w:rStyle w:val="CharStyle13"/>
        </w:rPr>
        <w:t>navodi opredijeljenost</w:t>
      </w:r>
      <w:r w:rsidRPr="00323E0C">
        <w:rPr>
          <w:rStyle w:val="CharStyle13"/>
        </w:rPr>
        <w:t xml:space="preserve"> Banke za održivi razvoj, kroz politike i set okolišnih i </w:t>
      </w:r>
      <w:r w:rsidR="00856089">
        <w:rPr>
          <w:rStyle w:val="CharStyle13"/>
        </w:rPr>
        <w:t>društvenih</w:t>
      </w:r>
      <w:r w:rsidRPr="00323E0C">
        <w:rPr>
          <w:rStyle w:val="CharStyle13"/>
        </w:rPr>
        <w:t xml:space="preserve"> standarda Banke koji imaju za cilj da podrže projekte zajmoprimaca, </w:t>
      </w:r>
      <w:r w:rsidR="00856089">
        <w:rPr>
          <w:rStyle w:val="CharStyle13"/>
        </w:rPr>
        <w:t>u cilju smanjenja siromaštva i povećanja prosperiteta na održiv način za dobrobit okoliša i građana.</w:t>
      </w:r>
      <w:r w:rsidRPr="00323E0C">
        <w:rPr>
          <w:rStyle w:val="CharStyle13"/>
        </w:rPr>
        <w:t xml:space="preserve"> ESF također stavlja veći naglasak na izgradnju vlastitih kapaciteta zajmoprimaca za rješavanje okolišnih i </w:t>
      </w:r>
      <w:r w:rsidR="00856089">
        <w:rPr>
          <w:rStyle w:val="CharStyle13"/>
        </w:rPr>
        <w:t>društvenih</w:t>
      </w:r>
      <w:r w:rsidRPr="00323E0C">
        <w:rPr>
          <w:rStyle w:val="CharStyle13"/>
        </w:rPr>
        <w:t xml:space="preserve"> pitanja.</w:t>
      </w:r>
    </w:p>
    <w:p w14:paraId="259D429A" w14:textId="77777777" w:rsidR="00087B3B" w:rsidRPr="00323E0C" w:rsidRDefault="00A62686" w:rsidP="00ED4B46">
      <w:pPr>
        <w:pStyle w:val="Style12"/>
        <w:spacing w:line="240" w:lineRule="auto"/>
      </w:pPr>
      <w:r w:rsidRPr="00323E0C">
        <w:rPr>
          <w:rStyle w:val="CharStyle13"/>
        </w:rPr>
        <w:t>Standardi će:</w:t>
      </w:r>
    </w:p>
    <w:p w14:paraId="1D10DB0D" w14:textId="324B8AC6" w:rsidR="00087B3B" w:rsidRPr="00323E0C" w:rsidRDefault="00A62686" w:rsidP="00ED4B46">
      <w:pPr>
        <w:pStyle w:val="Style12"/>
        <w:numPr>
          <w:ilvl w:val="0"/>
          <w:numId w:val="8"/>
        </w:numPr>
        <w:tabs>
          <w:tab w:val="left" w:pos="764"/>
        </w:tabs>
        <w:spacing w:after="0" w:line="240" w:lineRule="auto"/>
        <w:ind w:left="760" w:hanging="360"/>
      </w:pPr>
      <w:r w:rsidRPr="00323E0C">
        <w:rPr>
          <w:rStyle w:val="CharStyle13"/>
        </w:rPr>
        <w:t xml:space="preserve">pružiti podršku Zajmoprimcima </w:t>
      </w:r>
      <w:r w:rsidR="00856089">
        <w:rPr>
          <w:rStyle w:val="CharStyle13"/>
        </w:rPr>
        <w:t>na</w:t>
      </w:r>
      <w:r w:rsidRPr="00323E0C">
        <w:rPr>
          <w:rStyle w:val="CharStyle13"/>
        </w:rPr>
        <w:t xml:space="preserve"> </w:t>
      </w:r>
      <w:r w:rsidR="00856089">
        <w:rPr>
          <w:rStyle w:val="CharStyle13"/>
        </w:rPr>
        <w:t>primjeni</w:t>
      </w:r>
      <w:r w:rsidRPr="00323E0C">
        <w:rPr>
          <w:rStyle w:val="CharStyle13"/>
        </w:rPr>
        <w:t xml:space="preserve"> dobre međunarodne prakse koja se odnosi na okoliš</w:t>
      </w:r>
      <w:r w:rsidR="00856089">
        <w:rPr>
          <w:rStyle w:val="CharStyle13"/>
        </w:rPr>
        <w:t>nu</w:t>
      </w:r>
      <w:r w:rsidRPr="00323E0C">
        <w:rPr>
          <w:rStyle w:val="CharStyle13"/>
        </w:rPr>
        <w:t xml:space="preserve"> i </w:t>
      </w:r>
      <w:r w:rsidR="00856089">
        <w:rPr>
          <w:rStyle w:val="CharStyle13"/>
        </w:rPr>
        <w:t>društvenu</w:t>
      </w:r>
      <w:r w:rsidRPr="00323E0C">
        <w:rPr>
          <w:rStyle w:val="CharStyle13"/>
        </w:rPr>
        <w:t xml:space="preserve"> održivost;</w:t>
      </w:r>
    </w:p>
    <w:p w14:paraId="2AB031AE" w14:textId="5B52E8B3" w:rsidR="00087B3B" w:rsidRPr="00323E0C" w:rsidRDefault="00A62686" w:rsidP="00ED4B46">
      <w:pPr>
        <w:pStyle w:val="Style12"/>
        <w:numPr>
          <w:ilvl w:val="0"/>
          <w:numId w:val="8"/>
        </w:numPr>
        <w:tabs>
          <w:tab w:val="left" w:pos="774"/>
        </w:tabs>
        <w:spacing w:after="0" w:line="240" w:lineRule="auto"/>
        <w:ind w:left="760" w:hanging="360"/>
      </w:pPr>
      <w:r w:rsidRPr="00323E0C">
        <w:rPr>
          <w:rStyle w:val="CharStyle13"/>
        </w:rPr>
        <w:t xml:space="preserve">pomoći Zajmoprimcima u ispunjavanju njihovih nacionalnih i međunarodnih okolišnih i </w:t>
      </w:r>
      <w:r w:rsidR="00856089">
        <w:rPr>
          <w:rStyle w:val="CharStyle13"/>
        </w:rPr>
        <w:t>društvenih</w:t>
      </w:r>
      <w:r w:rsidRPr="00323E0C">
        <w:rPr>
          <w:rStyle w:val="CharStyle13"/>
        </w:rPr>
        <w:t xml:space="preserve"> obaveza;</w:t>
      </w:r>
    </w:p>
    <w:p w14:paraId="446E9D47" w14:textId="77777777" w:rsidR="00087B3B" w:rsidRPr="00323E0C" w:rsidRDefault="00A62686" w:rsidP="00ED4B46">
      <w:pPr>
        <w:pStyle w:val="Style12"/>
        <w:numPr>
          <w:ilvl w:val="0"/>
          <w:numId w:val="8"/>
        </w:numPr>
        <w:tabs>
          <w:tab w:val="left" w:pos="764"/>
        </w:tabs>
        <w:spacing w:after="0" w:line="240" w:lineRule="auto"/>
        <w:ind w:firstLine="400"/>
      </w:pPr>
      <w:r w:rsidRPr="00323E0C">
        <w:rPr>
          <w:rStyle w:val="CharStyle13"/>
        </w:rPr>
        <w:t>poboljšati nediskriminaciju, transparentnost, učešće, odgovornost i upravljanje; i</w:t>
      </w:r>
    </w:p>
    <w:p w14:paraId="6294880E" w14:textId="77777777" w:rsidR="00087B3B" w:rsidRPr="00323E0C" w:rsidRDefault="00A62686" w:rsidP="00ED4B46">
      <w:pPr>
        <w:pStyle w:val="Style12"/>
        <w:numPr>
          <w:ilvl w:val="0"/>
          <w:numId w:val="8"/>
        </w:numPr>
        <w:tabs>
          <w:tab w:val="left" w:pos="779"/>
        </w:tabs>
        <w:spacing w:line="240" w:lineRule="auto"/>
        <w:ind w:firstLine="400"/>
      </w:pPr>
      <w:r w:rsidRPr="00323E0C">
        <w:rPr>
          <w:rStyle w:val="CharStyle13"/>
        </w:rPr>
        <w:t>poboljšati ishode održivog razvoja projekata trajnim angažmanom zainteresiranih strana.</w:t>
      </w:r>
    </w:p>
    <w:p w14:paraId="77346410" w14:textId="77777777" w:rsidR="00087B3B" w:rsidRPr="00323E0C" w:rsidRDefault="00A62686" w:rsidP="00ED4B46">
      <w:pPr>
        <w:pStyle w:val="Style12"/>
        <w:spacing w:after="0" w:line="240" w:lineRule="auto"/>
        <w:rPr>
          <w:rStyle w:val="CharStyle13"/>
        </w:rPr>
      </w:pPr>
      <w:r w:rsidRPr="00323E0C">
        <w:rPr>
          <w:rStyle w:val="CharStyle13"/>
        </w:rPr>
        <w:t>ESF se sastoji od:</w:t>
      </w:r>
    </w:p>
    <w:p w14:paraId="2FEFB7FE" w14:textId="77777777" w:rsidR="00E462DF" w:rsidRPr="00323E0C" w:rsidRDefault="00E462DF">
      <w:pPr>
        <w:pStyle w:val="Style12"/>
        <w:spacing w:after="0" w:line="240" w:lineRule="auto"/>
        <w:rPr>
          <w:rStyle w:val="CharStyle13"/>
        </w:rPr>
      </w:pPr>
    </w:p>
    <w:p w14:paraId="1AD50C3D" w14:textId="46AC152D" w:rsidR="00DF379C" w:rsidRPr="00323E0C" w:rsidRDefault="00ED4B46" w:rsidP="00DF379C">
      <w:pPr>
        <w:rPr>
          <w:color w:val="auto"/>
          <w:sz w:val="12"/>
          <w:szCs w:val="12"/>
          <w:lang w:eastAsia="en-US" w:bidi="ar-SA"/>
        </w:rPr>
      </w:pPr>
      <w:r w:rsidRPr="00323E0C">
        <w:rPr>
          <w:noProof/>
          <w:color w:val="auto"/>
          <w:sz w:val="12"/>
          <w:szCs w:val="12"/>
          <w:lang w:eastAsia="en-GB" w:bidi="ar-SA"/>
        </w:rPr>
        <w:drawing>
          <wp:inline distT="0" distB="0" distL="0" distR="0" wp14:anchorId="52B53DAE" wp14:editId="0BB8D4D5">
            <wp:extent cx="5873750" cy="1671760"/>
            <wp:effectExtent l="0" t="0" r="0" b="5080"/>
            <wp:docPr id="1093001808" name="Picture 109300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873750" cy="1671760"/>
                    </a:xfrm>
                    <a:prstGeom prst="rect">
                      <a:avLst/>
                    </a:prstGeom>
                  </pic:spPr>
                </pic:pic>
              </a:graphicData>
            </a:graphic>
          </wp:inline>
        </w:drawing>
      </w:r>
    </w:p>
    <w:p w14:paraId="4CC9A733" w14:textId="77777777" w:rsidR="00ED4B46" w:rsidRPr="00323E0C" w:rsidRDefault="00ED4B46" w:rsidP="00DF379C">
      <w:pPr>
        <w:rPr>
          <w:color w:val="auto"/>
          <w:sz w:val="12"/>
          <w:szCs w:val="12"/>
          <w:lang w:eastAsia="en-US" w:bidi="ar-SA"/>
        </w:rPr>
      </w:pPr>
    </w:p>
    <w:p w14:paraId="6F2035BA" w14:textId="02717F1D" w:rsidR="00ED4B46" w:rsidRPr="00323E0C" w:rsidRDefault="00ED4B46" w:rsidP="00ED4B46">
      <w:pPr>
        <w:jc w:val="center"/>
        <w:rPr>
          <w:i/>
          <w:color w:val="auto"/>
          <w:sz w:val="18"/>
          <w:szCs w:val="18"/>
          <w:lang w:eastAsia="en-US" w:bidi="ar-SA"/>
        </w:rPr>
        <w:sectPr w:rsidR="00ED4B46" w:rsidRPr="00323E0C" w:rsidSect="00FB7F3D">
          <w:pgSz w:w="11910" w:h="16840"/>
          <w:pgMar w:top="900" w:right="1340" w:bottom="880" w:left="1320" w:header="719" w:footer="687" w:gutter="0"/>
          <w:cols w:space="720"/>
        </w:sectPr>
      </w:pPr>
      <w:r w:rsidRPr="00323E0C">
        <w:rPr>
          <w:i/>
          <w:color w:val="auto"/>
          <w:sz w:val="18"/>
          <w:szCs w:val="18"/>
          <w:lang w:eastAsia="en-US" w:bidi="ar-SA"/>
        </w:rPr>
        <w:t>Slika 12. Okolišni i društveni okvir</w:t>
      </w:r>
    </w:p>
    <w:p w14:paraId="252925D5" w14:textId="08D8C401" w:rsidR="00DF379C" w:rsidRPr="00323E0C" w:rsidRDefault="00DF379C" w:rsidP="00E462DF">
      <w:pPr>
        <w:spacing w:before="1" w:line="293" w:lineRule="auto"/>
        <w:ind w:left="1098" w:right="939"/>
        <w:rPr>
          <w:rFonts w:ascii="Arial" w:eastAsia="Arial" w:hAnsi="Arial" w:cs="Arial"/>
          <w:color w:val="auto"/>
          <w:sz w:val="15"/>
          <w:szCs w:val="15"/>
          <w:lang w:eastAsia="en-US" w:bidi="ar-SA"/>
        </w:rPr>
        <w:sectPr w:rsidR="00DF379C" w:rsidRPr="00323E0C" w:rsidSect="00FB7F3D">
          <w:type w:val="continuous"/>
          <w:pgSz w:w="11910" w:h="16840"/>
          <w:pgMar w:top="1580" w:right="1340" w:bottom="280" w:left="1320" w:header="720" w:footer="720" w:gutter="0"/>
          <w:cols w:num="3" w:space="720" w:equalWidth="0">
            <w:col w:w="2445" w:space="41"/>
            <w:col w:w="2879" w:space="40"/>
            <w:col w:w="3845"/>
          </w:cols>
        </w:sectPr>
      </w:pPr>
    </w:p>
    <w:p w14:paraId="369D27FC" w14:textId="77777777" w:rsidR="00087B3B" w:rsidRPr="00323E0C" w:rsidRDefault="00A62686" w:rsidP="00E462DF">
      <w:pPr>
        <w:spacing w:line="1" w:lineRule="exact"/>
      </w:pPr>
      <w:bookmarkStart w:id="99" w:name="bookmark155"/>
      <w:r w:rsidRPr="00323E0C">
        <w:rPr>
          <w:rStyle w:val="CharStyle13"/>
          <w:color w:val="002060"/>
        </w:rPr>
        <w:lastRenderedPageBreak/>
        <w:t>Klasifikacija okolišnih i socijalnih rizika</w:t>
      </w:r>
      <w:bookmarkEnd w:id="99"/>
    </w:p>
    <w:p w14:paraId="4613AC96" w14:textId="1304E41A" w:rsidR="00E462DF" w:rsidRPr="00856089" w:rsidRDefault="00E462DF" w:rsidP="00ED4B46">
      <w:pPr>
        <w:pStyle w:val="Style12"/>
        <w:spacing w:line="240" w:lineRule="auto"/>
        <w:rPr>
          <w:rStyle w:val="CharStyle13"/>
          <w:b/>
          <w:bCs/>
        </w:rPr>
      </w:pPr>
      <w:r w:rsidRPr="00856089">
        <w:rPr>
          <w:rStyle w:val="CharStyle13"/>
          <w:b/>
          <w:bCs/>
        </w:rPr>
        <w:t xml:space="preserve">Klasifikacija okolišnih i </w:t>
      </w:r>
      <w:r w:rsidR="00856089" w:rsidRPr="00856089">
        <w:rPr>
          <w:rStyle w:val="CharStyle13"/>
          <w:b/>
          <w:bCs/>
        </w:rPr>
        <w:t>društvenih</w:t>
      </w:r>
      <w:r w:rsidRPr="00856089">
        <w:rPr>
          <w:rStyle w:val="CharStyle13"/>
          <w:b/>
          <w:bCs/>
        </w:rPr>
        <w:t xml:space="preserve"> rizika</w:t>
      </w:r>
    </w:p>
    <w:p w14:paraId="7BD0DF9D" w14:textId="77777777" w:rsidR="00087B3B" w:rsidRPr="00323E0C" w:rsidRDefault="00A62686" w:rsidP="00856089">
      <w:pPr>
        <w:pStyle w:val="Style12"/>
        <w:spacing w:after="0" w:line="240" w:lineRule="auto"/>
      </w:pPr>
      <w:r w:rsidRPr="00323E0C">
        <w:rPr>
          <w:rStyle w:val="CharStyle13"/>
        </w:rPr>
        <w:t>Banka klasificira sve projekte u jednu od četiri sljedeće grupe, i to:</w:t>
      </w:r>
    </w:p>
    <w:p w14:paraId="171F842C" w14:textId="0761E260" w:rsidR="00087B3B" w:rsidRPr="00323E0C" w:rsidRDefault="00A62686" w:rsidP="00856089">
      <w:pPr>
        <w:pStyle w:val="Style12"/>
        <w:numPr>
          <w:ilvl w:val="0"/>
          <w:numId w:val="9"/>
        </w:numPr>
        <w:tabs>
          <w:tab w:val="left" w:pos="710"/>
          <w:tab w:val="left" w:pos="726"/>
        </w:tabs>
        <w:spacing w:after="0" w:line="240" w:lineRule="auto"/>
        <w:ind w:firstLine="380"/>
      </w:pPr>
      <w:r w:rsidRPr="00323E0C">
        <w:rPr>
          <w:rStyle w:val="CharStyle13"/>
        </w:rPr>
        <w:t>Visok rizik,</w:t>
      </w:r>
    </w:p>
    <w:p w14:paraId="2F1E4275" w14:textId="77777777" w:rsidR="00087B3B" w:rsidRPr="00323E0C" w:rsidRDefault="00A62686" w:rsidP="00856089">
      <w:pPr>
        <w:pStyle w:val="Style12"/>
        <w:numPr>
          <w:ilvl w:val="0"/>
          <w:numId w:val="9"/>
        </w:numPr>
        <w:tabs>
          <w:tab w:val="left" w:pos="710"/>
          <w:tab w:val="left" w:pos="726"/>
        </w:tabs>
        <w:spacing w:after="0" w:line="240" w:lineRule="auto"/>
        <w:ind w:firstLine="380"/>
      </w:pPr>
      <w:r w:rsidRPr="00323E0C">
        <w:rPr>
          <w:rStyle w:val="CharStyle13"/>
        </w:rPr>
        <w:t>Značajan rizik,</w:t>
      </w:r>
    </w:p>
    <w:p w14:paraId="36E85E5E" w14:textId="77777777" w:rsidR="00087B3B" w:rsidRPr="00323E0C" w:rsidRDefault="00A62686" w:rsidP="00856089">
      <w:pPr>
        <w:pStyle w:val="Style12"/>
        <w:numPr>
          <w:ilvl w:val="0"/>
          <w:numId w:val="9"/>
        </w:numPr>
        <w:tabs>
          <w:tab w:val="left" w:pos="710"/>
          <w:tab w:val="left" w:pos="726"/>
        </w:tabs>
        <w:spacing w:after="0" w:line="240" w:lineRule="auto"/>
        <w:ind w:firstLine="380"/>
      </w:pPr>
      <w:r w:rsidRPr="00323E0C">
        <w:rPr>
          <w:rStyle w:val="CharStyle13"/>
        </w:rPr>
        <w:t>Umjeren rizik,</w:t>
      </w:r>
    </w:p>
    <w:p w14:paraId="0B790A27" w14:textId="77777777" w:rsidR="00087B3B" w:rsidRPr="00323E0C" w:rsidRDefault="00A62686" w:rsidP="00856089">
      <w:pPr>
        <w:pStyle w:val="Style12"/>
        <w:numPr>
          <w:ilvl w:val="0"/>
          <w:numId w:val="9"/>
        </w:numPr>
        <w:tabs>
          <w:tab w:val="left" w:pos="710"/>
          <w:tab w:val="left" w:pos="726"/>
        </w:tabs>
        <w:spacing w:after="0" w:line="240" w:lineRule="auto"/>
        <w:ind w:firstLine="380"/>
      </w:pPr>
      <w:r w:rsidRPr="00323E0C">
        <w:rPr>
          <w:rStyle w:val="CharStyle13"/>
        </w:rPr>
        <w:t>Nizak rizik.</w:t>
      </w:r>
    </w:p>
    <w:p w14:paraId="3D873104" w14:textId="77777777" w:rsidR="00087B3B" w:rsidRPr="00323E0C" w:rsidRDefault="00A62686" w:rsidP="00856089">
      <w:pPr>
        <w:pStyle w:val="Style12"/>
        <w:spacing w:after="0" w:line="240" w:lineRule="auto"/>
      </w:pPr>
      <w:r w:rsidRPr="00323E0C">
        <w:rPr>
          <w:rStyle w:val="CharStyle13"/>
        </w:rPr>
        <w:t>Da bi se utvrdila odgovarajuća klasifikacija rizika, uzimaju se u obzir sljedeća pitanja:</w:t>
      </w:r>
    </w:p>
    <w:p w14:paraId="06703ECC" w14:textId="3C33266B" w:rsidR="00087B3B" w:rsidRPr="00323E0C" w:rsidRDefault="00A62686" w:rsidP="00856089">
      <w:pPr>
        <w:pStyle w:val="Style12"/>
        <w:numPr>
          <w:ilvl w:val="0"/>
          <w:numId w:val="9"/>
        </w:numPr>
        <w:tabs>
          <w:tab w:val="left" w:pos="710"/>
          <w:tab w:val="left" w:pos="726"/>
        </w:tabs>
        <w:spacing w:after="0" w:line="240" w:lineRule="auto"/>
        <w:ind w:firstLine="380"/>
      </w:pPr>
      <w:r w:rsidRPr="00323E0C">
        <w:rPr>
          <w:rStyle w:val="CharStyle13"/>
        </w:rPr>
        <w:t xml:space="preserve">Vrsta, mjesto, osjetljivost i </w:t>
      </w:r>
      <w:r w:rsidR="00856089">
        <w:rPr>
          <w:rStyle w:val="CharStyle13"/>
        </w:rPr>
        <w:t>sadržaj</w:t>
      </w:r>
      <w:r w:rsidRPr="00323E0C">
        <w:rPr>
          <w:rStyle w:val="CharStyle13"/>
        </w:rPr>
        <w:t xml:space="preserve"> projekta,</w:t>
      </w:r>
    </w:p>
    <w:p w14:paraId="1B25D182" w14:textId="5972D30A" w:rsidR="00087B3B" w:rsidRPr="00323E0C" w:rsidRDefault="00A62686" w:rsidP="00856089">
      <w:pPr>
        <w:pStyle w:val="Style12"/>
        <w:numPr>
          <w:ilvl w:val="0"/>
          <w:numId w:val="9"/>
        </w:numPr>
        <w:tabs>
          <w:tab w:val="left" w:pos="710"/>
        </w:tabs>
        <w:spacing w:after="0" w:line="240" w:lineRule="auto"/>
        <w:ind w:firstLine="380"/>
      </w:pPr>
      <w:r w:rsidRPr="00323E0C">
        <w:rPr>
          <w:rStyle w:val="CharStyle13"/>
        </w:rPr>
        <w:t xml:space="preserve">Priroda i veličina potencijalnih okolišnih i </w:t>
      </w:r>
      <w:r w:rsidR="00856089">
        <w:rPr>
          <w:rStyle w:val="CharStyle13"/>
        </w:rPr>
        <w:t>društvenih</w:t>
      </w:r>
      <w:r w:rsidRPr="00323E0C">
        <w:rPr>
          <w:rStyle w:val="CharStyle13"/>
        </w:rPr>
        <w:t xml:space="preserve"> rizika i </w:t>
      </w:r>
      <w:proofErr w:type="spellStart"/>
      <w:r w:rsidRPr="00323E0C">
        <w:rPr>
          <w:rStyle w:val="CharStyle13"/>
        </w:rPr>
        <w:t>uticaja</w:t>
      </w:r>
      <w:proofErr w:type="spellEnd"/>
      <w:r w:rsidRPr="00323E0C">
        <w:rPr>
          <w:rStyle w:val="CharStyle13"/>
        </w:rPr>
        <w:t>,</w:t>
      </w:r>
    </w:p>
    <w:p w14:paraId="14E320F3" w14:textId="2C2499E7" w:rsidR="00087B3B" w:rsidRPr="00323E0C" w:rsidRDefault="00A62686" w:rsidP="00856089">
      <w:pPr>
        <w:pStyle w:val="Style12"/>
        <w:numPr>
          <w:ilvl w:val="0"/>
          <w:numId w:val="9"/>
        </w:numPr>
        <w:tabs>
          <w:tab w:val="left" w:pos="726"/>
        </w:tabs>
        <w:spacing w:after="0" w:line="240" w:lineRule="auto"/>
        <w:ind w:left="720" w:hanging="340"/>
      </w:pPr>
      <w:r w:rsidRPr="00323E0C">
        <w:rPr>
          <w:rStyle w:val="CharStyle13"/>
        </w:rPr>
        <w:t xml:space="preserve">Kapacitet i </w:t>
      </w:r>
      <w:r w:rsidR="00856089">
        <w:rPr>
          <w:rStyle w:val="CharStyle13"/>
        </w:rPr>
        <w:t>opredijeljenost</w:t>
      </w:r>
      <w:r w:rsidRPr="00323E0C">
        <w:rPr>
          <w:rStyle w:val="CharStyle13"/>
        </w:rPr>
        <w:t xml:space="preserve"> Zajmoprimca (uključujući bilo koju drugu agenciju odgovornu za realizaciju projekta) za upravljanje okolišnim i </w:t>
      </w:r>
      <w:r w:rsidR="00856089">
        <w:rPr>
          <w:rStyle w:val="CharStyle13"/>
        </w:rPr>
        <w:t>društvenim</w:t>
      </w:r>
      <w:r w:rsidRPr="00323E0C">
        <w:rPr>
          <w:rStyle w:val="CharStyle13"/>
        </w:rPr>
        <w:t xml:space="preserve"> rizicima i </w:t>
      </w:r>
      <w:proofErr w:type="spellStart"/>
      <w:r w:rsidRPr="00323E0C">
        <w:rPr>
          <w:rStyle w:val="CharStyle13"/>
        </w:rPr>
        <w:t>uticajima</w:t>
      </w:r>
      <w:proofErr w:type="spellEnd"/>
      <w:r w:rsidRPr="00323E0C">
        <w:rPr>
          <w:rStyle w:val="CharStyle13"/>
        </w:rPr>
        <w:t xml:space="preserve"> na način koji je u skladu sa ESS.</w:t>
      </w:r>
    </w:p>
    <w:p w14:paraId="6873D102" w14:textId="1608D8AC" w:rsidR="00087B3B" w:rsidRPr="00323E0C" w:rsidRDefault="00A62686" w:rsidP="00D837F5">
      <w:pPr>
        <w:pStyle w:val="Style12"/>
        <w:spacing w:after="0" w:line="240" w:lineRule="auto"/>
      </w:pPr>
      <w:r w:rsidRPr="00323E0C">
        <w:rPr>
          <w:rStyle w:val="CharStyle13"/>
        </w:rPr>
        <w:t xml:space="preserve">Ostala područja rizika mogu biti relevantna za </w:t>
      </w:r>
      <w:r w:rsidR="00856089">
        <w:rPr>
          <w:rStyle w:val="CharStyle13"/>
        </w:rPr>
        <w:t>provođenje</w:t>
      </w:r>
      <w:r w:rsidRPr="00323E0C">
        <w:rPr>
          <w:rStyle w:val="CharStyle13"/>
        </w:rPr>
        <w:t xml:space="preserve"> mjera i ishoda ublažavanja po okoliš i društvo u zavisnosti od konkretno</w:t>
      </w:r>
      <w:r w:rsidR="00856089">
        <w:rPr>
          <w:rStyle w:val="CharStyle13"/>
        </w:rPr>
        <w:t>g</w:t>
      </w:r>
      <w:r w:rsidRPr="00323E0C">
        <w:rPr>
          <w:rStyle w:val="CharStyle13"/>
        </w:rPr>
        <w:t xml:space="preserve"> projekt</w:t>
      </w:r>
      <w:r w:rsidR="00856089">
        <w:rPr>
          <w:rStyle w:val="CharStyle13"/>
        </w:rPr>
        <w:t>a</w:t>
      </w:r>
      <w:r w:rsidRPr="00323E0C">
        <w:rPr>
          <w:rStyle w:val="CharStyle13"/>
        </w:rPr>
        <w:t xml:space="preserve"> i kontekst</w:t>
      </w:r>
      <w:r w:rsidR="00856089">
        <w:rPr>
          <w:rStyle w:val="CharStyle13"/>
        </w:rPr>
        <w:t>a</w:t>
      </w:r>
      <w:r w:rsidRPr="00323E0C">
        <w:rPr>
          <w:rStyle w:val="CharStyle13"/>
        </w:rPr>
        <w:t xml:space="preserve"> u kojem se razvija. To bi moglo uključivati pravna i institucionalna razmatranja; prirodu ublažavanja i predloženu tehnologiju; upravljačke strukture i zakonodavstvo; i razmatranja koja se odnose na stabilnost, sukob ili sigurnost.</w:t>
      </w:r>
    </w:p>
    <w:p w14:paraId="3E26258C" w14:textId="753F88C9" w:rsidR="00087B3B" w:rsidRPr="00323E0C" w:rsidRDefault="00A62686" w:rsidP="00D837F5">
      <w:pPr>
        <w:pStyle w:val="Style12"/>
        <w:spacing w:after="0" w:line="240" w:lineRule="auto"/>
      </w:pPr>
      <w:r w:rsidRPr="00323E0C">
        <w:rPr>
          <w:rStyle w:val="CharStyle13"/>
        </w:rPr>
        <w:t xml:space="preserve">Banka će redovno </w:t>
      </w:r>
      <w:r w:rsidR="00856089">
        <w:rPr>
          <w:rStyle w:val="CharStyle13"/>
        </w:rPr>
        <w:t>vršiti pr</w:t>
      </w:r>
      <w:r w:rsidR="006727E4">
        <w:rPr>
          <w:rStyle w:val="CharStyle13"/>
        </w:rPr>
        <w:t>eispitivanje</w:t>
      </w:r>
      <w:r w:rsidRPr="00323E0C">
        <w:rPr>
          <w:rStyle w:val="CharStyle13"/>
        </w:rPr>
        <w:t xml:space="preserve"> klasifikacij</w:t>
      </w:r>
      <w:r w:rsidR="006727E4">
        <w:rPr>
          <w:rStyle w:val="CharStyle13"/>
        </w:rPr>
        <w:t>e</w:t>
      </w:r>
      <w:r w:rsidRPr="00323E0C">
        <w:rPr>
          <w:rStyle w:val="CharStyle13"/>
        </w:rPr>
        <w:t xml:space="preserve"> rizika dodijeljen</w:t>
      </w:r>
      <w:r w:rsidR="006727E4">
        <w:rPr>
          <w:rStyle w:val="CharStyle13"/>
        </w:rPr>
        <w:t>og</w:t>
      </w:r>
      <w:r w:rsidRPr="00323E0C">
        <w:rPr>
          <w:rStyle w:val="CharStyle13"/>
        </w:rPr>
        <w:t xml:space="preserve"> projektu, uključujući i tokom implementacije, te </w:t>
      </w:r>
      <w:r w:rsidR="006727E4">
        <w:rPr>
          <w:rStyle w:val="CharStyle13"/>
        </w:rPr>
        <w:t xml:space="preserve">je </w:t>
      </w:r>
      <w:r w:rsidRPr="00323E0C">
        <w:rPr>
          <w:rStyle w:val="CharStyle13"/>
        </w:rPr>
        <w:t>mijenjati po potrebi kako bi osigurala da ona i dalje bude odgovarajuća.</w:t>
      </w:r>
    </w:p>
    <w:p w14:paraId="4B2D3E39" w14:textId="77777777" w:rsidR="00D837F5" w:rsidRDefault="00D837F5" w:rsidP="00D837F5">
      <w:pPr>
        <w:pStyle w:val="Style12"/>
        <w:spacing w:after="0" w:line="240" w:lineRule="auto"/>
        <w:rPr>
          <w:rStyle w:val="CharStyle13"/>
          <w:b/>
          <w:bCs/>
          <w:color w:val="auto"/>
        </w:rPr>
      </w:pPr>
    </w:p>
    <w:p w14:paraId="587B544F" w14:textId="760F7CA2" w:rsidR="00087B3B" w:rsidRPr="00D837F5" w:rsidRDefault="00A62686" w:rsidP="00D837F5">
      <w:pPr>
        <w:pStyle w:val="Style12"/>
        <w:spacing w:after="0" w:line="240" w:lineRule="auto"/>
        <w:rPr>
          <w:b/>
          <w:bCs/>
          <w:color w:val="auto"/>
        </w:rPr>
      </w:pPr>
      <w:r w:rsidRPr="00D837F5">
        <w:rPr>
          <w:rStyle w:val="CharStyle13"/>
          <w:b/>
          <w:bCs/>
          <w:color w:val="auto"/>
        </w:rPr>
        <w:t xml:space="preserve">Projekti koji se sastoje od više manjih </w:t>
      </w:r>
      <w:r w:rsidR="00123450" w:rsidRPr="00D837F5">
        <w:rPr>
          <w:rStyle w:val="CharStyle13"/>
          <w:b/>
          <w:bCs/>
          <w:color w:val="auto"/>
        </w:rPr>
        <w:t>pod-projek</w:t>
      </w:r>
      <w:r w:rsidRPr="00D837F5">
        <w:rPr>
          <w:rStyle w:val="CharStyle13"/>
          <w:b/>
          <w:bCs/>
          <w:color w:val="auto"/>
        </w:rPr>
        <w:t>ata</w:t>
      </w:r>
    </w:p>
    <w:p w14:paraId="0E5E3C7C" w14:textId="50750CC7" w:rsidR="00087B3B" w:rsidRPr="00323E0C" w:rsidRDefault="00A22CFE" w:rsidP="00D837F5">
      <w:pPr>
        <w:pStyle w:val="Style12"/>
        <w:spacing w:after="0" w:line="240" w:lineRule="auto"/>
      </w:pPr>
      <w:r>
        <w:rPr>
          <w:rStyle w:val="CharStyle13"/>
        </w:rPr>
        <w:t>WB</w:t>
      </w:r>
      <w:r w:rsidR="00A62686" w:rsidRPr="00323E0C">
        <w:rPr>
          <w:rStyle w:val="CharStyle13"/>
        </w:rPr>
        <w:t xml:space="preserve"> zahtijeva da Zajmoprimac provede odgovarajuću okolišnu i </w:t>
      </w:r>
      <w:r w:rsidR="006727E4">
        <w:rPr>
          <w:rStyle w:val="CharStyle13"/>
        </w:rPr>
        <w:t>društvenu</w:t>
      </w:r>
      <w:r w:rsidR="00A62686" w:rsidRPr="00323E0C">
        <w:rPr>
          <w:rStyle w:val="CharStyle13"/>
        </w:rPr>
        <w:t xml:space="preserve"> procjenu za </w:t>
      </w:r>
      <w:r w:rsidR="00123450">
        <w:rPr>
          <w:rStyle w:val="CharStyle13"/>
        </w:rPr>
        <w:t>pod-projek</w:t>
      </w:r>
      <w:r w:rsidR="00A62686" w:rsidRPr="00323E0C">
        <w:rPr>
          <w:rStyle w:val="CharStyle13"/>
        </w:rPr>
        <w:t xml:space="preserve">te, te pripremi i provede takve projekte, </w:t>
      </w:r>
      <w:r w:rsidR="00123450">
        <w:rPr>
          <w:rStyle w:val="CharStyle13"/>
        </w:rPr>
        <w:t>pod-projek</w:t>
      </w:r>
      <w:r w:rsidR="00A62686" w:rsidRPr="00323E0C">
        <w:rPr>
          <w:rStyle w:val="CharStyle13"/>
        </w:rPr>
        <w:t xml:space="preserve">te visokog, značajnog, umjerenog i niskog rizika, u skladu s lokalnim zakonodavstvom i zahtjevima ESS koje Banka smatra relevantnim za takvu vrstu </w:t>
      </w:r>
      <w:r w:rsidR="00123450">
        <w:rPr>
          <w:rStyle w:val="CharStyle13"/>
        </w:rPr>
        <w:t>pod-projek</w:t>
      </w:r>
      <w:r w:rsidR="00A62686" w:rsidRPr="00323E0C">
        <w:rPr>
          <w:rStyle w:val="CharStyle13"/>
        </w:rPr>
        <w:t>ata, a prevladava stroži.</w:t>
      </w:r>
    </w:p>
    <w:p w14:paraId="50431618" w14:textId="676CFC0F" w:rsidR="00087B3B" w:rsidRDefault="00A62686" w:rsidP="00D837F5">
      <w:pPr>
        <w:pStyle w:val="Style12"/>
        <w:spacing w:after="0" w:line="240" w:lineRule="auto"/>
      </w:pPr>
      <w:r w:rsidRPr="00323E0C">
        <w:rPr>
          <w:rStyle w:val="CharStyle13"/>
        </w:rPr>
        <w:t xml:space="preserve">Sve </w:t>
      </w:r>
      <w:r w:rsidR="00DD6997">
        <w:rPr>
          <w:rStyle w:val="CharStyle13"/>
        </w:rPr>
        <w:t xml:space="preserve">E&amp;S </w:t>
      </w:r>
      <w:r w:rsidRPr="00323E0C">
        <w:rPr>
          <w:rStyle w:val="CharStyle13"/>
        </w:rPr>
        <w:t xml:space="preserve">procjene podliježu prethodnom pregledu i odobrenju, sve dok Banka ne bude zadovoljna kvalitetom </w:t>
      </w:r>
      <w:r w:rsidR="00DD6997">
        <w:rPr>
          <w:rStyle w:val="CharStyle13"/>
        </w:rPr>
        <w:t xml:space="preserve">E&amp;S </w:t>
      </w:r>
      <w:r w:rsidRPr="00323E0C">
        <w:rPr>
          <w:rStyle w:val="CharStyle13"/>
        </w:rPr>
        <w:t xml:space="preserve">instrumenata pripremljenih za </w:t>
      </w:r>
      <w:r w:rsidR="00123450">
        <w:rPr>
          <w:rStyle w:val="CharStyle13"/>
        </w:rPr>
        <w:t>pod-projek</w:t>
      </w:r>
      <w:r w:rsidRPr="00323E0C">
        <w:rPr>
          <w:rStyle w:val="CharStyle13"/>
        </w:rPr>
        <w:t xml:space="preserve">te. </w:t>
      </w:r>
      <w:r w:rsidR="006727E4">
        <w:rPr>
          <w:rStyle w:val="CharStyle13"/>
        </w:rPr>
        <w:t>U tom slučaju</w:t>
      </w:r>
      <w:r w:rsidRPr="00323E0C">
        <w:rPr>
          <w:rStyle w:val="CharStyle13"/>
        </w:rPr>
        <w:t xml:space="preserve">, Banka može odlučiti napraviti ex-post preglede </w:t>
      </w:r>
      <w:r w:rsidR="00123450">
        <w:rPr>
          <w:rStyle w:val="CharStyle13"/>
        </w:rPr>
        <w:t>pod-projek</w:t>
      </w:r>
      <w:r w:rsidRPr="00323E0C">
        <w:rPr>
          <w:rStyle w:val="CharStyle13"/>
        </w:rPr>
        <w:t>ata niskog i umjerenog rizika.</w:t>
      </w:r>
      <w:r w:rsidR="00D83C56" w:rsidRPr="00D83C56">
        <w:rPr>
          <w:sz w:val="24"/>
          <w:szCs w:val="24"/>
        </w:rPr>
        <w:t xml:space="preserve"> </w:t>
      </w:r>
      <w:r w:rsidR="00D83C56" w:rsidRPr="00D83C56">
        <w:t xml:space="preserve">Za svaki pod-projekat će se provesti procjena ranjivosti kao dio pripreme projekta i ona će služiti za utvrđivanje potrebe prilagođavanja metoda i pristupa angažmana, kako su predviđeni u ovom SEP-u, kako bi se </w:t>
      </w:r>
      <w:proofErr w:type="spellStart"/>
      <w:r w:rsidR="00D83C56" w:rsidRPr="00D83C56">
        <w:t>prevazišle</w:t>
      </w:r>
      <w:proofErr w:type="spellEnd"/>
      <w:r w:rsidR="00D83C56" w:rsidRPr="00D83C56">
        <w:t xml:space="preserve"> prepreke u angažmanu proizašle iz ranjivosti.</w:t>
      </w:r>
    </w:p>
    <w:p w14:paraId="16474F38" w14:textId="77777777" w:rsidR="00D83C56" w:rsidRPr="00323E0C" w:rsidRDefault="00D83C56" w:rsidP="00D837F5">
      <w:pPr>
        <w:pStyle w:val="Style12"/>
        <w:spacing w:after="0" w:line="240" w:lineRule="auto"/>
      </w:pPr>
    </w:p>
    <w:p w14:paraId="38B387A3" w14:textId="77777777" w:rsidR="00087B3B" w:rsidRPr="00D837F5" w:rsidRDefault="00A62686" w:rsidP="00D837F5">
      <w:pPr>
        <w:pStyle w:val="Style12"/>
        <w:spacing w:after="0" w:line="240" w:lineRule="auto"/>
        <w:rPr>
          <w:b/>
          <w:bCs/>
          <w:color w:val="auto"/>
        </w:rPr>
      </w:pPr>
      <w:r w:rsidRPr="00D837F5">
        <w:rPr>
          <w:rStyle w:val="CharStyle13"/>
          <w:b/>
          <w:bCs/>
          <w:color w:val="auto"/>
        </w:rPr>
        <w:t>Okolišni i društveni standardi</w:t>
      </w:r>
    </w:p>
    <w:p w14:paraId="5A6747CA" w14:textId="79A83DAB" w:rsidR="00087B3B" w:rsidRPr="00323E0C" w:rsidRDefault="00A62686" w:rsidP="00D837F5">
      <w:pPr>
        <w:pStyle w:val="Style12"/>
        <w:spacing w:after="0" w:line="240" w:lineRule="auto"/>
      </w:pPr>
      <w:r w:rsidRPr="00323E0C">
        <w:rPr>
          <w:rStyle w:val="CharStyle13"/>
        </w:rPr>
        <w:t xml:space="preserve">Banka je posvećena pružanju podrške zajmoprimcima u </w:t>
      </w:r>
      <w:r w:rsidR="006727E4">
        <w:rPr>
          <w:rStyle w:val="CharStyle13"/>
        </w:rPr>
        <w:t>pripremi</w:t>
      </w:r>
      <w:r w:rsidRPr="00323E0C">
        <w:rPr>
          <w:rStyle w:val="CharStyle13"/>
        </w:rPr>
        <w:t xml:space="preserve"> i realizaciji projekata koji su okolišno i društveno održivi, i jačanju kapaciteta korisnika da u okvirima za okolišno i društveno upravljanje vrše procjenu okolišnih i društvenih rizika i </w:t>
      </w:r>
      <w:proofErr w:type="spellStart"/>
      <w:r w:rsidRPr="00323E0C">
        <w:rPr>
          <w:rStyle w:val="CharStyle13"/>
        </w:rPr>
        <w:t>uticaja</w:t>
      </w:r>
      <w:proofErr w:type="spellEnd"/>
      <w:r w:rsidRPr="00323E0C">
        <w:rPr>
          <w:rStyle w:val="CharStyle13"/>
        </w:rPr>
        <w:t xml:space="preserve"> projekata. U tom cilju, Banka je utvrdila konkretne okolišne i društvene standarde, koji su osmišljeni kako bi se izbjegli, sveli na najmanju mjeru, smanjili ili ublažili nepovoljni okolišni i društveni rizici i </w:t>
      </w:r>
      <w:proofErr w:type="spellStart"/>
      <w:r w:rsidRPr="00323E0C">
        <w:rPr>
          <w:rStyle w:val="CharStyle13"/>
        </w:rPr>
        <w:t>uticaji</w:t>
      </w:r>
      <w:proofErr w:type="spellEnd"/>
      <w:r w:rsidRPr="00323E0C">
        <w:rPr>
          <w:rStyle w:val="CharStyle13"/>
        </w:rPr>
        <w:t xml:space="preserve"> projekata. Navedene ESS prate Smjernice za okoliš, zdravlje i sigurnost </w:t>
      </w:r>
      <w:r w:rsidR="00A22CFE">
        <w:rPr>
          <w:rStyle w:val="CharStyle13"/>
        </w:rPr>
        <w:t>WB</w:t>
      </w:r>
      <w:r w:rsidRPr="00323E0C">
        <w:rPr>
          <w:rStyle w:val="CharStyle13"/>
        </w:rPr>
        <w:t xml:space="preserve"> (</w:t>
      </w:r>
      <w:r w:rsidR="00A22CFE">
        <w:rPr>
          <w:rStyle w:val="CharStyle13"/>
        </w:rPr>
        <w:t>WB</w:t>
      </w:r>
      <w:r w:rsidR="006727E4">
        <w:rPr>
          <w:rStyle w:val="CharStyle13"/>
        </w:rPr>
        <w:t xml:space="preserve"> EHSG</w:t>
      </w:r>
      <w:r w:rsidRPr="00323E0C">
        <w:rPr>
          <w:rStyle w:val="CharStyle13"/>
        </w:rPr>
        <w:t>), Dobre međunarodne industrijske prakse (GIIP), Napomene o najboljim praksama, Tipski obrasci i Kontrolne liste</w:t>
      </w:r>
      <w:r w:rsidR="006727E4">
        <w:rPr>
          <w:rStyle w:val="CharStyle13"/>
        </w:rPr>
        <w:t>.</w:t>
      </w:r>
      <w:r w:rsidRPr="00323E0C">
        <w:rPr>
          <w:rStyle w:val="CharStyle13"/>
          <w:vertAlign w:val="superscript"/>
        </w:rPr>
        <w:footnoteReference w:id="81"/>
      </w:r>
      <w:r w:rsidRPr="00323E0C">
        <w:rPr>
          <w:rStyle w:val="CharStyle13"/>
        </w:rPr>
        <w:t xml:space="preserve"> </w:t>
      </w:r>
      <w:r w:rsidR="006727E4">
        <w:rPr>
          <w:rStyle w:val="CharStyle13"/>
        </w:rPr>
        <w:t>Implementacija</w:t>
      </w:r>
      <w:r w:rsidRPr="00323E0C">
        <w:rPr>
          <w:rStyle w:val="CharStyle13"/>
        </w:rPr>
        <w:t xml:space="preserve"> </w:t>
      </w:r>
      <w:r w:rsidR="00A22CFE">
        <w:rPr>
          <w:rStyle w:val="CharStyle13"/>
        </w:rPr>
        <w:t>WB</w:t>
      </w:r>
      <w:r w:rsidR="006727E4">
        <w:rPr>
          <w:rStyle w:val="CharStyle13"/>
        </w:rPr>
        <w:t xml:space="preserve"> EHSG</w:t>
      </w:r>
      <w:r w:rsidRPr="00323E0C">
        <w:rPr>
          <w:rStyle w:val="CharStyle13"/>
        </w:rPr>
        <w:t xml:space="preserve"> i GIIP obvezna je prema ESF-u.</w:t>
      </w:r>
    </w:p>
    <w:p w14:paraId="4739E67A" w14:textId="04DC2D69" w:rsidR="00E462DF" w:rsidRPr="00323E0C" w:rsidRDefault="00A62686" w:rsidP="00D837F5">
      <w:pPr>
        <w:pStyle w:val="Style12"/>
        <w:spacing w:after="0" w:line="240" w:lineRule="auto"/>
        <w:rPr>
          <w:rStyle w:val="CharStyle13"/>
        </w:rPr>
      </w:pPr>
      <w:r w:rsidRPr="00323E0C">
        <w:rPr>
          <w:rStyle w:val="CharStyle13"/>
        </w:rPr>
        <w:t xml:space="preserve">Željeni ishodi projekta opisani su u ciljevima svakog ESS, nakon čega slijede specifični zahtjevi koji pomažu Zajmoprimcima da postignu ove ciljeve sredstvima koja su primjerena prirodi i </w:t>
      </w:r>
      <w:r w:rsidR="006727E4">
        <w:rPr>
          <w:rStyle w:val="CharStyle13"/>
        </w:rPr>
        <w:t>sadržaju</w:t>
      </w:r>
      <w:r w:rsidRPr="00323E0C">
        <w:rPr>
          <w:rStyle w:val="CharStyle13"/>
        </w:rPr>
        <w:t xml:space="preserve"> projekta i proporcionalna nivou okolišnih i </w:t>
      </w:r>
      <w:r w:rsidR="006727E4">
        <w:rPr>
          <w:rStyle w:val="CharStyle13"/>
        </w:rPr>
        <w:t>društvenih</w:t>
      </w:r>
      <w:r w:rsidRPr="00323E0C">
        <w:rPr>
          <w:rStyle w:val="CharStyle13"/>
        </w:rPr>
        <w:t xml:space="preserve"> rizika i </w:t>
      </w:r>
      <w:proofErr w:type="spellStart"/>
      <w:r w:rsidRPr="00323E0C">
        <w:rPr>
          <w:rStyle w:val="CharStyle13"/>
        </w:rPr>
        <w:t>uticaja</w:t>
      </w:r>
      <w:proofErr w:type="spellEnd"/>
      <w:r w:rsidR="006727E4">
        <w:rPr>
          <w:rStyle w:val="CharStyle13"/>
        </w:rPr>
        <w:t>,</w:t>
      </w:r>
      <w:r w:rsidRPr="00323E0C">
        <w:rPr>
          <w:rStyle w:val="CharStyle13"/>
        </w:rPr>
        <w:t xml:space="preserve"> </w:t>
      </w:r>
      <w:r w:rsidR="006727E4">
        <w:rPr>
          <w:rStyle w:val="CharStyle13"/>
        </w:rPr>
        <w:t>čija je svrha</w:t>
      </w:r>
      <w:r w:rsidRPr="00323E0C">
        <w:rPr>
          <w:rStyle w:val="CharStyle13"/>
        </w:rPr>
        <w:t xml:space="preserve"> izbjegavanj</w:t>
      </w:r>
      <w:r w:rsidR="006727E4">
        <w:rPr>
          <w:rStyle w:val="CharStyle13"/>
        </w:rPr>
        <w:t>e</w:t>
      </w:r>
      <w:r w:rsidRPr="00323E0C">
        <w:rPr>
          <w:rStyle w:val="CharStyle13"/>
        </w:rPr>
        <w:t>, minimiziranj</w:t>
      </w:r>
      <w:r w:rsidR="006727E4">
        <w:rPr>
          <w:rStyle w:val="CharStyle13"/>
        </w:rPr>
        <w:t>e</w:t>
      </w:r>
      <w:r w:rsidRPr="00323E0C">
        <w:rPr>
          <w:rStyle w:val="CharStyle13"/>
        </w:rPr>
        <w:t>, smanjenj</w:t>
      </w:r>
      <w:r w:rsidR="006727E4">
        <w:rPr>
          <w:rStyle w:val="CharStyle13"/>
        </w:rPr>
        <w:t>e</w:t>
      </w:r>
      <w:r w:rsidRPr="00323E0C">
        <w:rPr>
          <w:rStyle w:val="CharStyle13"/>
        </w:rPr>
        <w:t xml:space="preserve"> ili ublažavanj</w:t>
      </w:r>
      <w:r w:rsidR="006727E4">
        <w:rPr>
          <w:rStyle w:val="CharStyle13"/>
        </w:rPr>
        <w:t>e</w:t>
      </w:r>
      <w:r w:rsidRPr="00323E0C">
        <w:rPr>
          <w:rStyle w:val="CharStyle13"/>
        </w:rPr>
        <w:t xml:space="preserve"> nepovoljnih rizika i </w:t>
      </w:r>
      <w:proofErr w:type="spellStart"/>
      <w:r w:rsidRPr="00323E0C">
        <w:rPr>
          <w:rStyle w:val="CharStyle13"/>
        </w:rPr>
        <w:t>uticaja</w:t>
      </w:r>
      <w:proofErr w:type="spellEnd"/>
      <w:r w:rsidRPr="00323E0C">
        <w:rPr>
          <w:rStyle w:val="CharStyle13"/>
        </w:rPr>
        <w:t xml:space="preserve"> </w:t>
      </w:r>
      <w:r w:rsidR="006727E4">
        <w:rPr>
          <w:rStyle w:val="CharStyle13"/>
        </w:rPr>
        <w:t xml:space="preserve">projekta </w:t>
      </w:r>
      <w:r w:rsidRPr="00323E0C">
        <w:rPr>
          <w:rStyle w:val="CharStyle13"/>
        </w:rPr>
        <w:t>na okoliš.</w:t>
      </w:r>
      <w:bookmarkStart w:id="100" w:name="bookmark156"/>
    </w:p>
    <w:p w14:paraId="134BA4D9" w14:textId="77777777" w:rsidR="00E462DF" w:rsidRPr="00323E0C" w:rsidRDefault="00E462DF" w:rsidP="00D837F5">
      <w:pPr>
        <w:pStyle w:val="Style12"/>
        <w:spacing w:after="0" w:line="240" w:lineRule="auto"/>
        <w:rPr>
          <w:rStyle w:val="CharStyle13"/>
        </w:rPr>
      </w:pPr>
    </w:p>
    <w:p w14:paraId="57FFDA18" w14:textId="77777777" w:rsidR="00E462DF" w:rsidRPr="00323E0C" w:rsidRDefault="00E462DF" w:rsidP="00E462DF">
      <w:pPr>
        <w:pStyle w:val="Style12"/>
        <w:rPr>
          <w:rStyle w:val="CharStyle13"/>
        </w:rPr>
      </w:pPr>
    </w:p>
    <w:p w14:paraId="3EB5786A" w14:textId="77777777" w:rsidR="00ED4B46" w:rsidRPr="00323E0C" w:rsidRDefault="00ED4B46" w:rsidP="00E462DF">
      <w:pPr>
        <w:pStyle w:val="Style12"/>
        <w:rPr>
          <w:rStyle w:val="CharStyle13"/>
        </w:rPr>
      </w:pPr>
    </w:p>
    <w:p w14:paraId="52D95565" w14:textId="77777777" w:rsidR="00ED4B46" w:rsidRPr="00323E0C" w:rsidRDefault="00ED4B46" w:rsidP="00E462DF">
      <w:pPr>
        <w:pStyle w:val="Style12"/>
        <w:rPr>
          <w:rStyle w:val="CharStyle13"/>
        </w:rPr>
      </w:pPr>
    </w:p>
    <w:p w14:paraId="76ADEA31" w14:textId="77777777" w:rsidR="00ED4B46" w:rsidRPr="00323E0C" w:rsidRDefault="00ED4B46" w:rsidP="00E462DF">
      <w:pPr>
        <w:pStyle w:val="Style12"/>
        <w:rPr>
          <w:rStyle w:val="CharStyle13"/>
        </w:rPr>
      </w:pPr>
    </w:p>
    <w:p w14:paraId="08FE463A" w14:textId="77777777" w:rsidR="00ED4B46" w:rsidRPr="00323E0C" w:rsidRDefault="00ED4B46" w:rsidP="00E462DF">
      <w:pPr>
        <w:pStyle w:val="Style12"/>
        <w:rPr>
          <w:rStyle w:val="CharStyle13"/>
        </w:rPr>
      </w:pPr>
    </w:p>
    <w:p w14:paraId="0D5EAC94" w14:textId="77777777" w:rsidR="00E462DF" w:rsidRPr="00323E0C" w:rsidRDefault="00E462DF" w:rsidP="00E462DF">
      <w:pPr>
        <w:pStyle w:val="Style12"/>
        <w:rPr>
          <w:rStyle w:val="CharStyle13"/>
        </w:rPr>
      </w:pPr>
    </w:p>
    <w:p w14:paraId="040F65CA" w14:textId="77777777" w:rsidR="00E462DF" w:rsidRPr="00323E0C" w:rsidRDefault="00E462DF" w:rsidP="00E462DF">
      <w:pPr>
        <w:pStyle w:val="Style12"/>
        <w:rPr>
          <w:rStyle w:val="CharStyle13"/>
        </w:rPr>
      </w:pPr>
    </w:p>
    <w:p w14:paraId="5DC09673" w14:textId="77777777" w:rsidR="00E462DF" w:rsidRPr="00323E0C" w:rsidRDefault="00E462DF" w:rsidP="00E462DF">
      <w:pPr>
        <w:pStyle w:val="Style12"/>
        <w:rPr>
          <w:rStyle w:val="CharStyle13"/>
        </w:rPr>
      </w:pPr>
    </w:p>
    <w:p w14:paraId="4058B017" w14:textId="77777777" w:rsidR="00E462DF" w:rsidRPr="00323E0C" w:rsidRDefault="00E462DF" w:rsidP="00E462DF">
      <w:pPr>
        <w:pStyle w:val="Style12"/>
        <w:rPr>
          <w:rStyle w:val="CharStyle13"/>
        </w:rPr>
      </w:pPr>
    </w:p>
    <w:p w14:paraId="1CB53CD3" w14:textId="77777777" w:rsidR="006727E4" w:rsidRDefault="006727E4">
      <w:pPr>
        <w:rPr>
          <w:rStyle w:val="CharStyle43"/>
          <w:i/>
          <w:iCs/>
          <w:sz w:val="18"/>
          <w:szCs w:val="18"/>
        </w:rPr>
      </w:pPr>
      <w:r>
        <w:rPr>
          <w:rStyle w:val="CharStyle43"/>
          <w:i/>
          <w:iCs/>
          <w:sz w:val="18"/>
          <w:szCs w:val="18"/>
        </w:rPr>
        <w:br w:type="page"/>
      </w:r>
    </w:p>
    <w:p w14:paraId="256834EE" w14:textId="0DC6BFB5" w:rsidR="00087B3B" w:rsidRPr="00323E0C" w:rsidRDefault="00A62686" w:rsidP="00E462DF">
      <w:pPr>
        <w:pStyle w:val="Style12"/>
        <w:rPr>
          <w:sz w:val="18"/>
          <w:szCs w:val="18"/>
        </w:rPr>
      </w:pPr>
      <w:r w:rsidRPr="00323E0C">
        <w:rPr>
          <w:rStyle w:val="CharStyle43"/>
          <w:i/>
          <w:iCs/>
          <w:sz w:val="18"/>
          <w:szCs w:val="18"/>
        </w:rPr>
        <w:lastRenderedPageBreak/>
        <w:t>Tabela 1</w:t>
      </w:r>
      <w:r w:rsidR="00D837F5">
        <w:rPr>
          <w:rStyle w:val="CharStyle43"/>
          <w:i/>
          <w:iCs/>
          <w:sz w:val="18"/>
          <w:szCs w:val="18"/>
        </w:rPr>
        <w:t>3</w:t>
      </w:r>
      <w:r w:rsidR="00ED4B46" w:rsidRPr="00323E0C">
        <w:rPr>
          <w:rStyle w:val="CharStyle43"/>
          <w:i/>
          <w:iCs/>
          <w:sz w:val="18"/>
          <w:szCs w:val="18"/>
        </w:rPr>
        <w:t>.</w:t>
      </w:r>
      <w:r w:rsidRPr="00323E0C">
        <w:rPr>
          <w:rStyle w:val="CharStyle43"/>
          <w:i/>
          <w:iCs/>
          <w:sz w:val="18"/>
          <w:szCs w:val="18"/>
        </w:rPr>
        <w:t xml:space="preserve"> ESS Svjetske banke relevantni za </w:t>
      </w:r>
      <w:r w:rsidR="007C72E4" w:rsidRPr="00D837F5">
        <w:rPr>
          <w:rStyle w:val="CharStyle46"/>
          <w:sz w:val="16"/>
          <w:szCs w:val="16"/>
        </w:rPr>
        <w:t>SW</w:t>
      </w:r>
      <w:r w:rsidR="007524BD" w:rsidRPr="00D837F5">
        <w:rPr>
          <w:rStyle w:val="CharStyle46"/>
          <w:sz w:val="16"/>
          <w:szCs w:val="16"/>
        </w:rPr>
        <w:t>EE</w:t>
      </w:r>
      <w:r w:rsidR="007C72E4" w:rsidRPr="00D837F5">
        <w:rPr>
          <w:rStyle w:val="CharStyle46"/>
          <w:sz w:val="16"/>
          <w:szCs w:val="16"/>
        </w:rPr>
        <w:t>P</w:t>
      </w:r>
      <w:r w:rsidRPr="00D837F5">
        <w:rPr>
          <w:rStyle w:val="CharStyle46"/>
          <w:sz w:val="16"/>
          <w:szCs w:val="16"/>
        </w:rPr>
        <w:t xml:space="preserve"> </w:t>
      </w:r>
      <w:r w:rsidRPr="00323E0C">
        <w:rPr>
          <w:rStyle w:val="CharStyle43"/>
          <w:i/>
          <w:iCs/>
          <w:sz w:val="18"/>
          <w:szCs w:val="18"/>
        </w:rPr>
        <w:t>Projekat</w:t>
      </w:r>
      <w:bookmarkEnd w:id="100"/>
    </w:p>
    <w:tbl>
      <w:tblPr>
        <w:tblOverlap w:val="never"/>
        <w:tblW w:w="9567" w:type="dxa"/>
        <w:jc w:val="center"/>
        <w:tblLayout w:type="fixed"/>
        <w:tblCellMar>
          <w:left w:w="10" w:type="dxa"/>
          <w:right w:w="10" w:type="dxa"/>
        </w:tblCellMar>
        <w:tblLook w:val="04A0" w:firstRow="1" w:lastRow="0" w:firstColumn="1" w:lastColumn="0" w:noHBand="0" w:noVBand="1"/>
      </w:tblPr>
      <w:tblGrid>
        <w:gridCol w:w="994"/>
        <w:gridCol w:w="1728"/>
        <w:gridCol w:w="6818"/>
        <w:gridCol w:w="27"/>
      </w:tblGrid>
      <w:tr w:rsidR="00087B3B" w:rsidRPr="00323E0C" w14:paraId="358914E9" w14:textId="77777777" w:rsidTr="00AE3556">
        <w:trPr>
          <w:trHeight w:hRule="exact" w:val="341"/>
          <w:jc w:val="center"/>
        </w:trPr>
        <w:tc>
          <w:tcPr>
            <w:tcW w:w="2722" w:type="dxa"/>
            <w:gridSpan w:val="2"/>
            <w:shd w:val="clear" w:color="auto" w:fill="4F81BC"/>
            <w:vAlign w:val="center"/>
          </w:tcPr>
          <w:p w14:paraId="29C34862" w14:textId="77777777" w:rsidR="00087B3B" w:rsidRPr="00323E0C" w:rsidRDefault="00A62686">
            <w:pPr>
              <w:pStyle w:val="Style45"/>
              <w:pBdr>
                <w:top w:val="single" w:sz="0" w:space="0" w:color="4F81BC"/>
                <w:left w:val="single" w:sz="0" w:space="0" w:color="4F81BC"/>
                <w:bottom w:val="single" w:sz="0" w:space="0" w:color="4F81BC"/>
                <w:right w:val="single" w:sz="0" w:space="0" w:color="4F81BC"/>
              </w:pBdr>
              <w:shd w:val="clear" w:color="auto" w:fill="4F81BC"/>
              <w:spacing w:after="0" w:line="240" w:lineRule="auto"/>
              <w:rPr>
                <w:sz w:val="16"/>
                <w:szCs w:val="16"/>
              </w:rPr>
            </w:pPr>
            <w:r w:rsidRPr="00323E0C">
              <w:rPr>
                <w:rStyle w:val="CharStyle46"/>
                <w:b/>
                <w:bCs/>
                <w:color w:val="FFFFFF"/>
                <w:sz w:val="16"/>
                <w:szCs w:val="16"/>
              </w:rPr>
              <w:t>ESS standardi</w:t>
            </w:r>
          </w:p>
        </w:tc>
        <w:tc>
          <w:tcPr>
            <w:tcW w:w="6845" w:type="dxa"/>
            <w:gridSpan w:val="2"/>
            <w:shd w:val="clear" w:color="auto" w:fill="4F81BC"/>
            <w:vAlign w:val="center"/>
          </w:tcPr>
          <w:p w14:paraId="43BC9ABD" w14:textId="77777777" w:rsidR="00087B3B" w:rsidRPr="00323E0C" w:rsidRDefault="00A62686">
            <w:pPr>
              <w:pStyle w:val="Style45"/>
              <w:pBdr>
                <w:top w:val="single" w:sz="0" w:space="0" w:color="4F81BC"/>
                <w:left w:val="single" w:sz="0" w:space="0" w:color="4F81BC"/>
                <w:bottom w:val="single" w:sz="0" w:space="0" w:color="4F81BC"/>
                <w:right w:val="single" w:sz="0" w:space="0" w:color="4F81BC"/>
              </w:pBdr>
              <w:shd w:val="clear" w:color="auto" w:fill="4F81BC"/>
              <w:spacing w:after="0" w:line="240" w:lineRule="auto"/>
              <w:rPr>
                <w:sz w:val="16"/>
                <w:szCs w:val="16"/>
              </w:rPr>
            </w:pPr>
            <w:r w:rsidRPr="00323E0C">
              <w:rPr>
                <w:rStyle w:val="CharStyle46"/>
                <w:b/>
                <w:bCs/>
                <w:color w:val="FFFFFF"/>
                <w:sz w:val="16"/>
                <w:szCs w:val="16"/>
              </w:rPr>
              <w:t>Relevantnost za Projekat</w:t>
            </w:r>
          </w:p>
        </w:tc>
      </w:tr>
      <w:tr w:rsidR="00087B3B" w:rsidRPr="00323E0C" w14:paraId="402005F7" w14:textId="77777777" w:rsidTr="00AE3556">
        <w:trPr>
          <w:gridAfter w:val="1"/>
          <w:wAfter w:w="27" w:type="dxa"/>
          <w:trHeight w:hRule="exact" w:val="850"/>
          <w:jc w:val="center"/>
        </w:trPr>
        <w:tc>
          <w:tcPr>
            <w:tcW w:w="994" w:type="dxa"/>
            <w:tcBorders>
              <w:left w:val="single" w:sz="4" w:space="0" w:color="auto"/>
            </w:tcBorders>
            <w:shd w:val="clear" w:color="auto" w:fill="auto"/>
          </w:tcPr>
          <w:p w14:paraId="66F3F6B9" w14:textId="77777777" w:rsidR="00087B3B" w:rsidRPr="00323E0C" w:rsidRDefault="00A62686">
            <w:pPr>
              <w:pStyle w:val="Style45"/>
              <w:spacing w:after="0" w:line="240" w:lineRule="auto"/>
              <w:rPr>
                <w:sz w:val="16"/>
                <w:szCs w:val="16"/>
              </w:rPr>
            </w:pPr>
            <w:r w:rsidRPr="00323E0C">
              <w:rPr>
                <w:rStyle w:val="CharStyle46"/>
                <w:sz w:val="16"/>
                <w:szCs w:val="16"/>
              </w:rPr>
              <w:t>ESS 1</w:t>
            </w:r>
          </w:p>
        </w:tc>
        <w:tc>
          <w:tcPr>
            <w:tcW w:w="1728" w:type="dxa"/>
            <w:tcBorders>
              <w:left w:val="single" w:sz="4" w:space="0" w:color="auto"/>
            </w:tcBorders>
            <w:shd w:val="clear" w:color="auto" w:fill="auto"/>
          </w:tcPr>
          <w:p w14:paraId="384D0D5F" w14:textId="1C8281E6" w:rsidR="00087B3B" w:rsidRPr="00323E0C" w:rsidRDefault="00A62686" w:rsidP="00F7443B">
            <w:pPr>
              <w:pStyle w:val="Style45"/>
              <w:spacing w:after="0" w:line="240" w:lineRule="auto"/>
              <w:rPr>
                <w:sz w:val="16"/>
                <w:szCs w:val="16"/>
              </w:rPr>
            </w:pPr>
            <w:r w:rsidRPr="00323E0C">
              <w:rPr>
                <w:rStyle w:val="CharStyle46"/>
                <w:sz w:val="16"/>
                <w:szCs w:val="16"/>
              </w:rPr>
              <w:t xml:space="preserve">Procjena i upravljanje </w:t>
            </w:r>
            <w:r w:rsidR="006727E4">
              <w:rPr>
                <w:rStyle w:val="CharStyle46"/>
                <w:sz w:val="16"/>
                <w:szCs w:val="16"/>
              </w:rPr>
              <w:t>okolišnim i društvenim</w:t>
            </w:r>
            <w:r w:rsidRPr="00323E0C">
              <w:rPr>
                <w:rStyle w:val="CharStyle46"/>
                <w:sz w:val="16"/>
                <w:szCs w:val="16"/>
              </w:rPr>
              <w:t xml:space="preserve"> rizicima i </w:t>
            </w:r>
            <w:proofErr w:type="spellStart"/>
            <w:r w:rsidRPr="00323E0C">
              <w:rPr>
                <w:rStyle w:val="CharStyle46"/>
                <w:sz w:val="16"/>
                <w:szCs w:val="16"/>
              </w:rPr>
              <w:t>uticajima</w:t>
            </w:r>
            <w:proofErr w:type="spellEnd"/>
          </w:p>
        </w:tc>
        <w:tc>
          <w:tcPr>
            <w:tcW w:w="6818" w:type="dxa"/>
            <w:tcBorders>
              <w:left w:val="single" w:sz="4" w:space="0" w:color="auto"/>
              <w:right w:val="single" w:sz="4" w:space="0" w:color="auto"/>
            </w:tcBorders>
            <w:shd w:val="clear" w:color="auto" w:fill="auto"/>
          </w:tcPr>
          <w:p w14:paraId="7F06BA24" w14:textId="299DF056" w:rsidR="00087B3B" w:rsidRPr="00323E0C" w:rsidRDefault="00A62686" w:rsidP="00F7443B">
            <w:pPr>
              <w:pStyle w:val="Style45"/>
              <w:spacing w:after="0" w:line="240" w:lineRule="auto"/>
              <w:rPr>
                <w:sz w:val="16"/>
                <w:szCs w:val="16"/>
              </w:rPr>
            </w:pPr>
            <w:r w:rsidRPr="00323E0C">
              <w:rPr>
                <w:rStyle w:val="CharStyle46"/>
                <w:sz w:val="16"/>
                <w:szCs w:val="16"/>
              </w:rPr>
              <w:t xml:space="preserve">Ovaj standard usmjerava pripremu okolišnih i društvenih instrumenata uključujući one koji su pripremljeni za </w:t>
            </w:r>
            <w:r w:rsidR="00D837F5" w:rsidRPr="00D837F5">
              <w:rPr>
                <w:rStyle w:val="CharStyle46"/>
                <w:sz w:val="16"/>
                <w:szCs w:val="16"/>
              </w:rPr>
              <w:t>SWEEP</w:t>
            </w:r>
            <w:r w:rsidRPr="00323E0C">
              <w:rPr>
                <w:rStyle w:val="CharStyle46"/>
                <w:sz w:val="16"/>
                <w:szCs w:val="16"/>
              </w:rPr>
              <w:t>: (i) ESMF, (ii) SEP, (iii) RPF, (iv) LMP i odgovarajuću procjenu rizika za pojedinačne aktivnosti</w:t>
            </w:r>
            <w:r w:rsidR="00D837F5">
              <w:rPr>
                <w:rStyle w:val="CharStyle46"/>
                <w:sz w:val="16"/>
                <w:szCs w:val="16"/>
              </w:rPr>
              <w:t xml:space="preserve"> (pod-projekte)</w:t>
            </w:r>
            <w:r w:rsidRPr="00323E0C">
              <w:rPr>
                <w:rStyle w:val="CharStyle46"/>
                <w:sz w:val="16"/>
                <w:szCs w:val="16"/>
              </w:rPr>
              <w:t xml:space="preserve"> koje se provode u okviru Projekt</w:t>
            </w:r>
            <w:r w:rsidR="006727E4">
              <w:rPr>
                <w:rStyle w:val="CharStyle46"/>
                <w:sz w:val="16"/>
                <w:szCs w:val="16"/>
              </w:rPr>
              <w:t>a</w:t>
            </w:r>
            <w:r w:rsidRPr="00323E0C">
              <w:rPr>
                <w:rStyle w:val="CharStyle46"/>
                <w:sz w:val="16"/>
                <w:szCs w:val="16"/>
              </w:rPr>
              <w:t>.</w:t>
            </w:r>
          </w:p>
        </w:tc>
      </w:tr>
      <w:tr w:rsidR="00087B3B" w:rsidRPr="00323E0C" w14:paraId="3A5C5D01" w14:textId="77777777" w:rsidTr="00AE3556">
        <w:trPr>
          <w:gridAfter w:val="1"/>
          <w:wAfter w:w="27" w:type="dxa"/>
          <w:trHeight w:hRule="exact" w:val="982"/>
          <w:jc w:val="center"/>
        </w:trPr>
        <w:tc>
          <w:tcPr>
            <w:tcW w:w="994" w:type="dxa"/>
            <w:tcBorders>
              <w:top w:val="single" w:sz="4" w:space="0" w:color="auto"/>
              <w:left w:val="single" w:sz="4" w:space="0" w:color="auto"/>
            </w:tcBorders>
            <w:shd w:val="clear" w:color="auto" w:fill="auto"/>
          </w:tcPr>
          <w:p w14:paraId="2791BD8F" w14:textId="77777777" w:rsidR="00087B3B" w:rsidRPr="00323E0C" w:rsidRDefault="00A62686">
            <w:pPr>
              <w:pStyle w:val="Style45"/>
              <w:spacing w:after="0" w:line="240" w:lineRule="auto"/>
              <w:rPr>
                <w:sz w:val="16"/>
                <w:szCs w:val="16"/>
              </w:rPr>
            </w:pPr>
            <w:r w:rsidRPr="00323E0C">
              <w:rPr>
                <w:rStyle w:val="CharStyle46"/>
                <w:sz w:val="16"/>
                <w:szCs w:val="16"/>
              </w:rPr>
              <w:t>ESS 2</w:t>
            </w:r>
          </w:p>
        </w:tc>
        <w:tc>
          <w:tcPr>
            <w:tcW w:w="1728" w:type="dxa"/>
            <w:tcBorders>
              <w:top w:val="single" w:sz="4" w:space="0" w:color="auto"/>
              <w:left w:val="single" w:sz="4" w:space="0" w:color="auto"/>
            </w:tcBorders>
            <w:shd w:val="clear" w:color="auto" w:fill="auto"/>
          </w:tcPr>
          <w:p w14:paraId="1D21CED9" w14:textId="77777777" w:rsidR="00087B3B" w:rsidRPr="00323E0C" w:rsidRDefault="00A62686" w:rsidP="00F7443B">
            <w:pPr>
              <w:pStyle w:val="Style45"/>
              <w:spacing w:after="0" w:line="240" w:lineRule="auto"/>
              <w:rPr>
                <w:sz w:val="16"/>
                <w:szCs w:val="16"/>
              </w:rPr>
            </w:pPr>
            <w:r w:rsidRPr="00323E0C">
              <w:rPr>
                <w:rStyle w:val="CharStyle46"/>
                <w:sz w:val="16"/>
                <w:szCs w:val="16"/>
              </w:rPr>
              <w:t xml:space="preserve">Radna snaga i </w:t>
            </w:r>
            <w:proofErr w:type="spellStart"/>
            <w:r w:rsidRPr="00323E0C">
              <w:rPr>
                <w:rStyle w:val="CharStyle46"/>
                <w:sz w:val="16"/>
                <w:szCs w:val="16"/>
              </w:rPr>
              <w:t>uslovi</w:t>
            </w:r>
            <w:proofErr w:type="spellEnd"/>
            <w:r w:rsidRPr="00323E0C">
              <w:rPr>
                <w:rStyle w:val="CharStyle46"/>
                <w:sz w:val="16"/>
                <w:szCs w:val="16"/>
              </w:rPr>
              <w:t xml:space="preserve"> rada</w:t>
            </w:r>
          </w:p>
        </w:tc>
        <w:tc>
          <w:tcPr>
            <w:tcW w:w="6818" w:type="dxa"/>
            <w:tcBorders>
              <w:top w:val="single" w:sz="4" w:space="0" w:color="auto"/>
              <w:left w:val="single" w:sz="4" w:space="0" w:color="auto"/>
              <w:right w:val="single" w:sz="4" w:space="0" w:color="auto"/>
            </w:tcBorders>
            <w:shd w:val="clear" w:color="auto" w:fill="auto"/>
          </w:tcPr>
          <w:p w14:paraId="350921A4" w14:textId="55852D9C" w:rsidR="00087B3B" w:rsidRPr="00323E0C" w:rsidRDefault="007C72E4" w:rsidP="00F7443B">
            <w:pPr>
              <w:pStyle w:val="Style45"/>
              <w:spacing w:after="0" w:line="240" w:lineRule="auto"/>
              <w:rPr>
                <w:sz w:val="16"/>
                <w:szCs w:val="16"/>
              </w:rPr>
            </w:pPr>
            <w:r w:rsidRPr="00D837F5">
              <w:rPr>
                <w:rStyle w:val="CharStyle46"/>
                <w:sz w:val="16"/>
                <w:szCs w:val="16"/>
              </w:rPr>
              <w:t>SW</w:t>
            </w:r>
            <w:r w:rsidR="007524BD" w:rsidRPr="00D837F5">
              <w:rPr>
                <w:rStyle w:val="CharStyle46"/>
                <w:sz w:val="16"/>
                <w:szCs w:val="16"/>
              </w:rPr>
              <w:t>EE</w:t>
            </w:r>
            <w:r w:rsidRPr="00D837F5">
              <w:rPr>
                <w:rStyle w:val="CharStyle46"/>
                <w:sz w:val="16"/>
                <w:szCs w:val="16"/>
              </w:rPr>
              <w:t>P</w:t>
            </w:r>
            <w:r w:rsidR="00A62686" w:rsidRPr="00323E0C">
              <w:rPr>
                <w:rStyle w:val="CharStyle46"/>
                <w:sz w:val="16"/>
                <w:szCs w:val="16"/>
              </w:rPr>
              <w:t xml:space="preserve"> predviđa angažiranje direktnih radnika, ugovorenih radnika i radnika primarnih dobavljača, što zahtijeva primjenu ovog ESS. </w:t>
            </w:r>
            <w:r w:rsidR="006727E4">
              <w:rPr>
                <w:rStyle w:val="CharStyle46"/>
                <w:sz w:val="16"/>
                <w:szCs w:val="16"/>
              </w:rPr>
              <w:t>Lista za provjeru</w:t>
            </w:r>
            <w:r w:rsidR="00AE3556">
              <w:rPr>
                <w:rStyle w:val="CharStyle46"/>
                <w:sz w:val="16"/>
                <w:szCs w:val="16"/>
              </w:rPr>
              <w:t xml:space="preserve"> (</w:t>
            </w:r>
            <w:proofErr w:type="spellStart"/>
            <w:r w:rsidR="00AE3556">
              <w:rPr>
                <w:rStyle w:val="CharStyle46"/>
                <w:sz w:val="16"/>
                <w:szCs w:val="16"/>
              </w:rPr>
              <w:t>čeklista</w:t>
            </w:r>
            <w:proofErr w:type="spellEnd"/>
            <w:r w:rsidR="00AE3556">
              <w:rPr>
                <w:rStyle w:val="CharStyle46"/>
                <w:sz w:val="16"/>
                <w:szCs w:val="16"/>
              </w:rPr>
              <w:t>)</w:t>
            </w:r>
            <w:r w:rsidR="006727E4">
              <w:rPr>
                <w:rStyle w:val="CharStyle46"/>
                <w:sz w:val="16"/>
                <w:szCs w:val="16"/>
              </w:rPr>
              <w:t xml:space="preserve"> </w:t>
            </w:r>
            <w:r w:rsidR="00A62686" w:rsidRPr="00323E0C">
              <w:rPr>
                <w:rStyle w:val="CharStyle46"/>
                <w:sz w:val="16"/>
                <w:szCs w:val="16"/>
              </w:rPr>
              <w:t>radne snage i usklađenost</w:t>
            </w:r>
            <w:r w:rsidR="006727E4">
              <w:rPr>
                <w:rStyle w:val="CharStyle46"/>
                <w:sz w:val="16"/>
                <w:szCs w:val="16"/>
              </w:rPr>
              <w:t>i</w:t>
            </w:r>
            <w:r w:rsidR="00A62686" w:rsidRPr="00323E0C">
              <w:rPr>
                <w:rStyle w:val="CharStyle46"/>
                <w:sz w:val="16"/>
                <w:szCs w:val="16"/>
              </w:rPr>
              <w:t xml:space="preserve"> te postupci </w:t>
            </w:r>
            <w:r w:rsidR="006727E4">
              <w:rPr>
                <w:rStyle w:val="CharStyle46"/>
                <w:sz w:val="16"/>
                <w:szCs w:val="16"/>
              </w:rPr>
              <w:t>monitoringa</w:t>
            </w:r>
            <w:r w:rsidR="00A62686" w:rsidRPr="00323E0C">
              <w:rPr>
                <w:rStyle w:val="CharStyle46"/>
                <w:sz w:val="16"/>
                <w:szCs w:val="16"/>
              </w:rPr>
              <w:t xml:space="preserve"> i evaluacije </w:t>
            </w:r>
            <w:r w:rsidR="006727E4">
              <w:rPr>
                <w:rStyle w:val="CharStyle46"/>
                <w:sz w:val="16"/>
                <w:szCs w:val="16"/>
              </w:rPr>
              <w:t>pripremljeni</w:t>
            </w:r>
            <w:r w:rsidR="00A62686" w:rsidRPr="00323E0C">
              <w:rPr>
                <w:rStyle w:val="CharStyle46"/>
                <w:sz w:val="16"/>
                <w:szCs w:val="16"/>
              </w:rPr>
              <w:t xml:space="preserve"> su kako bi bili uključeni kao obavezni u tendersku dokumentaciju osiguravajući usklađenost trećih strana, tj. različitih izvođača sa zahtjevima ESS2. Ta su pitanja obrađena u LMP-u Projekta.</w:t>
            </w:r>
          </w:p>
        </w:tc>
      </w:tr>
      <w:tr w:rsidR="00087B3B" w:rsidRPr="00323E0C" w14:paraId="5D01A600" w14:textId="77777777" w:rsidTr="00AE3556">
        <w:trPr>
          <w:gridAfter w:val="1"/>
          <w:wAfter w:w="27" w:type="dxa"/>
          <w:trHeight w:hRule="exact" w:val="1711"/>
          <w:jc w:val="center"/>
        </w:trPr>
        <w:tc>
          <w:tcPr>
            <w:tcW w:w="994" w:type="dxa"/>
            <w:tcBorders>
              <w:top w:val="single" w:sz="4" w:space="0" w:color="auto"/>
              <w:left w:val="single" w:sz="4" w:space="0" w:color="auto"/>
            </w:tcBorders>
            <w:shd w:val="clear" w:color="auto" w:fill="auto"/>
          </w:tcPr>
          <w:p w14:paraId="0468D3B2" w14:textId="77777777" w:rsidR="00087B3B" w:rsidRPr="00323E0C" w:rsidRDefault="00A62686">
            <w:pPr>
              <w:pStyle w:val="Style45"/>
              <w:spacing w:after="0" w:line="240" w:lineRule="auto"/>
              <w:rPr>
                <w:sz w:val="16"/>
                <w:szCs w:val="16"/>
              </w:rPr>
            </w:pPr>
            <w:r w:rsidRPr="00323E0C">
              <w:rPr>
                <w:rStyle w:val="CharStyle46"/>
                <w:sz w:val="16"/>
                <w:szCs w:val="16"/>
              </w:rPr>
              <w:t>ESS 3</w:t>
            </w:r>
          </w:p>
        </w:tc>
        <w:tc>
          <w:tcPr>
            <w:tcW w:w="1728" w:type="dxa"/>
            <w:tcBorders>
              <w:top w:val="single" w:sz="4" w:space="0" w:color="auto"/>
              <w:left w:val="single" w:sz="4" w:space="0" w:color="auto"/>
            </w:tcBorders>
            <w:shd w:val="clear" w:color="auto" w:fill="auto"/>
          </w:tcPr>
          <w:p w14:paraId="448E0F75" w14:textId="77199D09" w:rsidR="00087B3B" w:rsidRPr="00323E0C" w:rsidRDefault="00A62686" w:rsidP="00F7443B">
            <w:pPr>
              <w:pStyle w:val="Style45"/>
              <w:spacing w:after="0" w:line="240" w:lineRule="auto"/>
              <w:rPr>
                <w:sz w:val="16"/>
                <w:szCs w:val="16"/>
              </w:rPr>
            </w:pPr>
            <w:r w:rsidRPr="00323E0C">
              <w:rPr>
                <w:rStyle w:val="CharStyle46"/>
                <w:sz w:val="16"/>
                <w:szCs w:val="16"/>
              </w:rPr>
              <w:t>Efikasnost resursa i sprječavanje i upravljanje zagađenjem</w:t>
            </w:r>
          </w:p>
        </w:tc>
        <w:tc>
          <w:tcPr>
            <w:tcW w:w="6818" w:type="dxa"/>
            <w:tcBorders>
              <w:top w:val="single" w:sz="4" w:space="0" w:color="auto"/>
              <w:left w:val="single" w:sz="4" w:space="0" w:color="auto"/>
              <w:right w:val="single" w:sz="4" w:space="0" w:color="auto"/>
            </w:tcBorders>
            <w:shd w:val="clear" w:color="auto" w:fill="auto"/>
          </w:tcPr>
          <w:p w14:paraId="18F3D366" w14:textId="5154C155" w:rsidR="00087B3B" w:rsidRPr="00006E90" w:rsidRDefault="00006E90" w:rsidP="00F7443B">
            <w:pPr>
              <w:pStyle w:val="Style45"/>
              <w:spacing w:after="0" w:line="240" w:lineRule="auto"/>
              <w:rPr>
                <w:rStyle w:val="CharStyle46"/>
                <w:sz w:val="16"/>
                <w:szCs w:val="16"/>
              </w:rPr>
            </w:pPr>
            <w:r>
              <w:rPr>
                <w:rStyle w:val="CharStyle46"/>
                <w:sz w:val="16"/>
                <w:szCs w:val="16"/>
              </w:rPr>
              <w:t>Građevinski radovi financirani u okviru ove pod-komponente će uključiti nastanak i zbrinjavanje otpada koji može biti kontaminiran i čiji je sastav nepoznat.</w:t>
            </w:r>
            <w:r w:rsidRPr="00006E90">
              <w:rPr>
                <w:rStyle w:val="CharStyle46"/>
                <w:b/>
                <w:bCs/>
                <w:sz w:val="16"/>
                <w:szCs w:val="16"/>
              </w:rPr>
              <w:t xml:space="preserve"> </w:t>
            </w:r>
            <w:proofErr w:type="spellStart"/>
            <w:r w:rsidRPr="00006E90">
              <w:rPr>
                <w:rStyle w:val="CharStyle46"/>
                <w:sz w:val="16"/>
                <w:szCs w:val="16"/>
              </w:rPr>
              <w:t>Takođe</w:t>
            </w:r>
            <w:proofErr w:type="spellEnd"/>
            <w:r w:rsidRPr="00006E90">
              <w:rPr>
                <w:rStyle w:val="CharStyle46"/>
                <w:sz w:val="16"/>
                <w:szCs w:val="16"/>
              </w:rPr>
              <w:t xml:space="preserve"> postoji rizik od kontaminacije tla, površinske i podzemne vode </w:t>
            </w:r>
            <w:proofErr w:type="spellStart"/>
            <w:r w:rsidRPr="00006E90">
              <w:rPr>
                <w:rStyle w:val="CharStyle46"/>
                <w:sz w:val="16"/>
                <w:szCs w:val="16"/>
              </w:rPr>
              <w:t>procjednim</w:t>
            </w:r>
            <w:proofErr w:type="spellEnd"/>
            <w:r w:rsidRPr="00006E90">
              <w:rPr>
                <w:rStyle w:val="CharStyle46"/>
                <w:sz w:val="16"/>
                <w:szCs w:val="16"/>
              </w:rPr>
              <w:t xml:space="preserve"> vodama. Planovi će ispitati mogućnost smanjenja nastanka otpada, uvođenja recikliranja i istražiti prikupljanj</w:t>
            </w:r>
            <w:r w:rsidR="00373814">
              <w:rPr>
                <w:rStyle w:val="CharStyle46"/>
                <w:sz w:val="16"/>
                <w:szCs w:val="16"/>
              </w:rPr>
              <w:t>e</w:t>
            </w:r>
            <w:r w:rsidRPr="00006E90">
              <w:rPr>
                <w:rStyle w:val="CharStyle46"/>
                <w:sz w:val="16"/>
                <w:szCs w:val="16"/>
              </w:rPr>
              <w:t xml:space="preserve">, </w:t>
            </w:r>
            <w:r w:rsidR="00373814">
              <w:rPr>
                <w:rStyle w:val="CharStyle46"/>
                <w:sz w:val="16"/>
                <w:szCs w:val="16"/>
              </w:rPr>
              <w:t>skladištenje</w:t>
            </w:r>
            <w:r w:rsidRPr="00006E90">
              <w:rPr>
                <w:rStyle w:val="CharStyle46"/>
                <w:sz w:val="16"/>
                <w:szCs w:val="16"/>
              </w:rPr>
              <w:t xml:space="preserve"> i odvoz otpada s gradilišta, uzimajući u obzir zaštitu okolnog područja. Sve aktivnosti zbrinjavanja otpada će uključiti adekvatne prakse ublažavanja i rehabilitacije, kako bude prikladno, obzirom da će doći do unaprjeđenja zbrinjavanja otpada kao rezultat unaprijeđene infrastrukture za prikupljanje, odvajanje i odlaganje. Otpadne/</w:t>
            </w:r>
            <w:proofErr w:type="spellStart"/>
            <w:r w:rsidRPr="00006E90">
              <w:rPr>
                <w:rStyle w:val="CharStyle46"/>
                <w:sz w:val="16"/>
                <w:szCs w:val="16"/>
              </w:rPr>
              <w:t>procjedne</w:t>
            </w:r>
            <w:proofErr w:type="spellEnd"/>
            <w:r w:rsidRPr="00006E90">
              <w:rPr>
                <w:rStyle w:val="CharStyle46"/>
                <w:sz w:val="16"/>
                <w:szCs w:val="16"/>
              </w:rPr>
              <w:t xml:space="preserve"> vode s deponija i metan će se prikupljati i tretirati</w:t>
            </w:r>
            <w:r w:rsidRPr="00006E90">
              <w:rPr>
                <w:rStyle w:val="CharStyle46"/>
                <w:b/>
                <w:bCs/>
                <w:sz w:val="16"/>
                <w:szCs w:val="16"/>
              </w:rPr>
              <w:t>.</w:t>
            </w:r>
            <w:r w:rsidR="00D837F5" w:rsidRPr="00006E90">
              <w:rPr>
                <w:rStyle w:val="CharStyle46"/>
                <w:sz w:val="16"/>
                <w:szCs w:val="16"/>
              </w:rPr>
              <w:t xml:space="preserve"> </w:t>
            </w:r>
            <w:r>
              <w:rPr>
                <w:rStyle w:val="CharStyle46"/>
                <w:sz w:val="16"/>
                <w:szCs w:val="16"/>
              </w:rPr>
              <w:t xml:space="preserve">Radovi mogu rezultirati značajnim </w:t>
            </w:r>
            <w:proofErr w:type="spellStart"/>
            <w:r>
              <w:rPr>
                <w:rStyle w:val="CharStyle46"/>
                <w:sz w:val="16"/>
                <w:szCs w:val="16"/>
              </w:rPr>
              <w:t>uticajem</w:t>
            </w:r>
            <w:proofErr w:type="spellEnd"/>
            <w:r>
              <w:rPr>
                <w:rStyle w:val="CharStyle46"/>
                <w:sz w:val="16"/>
                <w:szCs w:val="16"/>
              </w:rPr>
              <w:t xml:space="preserve"> na vodu i tlo i zagađenjem zraka. </w:t>
            </w:r>
          </w:p>
        </w:tc>
      </w:tr>
      <w:tr w:rsidR="00087B3B" w:rsidRPr="00323E0C" w14:paraId="07324BFC" w14:textId="77777777" w:rsidTr="00AE3556">
        <w:trPr>
          <w:gridAfter w:val="1"/>
          <w:wAfter w:w="27" w:type="dxa"/>
          <w:trHeight w:hRule="exact" w:val="1051"/>
          <w:jc w:val="center"/>
        </w:trPr>
        <w:tc>
          <w:tcPr>
            <w:tcW w:w="994" w:type="dxa"/>
            <w:tcBorders>
              <w:top w:val="single" w:sz="4" w:space="0" w:color="auto"/>
              <w:left w:val="single" w:sz="4" w:space="0" w:color="auto"/>
            </w:tcBorders>
            <w:shd w:val="clear" w:color="auto" w:fill="auto"/>
          </w:tcPr>
          <w:p w14:paraId="234A45D0" w14:textId="77777777" w:rsidR="00087B3B" w:rsidRPr="00323E0C" w:rsidRDefault="00A62686">
            <w:pPr>
              <w:pStyle w:val="Style45"/>
              <w:spacing w:after="0" w:line="240" w:lineRule="auto"/>
              <w:rPr>
                <w:sz w:val="16"/>
                <w:szCs w:val="16"/>
              </w:rPr>
            </w:pPr>
            <w:r w:rsidRPr="00323E0C">
              <w:rPr>
                <w:rStyle w:val="CharStyle46"/>
                <w:sz w:val="16"/>
                <w:szCs w:val="16"/>
              </w:rPr>
              <w:t>ESS 4</w:t>
            </w:r>
          </w:p>
        </w:tc>
        <w:tc>
          <w:tcPr>
            <w:tcW w:w="1728" w:type="dxa"/>
            <w:tcBorders>
              <w:top w:val="single" w:sz="4" w:space="0" w:color="auto"/>
              <w:left w:val="single" w:sz="4" w:space="0" w:color="auto"/>
            </w:tcBorders>
            <w:shd w:val="clear" w:color="auto" w:fill="auto"/>
          </w:tcPr>
          <w:p w14:paraId="7365010B" w14:textId="77777777" w:rsidR="00087B3B" w:rsidRPr="00323E0C" w:rsidRDefault="00A62686" w:rsidP="00F7443B">
            <w:pPr>
              <w:pStyle w:val="Style45"/>
              <w:spacing w:after="0" w:line="240" w:lineRule="auto"/>
              <w:rPr>
                <w:sz w:val="16"/>
                <w:szCs w:val="16"/>
              </w:rPr>
            </w:pPr>
            <w:r w:rsidRPr="00323E0C">
              <w:rPr>
                <w:rStyle w:val="CharStyle46"/>
                <w:sz w:val="16"/>
                <w:szCs w:val="16"/>
              </w:rPr>
              <w:t>Zdravlje i sigurnost zajednice</w:t>
            </w:r>
          </w:p>
        </w:tc>
        <w:tc>
          <w:tcPr>
            <w:tcW w:w="6818" w:type="dxa"/>
            <w:tcBorders>
              <w:top w:val="single" w:sz="4" w:space="0" w:color="auto"/>
              <w:left w:val="single" w:sz="4" w:space="0" w:color="auto"/>
              <w:right w:val="single" w:sz="4" w:space="0" w:color="auto"/>
            </w:tcBorders>
            <w:shd w:val="clear" w:color="auto" w:fill="auto"/>
          </w:tcPr>
          <w:p w14:paraId="04E603F4" w14:textId="6C79D901" w:rsidR="00087B3B" w:rsidRPr="00323E0C" w:rsidRDefault="00A62686" w:rsidP="00F7443B">
            <w:pPr>
              <w:pStyle w:val="Style45"/>
              <w:spacing w:after="0" w:line="240" w:lineRule="auto"/>
              <w:rPr>
                <w:sz w:val="16"/>
                <w:szCs w:val="16"/>
              </w:rPr>
            </w:pPr>
            <w:r w:rsidRPr="00323E0C">
              <w:rPr>
                <w:rStyle w:val="CharStyle46"/>
                <w:sz w:val="16"/>
                <w:szCs w:val="16"/>
              </w:rPr>
              <w:t>Ovaj standard utvrđuje zahtjeve za izbjegavanje ili minimiziranje izloženosti zajednice saobraćajnim i sigurnosnim rizicima, bolestima i opasnim materija</w:t>
            </w:r>
            <w:r w:rsidR="00AE3556">
              <w:rPr>
                <w:rStyle w:val="CharStyle46"/>
                <w:sz w:val="16"/>
                <w:szCs w:val="16"/>
              </w:rPr>
              <w:t>ma</w:t>
            </w:r>
            <w:r w:rsidRPr="00323E0C">
              <w:rPr>
                <w:rStyle w:val="CharStyle46"/>
                <w:sz w:val="16"/>
                <w:szCs w:val="16"/>
              </w:rPr>
              <w:t xml:space="preserve"> povezanima s projektom i opasnim materija</w:t>
            </w:r>
            <w:r w:rsidR="00AE3556">
              <w:rPr>
                <w:rStyle w:val="CharStyle46"/>
                <w:sz w:val="16"/>
                <w:szCs w:val="16"/>
              </w:rPr>
              <w:t>ma</w:t>
            </w:r>
            <w:r w:rsidRPr="00323E0C">
              <w:rPr>
                <w:rStyle w:val="CharStyle46"/>
                <w:sz w:val="16"/>
                <w:szCs w:val="16"/>
              </w:rPr>
              <w:t xml:space="preserve"> te za uspostavljanje učinkovitih mjera za rješavanje hitnih slučajeva. ESMP specifičan za lokaciju ili ESMP </w:t>
            </w:r>
            <w:proofErr w:type="spellStart"/>
            <w:r w:rsidRPr="00323E0C">
              <w:rPr>
                <w:rStyle w:val="CharStyle46"/>
                <w:sz w:val="16"/>
                <w:szCs w:val="16"/>
              </w:rPr>
              <w:t>čeklista</w:t>
            </w:r>
            <w:proofErr w:type="spellEnd"/>
            <w:r w:rsidRPr="00323E0C">
              <w:rPr>
                <w:rStyle w:val="CharStyle46"/>
                <w:sz w:val="16"/>
                <w:szCs w:val="16"/>
              </w:rPr>
              <w:t xml:space="preserve"> daju smjernice izvođaču za realizaciju odgovarajućih zdravstvenih i sigurnosnih mjera u zajednici.</w:t>
            </w:r>
          </w:p>
        </w:tc>
      </w:tr>
      <w:tr w:rsidR="00087B3B" w:rsidRPr="00323E0C" w14:paraId="4AEFD3A7" w14:textId="77777777" w:rsidTr="00AE3556">
        <w:trPr>
          <w:gridAfter w:val="1"/>
          <w:wAfter w:w="27" w:type="dxa"/>
          <w:trHeight w:hRule="exact" w:val="1008"/>
          <w:jc w:val="center"/>
        </w:trPr>
        <w:tc>
          <w:tcPr>
            <w:tcW w:w="994" w:type="dxa"/>
            <w:tcBorders>
              <w:top w:val="single" w:sz="4" w:space="0" w:color="auto"/>
              <w:left w:val="single" w:sz="4" w:space="0" w:color="auto"/>
              <w:bottom w:val="single" w:sz="4" w:space="0" w:color="auto"/>
            </w:tcBorders>
            <w:shd w:val="clear" w:color="auto" w:fill="auto"/>
          </w:tcPr>
          <w:p w14:paraId="2F99B9B2" w14:textId="77777777" w:rsidR="00087B3B" w:rsidRPr="00323E0C" w:rsidRDefault="00A62686">
            <w:pPr>
              <w:pStyle w:val="Style45"/>
              <w:spacing w:after="0" w:line="240" w:lineRule="auto"/>
              <w:rPr>
                <w:sz w:val="16"/>
                <w:szCs w:val="16"/>
              </w:rPr>
            </w:pPr>
            <w:r w:rsidRPr="00323E0C">
              <w:rPr>
                <w:rStyle w:val="CharStyle46"/>
                <w:sz w:val="16"/>
                <w:szCs w:val="16"/>
              </w:rPr>
              <w:t>ESS 5</w:t>
            </w:r>
          </w:p>
        </w:tc>
        <w:tc>
          <w:tcPr>
            <w:tcW w:w="1728" w:type="dxa"/>
            <w:tcBorders>
              <w:top w:val="single" w:sz="4" w:space="0" w:color="auto"/>
              <w:left w:val="single" w:sz="4" w:space="0" w:color="auto"/>
              <w:bottom w:val="single" w:sz="4" w:space="0" w:color="auto"/>
            </w:tcBorders>
            <w:shd w:val="clear" w:color="auto" w:fill="auto"/>
          </w:tcPr>
          <w:p w14:paraId="3775AF84" w14:textId="56D5C9A5" w:rsidR="00087B3B" w:rsidRPr="00323E0C" w:rsidRDefault="00AE3556" w:rsidP="00F7443B">
            <w:pPr>
              <w:pStyle w:val="Style45"/>
              <w:spacing w:after="0" w:line="240" w:lineRule="auto"/>
              <w:rPr>
                <w:sz w:val="16"/>
                <w:szCs w:val="16"/>
              </w:rPr>
            </w:pPr>
            <w:r>
              <w:rPr>
                <w:rStyle w:val="CharStyle46"/>
                <w:sz w:val="16"/>
                <w:szCs w:val="16"/>
              </w:rPr>
              <w:t>Otkup</w:t>
            </w:r>
            <w:r w:rsidR="00A62686" w:rsidRPr="00323E0C">
              <w:rPr>
                <w:rStyle w:val="CharStyle46"/>
                <w:sz w:val="16"/>
                <w:szCs w:val="16"/>
              </w:rPr>
              <w:t xml:space="preserve"> zemljišta, ograničenja u korištenju zemljišta i </w:t>
            </w:r>
            <w:r>
              <w:rPr>
                <w:rStyle w:val="CharStyle46"/>
                <w:sz w:val="16"/>
                <w:szCs w:val="16"/>
              </w:rPr>
              <w:t>prisilno</w:t>
            </w:r>
            <w:r w:rsidR="00A62686" w:rsidRPr="00323E0C">
              <w:rPr>
                <w:rStyle w:val="CharStyle46"/>
                <w:sz w:val="16"/>
                <w:szCs w:val="16"/>
              </w:rPr>
              <w:t xml:space="preserve"> preseljenje</w:t>
            </w:r>
          </w:p>
        </w:tc>
        <w:tc>
          <w:tcPr>
            <w:tcW w:w="6818" w:type="dxa"/>
            <w:tcBorders>
              <w:top w:val="single" w:sz="4" w:space="0" w:color="auto"/>
              <w:left w:val="single" w:sz="4" w:space="0" w:color="auto"/>
              <w:bottom w:val="single" w:sz="4" w:space="0" w:color="auto"/>
              <w:right w:val="single" w:sz="4" w:space="0" w:color="auto"/>
            </w:tcBorders>
            <w:shd w:val="clear" w:color="auto" w:fill="auto"/>
          </w:tcPr>
          <w:p w14:paraId="38DB2A3A" w14:textId="3962B3D7" w:rsidR="00087B3B" w:rsidRPr="00323E0C" w:rsidRDefault="00D837F5" w:rsidP="00F7443B">
            <w:pPr>
              <w:pStyle w:val="Style45"/>
              <w:spacing w:after="0" w:line="240" w:lineRule="auto"/>
              <w:rPr>
                <w:sz w:val="16"/>
                <w:szCs w:val="16"/>
              </w:rPr>
            </w:pPr>
            <w:r>
              <w:rPr>
                <w:rStyle w:val="CharStyle46"/>
                <w:sz w:val="16"/>
                <w:szCs w:val="16"/>
              </w:rPr>
              <w:t xml:space="preserve">SWEEP </w:t>
            </w:r>
            <w:r w:rsidR="00A62686" w:rsidRPr="00323E0C">
              <w:rPr>
                <w:rStyle w:val="CharStyle46"/>
                <w:sz w:val="16"/>
                <w:szCs w:val="16"/>
              </w:rPr>
              <w:t xml:space="preserve">uključuje mogućnost otkupa zemljišta. Kako bi se rizik sveo na najmanju moguću mjeru, </w:t>
            </w:r>
            <w:r w:rsidR="00AE3556">
              <w:rPr>
                <w:rStyle w:val="CharStyle46"/>
                <w:sz w:val="16"/>
                <w:szCs w:val="16"/>
              </w:rPr>
              <w:t>pripremljen</w:t>
            </w:r>
            <w:r w:rsidR="00A62686" w:rsidRPr="00323E0C">
              <w:rPr>
                <w:rStyle w:val="CharStyle46"/>
                <w:sz w:val="16"/>
                <w:szCs w:val="16"/>
              </w:rPr>
              <w:t xml:space="preserve"> je odgovarajući RPF na nivou projekta, dok će se prema potrebi izraditi </w:t>
            </w:r>
            <w:r w:rsidR="00AE3556">
              <w:rPr>
                <w:rStyle w:val="CharStyle46"/>
                <w:sz w:val="16"/>
                <w:szCs w:val="16"/>
              </w:rPr>
              <w:t xml:space="preserve">za lokaciju specifičan </w:t>
            </w:r>
            <w:r w:rsidR="00A62686" w:rsidRPr="00323E0C">
              <w:rPr>
                <w:rStyle w:val="CharStyle46"/>
                <w:sz w:val="16"/>
                <w:szCs w:val="16"/>
              </w:rPr>
              <w:t>RP.</w:t>
            </w:r>
            <w:r>
              <w:rPr>
                <w:rStyle w:val="CharStyle46"/>
                <w:sz w:val="16"/>
                <w:szCs w:val="16"/>
              </w:rPr>
              <w:t xml:space="preserve"> Skupljači sekundar</w:t>
            </w:r>
            <w:r w:rsidR="00006E90">
              <w:rPr>
                <w:rStyle w:val="CharStyle46"/>
                <w:sz w:val="16"/>
                <w:szCs w:val="16"/>
              </w:rPr>
              <w:t>nih</w:t>
            </w:r>
            <w:r>
              <w:rPr>
                <w:rStyle w:val="CharStyle46"/>
                <w:sz w:val="16"/>
                <w:szCs w:val="16"/>
              </w:rPr>
              <w:t xml:space="preserve"> sirovina mogu biti pogođeni </w:t>
            </w:r>
            <w:r w:rsidR="00006E90">
              <w:rPr>
                <w:rStyle w:val="CharStyle46"/>
                <w:sz w:val="16"/>
                <w:szCs w:val="16"/>
              </w:rPr>
              <w:t xml:space="preserve">ekonomskim raseljavanjem ili ograničenjem prikupljanja </w:t>
            </w:r>
            <w:r w:rsidR="00AE3556">
              <w:rPr>
                <w:rStyle w:val="CharStyle46"/>
                <w:sz w:val="16"/>
                <w:szCs w:val="16"/>
              </w:rPr>
              <w:t>sekundarnih sirovina</w:t>
            </w:r>
            <w:r w:rsidR="00006E90">
              <w:rPr>
                <w:rStyle w:val="CharStyle46"/>
                <w:sz w:val="16"/>
                <w:szCs w:val="16"/>
              </w:rPr>
              <w:t xml:space="preserve">, ali ne otkupom zemljišta, što treba biti definirano tokom implementacije projekta. </w:t>
            </w:r>
          </w:p>
        </w:tc>
      </w:tr>
    </w:tbl>
    <w:p w14:paraId="6D978CAD" w14:textId="77777777" w:rsidR="00087B3B" w:rsidRPr="00323E0C" w:rsidRDefault="00087B3B">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1728"/>
        <w:gridCol w:w="6854"/>
      </w:tblGrid>
      <w:tr w:rsidR="00006E90" w:rsidRPr="00323E0C" w14:paraId="30CF47AC" w14:textId="77777777" w:rsidTr="00AE3556">
        <w:trPr>
          <w:trHeight w:hRule="exact" w:val="720"/>
          <w:jc w:val="center"/>
        </w:trPr>
        <w:tc>
          <w:tcPr>
            <w:tcW w:w="998" w:type="dxa"/>
            <w:tcBorders>
              <w:left w:val="single" w:sz="4" w:space="0" w:color="auto"/>
            </w:tcBorders>
            <w:shd w:val="clear" w:color="auto" w:fill="auto"/>
          </w:tcPr>
          <w:p w14:paraId="296FB42F" w14:textId="77777777" w:rsidR="00006E90" w:rsidRPr="00323E0C" w:rsidRDefault="00006E90" w:rsidP="00006E90">
            <w:pPr>
              <w:pStyle w:val="Style45"/>
              <w:spacing w:before="80" w:after="0" w:line="240" w:lineRule="auto"/>
              <w:rPr>
                <w:sz w:val="16"/>
                <w:szCs w:val="16"/>
              </w:rPr>
            </w:pPr>
            <w:r w:rsidRPr="00323E0C">
              <w:rPr>
                <w:rStyle w:val="CharStyle46"/>
                <w:sz w:val="16"/>
                <w:szCs w:val="16"/>
              </w:rPr>
              <w:t>ESS 6</w:t>
            </w:r>
          </w:p>
        </w:tc>
        <w:tc>
          <w:tcPr>
            <w:tcW w:w="1728" w:type="dxa"/>
            <w:tcBorders>
              <w:left w:val="single" w:sz="4" w:space="0" w:color="auto"/>
            </w:tcBorders>
            <w:shd w:val="clear" w:color="auto" w:fill="auto"/>
          </w:tcPr>
          <w:p w14:paraId="3D60391B" w14:textId="77777777" w:rsidR="00006E90" w:rsidRPr="00323E0C" w:rsidRDefault="00006E90" w:rsidP="00006E90">
            <w:pPr>
              <w:pStyle w:val="Style45"/>
              <w:spacing w:after="0" w:line="240" w:lineRule="auto"/>
              <w:rPr>
                <w:sz w:val="16"/>
                <w:szCs w:val="16"/>
              </w:rPr>
            </w:pPr>
            <w:r w:rsidRPr="00323E0C">
              <w:rPr>
                <w:rStyle w:val="CharStyle46"/>
                <w:sz w:val="16"/>
                <w:szCs w:val="16"/>
              </w:rPr>
              <w:t xml:space="preserve">Očuvanje </w:t>
            </w:r>
            <w:proofErr w:type="spellStart"/>
            <w:r w:rsidRPr="00323E0C">
              <w:rPr>
                <w:rStyle w:val="CharStyle46"/>
                <w:sz w:val="16"/>
                <w:szCs w:val="16"/>
              </w:rPr>
              <w:t>biodiverziteta</w:t>
            </w:r>
            <w:proofErr w:type="spellEnd"/>
            <w:r w:rsidRPr="00323E0C">
              <w:rPr>
                <w:rStyle w:val="CharStyle46"/>
                <w:sz w:val="16"/>
                <w:szCs w:val="16"/>
              </w:rPr>
              <w:t xml:space="preserve"> i održivo upravljanje živim prirodnim resursima</w:t>
            </w:r>
          </w:p>
        </w:tc>
        <w:tc>
          <w:tcPr>
            <w:tcW w:w="6854" w:type="dxa"/>
            <w:tcBorders>
              <w:left w:val="single" w:sz="4" w:space="0" w:color="auto"/>
              <w:right w:val="single" w:sz="4" w:space="0" w:color="auto"/>
            </w:tcBorders>
            <w:shd w:val="clear" w:color="auto" w:fill="auto"/>
          </w:tcPr>
          <w:p w14:paraId="2F7B85F8" w14:textId="60EEE540" w:rsidR="00006E90" w:rsidRPr="00323E0C" w:rsidRDefault="00006E90" w:rsidP="00006E90">
            <w:pPr>
              <w:pStyle w:val="Style45"/>
              <w:spacing w:before="80" w:after="0" w:line="240" w:lineRule="auto"/>
              <w:rPr>
                <w:sz w:val="16"/>
                <w:szCs w:val="16"/>
              </w:rPr>
            </w:pPr>
            <w:r w:rsidRPr="00006E90">
              <w:rPr>
                <w:bCs/>
                <w:sz w:val="16"/>
                <w:szCs w:val="16"/>
              </w:rPr>
              <w:t>Obzi</w:t>
            </w:r>
            <w:r w:rsidR="00BF777D">
              <w:rPr>
                <w:bCs/>
                <w:sz w:val="16"/>
                <w:szCs w:val="16"/>
              </w:rPr>
              <w:t>r</w:t>
            </w:r>
            <w:r w:rsidRPr="00006E90">
              <w:rPr>
                <w:bCs/>
                <w:sz w:val="16"/>
                <w:szCs w:val="16"/>
              </w:rPr>
              <w:t xml:space="preserve">om da Projekt uključuje </w:t>
            </w:r>
            <w:r w:rsidR="00AE3556">
              <w:rPr>
                <w:bCs/>
                <w:sz w:val="16"/>
                <w:szCs w:val="16"/>
              </w:rPr>
              <w:t>i</w:t>
            </w:r>
            <w:r w:rsidRPr="00006E90">
              <w:rPr>
                <w:bCs/>
                <w:sz w:val="16"/>
                <w:szCs w:val="16"/>
              </w:rPr>
              <w:t xml:space="preserve"> </w:t>
            </w:r>
            <w:r w:rsidR="00AE3556">
              <w:rPr>
                <w:bCs/>
                <w:sz w:val="16"/>
                <w:szCs w:val="16"/>
              </w:rPr>
              <w:t>pro</w:t>
            </w:r>
            <w:r w:rsidRPr="00006E90">
              <w:rPr>
                <w:bCs/>
                <w:sz w:val="16"/>
                <w:szCs w:val="16"/>
              </w:rPr>
              <w:t>ši</w:t>
            </w:r>
            <w:r w:rsidR="00AE3556">
              <w:rPr>
                <w:bCs/>
                <w:sz w:val="16"/>
                <w:szCs w:val="16"/>
              </w:rPr>
              <w:t>riva</w:t>
            </w:r>
            <w:r w:rsidRPr="00006E90">
              <w:rPr>
                <w:bCs/>
                <w:sz w:val="16"/>
                <w:szCs w:val="16"/>
              </w:rPr>
              <w:t xml:space="preserve">nje deponija na postojećim lokacijama </w:t>
            </w:r>
            <w:r w:rsidR="00AE3556">
              <w:rPr>
                <w:bCs/>
                <w:sz w:val="16"/>
                <w:szCs w:val="16"/>
              </w:rPr>
              <w:t>i</w:t>
            </w:r>
            <w:r w:rsidRPr="00006E90">
              <w:rPr>
                <w:bCs/>
                <w:sz w:val="16"/>
                <w:szCs w:val="16"/>
              </w:rPr>
              <w:t xml:space="preserve"> izgradnju novi</w:t>
            </w:r>
            <w:r w:rsidR="00AE3556">
              <w:rPr>
                <w:bCs/>
                <w:sz w:val="16"/>
                <w:szCs w:val="16"/>
              </w:rPr>
              <w:t>h</w:t>
            </w:r>
            <w:r w:rsidRPr="00006E90">
              <w:rPr>
                <w:bCs/>
                <w:sz w:val="16"/>
                <w:szCs w:val="16"/>
              </w:rPr>
              <w:t>, ESS6 je relevantan.</w:t>
            </w:r>
            <w:r>
              <w:rPr>
                <w:bCs/>
                <w:sz w:val="16"/>
                <w:szCs w:val="16"/>
              </w:rPr>
              <w:t xml:space="preserve"> Međutim, </w:t>
            </w:r>
            <w:proofErr w:type="spellStart"/>
            <w:r>
              <w:rPr>
                <w:bCs/>
                <w:sz w:val="16"/>
                <w:szCs w:val="16"/>
              </w:rPr>
              <w:t>vjerovatno</w:t>
            </w:r>
            <w:proofErr w:type="spellEnd"/>
            <w:r>
              <w:rPr>
                <w:bCs/>
                <w:sz w:val="16"/>
                <w:szCs w:val="16"/>
              </w:rPr>
              <w:t xml:space="preserve"> je da će se gradnja tih objekata planirati u blizini urbanih područja, te se stoga očekuje da imaju minimalan </w:t>
            </w:r>
            <w:proofErr w:type="spellStart"/>
            <w:r>
              <w:rPr>
                <w:bCs/>
                <w:sz w:val="16"/>
                <w:szCs w:val="16"/>
              </w:rPr>
              <w:t>uticaj</w:t>
            </w:r>
            <w:proofErr w:type="spellEnd"/>
            <w:r>
              <w:rPr>
                <w:bCs/>
                <w:sz w:val="16"/>
                <w:szCs w:val="16"/>
              </w:rPr>
              <w:t xml:space="preserve"> na  prirodna staništa i </w:t>
            </w:r>
            <w:proofErr w:type="spellStart"/>
            <w:r>
              <w:rPr>
                <w:bCs/>
                <w:sz w:val="16"/>
                <w:szCs w:val="16"/>
              </w:rPr>
              <w:t>biodiverzitet</w:t>
            </w:r>
            <w:proofErr w:type="spellEnd"/>
            <w:r>
              <w:rPr>
                <w:bCs/>
                <w:sz w:val="16"/>
                <w:szCs w:val="16"/>
              </w:rPr>
              <w:t>.</w:t>
            </w:r>
            <w:r>
              <w:rPr>
                <w:bCs/>
                <w:sz w:val="16"/>
                <w:szCs w:val="16"/>
                <w:lang w:val="en-US"/>
              </w:rPr>
              <w:t xml:space="preserve"> </w:t>
            </w:r>
          </w:p>
        </w:tc>
      </w:tr>
      <w:tr w:rsidR="00006E90" w:rsidRPr="00323E0C" w14:paraId="4CEFE682" w14:textId="77777777" w:rsidTr="00AE3556">
        <w:trPr>
          <w:trHeight w:hRule="exact" w:val="682"/>
          <w:jc w:val="center"/>
        </w:trPr>
        <w:tc>
          <w:tcPr>
            <w:tcW w:w="998" w:type="dxa"/>
            <w:tcBorders>
              <w:top w:val="single" w:sz="4" w:space="0" w:color="auto"/>
              <w:left w:val="single" w:sz="4" w:space="0" w:color="auto"/>
            </w:tcBorders>
            <w:shd w:val="clear" w:color="auto" w:fill="auto"/>
          </w:tcPr>
          <w:p w14:paraId="1AFD5D64" w14:textId="77777777" w:rsidR="00006E90" w:rsidRPr="00323E0C" w:rsidRDefault="00006E90" w:rsidP="00006E90">
            <w:pPr>
              <w:pStyle w:val="Style45"/>
              <w:spacing w:after="0" w:line="240" w:lineRule="auto"/>
              <w:rPr>
                <w:sz w:val="16"/>
                <w:szCs w:val="16"/>
              </w:rPr>
            </w:pPr>
            <w:r w:rsidRPr="00323E0C">
              <w:rPr>
                <w:rStyle w:val="CharStyle46"/>
                <w:sz w:val="16"/>
                <w:szCs w:val="16"/>
              </w:rPr>
              <w:t>ESS 8</w:t>
            </w:r>
          </w:p>
        </w:tc>
        <w:tc>
          <w:tcPr>
            <w:tcW w:w="1728" w:type="dxa"/>
            <w:tcBorders>
              <w:top w:val="single" w:sz="4" w:space="0" w:color="auto"/>
              <w:left w:val="single" w:sz="4" w:space="0" w:color="auto"/>
            </w:tcBorders>
            <w:shd w:val="clear" w:color="auto" w:fill="auto"/>
          </w:tcPr>
          <w:p w14:paraId="04F478E2" w14:textId="47DDBE90" w:rsidR="00006E90" w:rsidRPr="00323E0C" w:rsidRDefault="00006E90" w:rsidP="00006E90">
            <w:pPr>
              <w:pStyle w:val="Style45"/>
              <w:spacing w:after="0" w:line="240" w:lineRule="auto"/>
              <w:rPr>
                <w:sz w:val="16"/>
                <w:szCs w:val="16"/>
              </w:rPr>
            </w:pPr>
            <w:r w:rsidRPr="00323E0C">
              <w:rPr>
                <w:rStyle w:val="CharStyle46"/>
                <w:sz w:val="16"/>
                <w:szCs w:val="16"/>
              </w:rPr>
              <w:t>Kulturno nasljeđe</w:t>
            </w:r>
          </w:p>
        </w:tc>
        <w:tc>
          <w:tcPr>
            <w:tcW w:w="6854" w:type="dxa"/>
            <w:tcBorders>
              <w:top w:val="single" w:sz="4" w:space="0" w:color="auto"/>
              <w:left w:val="single" w:sz="4" w:space="0" w:color="auto"/>
              <w:right w:val="single" w:sz="4" w:space="0" w:color="auto"/>
            </w:tcBorders>
            <w:shd w:val="clear" w:color="auto" w:fill="auto"/>
          </w:tcPr>
          <w:p w14:paraId="31CE2861" w14:textId="0F0D56BA" w:rsidR="00006E90" w:rsidRPr="00323E0C" w:rsidRDefault="00BF777D" w:rsidP="00006E90">
            <w:pPr>
              <w:pStyle w:val="Style45"/>
              <w:spacing w:after="0" w:line="240" w:lineRule="auto"/>
              <w:rPr>
                <w:sz w:val="16"/>
                <w:szCs w:val="16"/>
              </w:rPr>
            </w:pPr>
            <w:r>
              <w:rPr>
                <w:bCs/>
                <w:sz w:val="16"/>
                <w:szCs w:val="16"/>
              </w:rPr>
              <w:t xml:space="preserve">Iako se trenutno ne predviđa odvijanje aktivnosti </w:t>
            </w:r>
            <w:r w:rsidR="00AE3556">
              <w:rPr>
                <w:bCs/>
                <w:sz w:val="16"/>
                <w:szCs w:val="16"/>
              </w:rPr>
              <w:t>proširivanja</w:t>
            </w:r>
            <w:r>
              <w:rPr>
                <w:bCs/>
                <w:sz w:val="16"/>
                <w:szCs w:val="16"/>
              </w:rPr>
              <w:t xml:space="preserve"> ili izgradnje deponija u blizini lokacija poznatog kulturnog nasljeđa ili arheoloških nalazišta, ipak postoji mogućnost da građevinski radovi, naročito iskopi, utiču negativno na kulturno nasljeđe. </w:t>
            </w:r>
            <w:r w:rsidR="00006E90">
              <w:rPr>
                <w:bCs/>
                <w:sz w:val="16"/>
                <w:szCs w:val="16"/>
                <w:lang w:val="en-US"/>
              </w:rPr>
              <w:t xml:space="preserve"> </w:t>
            </w:r>
          </w:p>
        </w:tc>
      </w:tr>
      <w:tr w:rsidR="00087B3B" w:rsidRPr="00323E0C" w14:paraId="2FF4F485" w14:textId="77777777" w:rsidTr="00AE3556">
        <w:trPr>
          <w:trHeight w:hRule="exact" w:val="874"/>
          <w:jc w:val="center"/>
        </w:trPr>
        <w:tc>
          <w:tcPr>
            <w:tcW w:w="998" w:type="dxa"/>
            <w:tcBorders>
              <w:top w:val="single" w:sz="4" w:space="0" w:color="auto"/>
              <w:left w:val="single" w:sz="4" w:space="0" w:color="auto"/>
              <w:bottom w:val="single" w:sz="4" w:space="0" w:color="auto"/>
            </w:tcBorders>
            <w:shd w:val="clear" w:color="auto" w:fill="auto"/>
          </w:tcPr>
          <w:p w14:paraId="2A6AD7D4" w14:textId="77777777" w:rsidR="00087B3B" w:rsidRPr="00323E0C" w:rsidRDefault="00A62686">
            <w:pPr>
              <w:pStyle w:val="Style45"/>
              <w:spacing w:after="0" w:line="240" w:lineRule="auto"/>
              <w:rPr>
                <w:sz w:val="16"/>
                <w:szCs w:val="16"/>
              </w:rPr>
            </w:pPr>
            <w:r w:rsidRPr="00323E0C">
              <w:rPr>
                <w:rStyle w:val="CharStyle46"/>
                <w:sz w:val="16"/>
                <w:szCs w:val="16"/>
              </w:rPr>
              <w:t>ESS 10</w:t>
            </w:r>
          </w:p>
        </w:tc>
        <w:tc>
          <w:tcPr>
            <w:tcW w:w="1728" w:type="dxa"/>
            <w:tcBorders>
              <w:top w:val="single" w:sz="4" w:space="0" w:color="auto"/>
              <w:left w:val="single" w:sz="4" w:space="0" w:color="auto"/>
              <w:bottom w:val="single" w:sz="4" w:space="0" w:color="auto"/>
            </w:tcBorders>
            <w:shd w:val="clear" w:color="auto" w:fill="auto"/>
          </w:tcPr>
          <w:p w14:paraId="5FE6A83F" w14:textId="1EEC245F" w:rsidR="00087B3B" w:rsidRPr="00323E0C" w:rsidRDefault="00BF777D" w:rsidP="00F7443B">
            <w:pPr>
              <w:pStyle w:val="Style45"/>
              <w:spacing w:after="0" w:line="240" w:lineRule="auto"/>
              <w:rPr>
                <w:sz w:val="16"/>
                <w:szCs w:val="16"/>
              </w:rPr>
            </w:pPr>
            <w:r>
              <w:rPr>
                <w:rStyle w:val="CharStyle46"/>
                <w:sz w:val="16"/>
                <w:szCs w:val="16"/>
              </w:rPr>
              <w:t xml:space="preserve">Angažman zainteresiranih </w:t>
            </w:r>
            <w:r w:rsidR="00A62686" w:rsidRPr="00323E0C">
              <w:rPr>
                <w:rStyle w:val="CharStyle46"/>
                <w:sz w:val="16"/>
                <w:szCs w:val="16"/>
              </w:rPr>
              <w:t xml:space="preserve"> strana i objavljivanje informacija</w:t>
            </w:r>
          </w:p>
        </w:tc>
        <w:tc>
          <w:tcPr>
            <w:tcW w:w="6854" w:type="dxa"/>
            <w:tcBorders>
              <w:top w:val="single" w:sz="4" w:space="0" w:color="auto"/>
              <w:left w:val="single" w:sz="4" w:space="0" w:color="auto"/>
              <w:bottom w:val="single" w:sz="4" w:space="0" w:color="auto"/>
              <w:right w:val="single" w:sz="4" w:space="0" w:color="auto"/>
            </w:tcBorders>
            <w:shd w:val="clear" w:color="auto" w:fill="auto"/>
          </w:tcPr>
          <w:p w14:paraId="2ED156A0" w14:textId="01F2643F" w:rsidR="00087B3B" w:rsidRPr="00323E0C" w:rsidRDefault="00A62686" w:rsidP="00F7443B">
            <w:pPr>
              <w:pStyle w:val="Style45"/>
              <w:spacing w:after="0" w:line="240" w:lineRule="auto"/>
              <w:rPr>
                <w:sz w:val="16"/>
                <w:szCs w:val="16"/>
              </w:rPr>
            </w:pPr>
            <w:r w:rsidRPr="00323E0C">
              <w:rPr>
                <w:rStyle w:val="CharStyle46"/>
                <w:sz w:val="16"/>
                <w:szCs w:val="16"/>
              </w:rPr>
              <w:t xml:space="preserve">Aktivnosti Projekta će </w:t>
            </w:r>
            <w:r w:rsidR="009E2F98">
              <w:rPr>
                <w:rStyle w:val="CharStyle46"/>
                <w:sz w:val="16"/>
                <w:szCs w:val="16"/>
              </w:rPr>
              <w:t>utic</w:t>
            </w:r>
            <w:r w:rsidRPr="00323E0C">
              <w:rPr>
                <w:rStyle w:val="CharStyle46"/>
                <w:sz w:val="16"/>
                <w:szCs w:val="16"/>
              </w:rPr>
              <w:t xml:space="preserve">ati na ljude. U skladu sa zahtjevima ovog ESS-a, za ovaj Projekat izrađen je Plan </w:t>
            </w:r>
            <w:r w:rsidR="00BF777D">
              <w:rPr>
                <w:rStyle w:val="CharStyle46"/>
                <w:sz w:val="16"/>
                <w:szCs w:val="16"/>
              </w:rPr>
              <w:t xml:space="preserve">angažmana zainteresiranih strana, uključujući Projektni Mehanizam rješavanja žalbi. </w:t>
            </w:r>
          </w:p>
        </w:tc>
      </w:tr>
    </w:tbl>
    <w:p w14:paraId="6355553A" w14:textId="77777777" w:rsidR="00087B3B" w:rsidRPr="00323E0C" w:rsidRDefault="00087B3B">
      <w:pPr>
        <w:spacing w:after="379" w:line="1" w:lineRule="exact"/>
      </w:pPr>
    </w:p>
    <w:p w14:paraId="7E0BE1CE" w14:textId="77777777" w:rsidR="003C403B" w:rsidRPr="00323E0C" w:rsidRDefault="003C403B">
      <w:pPr>
        <w:spacing w:after="379" w:line="1" w:lineRule="exact"/>
      </w:pPr>
    </w:p>
    <w:p w14:paraId="5BB373C7" w14:textId="4E44F917" w:rsidR="00087B3B" w:rsidRPr="00323E0C" w:rsidRDefault="00A62686" w:rsidP="003C403B">
      <w:pPr>
        <w:pStyle w:val="Style12"/>
        <w:spacing w:after="258" w:line="240" w:lineRule="auto"/>
        <w:rPr>
          <w:rStyle w:val="CharStyle13"/>
        </w:rPr>
      </w:pPr>
      <w:r w:rsidRPr="00323E0C">
        <w:rPr>
          <w:rStyle w:val="CharStyle13"/>
        </w:rPr>
        <w:t xml:space="preserve">Projekti koje podržava </w:t>
      </w:r>
      <w:r w:rsidR="00A22CFE">
        <w:rPr>
          <w:rStyle w:val="CharStyle13"/>
        </w:rPr>
        <w:t>WB</w:t>
      </w:r>
      <w:r w:rsidRPr="00323E0C">
        <w:rPr>
          <w:rStyle w:val="CharStyle13"/>
        </w:rPr>
        <w:t xml:space="preserve"> moraju biti u skladu sa sljedećim ESS:</w:t>
      </w:r>
    </w:p>
    <w:p w14:paraId="0E6D6DBE" w14:textId="50945C9F" w:rsidR="00087B3B" w:rsidRPr="00323E0C" w:rsidRDefault="00A62686">
      <w:pPr>
        <w:pStyle w:val="Style32"/>
        <w:keepNext/>
        <w:keepLines/>
        <w:pBdr>
          <w:top w:val="single" w:sz="0" w:space="4" w:color="5A9BD5"/>
          <w:left w:val="single" w:sz="0" w:space="0" w:color="5A9BD5"/>
          <w:bottom w:val="single" w:sz="0" w:space="7" w:color="5A9BD5"/>
          <w:right w:val="single" w:sz="0" w:space="0" w:color="5A9BD5"/>
        </w:pBdr>
        <w:shd w:val="clear" w:color="auto" w:fill="5A9BD5"/>
        <w:spacing w:after="86" w:line="240" w:lineRule="auto"/>
        <w:ind w:firstLine="140"/>
      </w:pPr>
      <w:bookmarkStart w:id="101" w:name="bookmark157"/>
      <w:bookmarkStart w:id="102" w:name="_Toc193890856"/>
      <w:r w:rsidRPr="00323E0C">
        <w:rPr>
          <w:rStyle w:val="CharStyle33"/>
          <w:b/>
          <w:bCs/>
          <w:color w:val="FFFFFF"/>
        </w:rPr>
        <w:t xml:space="preserve">ESS 1: Procjena i upravljanje okolišnim i društvenim rizicima i </w:t>
      </w:r>
      <w:proofErr w:type="spellStart"/>
      <w:r w:rsidR="009E2F98">
        <w:rPr>
          <w:rStyle w:val="CharStyle33"/>
          <w:b/>
          <w:bCs/>
          <w:color w:val="FFFFFF"/>
        </w:rPr>
        <w:t>utic</w:t>
      </w:r>
      <w:r w:rsidRPr="00323E0C">
        <w:rPr>
          <w:rStyle w:val="CharStyle33"/>
          <w:b/>
          <w:bCs/>
          <w:color w:val="FFFFFF"/>
        </w:rPr>
        <w:t>ajima</w:t>
      </w:r>
      <w:bookmarkEnd w:id="101"/>
      <w:bookmarkEnd w:id="102"/>
      <w:proofErr w:type="spellEnd"/>
    </w:p>
    <w:p w14:paraId="1717BA56" w14:textId="7F917CA3" w:rsidR="00087B3B" w:rsidRPr="00323E0C" w:rsidRDefault="00A62686" w:rsidP="003C403B">
      <w:pPr>
        <w:pStyle w:val="Style12"/>
        <w:spacing w:line="240" w:lineRule="auto"/>
      </w:pPr>
      <w:r w:rsidRPr="00323E0C">
        <w:rPr>
          <w:rStyle w:val="CharStyle13"/>
        </w:rPr>
        <w:t xml:space="preserve">Okolišni i društveni standard 1 (ESS1) utvrđuje odgovornosti Zajmoprimca za procjenu, upravljanje i nadzor okolišnih i </w:t>
      </w:r>
      <w:r w:rsidR="00EC51D3">
        <w:rPr>
          <w:rStyle w:val="CharStyle13"/>
        </w:rPr>
        <w:t>društvenih</w:t>
      </w:r>
      <w:r w:rsidRPr="00323E0C">
        <w:rPr>
          <w:rStyle w:val="CharStyle13"/>
        </w:rPr>
        <w:t xml:space="preserve"> rizika i </w:t>
      </w:r>
      <w:proofErr w:type="spellStart"/>
      <w:r w:rsidRPr="00323E0C">
        <w:rPr>
          <w:rStyle w:val="CharStyle13"/>
        </w:rPr>
        <w:t>uticaja</w:t>
      </w:r>
      <w:proofErr w:type="spellEnd"/>
      <w:r w:rsidRPr="00323E0C">
        <w:rPr>
          <w:rStyle w:val="CharStyle13"/>
        </w:rPr>
        <w:t xml:space="preserve"> </w:t>
      </w:r>
      <w:r w:rsidR="00EC51D3">
        <w:rPr>
          <w:rStyle w:val="CharStyle13"/>
        </w:rPr>
        <w:t>u svakoj fazi</w:t>
      </w:r>
      <w:r w:rsidRPr="00323E0C">
        <w:rPr>
          <w:rStyle w:val="CharStyle13"/>
        </w:rPr>
        <w:t xml:space="preserve"> projekta kojeg Banka podržava kroz </w:t>
      </w:r>
      <w:r w:rsidR="00B37DA8">
        <w:rPr>
          <w:rStyle w:val="CharStyle13"/>
        </w:rPr>
        <w:t>financir</w:t>
      </w:r>
      <w:r w:rsidRPr="00323E0C">
        <w:rPr>
          <w:rStyle w:val="CharStyle13"/>
        </w:rPr>
        <w:t xml:space="preserve">anje investicijskih projekata, kako bi se postigli okolišni i </w:t>
      </w:r>
      <w:r w:rsidR="00EC51D3">
        <w:rPr>
          <w:rStyle w:val="CharStyle13"/>
        </w:rPr>
        <w:t>društveni</w:t>
      </w:r>
      <w:r w:rsidRPr="00323E0C">
        <w:rPr>
          <w:rStyle w:val="CharStyle13"/>
        </w:rPr>
        <w:t xml:space="preserve"> ishodi u skladu sa ESS.</w:t>
      </w:r>
    </w:p>
    <w:p w14:paraId="04544472" w14:textId="0B6786D5" w:rsidR="00087B3B" w:rsidRPr="00323E0C" w:rsidRDefault="00A62686" w:rsidP="003C403B">
      <w:pPr>
        <w:pStyle w:val="Style12"/>
        <w:spacing w:line="240" w:lineRule="auto"/>
      </w:pPr>
      <w:r w:rsidRPr="00323E0C">
        <w:rPr>
          <w:rStyle w:val="CharStyle13"/>
        </w:rPr>
        <w:t>Ciljevi ESS1 su:</w:t>
      </w:r>
    </w:p>
    <w:p w14:paraId="2FD27CAB" w14:textId="77777777" w:rsidR="00087B3B" w:rsidRPr="00323E0C" w:rsidRDefault="00A62686" w:rsidP="003C403B">
      <w:pPr>
        <w:pStyle w:val="Style12"/>
        <w:spacing w:after="0" w:line="240" w:lineRule="auto"/>
        <w:ind w:left="720" w:hanging="340"/>
      </w:pPr>
      <w:r w:rsidRPr="00323E0C">
        <w:rPr>
          <w:rStyle w:val="CharStyle13"/>
          <w:rFonts w:eastAsia="Arial"/>
        </w:rPr>
        <w:t xml:space="preserve">• </w:t>
      </w:r>
      <w:r w:rsidRPr="00323E0C">
        <w:rPr>
          <w:rStyle w:val="CharStyle13"/>
        </w:rPr>
        <w:t xml:space="preserve">utvrditi, ocijeniti i upravljati okolišnim i društvenim rizicima i </w:t>
      </w:r>
      <w:proofErr w:type="spellStart"/>
      <w:r w:rsidRPr="00323E0C">
        <w:rPr>
          <w:rStyle w:val="CharStyle13"/>
        </w:rPr>
        <w:t>uticajima</w:t>
      </w:r>
      <w:proofErr w:type="spellEnd"/>
      <w:r w:rsidRPr="00323E0C">
        <w:rPr>
          <w:rStyle w:val="CharStyle13"/>
        </w:rPr>
        <w:t xml:space="preserve"> projekta na način usklađen sa ESS.</w:t>
      </w:r>
    </w:p>
    <w:p w14:paraId="390568E4" w14:textId="77777777" w:rsidR="00087B3B" w:rsidRPr="00323E0C" w:rsidRDefault="00A62686" w:rsidP="003C403B">
      <w:pPr>
        <w:pStyle w:val="Style12"/>
        <w:numPr>
          <w:ilvl w:val="0"/>
          <w:numId w:val="10"/>
        </w:numPr>
        <w:tabs>
          <w:tab w:val="left" w:pos="726"/>
        </w:tabs>
        <w:spacing w:after="0" w:line="240" w:lineRule="auto"/>
        <w:ind w:firstLine="380"/>
      </w:pPr>
      <w:r w:rsidRPr="00323E0C">
        <w:rPr>
          <w:rStyle w:val="CharStyle13"/>
        </w:rPr>
        <w:t>Usvojiti pristup hijerarhije ublažavanja:</w:t>
      </w:r>
    </w:p>
    <w:p w14:paraId="1F95B238" w14:textId="77777777" w:rsidR="00087B3B" w:rsidRPr="00323E0C" w:rsidRDefault="00A62686" w:rsidP="003C403B">
      <w:pPr>
        <w:pStyle w:val="Style12"/>
        <w:spacing w:after="0" w:line="240" w:lineRule="auto"/>
        <w:ind w:left="1100"/>
      </w:pPr>
      <w:r w:rsidRPr="00323E0C">
        <w:rPr>
          <w:rStyle w:val="CharStyle13"/>
          <w:rFonts w:eastAsia="Courier New"/>
        </w:rPr>
        <w:t xml:space="preserve">o </w:t>
      </w:r>
      <w:r w:rsidRPr="00323E0C">
        <w:rPr>
          <w:rStyle w:val="CharStyle13"/>
        </w:rPr>
        <w:t xml:space="preserve">Predvidjeti i izbjeći rizike i </w:t>
      </w:r>
      <w:proofErr w:type="spellStart"/>
      <w:r w:rsidRPr="00323E0C">
        <w:rPr>
          <w:rStyle w:val="CharStyle13"/>
        </w:rPr>
        <w:t>uticaje</w:t>
      </w:r>
      <w:proofErr w:type="spellEnd"/>
      <w:r w:rsidRPr="00323E0C">
        <w:rPr>
          <w:rStyle w:val="CharStyle13"/>
        </w:rPr>
        <w:t>;</w:t>
      </w:r>
    </w:p>
    <w:p w14:paraId="4CE2DB72" w14:textId="77777777" w:rsidR="00087B3B" w:rsidRPr="00323E0C" w:rsidRDefault="00A62686" w:rsidP="003C403B">
      <w:pPr>
        <w:pStyle w:val="Style12"/>
        <w:spacing w:after="0" w:line="240" w:lineRule="auto"/>
        <w:ind w:left="1460" w:right="500" w:hanging="360"/>
      </w:pPr>
      <w:r w:rsidRPr="00323E0C">
        <w:rPr>
          <w:rStyle w:val="CharStyle13"/>
          <w:rFonts w:eastAsia="Courier New"/>
        </w:rPr>
        <w:t xml:space="preserve">o </w:t>
      </w:r>
      <w:r w:rsidRPr="00323E0C">
        <w:rPr>
          <w:rStyle w:val="CharStyle13"/>
        </w:rPr>
        <w:t xml:space="preserve">Tamo gdje izbjegavanje nije moguće, minimizirati ili smanjiti rizike i </w:t>
      </w:r>
      <w:proofErr w:type="spellStart"/>
      <w:r w:rsidRPr="00323E0C">
        <w:rPr>
          <w:rStyle w:val="CharStyle13"/>
        </w:rPr>
        <w:t>uticaje</w:t>
      </w:r>
      <w:proofErr w:type="spellEnd"/>
      <w:r w:rsidRPr="00323E0C">
        <w:rPr>
          <w:rStyle w:val="CharStyle13"/>
        </w:rPr>
        <w:t xml:space="preserve"> na prihvatljive nivoe;</w:t>
      </w:r>
    </w:p>
    <w:p w14:paraId="36097ABB" w14:textId="1E295F8C" w:rsidR="00087B3B" w:rsidRPr="00323E0C" w:rsidRDefault="00A62686" w:rsidP="003C403B">
      <w:pPr>
        <w:pStyle w:val="Style12"/>
        <w:spacing w:after="0" w:line="240" w:lineRule="auto"/>
        <w:ind w:left="1100"/>
      </w:pPr>
      <w:r w:rsidRPr="00323E0C">
        <w:rPr>
          <w:rStyle w:val="CharStyle13"/>
          <w:rFonts w:eastAsia="Courier New"/>
        </w:rPr>
        <w:t xml:space="preserve">o </w:t>
      </w:r>
      <w:r w:rsidR="00EC51D3">
        <w:rPr>
          <w:rStyle w:val="CharStyle13"/>
        </w:rPr>
        <w:t>Nakon što</w:t>
      </w:r>
      <w:r w:rsidRPr="00323E0C">
        <w:rPr>
          <w:rStyle w:val="CharStyle13"/>
        </w:rPr>
        <w:t xml:space="preserve"> se rizici i </w:t>
      </w:r>
      <w:proofErr w:type="spellStart"/>
      <w:r w:rsidRPr="00323E0C">
        <w:rPr>
          <w:rStyle w:val="CharStyle13"/>
        </w:rPr>
        <w:t>uticaji</w:t>
      </w:r>
      <w:proofErr w:type="spellEnd"/>
      <w:r w:rsidRPr="00323E0C">
        <w:rPr>
          <w:rStyle w:val="CharStyle13"/>
        </w:rPr>
        <w:t xml:space="preserve"> smanje, ublažiti ih; i</w:t>
      </w:r>
    </w:p>
    <w:p w14:paraId="24B63B5E" w14:textId="77777777" w:rsidR="00087B3B" w:rsidRPr="00323E0C" w:rsidRDefault="00A62686" w:rsidP="003C403B">
      <w:pPr>
        <w:pStyle w:val="Style12"/>
        <w:spacing w:after="0" w:line="240" w:lineRule="auto"/>
        <w:ind w:left="1460" w:hanging="360"/>
      </w:pPr>
      <w:r w:rsidRPr="00323E0C">
        <w:rPr>
          <w:rStyle w:val="CharStyle13"/>
          <w:rFonts w:eastAsia="Courier New"/>
        </w:rPr>
        <w:t xml:space="preserve">o </w:t>
      </w:r>
      <w:r w:rsidRPr="00323E0C">
        <w:rPr>
          <w:rStyle w:val="CharStyle13"/>
        </w:rPr>
        <w:t xml:space="preserve">Tamo gdje ostaju značajni preostali </w:t>
      </w:r>
      <w:proofErr w:type="spellStart"/>
      <w:r w:rsidRPr="00323E0C">
        <w:rPr>
          <w:rStyle w:val="CharStyle13"/>
        </w:rPr>
        <w:t>uticaji</w:t>
      </w:r>
      <w:proofErr w:type="spellEnd"/>
      <w:r w:rsidRPr="00323E0C">
        <w:rPr>
          <w:rStyle w:val="CharStyle13"/>
        </w:rPr>
        <w:t>, nadoknaditi ih ili otkloniti, tamo gdje je to tehnički</w:t>
      </w:r>
      <w:r w:rsidRPr="00323E0C">
        <w:rPr>
          <w:rStyle w:val="CharStyle13"/>
          <w:vertAlign w:val="superscript"/>
        </w:rPr>
        <w:footnoteReference w:id="82"/>
      </w:r>
      <w:r w:rsidRPr="00323E0C">
        <w:rPr>
          <w:rStyle w:val="CharStyle13"/>
          <w:vertAlign w:val="superscript"/>
        </w:rPr>
        <w:t xml:space="preserve"> </w:t>
      </w:r>
      <w:r w:rsidRPr="00323E0C">
        <w:rPr>
          <w:rStyle w:val="CharStyle13"/>
        </w:rPr>
        <w:t>i financijski</w:t>
      </w:r>
      <w:r w:rsidRPr="00323E0C">
        <w:rPr>
          <w:rStyle w:val="CharStyle13"/>
          <w:vertAlign w:val="superscript"/>
        </w:rPr>
        <w:footnoteReference w:id="83"/>
      </w:r>
      <w:r w:rsidRPr="00323E0C">
        <w:rPr>
          <w:rStyle w:val="CharStyle13"/>
        </w:rPr>
        <w:t xml:space="preserve"> izvodljivo.</w:t>
      </w:r>
    </w:p>
    <w:p w14:paraId="7E103A0B" w14:textId="272DBE10" w:rsidR="00087B3B" w:rsidRPr="00323E0C" w:rsidRDefault="00A62686" w:rsidP="003C403B">
      <w:pPr>
        <w:pStyle w:val="Style12"/>
        <w:numPr>
          <w:ilvl w:val="0"/>
          <w:numId w:val="10"/>
        </w:numPr>
        <w:tabs>
          <w:tab w:val="left" w:pos="726"/>
        </w:tabs>
        <w:spacing w:after="0" w:line="240" w:lineRule="auto"/>
        <w:ind w:left="720" w:hanging="340"/>
      </w:pPr>
      <w:r w:rsidRPr="00323E0C">
        <w:rPr>
          <w:rStyle w:val="CharStyle13"/>
        </w:rPr>
        <w:lastRenderedPageBreak/>
        <w:t xml:space="preserve">Usvojiti diferencirane mjere tako da štetni </w:t>
      </w:r>
      <w:proofErr w:type="spellStart"/>
      <w:r w:rsidRPr="00323E0C">
        <w:rPr>
          <w:rStyle w:val="CharStyle13"/>
        </w:rPr>
        <w:t>uticaji</w:t>
      </w:r>
      <w:proofErr w:type="spellEnd"/>
      <w:r w:rsidRPr="00323E0C">
        <w:rPr>
          <w:rStyle w:val="CharStyle13"/>
        </w:rPr>
        <w:t xml:space="preserve"> ne padnu </w:t>
      </w:r>
      <w:proofErr w:type="spellStart"/>
      <w:r w:rsidRPr="00323E0C">
        <w:rPr>
          <w:rStyle w:val="CharStyle13"/>
        </w:rPr>
        <w:t>nesrazmjerno</w:t>
      </w:r>
      <w:proofErr w:type="spellEnd"/>
      <w:r w:rsidRPr="00323E0C">
        <w:rPr>
          <w:rStyle w:val="CharStyle13"/>
        </w:rPr>
        <w:t xml:space="preserve"> na one koji su u nepovoljnom položaju ili </w:t>
      </w:r>
      <w:r w:rsidR="00EC51D3">
        <w:rPr>
          <w:rStyle w:val="CharStyle13"/>
        </w:rPr>
        <w:t>ugroženi</w:t>
      </w:r>
      <w:r w:rsidRPr="00323E0C">
        <w:rPr>
          <w:rStyle w:val="CharStyle13"/>
        </w:rPr>
        <w:t xml:space="preserve">, te da ne budu u nepovoljnom položaju u </w:t>
      </w:r>
      <w:r w:rsidR="00EC51D3">
        <w:rPr>
          <w:rStyle w:val="CharStyle13"/>
        </w:rPr>
        <w:t>ostvarivanju</w:t>
      </w:r>
      <w:r w:rsidRPr="00323E0C">
        <w:rPr>
          <w:rStyle w:val="CharStyle13"/>
        </w:rPr>
        <w:t xml:space="preserve"> razvojnih koristi i </w:t>
      </w:r>
      <w:r w:rsidR="00EC51D3">
        <w:rPr>
          <w:rStyle w:val="CharStyle13"/>
        </w:rPr>
        <w:t xml:space="preserve">iskorištavanju </w:t>
      </w:r>
      <w:r w:rsidRPr="00323E0C">
        <w:rPr>
          <w:rStyle w:val="CharStyle13"/>
        </w:rPr>
        <w:t>prilika koje proizlaze iz projekta.</w:t>
      </w:r>
    </w:p>
    <w:p w14:paraId="4F8FC157" w14:textId="06663633" w:rsidR="00087B3B" w:rsidRPr="00323E0C" w:rsidRDefault="00A62686" w:rsidP="003C403B">
      <w:pPr>
        <w:pStyle w:val="Style12"/>
        <w:numPr>
          <w:ilvl w:val="0"/>
          <w:numId w:val="10"/>
        </w:numPr>
        <w:tabs>
          <w:tab w:val="left" w:pos="726"/>
        </w:tabs>
        <w:spacing w:after="0" w:line="240" w:lineRule="auto"/>
        <w:ind w:left="720" w:hanging="340"/>
      </w:pPr>
      <w:r w:rsidRPr="00323E0C">
        <w:rPr>
          <w:rStyle w:val="CharStyle13"/>
        </w:rPr>
        <w:t xml:space="preserve">Koristiti nacionalne okolišne i </w:t>
      </w:r>
      <w:r w:rsidR="00EC51D3">
        <w:rPr>
          <w:rStyle w:val="CharStyle13"/>
        </w:rPr>
        <w:t>socijalne</w:t>
      </w:r>
      <w:r w:rsidRPr="00323E0C">
        <w:rPr>
          <w:rStyle w:val="CharStyle13"/>
        </w:rPr>
        <w:t xml:space="preserve"> institucije, sisteme, zakone, propise i postupke u procjeni, razvoju i realizaciji projekata, kad god je to prikladno.</w:t>
      </w:r>
    </w:p>
    <w:p w14:paraId="58F8FE7F" w14:textId="7D50E28E" w:rsidR="00087B3B" w:rsidRPr="00323E0C" w:rsidRDefault="00A62686" w:rsidP="003C403B">
      <w:pPr>
        <w:pStyle w:val="Style12"/>
        <w:numPr>
          <w:ilvl w:val="0"/>
          <w:numId w:val="10"/>
        </w:numPr>
        <w:tabs>
          <w:tab w:val="left" w:pos="726"/>
        </w:tabs>
        <w:spacing w:line="240" w:lineRule="auto"/>
        <w:ind w:left="720" w:hanging="340"/>
      </w:pPr>
      <w:r w:rsidRPr="00323E0C">
        <w:rPr>
          <w:rStyle w:val="CharStyle13"/>
        </w:rPr>
        <w:t xml:space="preserve">Promicati poboljšane okolišne i </w:t>
      </w:r>
      <w:r w:rsidR="00EC51D3">
        <w:rPr>
          <w:rStyle w:val="CharStyle13"/>
        </w:rPr>
        <w:t>društvene</w:t>
      </w:r>
      <w:r w:rsidRPr="00323E0C">
        <w:rPr>
          <w:rStyle w:val="CharStyle13"/>
        </w:rPr>
        <w:t xml:space="preserve"> </w:t>
      </w:r>
      <w:r w:rsidR="00EC51D3">
        <w:rPr>
          <w:rStyle w:val="CharStyle13"/>
        </w:rPr>
        <w:t>učinke</w:t>
      </w:r>
      <w:r w:rsidRPr="00323E0C">
        <w:rPr>
          <w:rStyle w:val="CharStyle13"/>
        </w:rPr>
        <w:t xml:space="preserve"> na načine koji prepoznaju i poboljšavaju kapacitete Zajmoprimca.</w:t>
      </w:r>
    </w:p>
    <w:p w14:paraId="63482A72" w14:textId="20E124E9" w:rsidR="00087B3B" w:rsidRPr="00323E0C" w:rsidRDefault="00A62686" w:rsidP="003C403B">
      <w:pPr>
        <w:pStyle w:val="Style12"/>
        <w:spacing w:line="240" w:lineRule="auto"/>
      </w:pPr>
      <w:r w:rsidRPr="00323E0C">
        <w:rPr>
          <w:rStyle w:val="CharStyle13"/>
        </w:rPr>
        <w:t>ESS1 uključuje sljedeće priloge koji čine dio ESS1 i detaljnije utvrđuju određene zahtjeve:</w:t>
      </w:r>
    </w:p>
    <w:p w14:paraId="62914F39" w14:textId="04F94DA8" w:rsidR="00087B3B" w:rsidRPr="00323E0C" w:rsidRDefault="00EC51D3" w:rsidP="003C403B">
      <w:pPr>
        <w:pStyle w:val="Style12"/>
        <w:numPr>
          <w:ilvl w:val="0"/>
          <w:numId w:val="10"/>
        </w:numPr>
        <w:tabs>
          <w:tab w:val="left" w:pos="726"/>
        </w:tabs>
        <w:spacing w:after="0" w:line="240" w:lineRule="auto"/>
        <w:ind w:firstLine="380"/>
      </w:pPr>
      <w:r>
        <w:rPr>
          <w:rStyle w:val="CharStyle13"/>
        </w:rPr>
        <w:t>Prilog</w:t>
      </w:r>
      <w:r w:rsidR="00A62686" w:rsidRPr="00323E0C">
        <w:rPr>
          <w:rStyle w:val="CharStyle13"/>
        </w:rPr>
        <w:t xml:space="preserve"> 1: Okolišna i društvena procjena,</w:t>
      </w:r>
    </w:p>
    <w:p w14:paraId="7B99288D" w14:textId="4BF82AB2" w:rsidR="00087B3B" w:rsidRPr="00323E0C" w:rsidRDefault="00EC51D3" w:rsidP="003C403B">
      <w:pPr>
        <w:pStyle w:val="Style12"/>
        <w:numPr>
          <w:ilvl w:val="0"/>
          <w:numId w:val="10"/>
        </w:numPr>
        <w:tabs>
          <w:tab w:val="left" w:pos="726"/>
        </w:tabs>
        <w:spacing w:after="0" w:line="240" w:lineRule="auto"/>
        <w:ind w:firstLine="380"/>
      </w:pPr>
      <w:r>
        <w:rPr>
          <w:rStyle w:val="CharStyle13"/>
        </w:rPr>
        <w:t>Prilog</w:t>
      </w:r>
      <w:r w:rsidR="00A62686" w:rsidRPr="00323E0C">
        <w:rPr>
          <w:rStyle w:val="CharStyle13"/>
        </w:rPr>
        <w:t xml:space="preserve"> 2: Plan </w:t>
      </w:r>
      <w:r>
        <w:rPr>
          <w:rStyle w:val="CharStyle13"/>
        </w:rPr>
        <w:t>okolišnih i socijalnih obaveza</w:t>
      </w:r>
      <w:r w:rsidR="00A62686" w:rsidRPr="00323E0C">
        <w:rPr>
          <w:rStyle w:val="CharStyle13"/>
        </w:rPr>
        <w:t>,</w:t>
      </w:r>
    </w:p>
    <w:p w14:paraId="3DB5AA2D" w14:textId="38893486" w:rsidR="00087B3B" w:rsidRPr="00323E0C" w:rsidRDefault="00EC51D3" w:rsidP="003C403B">
      <w:pPr>
        <w:pStyle w:val="Style12"/>
        <w:numPr>
          <w:ilvl w:val="0"/>
          <w:numId w:val="10"/>
        </w:numPr>
        <w:tabs>
          <w:tab w:val="left" w:pos="726"/>
        </w:tabs>
        <w:spacing w:line="240" w:lineRule="auto"/>
        <w:ind w:firstLine="380"/>
      </w:pPr>
      <w:r>
        <w:rPr>
          <w:rStyle w:val="CharStyle13"/>
        </w:rPr>
        <w:t>Prilog</w:t>
      </w:r>
      <w:r w:rsidR="00A62686" w:rsidRPr="00323E0C">
        <w:rPr>
          <w:rStyle w:val="CharStyle13"/>
        </w:rPr>
        <w:t xml:space="preserve"> 3: Upravljanje </w:t>
      </w:r>
      <w:r>
        <w:rPr>
          <w:rStyle w:val="CharStyle13"/>
        </w:rPr>
        <w:t>izvođačima</w:t>
      </w:r>
      <w:r w:rsidR="00A62686" w:rsidRPr="00323E0C">
        <w:rPr>
          <w:rStyle w:val="CharStyle13"/>
        </w:rPr>
        <w:t>.</w:t>
      </w:r>
    </w:p>
    <w:p w14:paraId="7D4E4B0C" w14:textId="3DD134CB" w:rsidR="00087B3B" w:rsidRPr="00323E0C" w:rsidRDefault="00A62686" w:rsidP="003C403B">
      <w:pPr>
        <w:pStyle w:val="Style12"/>
        <w:spacing w:line="240" w:lineRule="auto"/>
      </w:pPr>
      <w:r w:rsidRPr="00323E0C">
        <w:rPr>
          <w:rStyle w:val="CharStyle13"/>
        </w:rPr>
        <w:t xml:space="preserve">Zajmoprimac će procijeniti, upravljati i nadzirati okolišne i </w:t>
      </w:r>
      <w:r w:rsidR="00EC51D3">
        <w:rPr>
          <w:rStyle w:val="CharStyle13"/>
        </w:rPr>
        <w:t>društvene</w:t>
      </w:r>
      <w:r w:rsidRPr="00323E0C">
        <w:rPr>
          <w:rStyle w:val="CharStyle13"/>
        </w:rPr>
        <w:t xml:space="preserve"> rizike i </w:t>
      </w:r>
      <w:proofErr w:type="spellStart"/>
      <w:r w:rsidRPr="00323E0C">
        <w:rPr>
          <w:rStyle w:val="CharStyle13"/>
        </w:rPr>
        <w:t>uticaje</w:t>
      </w:r>
      <w:proofErr w:type="spellEnd"/>
      <w:r w:rsidRPr="00323E0C">
        <w:rPr>
          <w:rStyle w:val="CharStyle13"/>
        </w:rPr>
        <w:t xml:space="preserve"> projekta tokom životnog ciklusa projekta kako bi udovoljio zahtjevima ESS na način i u roku prihvatljivom za Banku.</w:t>
      </w:r>
    </w:p>
    <w:p w14:paraId="3FA20F3C" w14:textId="1DE31E46" w:rsidR="00087B3B" w:rsidRPr="00323E0C" w:rsidRDefault="00A62686" w:rsidP="003C403B">
      <w:pPr>
        <w:pStyle w:val="Style12"/>
        <w:spacing w:line="240" w:lineRule="auto"/>
      </w:pPr>
      <w:r w:rsidRPr="00323E0C">
        <w:rPr>
          <w:rStyle w:val="CharStyle13"/>
        </w:rPr>
        <w:t>U okviru ESS1, zajmoprimac je dužan:</w:t>
      </w:r>
    </w:p>
    <w:p w14:paraId="472F3EA6" w14:textId="77777777" w:rsidR="00087B3B" w:rsidRPr="00323E0C" w:rsidRDefault="00A62686" w:rsidP="00EC51D3">
      <w:pPr>
        <w:pStyle w:val="Style12"/>
        <w:numPr>
          <w:ilvl w:val="0"/>
          <w:numId w:val="10"/>
        </w:numPr>
        <w:tabs>
          <w:tab w:val="left" w:pos="726"/>
        </w:tabs>
        <w:spacing w:after="0" w:line="240" w:lineRule="auto"/>
        <w:ind w:left="720" w:hanging="346"/>
      </w:pPr>
      <w:r w:rsidRPr="00323E0C">
        <w:rPr>
          <w:rStyle w:val="CharStyle13"/>
        </w:rPr>
        <w:t>Provesti okolišnu i društvenu procjenu predloženog projekta, uključujući angažman zainteresiranih strana;</w:t>
      </w:r>
    </w:p>
    <w:p w14:paraId="7A833593" w14:textId="432EDD25" w:rsidR="00087B3B" w:rsidRPr="00323E0C" w:rsidRDefault="00A62686" w:rsidP="003C403B">
      <w:pPr>
        <w:pStyle w:val="Style12"/>
        <w:numPr>
          <w:ilvl w:val="0"/>
          <w:numId w:val="10"/>
        </w:numPr>
        <w:tabs>
          <w:tab w:val="left" w:pos="718"/>
        </w:tabs>
        <w:spacing w:after="0" w:line="240" w:lineRule="auto"/>
        <w:ind w:firstLine="380"/>
      </w:pPr>
      <w:r w:rsidRPr="00323E0C">
        <w:rPr>
          <w:rStyle w:val="CharStyle13"/>
        </w:rPr>
        <w:t>Poduzeti uključivanje zainteresiranih strana i objaviti odgovarajuće informacije u skladu sa ESS10;</w:t>
      </w:r>
    </w:p>
    <w:p w14:paraId="16AB4F5A" w14:textId="23376D9B" w:rsidR="00087B3B" w:rsidRPr="00323E0C" w:rsidRDefault="00A62686" w:rsidP="003C403B">
      <w:pPr>
        <w:pStyle w:val="Style12"/>
        <w:numPr>
          <w:ilvl w:val="0"/>
          <w:numId w:val="10"/>
        </w:numPr>
        <w:tabs>
          <w:tab w:val="left" w:pos="718"/>
          <w:tab w:val="left" w:pos="726"/>
        </w:tabs>
        <w:spacing w:after="0" w:line="240" w:lineRule="auto"/>
        <w:ind w:firstLine="380"/>
      </w:pPr>
      <w:r w:rsidRPr="00323E0C">
        <w:rPr>
          <w:rStyle w:val="CharStyle13"/>
        </w:rPr>
        <w:t xml:space="preserve">Izraditi </w:t>
      </w:r>
      <w:r w:rsidR="00EC51D3">
        <w:rPr>
          <w:rStyle w:val="CharStyle13"/>
        </w:rPr>
        <w:t>ESCP</w:t>
      </w:r>
      <w:r w:rsidRPr="00323E0C">
        <w:rPr>
          <w:rStyle w:val="CharStyle13"/>
        </w:rPr>
        <w:t xml:space="preserve"> i implementirati sve mjere i aktivnosti utvrđene u pravnom sporazumu</w:t>
      </w:r>
      <w:r w:rsidR="008F279A">
        <w:rPr>
          <w:rStyle w:val="CharStyle13"/>
        </w:rPr>
        <w:t>,</w:t>
      </w:r>
      <w:r w:rsidRPr="00323E0C">
        <w:rPr>
          <w:rStyle w:val="CharStyle13"/>
        </w:rPr>
        <w:t xml:space="preserve"> uključujući </w:t>
      </w:r>
      <w:r w:rsidR="008F279A">
        <w:rPr>
          <w:rStyle w:val="CharStyle13"/>
        </w:rPr>
        <w:t xml:space="preserve"> i u </w:t>
      </w:r>
      <w:r w:rsidRPr="00323E0C">
        <w:rPr>
          <w:rStyle w:val="CharStyle13"/>
        </w:rPr>
        <w:t>ESCP;</w:t>
      </w:r>
    </w:p>
    <w:p w14:paraId="450FE86B" w14:textId="138C57D8" w:rsidR="00087B3B" w:rsidRPr="00323E0C" w:rsidRDefault="00A62686" w:rsidP="003C403B">
      <w:pPr>
        <w:pStyle w:val="Style12"/>
        <w:numPr>
          <w:ilvl w:val="0"/>
          <w:numId w:val="10"/>
        </w:numPr>
        <w:tabs>
          <w:tab w:val="left" w:pos="718"/>
          <w:tab w:val="left" w:pos="726"/>
        </w:tabs>
        <w:spacing w:after="0" w:line="240" w:lineRule="auto"/>
        <w:ind w:firstLine="380"/>
      </w:pPr>
      <w:r w:rsidRPr="00323E0C">
        <w:rPr>
          <w:rStyle w:val="CharStyle13"/>
        </w:rPr>
        <w:t xml:space="preserve">Provoditi </w:t>
      </w:r>
      <w:r w:rsidR="008F279A">
        <w:rPr>
          <w:rStyle w:val="CharStyle13"/>
        </w:rPr>
        <w:t>monitoring</w:t>
      </w:r>
      <w:r w:rsidRPr="00323E0C">
        <w:rPr>
          <w:rStyle w:val="CharStyle13"/>
        </w:rPr>
        <w:t xml:space="preserve"> i izvještavanje o učinku projekta u području zaštite okoliša i društvenih pitanja prema</w:t>
      </w:r>
    </w:p>
    <w:p w14:paraId="0E54179B" w14:textId="29CA008F" w:rsidR="00087B3B" w:rsidRPr="00323E0C" w:rsidRDefault="00A62686" w:rsidP="003C403B">
      <w:pPr>
        <w:pStyle w:val="Style12"/>
        <w:spacing w:line="240" w:lineRule="auto"/>
        <w:ind w:firstLine="740"/>
      </w:pPr>
      <w:r w:rsidRPr="00323E0C">
        <w:rPr>
          <w:rStyle w:val="CharStyle13"/>
        </w:rPr>
        <w:t>ESS.</w:t>
      </w:r>
    </w:p>
    <w:p w14:paraId="4B1A5AC4" w14:textId="34595C13" w:rsidR="00087B3B" w:rsidRPr="00323E0C" w:rsidRDefault="00A62686" w:rsidP="003C403B">
      <w:pPr>
        <w:pStyle w:val="Style12"/>
        <w:spacing w:line="240" w:lineRule="auto"/>
      </w:pPr>
      <w:r w:rsidRPr="00323E0C">
        <w:rPr>
          <w:rStyle w:val="CharStyle13"/>
        </w:rPr>
        <w:t xml:space="preserve">ESS1 </w:t>
      </w:r>
      <w:proofErr w:type="spellStart"/>
      <w:r w:rsidRPr="00323E0C">
        <w:rPr>
          <w:rStyle w:val="CharStyle13"/>
        </w:rPr>
        <w:t>takođe</w:t>
      </w:r>
      <w:proofErr w:type="spellEnd"/>
      <w:r w:rsidRPr="00323E0C">
        <w:rPr>
          <w:rStyle w:val="CharStyle13"/>
        </w:rPr>
        <w:t xml:space="preserve"> se primjenjuje na sve pridružene objekte/aktivnosti koji moraju udovoljavati zahtjevima ESS</w:t>
      </w:r>
      <w:r w:rsidR="00E8615B">
        <w:rPr>
          <w:rStyle w:val="CharStyle13"/>
        </w:rPr>
        <w:t xml:space="preserve"> </w:t>
      </w:r>
      <w:r w:rsidRPr="00323E0C">
        <w:rPr>
          <w:rStyle w:val="CharStyle13"/>
        </w:rPr>
        <w:t xml:space="preserve"> u mjeri u kojoj Zajmoprimac ima kontrolu ili </w:t>
      </w:r>
      <w:proofErr w:type="spellStart"/>
      <w:r w:rsidRPr="00323E0C">
        <w:rPr>
          <w:rStyle w:val="CharStyle13"/>
        </w:rPr>
        <w:t>uticaj</w:t>
      </w:r>
      <w:proofErr w:type="spellEnd"/>
      <w:r w:rsidRPr="00323E0C">
        <w:rPr>
          <w:rStyle w:val="CharStyle13"/>
        </w:rPr>
        <w:t xml:space="preserve"> nad takvim pridruženim objektima/aktivnostima.</w:t>
      </w:r>
      <w:r w:rsidRPr="00323E0C">
        <w:rPr>
          <w:rStyle w:val="CharStyle13"/>
          <w:vertAlign w:val="superscript"/>
        </w:rPr>
        <w:footnoteReference w:id="84"/>
      </w:r>
    </w:p>
    <w:p w14:paraId="4D18F9A7" w14:textId="77777777" w:rsidR="00087B3B" w:rsidRPr="00323E0C" w:rsidRDefault="00A62686" w:rsidP="003C403B">
      <w:pPr>
        <w:pStyle w:val="Style12"/>
        <w:spacing w:line="240" w:lineRule="auto"/>
      </w:pPr>
      <w:r w:rsidRPr="00323E0C">
        <w:rPr>
          <w:rStyle w:val="CharStyle13"/>
        </w:rPr>
        <w:t xml:space="preserve">Okolišna i socijalna procjena bit će </w:t>
      </w:r>
      <w:proofErr w:type="spellStart"/>
      <w:r w:rsidRPr="00323E0C">
        <w:rPr>
          <w:rStyle w:val="CharStyle13"/>
        </w:rPr>
        <w:t>srazmjerna</w:t>
      </w:r>
      <w:proofErr w:type="spellEnd"/>
      <w:r w:rsidRPr="00323E0C">
        <w:rPr>
          <w:rStyle w:val="CharStyle13"/>
        </w:rPr>
        <w:t xml:space="preserve"> rizicima i </w:t>
      </w:r>
      <w:proofErr w:type="spellStart"/>
      <w:r w:rsidRPr="00323E0C">
        <w:rPr>
          <w:rStyle w:val="CharStyle13"/>
        </w:rPr>
        <w:t>uticajima</w:t>
      </w:r>
      <w:proofErr w:type="spellEnd"/>
      <w:r w:rsidRPr="00323E0C">
        <w:rPr>
          <w:rStyle w:val="CharStyle13"/>
        </w:rPr>
        <w:t xml:space="preserve"> projekta, a njome će se procijeniti na integriran način svi relevantni direktni, indirektni i kumulativni okolišni i društveni rizici i </w:t>
      </w:r>
      <w:proofErr w:type="spellStart"/>
      <w:r w:rsidRPr="00323E0C">
        <w:rPr>
          <w:rStyle w:val="CharStyle13"/>
        </w:rPr>
        <w:t>uticaji</w:t>
      </w:r>
      <w:proofErr w:type="spellEnd"/>
      <w:r w:rsidRPr="00323E0C">
        <w:rPr>
          <w:rStyle w:val="CharStyle13"/>
        </w:rPr>
        <w:t xml:space="preserve"> u toku cijelog životnog ciklusa projekta.</w:t>
      </w:r>
    </w:p>
    <w:p w14:paraId="522E5D73" w14:textId="2480ABB1" w:rsidR="00087B3B" w:rsidRPr="00323E0C" w:rsidRDefault="00A62686" w:rsidP="003C403B">
      <w:pPr>
        <w:pStyle w:val="Style12"/>
        <w:spacing w:after="214" w:line="240" w:lineRule="auto"/>
      </w:pPr>
      <w:r w:rsidRPr="00323E0C">
        <w:rPr>
          <w:rStyle w:val="CharStyle13"/>
        </w:rPr>
        <w:t xml:space="preserve">Kada je riječ o projektima koji uključuju više manjih </w:t>
      </w:r>
      <w:r w:rsidR="00123450">
        <w:rPr>
          <w:rStyle w:val="CharStyle13"/>
        </w:rPr>
        <w:t>pod-projek</w:t>
      </w:r>
      <w:r w:rsidRPr="00323E0C">
        <w:rPr>
          <w:rStyle w:val="CharStyle13"/>
        </w:rPr>
        <w:t xml:space="preserve">ata koji se </w:t>
      </w:r>
      <w:r w:rsidR="00E8615B">
        <w:rPr>
          <w:rStyle w:val="CharStyle13"/>
        </w:rPr>
        <w:t>identificiraju</w:t>
      </w:r>
      <w:r w:rsidRPr="00323E0C">
        <w:rPr>
          <w:rStyle w:val="CharStyle13"/>
        </w:rPr>
        <w:t>, pripremaju i implementiraju u toku Projekta, Zajmoprimac mora provesti odgovarajuću okolišnu i društvenu procjenu korištenjem instrumenta pod nazivom Okvir za okolišno i društveno upravljanje (ESMF). ESMF utvrđuj</w:t>
      </w:r>
      <w:r w:rsidR="00E8615B">
        <w:rPr>
          <w:rStyle w:val="CharStyle13"/>
        </w:rPr>
        <w:t>e</w:t>
      </w:r>
      <w:r w:rsidRPr="00323E0C">
        <w:rPr>
          <w:rStyle w:val="CharStyle13"/>
        </w:rPr>
        <w:t xml:space="preserve"> princip</w:t>
      </w:r>
      <w:r w:rsidR="00E8615B">
        <w:rPr>
          <w:rStyle w:val="CharStyle13"/>
        </w:rPr>
        <w:t>e</w:t>
      </w:r>
      <w:r w:rsidRPr="00323E0C">
        <w:rPr>
          <w:rStyle w:val="CharStyle13"/>
        </w:rPr>
        <w:t xml:space="preserve">, pravila, smjernice i procedure za procjenu okolišnih i društvenih rizika i </w:t>
      </w:r>
      <w:proofErr w:type="spellStart"/>
      <w:r w:rsidRPr="00323E0C">
        <w:rPr>
          <w:rStyle w:val="CharStyle13"/>
        </w:rPr>
        <w:t>uticaja</w:t>
      </w:r>
      <w:proofErr w:type="spellEnd"/>
      <w:r w:rsidRPr="00323E0C">
        <w:rPr>
          <w:rStyle w:val="CharStyle13"/>
        </w:rPr>
        <w:t xml:space="preserve"> budućih </w:t>
      </w:r>
      <w:r w:rsidR="00123450">
        <w:rPr>
          <w:rStyle w:val="CharStyle13"/>
        </w:rPr>
        <w:t>pod-projek</w:t>
      </w:r>
      <w:r w:rsidRPr="00323E0C">
        <w:rPr>
          <w:rStyle w:val="CharStyle13"/>
        </w:rPr>
        <w:t>ata.</w:t>
      </w:r>
    </w:p>
    <w:p w14:paraId="57C3E030" w14:textId="77777777" w:rsidR="00087B3B" w:rsidRPr="00323E0C" w:rsidRDefault="00A62686" w:rsidP="003C403B">
      <w:pPr>
        <w:pStyle w:val="Style32"/>
        <w:keepNext/>
        <w:keepLines/>
        <w:pBdr>
          <w:top w:val="single" w:sz="0" w:space="4" w:color="5A9BD5"/>
          <w:left w:val="single" w:sz="0" w:space="0" w:color="5A9BD5"/>
          <w:bottom w:val="single" w:sz="0" w:space="7" w:color="5A9BD5"/>
          <w:right w:val="single" w:sz="0" w:space="0" w:color="5A9BD5"/>
        </w:pBdr>
        <w:shd w:val="clear" w:color="auto" w:fill="5A9BD5"/>
        <w:spacing w:after="90" w:line="240" w:lineRule="auto"/>
        <w:ind w:firstLine="140"/>
      </w:pPr>
      <w:bookmarkStart w:id="103" w:name="bookmark159"/>
      <w:bookmarkStart w:id="104" w:name="_Toc193890857"/>
      <w:r w:rsidRPr="00323E0C">
        <w:rPr>
          <w:rStyle w:val="CharStyle33"/>
          <w:b/>
          <w:bCs/>
          <w:color w:val="FFFFFF"/>
        </w:rPr>
        <w:t xml:space="preserve">ESS 2: Radna snaga i </w:t>
      </w:r>
      <w:proofErr w:type="spellStart"/>
      <w:r w:rsidRPr="00323E0C">
        <w:rPr>
          <w:rStyle w:val="CharStyle33"/>
          <w:b/>
          <w:bCs/>
          <w:color w:val="FFFFFF"/>
        </w:rPr>
        <w:t>uslovi</w:t>
      </w:r>
      <w:proofErr w:type="spellEnd"/>
      <w:r w:rsidRPr="00323E0C">
        <w:rPr>
          <w:rStyle w:val="CharStyle33"/>
          <w:b/>
          <w:bCs/>
          <w:color w:val="FFFFFF"/>
        </w:rPr>
        <w:t xml:space="preserve"> rada</w:t>
      </w:r>
      <w:bookmarkEnd w:id="103"/>
      <w:bookmarkEnd w:id="104"/>
    </w:p>
    <w:p w14:paraId="107C825C" w14:textId="7FDABB8D" w:rsidR="00087B3B" w:rsidRPr="00323E0C" w:rsidRDefault="00A62686" w:rsidP="003C403B">
      <w:pPr>
        <w:pStyle w:val="Style12"/>
        <w:spacing w:line="240" w:lineRule="auto"/>
      </w:pPr>
      <w:r w:rsidRPr="00323E0C">
        <w:rPr>
          <w:rStyle w:val="CharStyle13"/>
        </w:rPr>
        <w:t xml:space="preserve">Okolišni i društveni standard 2 (ESS2) prepoznaje važnost </w:t>
      </w:r>
      <w:r w:rsidR="00E8615B">
        <w:rPr>
          <w:rStyle w:val="CharStyle13"/>
        </w:rPr>
        <w:t>otvaranja</w:t>
      </w:r>
      <w:r w:rsidRPr="00323E0C">
        <w:rPr>
          <w:rStyle w:val="CharStyle13"/>
        </w:rPr>
        <w:t xml:space="preserve"> radnih mjesta i </w:t>
      </w:r>
      <w:r w:rsidR="00E8615B">
        <w:rPr>
          <w:rStyle w:val="CharStyle13"/>
        </w:rPr>
        <w:t>ostvarivanja</w:t>
      </w:r>
      <w:r w:rsidRPr="00323E0C">
        <w:rPr>
          <w:rStyle w:val="CharStyle13"/>
        </w:rPr>
        <w:t xml:space="preserve"> dohotka s ciljem smanjenja siromaštva i </w:t>
      </w:r>
      <w:r w:rsidR="00E8615B">
        <w:rPr>
          <w:rStyle w:val="CharStyle13"/>
        </w:rPr>
        <w:t>ekonomskog</w:t>
      </w:r>
      <w:r w:rsidRPr="00323E0C">
        <w:rPr>
          <w:rStyle w:val="CharStyle13"/>
        </w:rPr>
        <w:t xml:space="preserve"> razvoj</w:t>
      </w:r>
      <w:r w:rsidR="00E8615B">
        <w:rPr>
          <w:rStyle w:val="CharStyle13"/>
        </w:rPr>
        <w:t>a</w:t>
      </w:r>
      <w:r w:rsidRPr="00323E0C">
        <w:rPr>
          <w:rStyle w:val="CharStyle13"/>
        </w:rPr>
        <w:t xml:space="preserve">. Zajmoprimci mogu promicati zdrave odnose radnika i </w:t>
      </w:r>
      <w:r w:rsidR="00E8615B">
        <w:rPr>
          <w:rStyle w:val="CharStyle13"/>
        </w:rPr>
        <w:t>uprave</w:t>
      </w:r>
      <w:r w:rsidRPr="00323E0C">
        <w:rPr>
          <w:rStyle w:val="CharStyle13"/>
        </w:rPr>
        <w:t xml:space="preserve"> i poboljšati razvojne koristi projekta pravednim postupanjem s radnicima </w:t>
      </w:r>
      <w:r w:rsidR="00E8615B">
        <w:rPr>
          <w:rStyle w:val="CharStyle13"/>
        </w:rPr>
        <w:t>na</w:t>
      </w:r>
      <w:r w:rsidRPr="00323E0C">
        <w:rPr>
          <w:rStyle w:val="CharStyle13"/>
        </w:rPr>
        <w:t xml:space="preserve"> projektu i pružanjem sigurnosti, a opseg njegove primjene ovisi o vrsti radnih odnosa između Zajmoprimca i radnika na projektu. Pojam "radnik na projektu" odnosi se na:</w:t>
      </w:r>
    </w:p>
    <w:p w14:paraId="13A1ACA3" w14:textId="77777777" w:rsidR="00087B3B" w:rsidRPr="00323E0C" w:rsidRDefault="00A62686" w:rsidP="003C403B">
      <w:pPr>
        <w:pStyle w:val="Style12"/>
        <w:numPr>
          <w:ilvl w:val="0"/>
          <w:numId w:val="10"/>
        </w:numPr>
        <w:tabs>
          <w:tab w:val="left" w:pos="726"/>
        </w:tabs>
        <w:spacing w:after="0" w:line="240" w:lineRule="auto"/>
        <w:ind w:left="740" w:hanging="360"/>
      </w:pPr>
      <w:r w:rsidRPr="00323E0C">
        <w:rPr>
          <w:rStyle w:val="CharStyle13"/>
        </w:rPr>
        <w:t>ljude zaposlene ili angažirane direktno od strane Zajmoprimca (uključujući predlagača projekta i agencije za implementaciju projekta) da rade direktno u vezi sa projektom (direktni radnici);</w:t>
      </w:r>
    </w:p>
    <w:p w14:paraId="3C6898F2" w14:textId="77777777" w:rsidR="00087B3B" w:rsidRPr="00323E0C" w:rsidRDefault="00A62686" w:rsidP="003C403B">
      <w:pPr>
        <w:pStyle w:val="Style12"/>
        <w:numPr>
          <w:ilvl w:val="0"/>
          <w:numId w:val="10"/>
        </w:numPr>
        <w:tabs>
          <w:tab w:val="left" w:pos="726"/>
        </w:tabs>
        <w:spacing w:after="0" w:line="240" w:lineRule="auto"/>
        <w:ind w:left="740" w:hanging="360"/>
      </w:pPr>
      <w:r w:rsidRPr="00323E0C">
        <w:rPr>
          <w:rStyle w:val="CharStyle13"/>
        </w:rPr>
        <w:t>ljude zaposlene ili angažirane preko trećih lica za obavljanje rada vezanog za osnovne funkcije projekta, bez obzira na lokaciju (ugovoreni radnici);</w:t>
      </w:r>
    </w:p>
    <w:p w14:paraId="13C04A71" w14:textId="77777777" w:rsidR="00087B3B" w:rsidRPr="00323E0C" w:rsidRDefault="00A62686" w:rsidP="003C403B">
      <w:pPr>
        <w:pStyle w:val="Style12"/>
        <w:numPr>
          <w:ilvl w:val="0"/>
          <w:numId w:val="10"/>
        </w:numPr>
        <w:tabs>
          <w:tab w:val="left" w:pos="726"/>
        </w:tabs>
        <w:spacing w:after="0" w:line="240" w:lineRule="auto"/>
        <w:ind w:left="740" w:hanging="360"/>
      </w:pPr>
      <w:r w:rsidRPr="00323E0C">
        <w:rPr>
          <w:rStyle w:val="CharStyle13"/>
        </w:rPr>
        <w:t>ljude zaposlene ili angažirane od strane primarnih dobavljača Zajmoprimca (radnici primarnih dobavljača); i</w:t>
      </w:r>
    </w:p>
    <w:p w14:paraId="52F49250" w14:textId="3CF0E118" w:rsidR="00087B3B" w:rsidRPr="00323E0C" w:rsidRDefault="00A62686" w:rsidP="003C403B">
      <w:pPr>
        <w:pStyle w:val="Style12"/>
        <w:numPr>
          <w:ilvl w:val="0"/>
          <w:numId w:val="10"/>
        </w:numPr>
        <w:tabs>
          <w:tab w:val="left" w:pos="718"/>
        </w:tabs>
        <w:spacing w:line="240" w:lineRule="auto"/>
        <w:ind w:firstLine="380"/>
      </w:pPr>
      <w:r w:rsidRPr="00323E0C">
        <w:rPr>
          <w:rStyle w:val="CharStyle13"/>
        </w:rPr>
        <w:t xml:space="preserve">ljude zaposlene ili angažirane na </w:t>
      </w:r>
      <w:r w:rsidR="00E8615B">
        <w:rPr>
          <w:rStyle w:val="CharStyle13"/>
        </w:rPr>
        <w:t>obavljanju</w:t>
      </w:r>
      <w:r w:rsidRPr="00323E0C">
        <w:rPr>
          <w:rStyle w:val="CharStyle13"/>
        </w:rPr>
        <w:t xml:space="preserve"> rada u zajednici (radnici u zajednici).</w:t>
      </w:r>
    </w:p>
    <w:p w14:paraId="0B9DE8EC" w14:textId="77777777" w:rsidR="00087B3B" w:rsidRPr="00323E0C" w:rsidRDefault="00A62686" w:rsidP="003C403B">
      <w:pPr>
        <w:pStyle w:val="Style12"/>
        <w:spacing w:line="240" w:lineRule="auto"/>
      </w:pPr>
      <w:r w:rsidRPr="00323E0C">
        <w:rPr>
          <w:rStyle w:val="CharStyle13"/>
        </w:rPr>
        <w:t>Ciljevi ESS 2 su:</w:t>
      </w:r>
    </w:p>
    <w:p w14:paraId="43FD61C1" w14:textId="77777777" w:rsidR="00087B3B" w:rsidRPr="00323E0C" w:rsidRDefault="00A62686" w:rsidP="003C403B">
      <w:pPr>
        <w:pStyle w:val="Style12"/>
        <w:numPr>
          <w:ilvl w:val="0"/>
          <w:numId w:val="10"/>
        </w:numPr>
        <w:tabs>
          <w:tab w:val="left" w:pos="718"/>
        </w:tabs>
        <w:spacing w:after="0" w:line="240" w:lineRule="auto"/>
        <w:ind w:firstLine="380"/>
      </w:pPr>
      <w:r w:rsidRPr="00323E0C">
        <w:rPr>
          <w:rStyle w:val="CharStyle13"/>
        </w:rPr>
        <w:t>Poticati zaštitu i zdravlje na radu.</w:t>
      </w:r>
    </w:p>
    <w:p w14:paraId="6A9BEF8B" w14:textId="0E3C7C75" w:rsidR="00087B3B" w:rsidRPr="00323E0C" w:rsidRDefault="00A62686" w:rsidP="003C403B">
      <w:pPr>
        <w:pStyle w:val="Style12"/>
        <w:numPr>
          <w:ilvl w:val="0"/>
          <w:numId w:val="10"/>
        </w:numPr>
        <w:tabs>
          <w:tab w:val="left" w:pos="718"/>
        </w:tabs>
        <w:spacing w:after="0" w:line="240" w:lineRule="auto"/>
        <w:ind w:firstLine="380"/>
      </w:pPr>
      <w:r w:rsidRPr="00323E0C">
        <w:rPr>
          <w:rStyle w:val="CharStyle13"/>
        </w:rPr>
        <w:t>Poticati pravedno postupanje, nediskriminaciju i jednak</w:t>
      </w:r>
      <w:r w:rsidR="00E8615B">
        <w:rPr>
          <w:rStyle w:val="CharStyle13"/>
        </w:rPr>
        <w:t>e</w:t>
      </w:r>
      <w:r w:rsidRPr="00323E0C">
        <w:rPr>
          <w:rStyle w:val="CharStyle13"/>
        </w:rPr>
        <w:t xml:space="preserve"> </w:t>
      </w:r>
      <w:r w:rsidR="00E8615B">
        <w:rPr>
          <w:rStyle w:val="CharStyle13"/>
        </w:rPr>
        <w:t>prilike za</w:t>
      </w:r>
      <w:r w:rsidRPr="00323E0C">
        <w:rPr>
          <w:rStyle w:val="CharStyle13"/>
        </w:rPr>
        <w:t xml:space="preserve"> radni</w:t>
      </w:r>
      <w:r w:rsidR="00E8615B">
        <w:rPr>
          <w:rStyle w:val="CharStyle13"/>
        </w:rPr>
        <w:t>ke</w:t>
      </w:r>
      <w:r w:rsidRPr="00323E0C">
        <w:rPr>
          <w:rStyle w:val="CharStyle13"/>
        </w:rPr>
        <w:t xml:space="preserve"> na projektu.</w:t>
      </w:r>
    </w:p>
    <w:p w14:paraId="7B419DCE" w14:textId="560E42D7" w:rsidR="00087B3B" w:rsidRPr="00323E0C" w:rsidRDefault="00A62686" w:rsidP="003C403B">
      <w:pPr>
        <w:pStyle w:val="Style12"/>
        <w:numPr>
          <w:ilvl w:val="0"/>
          <w:numId w:val="10"/>
        </w:numPr>
        <w:tabs>
          <w:tab w:val="left" w:pos="726"/>
        </w:tabs>
        <w:spacing w:after="0" w:line="240" w:lineRule="auto"/>
        <w:ind w:left="740" w:hanging="360"/>
      </w:pPr>
      <w:r w:rsidRPr="00323E0C">
        <w:rPr>
          <w:rStyle w:val="CharStyle13"/>
        </w:rPr>
        <w:t>Zaštititi radnike na projektu, uključujući ugrožene radnike kao što su žene, osobe s invaliditetom, djeca (radno sposobna, u skladu sa ovim ESS) i radnici migranti, ugovorni radnici, radnici u zajednici i radnici primarnih dobavljača.</w:t>
      </w:r>
    </w:p>
    <w:p w14:paraId="1F4FE0C6" w14:textId="77777777" w:rsidR="00087B3B" w:rsidRPr="00323E0C" w:rsidRDefault="00A62686" w:rsidP="003C403B">
      <w:pPr>
        <w:pStyle w:val="Style12"/>
        <w:numPr>
          <w:ilvl w:val="0"/>
          <w:numId w:val="10"/>
        </w:numPr>
        <w:tabs>
          <w:tab w:val="left" w:pos="718"/>
        </w:tabs>
        <w:spacing w:after="0" w:line="240" w:lineRule="auto"/>
        <w:ind w:firstLine="380"/>
      </w:pPr>
      <w:r w:rsidRPr="00323E0C">
        <w:rPr>
          <w:rStyle w:val="CharStyle13"/>
        </w:rPr>
        <w:t>Spriječiti korištenje svih oblika prisilnog rada i dječjeg rada.</w:t>
      </w:r>
    </w:p>
    <w:p w14:paraId="566EC600" w14:textId="77777777" w:rsidR="00087B3B" w:rsidRPr="00323E0C" w:rsidRDefault="00A62686" w:rsidP="003C403B">
      <w:pPr>
        <w:pStyle w:val="Style12"/>
        <w:numPr>
          <w:ilvl w:val="0"/>
          <w:numId w:val="10"/>
        </w:numPr>
        <w:tabs>
          <w:tab w:val="left" w:pos="726"/>
        </w:tabs>
        <w:spacing w:after="0" w:line="240" w:lineRule="auto"/>
        <w:ind w:left="740" w:hanging="360"/>
      </w:pPr>
      <w:r w:rsidRPr="00323E0C">
        <w:rPr>
          <w:rStyle w:val="CharStyle13"/>
        </w:rPr>
        <w:t>Podržati načela slobode udruživanja i kolektivnog pregovaranja radnika na projektu na način koji je u skladu s domaćim zakonodavstvom.</w:t>
      </w:r>
    </w:p>
    <w:p w14:paraId="72AEBF12" w14:textId="77777777" w:rsidR="00087B3B" w:rsidRPr="00323E0C" w:rsidRDefault="00A62686" w:rsidP="003C403B">
      <w:pPr>
        <w:pStyle w:val="Style12"/>
        <w:numPr>
          <w:ilvl w:val="0"/>
          <w:numId w:val="10"/>
        </w:numPr>
        <w:tabs>
          <w:tab w:val="left" w:pos="726"/>
        </w:tabs>
        <w:spacing w:line="240" w:lineRule="auto"/>
        <w:ind w:left="740" w:hanging="360"/>
      </w:pPr>
      <w:r w:rsidRPr="00323E0C">
        <w:rPr>
          <w:rStyle w:val="CharStyle13"/>
        </w:rPr>
        <w:t>Osigurati radnicima na projektu pristupačna sredstva za izražavanje bojazni koje se odnose na radno mjesto.</w:t>
      </w:r>
    </w:p>
    <w:p w14:paraId="34E503E9" w14:textId="4911192C" w:rsidR="00087B3B" w:rsidRPr="00323E0C" w:rsidRDefault="00A62686" w:rsidP="003C403B">
      <w:pPr>
        <w:pStyle w:val="Style12"/>
        <w:spacing w:after="0" w:line="240" w:lineRule="auto"/>
        <w:rPr>
          <w:rStyle w:val="CharStyle13"/>
        </w:rPr>
      </w:pPr>
      <w:r w:rsidRPr="00323E0C">
        <w:rPr>
          <w:rStyle w:val="CharStyle13"/>
        </w:rPr>
        <w:lastRenderedPageBreak/>
        <w:t>Primjenjivost ESS2 utvrđuje se tokom okolišne i društvene procjene prema ESS1. Zajmoprimac mora izraditi i implementirati pisane procedure upravljanja radnom snagom primjenjive na projekt. Ovim se procedurama utvrđuje način na koji će se upravljati projektnim radnicima, u skladu sa zahtjevima domaćih zakona i ESS2.</w:t>
      </w:r>
    </w:p>
    <w:p w14:paraId="28E2A7E1" w14:textId="77777777" w:rsidR="003C403B" w:rsidRPr="00323E0C" w:rsidRDefault="003C403B" w:rsidP="003C403B">
      <w:pPr>
        <w:pStyle w:val="Style12"/>
        <w:spacing w:after="0" w:line="240" w:lineRule="auto"/>
      </w:pPr>
    </w:p>
    <w:p w14:paraId="50D3CA8D" w14:textId="2F6ADA2A" w:rsidR="00087B3B" w:rsidRPr="00323E0C" w:rsidRDefault="00A62686">
      <w:pPr>
        <w:pStyle w:val="Style32"/>
        <w:keepNext/>
        <w:keepLines/>
        <w:pBdr>
          <w:top w:val="single" w:sz="0" w:space="3" w:color="5A9BD5"/>
          <w:left w:val="single" w:sz="0" w:space="0" w:color="5A9BD5"/>
          <w:bottom w:val="single" w:sz="0" w:space="7" w:color="5A9BD5"/>
          <w:right w:val="single" w:sz="0" w:space="0" w:color="5A9BD5"/>
        </w:pBdr>
        <w:shd w:val="clear" w:color="auto" w:fill="5A9BD5"/>
        <w:spacing w:after="66" w:line="240" w:lineRule="auto"/>
        <w:ind w:firstLine="140"/>
      </w:pPr>
      <w:bookmarkStart w:id="105" w:name="bookmark161"/>
      <w:bookmarkStart w:id="106" w:name="_Toc193890858"/>
      <w:r w:rsidRPr="00323E0C">
        <w:rPr>
          <w:rStyle w:val="CharStyle33"/>
          <w:b/>
          <w:bCs/>
          <w:color w:val="FFFFFF"/>
        </w:rPr>
        <w:t>ESS 3: Efikasnost resursa i spr</w:t>
      </w:r>
      <w:r w:rsidR="00C711F6">
        <w:rPr>
          <w:rStyle w:val="CharStyle33"/>
          <w:b/>
          <w:bCs/>
          <w:color w:val="FFFFFF"/>
        </w:rPr>
        <w:t>j</w:t>
      </w:r>
      <w:r w:rsidRPr="00323E0C">
        <w:rPr>
          <w:rStyle w:val="CharStyle33"/>
          <w:b/>
          <w:bCs/>
          <w:color w:val="FFFFFF"/>
        </w:rPr>
        <w:t>ečavanje i upravljanje zagađenj</w:t>
      </w:r>
      <w:bookmarkEnd w:id="105"/>
      <w:r w:rsidR="00C711F6">
        <w:rPr>
          <w:rStyle w:val="CharStyle33"/>
          <w:b/>
          <w:bCs/>
          <w:color w:val="FFFFFF"/>
        </w:rPr>
        <w:t>em</w:t>
      </w:r>
      <w:bookmarkEnd w:id="106"/>
    </w:p>
    <w:p w14:paraId="680E52F2" w14:textId="1CFC38A1" w:rsidR="00087B3B" w:rsidRPr="00323E0C" w:rsidRDefault="00A62686" w:rsidP="003C403B">
      <w:pPr>
        <w:pStyle w:val="Style12"/>
        <w:spacing w:line="240" w:lineRule="auto"/>
      </w:pPr>
      <w:r w:rsidRPr="00323E0C">
        <w:rPr>
          <w:rStyle w:val="CharStyle13"/>
        </w:rPr>
        <w:t>Okolišni i društveni standard</w:t>
      </w:r>
      <w:r w:rsidR="00C711F6">
        <w:rPr>
          <w:rStyle w:val="CharStyle13"/>
        </w:rPr>
        <w:t xml:space="preserve"> </w:t>
      </w:r>
      <w:r w:rsidRPr="00323E0C">
        <w:rPr>
          <w:rStyle w:val="CharStyle13"/>
        </w:rPr>
        <w:t>3 (ESS3) utvrđuje zahtjeve za efikasnošću resursa i spr</w:t>
      </w:r>
      <w:r w:rsidR="00C711F6">
        <w:rPr>
          <w:rStyle w:val="CharStyle13"/>
        </w:rPr>
        <w:t>j</w:t>
      </w:r>
      <w:r w:rsidRPr="00323E0C">
        <w:rPr>
          <w:rStyle w:val="CharStyle13"/>
        </w:rPr>
        <w:t xml:space="preserve">ečavanjem i upravljanjem </w:t>
      </w:r>
      <w:r w:rsidR="00C711F6">
        <w:rPr>
          <w:rStyle w:val="CharStyle13"/>
        </w:rPr>
        <w:t>zagađenjem</w:t>
      </w:r>
      <w:r w:rsidRPr="00323E0C">
        <w:rPr>
          <w:rStyle w:val="CharStyle13"/>
        </w:rPr>
        <w:t xml:space="preserve"> u toku cijelog životnog ciklusa projekta u skladu sa GIIP. Primjenjivost ovog ESS utvrđuje se u toku okolišne i društvene procjene.</w:t>
      </w:r>
    </w:p>
    <w:p w14:paraId="0890F1F2" w14:textId="6673F356" w:rsidR="00087B3B" w:rsidRPr="00323E0C" w:rsidRDefault="00A62686" w:rsidP="003C403B">
      <w:pPr>
        <w:pStyle w:val="Style12"/>
        <w:spacing w:line="240" w:lineRule="auto"/>
      </w:pPr>
      <w:r w:rsidRPr="00323E0C">
        <w:rPr>
          <w:rStyle w:val="CharStyle13"/>
        </w:rPr>
        <w:t xml:space="preserve">Zajmoprimac je dužan uzeti u obzir ambijentalne uvjete i primijeniti tehnički i </w:t>
      </w:r>
      <w:r w:rsidR="00B6630C">
        <w:rPr>
          <w:rStyle w:val="CharStyle13"/>
        </w:rPr>
        <w:t>financij</w:t>
      </w:r>
      <w:r w:rsidRPr="00323E0C">
        <w:rPr>
          <w:rStyle w:val="CharStyle13"/>
        </w:rPr>
        <w:t xml:space="preserve">ski izvodljive mjere za poboljšanje efikasne potrošnje energije, vode i sirovina, kao i drugih resursa. Takve mjere integrirat će principe čistije proizvodnje u dizajn proizvoda i proizvodne procese kako bi se sačuvale sirovine, energija, voda i drugi resursi. Mjere moraju biti proporcionalne rizicima i </w:t>
      </w:r>
      <w:proofErr w:type="spellStart"/>
      <w:r w:rsidRPr="00323E0C">
        <w:rPr>
          <w:rStyle w:val="CharStyle13"/>
        </w:rPr>
        <w:t>uticajima</w:t>
      </w:r>
      <w:proofErr w:type="spellEnd"/>
      <w:r w:rsidRPr="00323E0C">
        <w:rPr>
          <w:rStyle w:val="CharStyle13"/>
        </w:rPr>
        <w:t xml:space="preserve"> povezanim s projektom te u skladu s obaveznim GIIP, u prvom redu  </w:t>
      </w:r>
      <w:r w:rsidR="00A22CFE">
        <w:rPr>
          <w:rStyle w:val="CharStyle13"/>
        </w:rPr>
        <w:t>WB</w:t>
      </w:r>
      <w:r w:rsidR="004C1B3F">
        <w:rPr>
          <w:rStyle w:val="CharStyle13"/>
        </w:rPr>
        <w:t xml:space="preserve"> EHSG.</w:t>
      </w:r>
      <w:r w:rsidRPr="00323E0C">
        <w:rPr>
          <w:rStyle w:val="CharStyle13"/>
          <w:vertAlign w:val="superscript"/>
        </w:rPr>
        <w:footnoteReference w:id="85"/>
      </w:r>
    </w:p>
    <w:p w14:paraId="3B9E9733" w14:textId="5BE2F92F" w:rsidR="00087B3B" w:rsidRPr="00323E0C" w:rsidRDefault="00A62686" w:rsidP="003C403B">
      <w:pPr>
        <w:pStyle w:val="Style12"/>
        <w:spacing w:line="240" w:lineRule="auto"/>
      </w:pPr>
      <w:r w:rsidRPr="00323E0C">
        <w:rPr>
          <w:rStyle w:val="CharStyle13"/>
        </w:rPr>
        <w:t>Ciljevi ESS3 su:</w:t>
      </w:r>
    </w:p>
    <w:p w14:paraId="4E1B418A" w14:textId="77777777" w:rsidR="00087B3B" w:rsidRPr="00323E0C" w:rsidRDefault="00A62686" w:rsidP="003C403B">
      <w:pPr>
        <w:pStyle w:val="Style12"/>
        <w:numPr>
          <w:ilvl w:val="0"/>
          <w:numId w:val="10"/>
        </w:numPr>
        <w:tabs>
          <w:tab w:val="left" w:pos="711"/>
        </w:tabs>
        <w:spacing w:after="0" w:line="240" w:lineRule="auto"/>
        <w:ind w:firstLine="380"/>
      </w:pPr>
      <w:r w:rsidRPr="00323E0C">
        <w:rPr>
          <w:rStyle w:val="CharStyle13"/>
        </w:rPr>
        <w:t>Promicati održivo korištenje resursa, uključujući energiju, vodu i sirovine,</w:t>
      </w:r>
    </w:p>
    <w:p w14:paraId="06AE25F3" w14:textId="77777777" w:rsidR="00087B3B" w:rsidRPr="00323E0C" w:rsidRDefault="00A62686" w:rsidP="003C403B">
      <w:pPr>
        <w:pStyle w:val="Style12"/>
        <w:numPr>
          <w:ilvl w:val="0"/>
          <w:numId w:val="10"/>
        </w:numPr>
        <w:tabs>
          <w:tab w:val="left" w:pos="726"/>
        </w:tabs>
        <w:spacing w:after="0" w:line="240" w:lineRule="auto"/>
        <w:ind w:left="740" w:hanging="360"/>
      </w:pPr>
      <w:r w:rsidRPr="00323E0C">
        <w:rPr>
          <w:rStyle w:val="CharStyle13"/>
        </w:rPr>
        <w:t xml:space="preserve">Izbjeći ili svesti na najmanju mjeru </w:t>
      </w:r>
      <w:proofErr w:type="spellStart"/>
      <w:r w:rsidRPr="00323E0C">
        <w:rPr>
          <w:rStyle w:val="CharStyle13"/>
        </w:rPr>
        <w:t>uticaj</w:t>
      </w:r>
      <w:proofErr w:type="spellEnd"/>
      <w:r w:rsidRPr="00323E0C">
        <w:rPr>
          <w:rStyle w:val="CharStyle13"/>
        </w:rPr>
        <w:t xml:space="preserve"> na ljudsko zdravlje i okoliš izbjegavanjem ili minimiziranjem zagađenja izazvanog projektnim aktivnostima,</w:t>
      </w:r>
    </w:p>
    <w:p w14:paraId="61F29472" w14:textId="54BAB3AF" w:rsidR="00087B3B" w:rsidRPr="00323E0C" w:rsidRDefault="00A62686" w:rsidP="003C403B">
      <w:pPr>
        <w:pStyle w:val="Style12"/>
        <w:numPr>
          <w:ilvl w:val="0"/>
          <w:numId w:val="10"/>
        </w:numPr>
        <w:tabs>
          <w:tab w:val="left" w:pos="726"/>
        </w:tabs>
        <w:spacing w:after="0" w:line="240" w:lineRule="auto"/>
        <w:ind w:left="740" w:hanging="360"/>
      </w:pPr>
      <w:r w:rsidRPr="00323E0C">
        <w:rPr>
          <w:rStyle w:val="CharStyle13"/>
        </w:rPr>
        <w:t xml:space="preserve">Izbjeći ili svesti na najmanju mjeru </w:t>
      </w:r>
      <w:r w:rsidR="004C1B3F">
        <w:rPr>
          <w:rStyle w:val="CharStyle13"/>
        </w:rPr>
        <w:t>emisiju</w:t>
      </w:r>
      <w:r w:rsidRPr="00323E0C">
        <w:rPr>
          <w:rStyle w:val="CharStyle13"/>
        </w:rPr>
        <w:t xml:space="preserve"> </w:t>
      </w:r>
      <w:r w:rsidR="004C1B3F">
        <w:rPr>
          <w:rStyle w:val="CharStyle13"/>
        </w:rPr>
        <w:t xml:space="preserve">klimatskih zagađujućih tvari s kratkotrajnim i dugotrajnim </w:t>
      </w:r>
      <w:proofErr w:type="spellStart"/>
      <w:r w:rsidR="004C1B3F">
        <w:rPr>
          <w:rStyle w:val="CharStyle13"/>
        </w:rPr>
        <w:t>uticajem</w:t>
      </w:r>
      <w:proofErr w:type="spellEnd"/>
      <w:r w:rsidRPr="00323E0C">
        <w:rPr>
          <w:rStyle w:val="CharStyle13"/>
        </w:rPr>
        <w:t>,</w:t>
      </w:r>
    </w:p>
    <w:p w14:paraId="3235C9F5" w14:textId="77777777" w:rsidR="00087B3B" w:rsidRPr="00323E0C" w:rsidRDefault="00A62686" w:rsidP="003C403B">
      <w:pPr>
        <w:pStyle w:val="Style12"/>
        <w:numPr>
          <w:ilvl w:val="0"/>
          <w:numId w:val="10"/>
        </w:numPr>
        <w:tabs>
          <w:tab w:val="left" w:pos="711"/>
          <w:tab w:val="left" w:pos="726"/>
        </w:tabs>
        <w:spacing w:after="0" w:line="240" w:lineRule="auto"/>
        <w:ind w:firstLine="380"/>
      </w:pPr>
      <w:r w:rsidRPr="00323E0C">
        <w:rPr>
          <w:rStyle w:val="CharStyle13"/>
        </w:rPr>
        <w:t>Izbjeći ili svesti na najmanju mjeru proizvodnju opasnog i neopasnog otpada,</w:t>
      </w:r>
    </w:p>
    <w:p w14:paraId="54918F19" w14:textId="77777777" w:rsidR="00087B3B" w:rsidRPr="00323E0C" w:rsidRDefault="00A62686" w:rsidP="003C403B">
      <w:pPr>
        <w:pStyle w:val="Style12"/>
        <w:numPr>
          <w:ilvl w:val="0"/>
          <w:numId w:val="10"/>
        </w:numPr>
        <w:tabs>
          <w:tab w:val="left" w:pos="711"/>
          <w:tab w:val="left" w:pos="726"/>
        </w:tabs>
        <w:spacing w:line="240" w:lineRule="auto"/>
        <w:ind w:firstLine="380"/>
      </w:pPr>
      <w:r w:rsidRPr="00323E0C">
        <w:rPr>
          <w:rStyle w:val="CharStyle13"/>
        </w:rPr>
        <w:t xml:space="preserve">Svesti na najmanju mjeru i upravljati rizicima i </w:t>
      </w:r>
      <w:proofErr w:type="spellStart"/>
      <w:r w:rsidRPr="00323E0C">
        <w:rPr>
          <w:rStyle w:val="CharStyle13"/>
        </w:rPr>
        <w:t>uticajima</w:t>
      </w:r>
      <w:proofErr w:type="spellEnd"/>
      <w:r w:rsidRPr="00323E0C">
        <w:rPr>
          <w:rStyle w:val="CharStyle13"/>
        </w:rPr>
        <w:t xml:space="preserve"> vezanim za upotrebu pesticida.</w:t>
      </w:r>
    </w:p>
    <w:p w14:paraId="6F2B9CC7" w14:textId="518716FD" w:rsidR="00087B3B" w:rsidRPr="00323E0C" w:rsidRDefault="00A62686" w:rsidP="003C403B">
      <w:pPr>
        <w:pStyle w:val="Style12"/>
        <w:spacing w:line="240" w:lineRule="auto"/>
      </w:pPr>
      <w:r w:rsidRPr="00323E0C">
        <w:rPr>
          <w:rStyle w:val="CharStyle13"/>
        </w:rPr>
        <w:t xml:space="preserve">Osim toga, Zajmoprimac će izbjegavati </w:t>
      </w:r>
      <w:r w:rsidR="004C1B3F">
        <w:rPr>
          <w:rStyle w:val="CharStyle13"/>
        </w:rPr>
        <w:t>emisiju</w:t>
      </w:r>
      <w:r w:rsidRPr="00323E0C">
        <w:rPr>
          <w:rStyle w:val="CharStyle13"/>
        </w:rPr>
        <w:t xml:space="preserve"> zagađujućih tvari ili će, kada izbjegavanje nije izvodljivo, minimizirati i kontrolirati koncentraciju i </w:t>
      </w:r>
      <w:proofErr w:type="spellStart"/>
      <w:r w:rsidRPr="00323E0C">
        <w:rPr>
          <w:rStyle w:val="CharStyle13"/>
        </w:rPr>
        <w:t>maseni</w:t>
      </w:r>
      <w:proofErr w:type="spellEnd"/>
      <w:r w:rsidRPr="00323E0C">
        <w:rPr>
          <w:rStyle w:val="CharStyle13"/>
        </w:rPr>
        <w:t xml:space="preserve"> protok njihov</w:t>
      </w:r>
      <w:r w:rsidR="004C1B3F">
        <w:rPr>
          <w:rStyle w:val="CharStyle13"/>
        </w:rPr>
        <w:t>e emisije</w:t>
      </w:r>
      <w:r w:rsidRPr="00323E0C">
        <w:rPr>
          <w:rStyle w:val="CharStyle13"/>
        </w:rPr>
        <w:t xml:space="preserve"> koristeći </w:t>
      </w:r>
      <w:r w:rsidR="004C1B3F">
        <w:rPr>
          <w:rStyle w:val="CharStyle13"/>
        </w:rPr>
        <w:t>granične vrijednosti</w:t>
      </w:r>
      <w:r w:rsidRPr="00323E0C">
        <w:rPr>
          <w:rStyle w:val="CharStyle13"/>
        </w:rPr>
        <w:t xml:space="preserve"> i mjere predviđene domaćim zakonodavstvom ili </w:t>
      </w:r>
      <w:r w:rsidR="00A22CFE">
        <w:rPr>
          <w:rStyle w:val="CharStyle13"/>
        </w:rPr>
        <w:t>WB</w:t>
      </w:r>
      <w:r w:rsidR="004C1B3F">
        <w:rPr>
          <w:rStyle w:val="CharStyle13"/>
        </w:rPr>
        <w:t xml:space="preserve"> EHSG,</w:t>
      </w:r>
      <w:r w:rsidRPr="00323E0C">
        <w:rPr>
          <w:rStyle w:val="CharStyle13"/>
          <w:vertAlign w:val="superscript"/>
        </w:rPr>
        <w:footnoteReference w:id="86"/>
      </w:r>
      <w:r w:rsidRPr="00323E0C">
        <w:rPr>
          <w:rStyle w:val="CharStyle13"/>
        </w:rPr>
        <w:t xml:space="preserve"> ovisno o tome koje je </w:t>
      </w:r>
      <w:proofErr w:type="spellStart"/>
      <w:r w:rsidR="004C1B3F">
        <w:rPr>
          <w:rStyle w:val="CharStyle13"/>
        </w:rPr>
        <w:t>strožije</w:t>
      </w:r>
      <w:proofErr w:type="spellEnd"/>
      <w:r w:rsidRPr="00323E0C">
        <w:rPr>
          <w:rStyle w:val="CharStyle13"/>
        </w:rPr>
        <w:t xml:space="preserve">. To se odnosi na ispuštanje zagađujućih tvari u zrak, vodu i zemljište uslijed rutinskih, </w:t>
      </w:r>
      <w:proofErr w:type="spellStart"/>
      <w:r w:rsidRPr="00323E0C">
        <w:rPr>
          <w:rStyle w:val="CharStyle13"/>
        </w:rPr>
        <w:t>nerutinskih</w:t>
      </w:r>
      <w:proofErr w:type="spellEnd"/>
      <w:r w:rsidRPr="00323E0C">
        <w:rPr>
          <w:rStyle w:val="CharStyle13"/>
        </w:rPr>
        <w:t xml:space="preserve"> i </w:t>
      </w:r>
      <w:r w:rsidR="004C1B3F">
        <w:rPr>
          <w:rStyle w:val="CharStyle13"/>
        </w:rPr>
        <w:t>incidentnih</w:t>
      </w:r>
      <w:r w:rsidRPr="00323E0C">
        <w:rPr>
          <w:rStyle w:val="CharStyle13"/>
        </w:rPr>
        <w:t xml:space="preserve"> okolnosti, i sa potencijalom za lokalne, regionalne i prekogranične </w:t>
      </w:r>
      <w:proofErr w:type="spellStart"/>
      <w:r w:rsidRPr="00323E0C">
        <w:rPr>
          <w:rStyle w:val="CharStyle13"/>
        </w:rPr>
        <w:t>uticaje</w:t>
      </w:r>
      <w:proofErr w:type="spellEnd"/>
      <w:r w:rsidRPr="00323E0C">
        <w:rPr>
          <w:rStyle w:val="CharStyle13"/>
        </w:rPr>
        <w:t>.</w:t>
      </w:r>
    </w:p>
    <w:p w14:paraId="772A714E" w14:textId="4D2BC426" w:rsidR="00087B3B" w:rsidRPr="00323E0C" w:rsidRDefault="00A62686" w:rsidP="003C403B">
      <w:pPr>
        <w:pStyle w:val="Style12"/>
        <w:spacing w:line="240" w:lineRule="auto"/>
      </w:pPr>
      <w:r w:rsidRPr="00323E0C">
        <w:rPr>
          <w:rStyle w:val="CharStyle13"/>
        </w:rPr>
        <w:t>Spr</w:t>
      </w:r>
      <w:r w:rsidR="004C1B3F">
        <w:rPr>
          <w:rStyle w:val="CharStyle13"/>
        </w:rPr>
        <w:t>j</w:t>
      </w:r>
      <w:r w:rsidRPr="00323E0C">
        <w:rPr>
          <w:rStyle w:val="CharStyle13"/>
        </w:rPr>
        <w:t>ečavanje i upravljanje zagađen</w:t>
      </w:r>
      <w:r w:rsidR="004C1B3F">
        <w:rPr>
          <w:rStyle w:val="CharStyle13"/>
        </w:rPr>
        <w:t>jem</w:t>
      </w:r>
      <w:r w:rsidRPr="00323E0C">
        <w:rPr>
          <w:rStyle w:val="CharStyle13"/>
        </w:rPr>
        <w:t xml:space="preserve"> uključuje upravljanje:</w:t>
      </w:r>
    </w:p>
    <w:p w14:paraId="3249B6A5" w14:textId="77777777" w:rsidR="00087B3B" w:rsidRPr="00323E0C" w:rsidRDefault="00A62686" w:rsidP="003C403B">
      <w:pPr>
        <w:pStyle w:val="Style12"/>
        <w:numPr>
          <w:ilvl w:val="0"/>
          <w:numId w:val="10"/>
        </w:numPr>
        <w:tabs>
          <w:tab w:val="left" w:pos="711"/>
          <w:tab w:val="left" w:pos="726"/>
        </w:tabs>
        <w:spacing w:after="0" w:line="240" w:lineRule="auto"/>
        <w:ind w:firstLine="380"/>
      </w:pPr>
      <w:r w:rsidRPr="00323E0C">
        <w:rPr>
          <w:rStyle w:val="CharStyle13"/>
        </w:rPr>
        <w:t>Zagađenjem zraka,</w:t>
      </w:r>
    </w:p>
    <w:p w14:paraId="50F0B4C7" w14:textId="77777777" w:rsidR="00087B3B" w:rsidRPr="00323E0C" w:rsidRDefault="00A62686" w:rsidP="003C403B">
      <w:pPr>
        <w:pStyle w:val="Style12"/>
        <w:numPr>
          <w:ilvl w:val="0"/>
          <w:numId w:val="10"/>
        </w:numPr>
        <w:tabs>
          <w:tab w:val="left" w:pos="711"/>
          <w:tab w:val="left" w:pos="726"/>
        </w:tabs>
        <w:spacing w:after="0" w:line="240" w:lineRule="auto"/>
        <w:ind w:firstLine="380"/>
      </w:pPr>
      <w:r w:rsidRPr="00323E0C">
        <w:rPr>
          <w:rStyle w:val="CharStyle13"/>
        </w:rPr>
        <w:t>Opasnim i neopasnim otpadom,</w:t>
      </w:r>
    </w:p>
    <w:p w14:paraId="3D541228" w14:textId="1DDB202B" w:rsidR="00087B3B" w:rsidRPr="00323E0C" w:rsidRDefault="00A62686" w:rsidP="003C403B">
      <w:pPr>
        <w:pStyle w:val="Style12"/>
        <w:numPr>
          <w:ilvl w:val="0"/>
          <w:numId w:val="10"/>
        </w:numPr>
        <w:tabs>
          <w:tab w:val="left" w:pos="711"/>
          <w:tab w:val="left" w:pos="726"/>
        </w:tabs>
        <w:spacing w:after="0" w:line="240" w:lineRule="auto"/>
        <w:ind w:firstLine="380"/>
      </w:pPr>
      <w:proofErr w:type="spellStart"/>
      <w:r w:rsidRPr="00323E0C">
        <w:rPr>
          <w:rStyle w:val="CharStyle13"/>
        </w:rPr>
        <w:t>Hemikalijama</w:t>
      </w:r>
      <w:proofErr w:type="spellEnd"/>
      <w:r w:rsidRPr="00323E0C">
        <w:rPr>
          <w:rStyle w:val="CharStyle13"/>
        </w:rPr>
        <w:t xml:space="preserve"> i opasnim materija</w:t>
      </w:r>
      <w:r w:rsidR="004C1B3F">
        <w:rPr>
          <w:rStyle w:val="CharStyle13"/>
        </w:rPr>
        <w:t>ma</w:t>
      </w:r>
      <w:r w:rsidRPr="00323E0C">
        <w:rPr>
          <w:rStyle w:val="CharStyle13"/>
        </w:rPr>
        <w:t>,</w:t>
      </w:r>
    </w:p>
    <w:p w14:paraId="5D495688" w14:textId="77777777" w:rsidR="00087B3B" w:rsidRPr="00323E0C" w:rsidRDefault="00A62686" w:rsidP="003C403B">
      <w:pPr>
        <w:pStyle w:val="Style12"/>
        <w:numPr>
          <w:ilvl w:val="0"/>
          <w:numId w:val="10"/>
        </w:numPr>
        <w:tabs>
          <w:tab w:val="left" w:pos="711"/>
          <w:tab w:val="left" w:pos="726"/>
        </w:tabs>
        <w:spacing w:after="114" w:line="240" w:lineRule="auto"/>
        <w:ind w:firstLine="380"/>
      </w:pPr>
      <w:r w:rsidRPr="00323E0C">
        <w:rPr>
          <w:rStyle w:val="CharStyle13"/>
        </w:rPr>
        <w:t>Pesticidima.</w:t>
      </w:r>
    </w:p>
    <w:p w14:paraId="61897C9E" w14:textId="77777777" w:rsidR="00087B3B" w:rsidRPr="00323E0C" w:rsidRDefault="00A62686">
      <w:pPr>
        <w:pStyle w:val="Style32"/>
        <w:keepNext/>
        <w:keepLines/>
        <w:pBdr>
          <w:top w:val="single" w:sz="0" w:space="4" w:color="5A9BD5"/>
          <w:left w:val="single" w:sz="0" w:space="0" w:color="5A9BD5"/>
          <w:bottom w:val="single" w:sz="0" w:space="7" w:color="5A9BD5"/>
          <w:right w:val="single" w:sz="0" w:space="0" w:color="5A9BD5"/>
        </w:pBdr>
        <w:shd w:val="clear" w:color="auto" w:fill="5A9BD5"/>
        <w:spacing w:after="70" w:line="240" w:lineRule="auto"/>
        <w:ind w:firstLine="140"/>
      </w:pPr>
      <w:bookmarkStart w:id="107" w:name="bookmark163"/>
      <w:bookmarkStart w:id="108" w:name="_Toc193890859"/>
      <w:r w:rsidRPr="00323E0C">
        <w:rPr>
          <w:rStyle w:val="CharStyle33"/>
          <w:b/>
          <w:bCs/>
          <w:color w:val="FFFFFF"/>
        </w:rPr>
        <w:t>ESS 4: Zdravlje i sigurnost zajednice</w:t>
      </w:r>
      <w:bookmarkEnd w:id="107"/>
      <w:bookmarkEnd w:id="108"/>
    </w:p>
    <w:p w14:paraId="727E91BC" w14:textId="37011D57" w:rsidR="00087B3B" w:rsidRPr="00323E0C" w:rsidRDefault="00A62686" w:rsidP="003C403B">
      <w:pPr>
        <w:pStyle w:val="Style12"/>
        <w:spacing w:line="240" w:lineRule="auto"/>
      </w:pPr>
      <w:r w:rsidRPr="00323E0C">
        <w:rPr>
          <w:rStyle w:val="CharStyle13"/>
        </w:rPr>
        <w:t xml:space="preserve">Okolišni i društveni standard 4 (ESS4) prepoznaje da projektne aktivnosti, oprema i infrastruktura mogu povećati izloženost zajednice rizicima i </w:t>
      </w:r>
      <w:proofErr w:type="spellStart"/>
      <w:r w:rsidRPr="00323E0C">
        <w:rPr>
          <w:rStyle w:val="CharStyle13"/>
        </w:rPr>
        <w:t>uticajima</w:t>
      </w:r>
      <w:proofErr w:type="spellEnd"/>
      <w:r w:rsidRPr="00323E0C">
        <w:rPr>
          <w:rStyle w:val="CharStyle13"/>
        </w:rPr>
        <w:t xml:space="preserve">. Uz to, na zajednice koje su već izložene </w:t>
      </w:r>
      <w:proofErr w:type="spellStart"/>
      <w:r w:rsidRPr="00323E0C">
        <w:rPr>
          <w:rStyle w:val="CharStyle13"/>
        </w:rPr>
        <w:t>uticajima</w:t>
      </w:r>
      <w:proofErr w:type="spellEnd"/>
      <w:r w:rsidRPr="00323E0C">
        <w:rPr>
          <w:rStyle w:val="CharStyle13"/>
        </w:rPr>
        <w:t xml:space="preserve"> klimatskih promjena projektne aktivnosti </w:t>
      </w:r>
      <w:proofErr w:type="spellStart"/>
      <w:r w:rsidRPr="00323E0C">
        <w:rPr>
          <w:rStyle w:val="CharStyle13"/>
        </w:rPr>
        <w:t>takođe</w:t>
      </w:r>
      <w:proofErr w:type="spellEnd"/>
      <w:r w:rsidRPr="00323E0C">
        <w:rPr>
          <w:rStyle w:val="CharStyle13"/>
        </w:rPr>
        <w:t xml:space="preserve"> mogu ubrzano i pojačano </w:t>
      </w:r>
      <w:r w:rsidR="009E2F98">
        <w:rPr>
          <w:rStyle w:val="CharStyle13"/>
        </w:rPr>
        <w:t>utic</w:t>
      </w:r>
      <w:r w:rsidRPr="00323E0C">
        <w:rPr>
          <w:rStyle w:val="CharStyle13"/>
        </w:rPr>
        <w:t xml:space="preserve">ati. ESS 4 bavi se rizicima povezanim sa zdravljem, sigurnošću i zaštitom i </w:t>
      </w:r>
      <w:proofErr w:type="spellStart"/>
      <w:r w:rsidRPr="00323E0C">
        <w:rPr>
          <w:rStyle w:val="CharStyle13"/>
        </w:rPr>
        <w:t>uticajima</w:t>
      </w:r>
      <w:proofErr w:type="spellEnd"/>
      <w:r w:rsidRPr="00323E0C">
        <w:rPr>
          <w:rStyle w:val="CharStyle13"/>
        </w:rPr>
        <w:t xml:space="preserve"> na zajednice zahvaćene projektom i odgovarajućom odgovornošću Zajmoprimaca za izbjegavanje ili minimiziranje takvih rizika i </w:t>
      </w:r>
      <w:proofErr w:type="spellStart"/>
      <w:r w:rsidRPr="00323E0C">
        <w:rPr>
          <w:rStyle w:val="CharStyle13"/>
        </w:rPr>
        <w:t>uticaja</w:t>
      </w:r>
      <w:proofErr w:type="spellEnd"/>
      <w:r w:rsidRPr="00323E0C">
        <w:rPr>
          <w:rStyle w:val="CharStyle13"/>
        </w:rPr>
        <w:t xml:space="preserve">, uz obraćanje posebne pažnje na ljude koji bi, zbog njihovih posebnih okolnosti, mogli biti </w:t>
      </w:r>
      <w:r w:rsidR="004C1B3F">
        <w:rPr>
          <w:rStyle w:val="CharStyle13"/>
        </w:rPr>
        <w:t>ugroženi</w:t>
      </w:r>
      <w:r w:rsidRPr="00323E0C">
        <w:rPr>
          <w:rStyle w:val="CharStyle13"/>
        </w:rPr>
        <w:t>.</w:t>
      </w:r>
    </w:p>
    <w:p w14:paraId="7CA9DF6A" w14:textId="77777777" w:rsidR="00087B3B" w:rsidRPr="00323E0C" w:rsidRDefault="00A62686" w:rsidP="003C403B">
      <w:pPr>
        <w:pStyle w:val="Style12"/>
        <w:spacing w:line="240" w:lineRule="auto"/>
      </w:pPr>
      <w:r w:rsidRPr="00323E0C">
        <w:rPr>
          <w:rStyle w:val="CharStyle13"/>
        </w:rPr>
        <w:t>Ciljevi ESS 4 su sljedeći:</w:t>
      </w:r>
    </w:p>
    <w:p w14:paraId="1BECEB1C" w14:textId="77777777" w:rsidR="00087B3B" w:rsidRPr="00323E0C" w:rsidRDefault="00A62686" w:rsidP="003C403B">
      <w:pPr>
        <w:pStyle w:val="Style12"/>
        <w:numPr>
          <w:ilvl w:val="0"/>
          <w:numId w:val="10"/>
        </w:numPr>
        <w:tabs>
          <w:tab w:val="left" w:pos="726"/>
        </w:tabs>
        <w:spacing w:after="0" w:line="240" w:lineRule="auto"/>
        <w:ind w:left="740" w:hanging="360"/>
      </w:pPr>
      <w:r w:rsidRPr="00323E0C">
        <w:rPr>
          <w:rStyle w:val="CharStyle13"/>
        </w:rPr>
        <w:t xml:space="preserve">Predvidjeti i izbjeći nepovoljne </w:t>
      </w:r>
      <w:proofErr w:type="spellStart"/>
      <w:r w:rsidRPr="00323E0C">
        <w:rPr>
          <w:rStyle w:val="CharStyle13"/>
        </w:rPr>
        <w:t>uticaje</w:t>
      </w:r>
      <w:proofErr w:type="spellEnd"/>
      <w:r w:rsidRPr="00323E0C">
        <w:rPr>
          <w:rStyle w:val="CharStyle13"/>
        </w:rPr>
        <w:t xml:space="preserve"> na zdravlje i zaštitu zajednica zahvaćenih projektom u toku životnog ciklusa projekta kako iz rutinskih, tako i iz </w:t>
      </w:r>
      <w:proofErr w:type="spellStart"/>
      <w:r w:rsidRPr="00323E0C">
        <w:rPr>
          <w:rStyle w:val="CharStyle13"/>
        </w:rPr>
        <w:t>nerutinskih</w:t>
      </w:r>
      <w:proofErr w:type="spellEnd"/>
      <w:r w:rsidRPr="00323E0C">
        <w:rPr>
          <w:rStyle w:val="CharStyle13"/>
        </w:rPr>
        <w:t xml:space="preserve"> okolnosti.</w:t>
      </w:r>
    </w:p>
    <w:p w14:paraId="6B043F8D" w14:textId="4A3005D9" w:rsidR="00087B3B" w:rsidRPr="00323E0C" w:rsidRDefault="00A62686" w:rsidP="003C403B">
      <w:pPr>
        <w:pStyle w:val="Style12"/>
        <w:numPr>
          <w:ilvl w:val="0"/>
          <w:numId w:val="10"/>
        </w:numPr>
        <w:tabs>
          <w:tab w:val="left" w:pos="726"/>
        </w:tabs>
        <w:spacing w:after="0" w:line="240" w:lineRule="auto"/>
        <w:ind w:left="740" w:hanging="360"/>
      </w:pPr>
      <w:r w:rsidRPr="00323E0C">
        <w:rPr>
          <w:rStyle w:val="CharStyle13"/>
        </w:rPr>
        <w:t xml:space="preserve">Poticati </w:t>
      </w:r>
      <w:proofErr w:type="spellStart"/>
      <w:r w:rsidRPr="00323E0C">
        <w:rPr>
          <w:rStyle w:val="CharStyle13"/>
        </w:rPr>
        <w:t>kvalitet</w:t>
      </w:r>
      <w:proofErr w:type="spellEnd"/>
      <w:r w:rsidRPr="00323E0C">
        <w:rPr>
          <w:rStyle w:val="CharStyle13"/>
        </w:rPr>
        <w:t xml:space="preserve"> i sigurnost, kao i razmatranja vezana za klimatske promjene, u </w:t>
      </w:r>
      <w:r w:rsidR="004C1B3F">
        <w:rPr>
          <w:rStyle w:val="CharStyle13"/>
        </w:rPr>
        <w:t>projektiranju</w:t>
      </w:r>
      <w:r w:rsidRPr="00323E0C">
        <w:rPr>
          <w:rStyle w:val="CharStyle13"/>
        </w:rPr>
        <w:t xml:space="preserve"> i građenju infrastrukture, uključujući brane.</w:t>
      </w:r>
    </w:p>
    <w:p w14:paraId="1D06EEC6" w14:textId="39A69B00" w:rsidR="00087B3B" w:rsidRPr="00323E0C" w:rsidRDefault="00A62686" w:rsidP="003C403B">
      <w:pPr>
        <w:pStyle w:val="Style12"/>
        <w:numPr>
          <w:ilvl w:val="0"/>
          <w:numId w:val="10"/>
        </w:numPr>
        <w:tabs>
          <w:tab w:val="left" w:pos="726"/>
        </w:tabs>
        <w:spacing w:after="0" w:line="240" w:lineRule="auto"/>
        <w:ind w:left="740" w:hanging="360"/>
      </w:pPr>
      <w:r w:rsidRPr="00323E0C">
        <w:rPr>
          <w:rStyle w:val="CharStyle13"/>
        </w:rPr>
        <w:t>Izbjegavati ili minimizirati izlaganja zajednica rizicima u saobraćaju i rizicima za sigurnost cestovnog saobraćaja, bolestima i opasnim materija</w:t>
      </w:r>
      <w:r w:rsidR="004C1B3F">
        <w:rPr>
          <w:rStyle w:val="CharStyle13"/>
        </w:rPr>
        <w:t>ma</w:t>
      </w:r>
      <w:r w:rsidRPr="00323E0C">
        <w:rPr>
          <w:rStyle w:val="CharStyle13"/>
        </w:rPr>
        <w:t xml:space="preserve"> vezanim za projekt.</w:t>
      </w:r>
    </w:p>
    <w:p w14:paraId="2E02E0CC" w14:textId="72A3326D" w:rsidR="00087B3B" w:rsidRPr="00323E0C" w:rsidRDefault="00A62686" w:rsidP="004C1B3F">
      <w:pPr>
        <w:pStyle w:val="Style12"/>
        <w:numPr>
          <w:ilvl w:val="0"/>
          <w:numId w:val="10"/>
        </w:numPr>
        <w:tabs>
          <w:tab w:val="left" w:pos="711"/>
        </w:tabs>
        <w:spacing w:after="0" w:line="290" w:lineRule="auto"/>
        <w:ind w:firstLine="380"/>
      </w:pPr>
      <w:r w:rsidRPr="00323E0C">
        <w:rPr>
          <w:rStyle w:val="CharStyle13"/>
        </w:rPr>
        <w:t>Imati uspostavljene djelotvorne mjere za vanredn</w:t>
      </w:r>
      <w:r w:rsidR="004C1B3F">
        <w:rPr>
          <w:rStyle w:val="CharStyle13"/>
        </w:rPr>
        <w:t>e</w:t>
      </w:r>
      <w:r w:rsidRPr="00323E0C">
        <w:rPr>
          <w:rStyle w:val="CharStyle13"/>
        </w:rPr>
        <w:t xml:space="preserve"> </w:t>
      </w:r>
      <w:r w:rsidR="004C1B3F">
        <w:rPr>
          <w:rStyle w:val="CharStyle13"/>
        </w:rPr>
        <w:t>okolnosti</w:t>
      </w:r>
      <w:r w:rsidRPr="00323E0C">
        <w:rPr>
          <w:rStyle w:val="CharStyle13"/>
        </w:rPr>
        <w:t>.</w:t>
      </w:r>
    </w:p>
    <w:p w14:paraId="3F76B4CC" w14:textId="77777777" w:rsidR="00087B3B" w:rsidRPr="00323E0C" w:rsidRDefault="00A62686" w:rsidP="004C1B3F">
      <w:pPr>
        <w:pStyle w:val="Style12"/>
        <w:numPr>
          <w:ilvl w:val="0"/>
          <w:numId w:val="10"/>
        </w:numPr>
        <w:tabs>
          <w:tab w:val="left" w:pos="726"/>
        </w:tabs>
        <w:spacing w:after="0" w:line="240" w:lineRule="auto"/>
        <w:ind w:left="740" w:hanging="360"/>
      </w:pPr>
      <w:r w:rsidRPr="00323E0C">
        <w:rPr>
          <w:rStyle w:val="CharStyle13"/>
        </w:rPr>
        <w:t>Osigurati da se zaštita osoblja i imovine provodi tako da se izbjegavaju ili minimiziraju rizici za zajednice zahvaćene projektom.</w:t>
      </w:r>
    </w:p>
    <w:p w14:paraId="63194C3A" w14:textId="77777777" w:rsidR="004C1B3F" w:rsidRDefault="004C1B3F" w:rsidP="004C1B3F">
      <w:pPr>
        <w:pStyle w:val="Style12"/>
        <w:spacing w:after="0" w:line="240" w:lineRule="auto"/>
        <w:rPr>
          <w:rStyle w:val="CharStyle13"/>
        </w:rPr>
      </w:pPr>
    </w:p>
    <w:p w14:paraId="4802C2E9" w14:textId="18AAECEF" w:rsidR="00087B3B" w:rsidRDefault="00A62686" w:rsidP="004C1B3F">
      <w:pPr>
        <w:pStyle w:val="Style12"/>
        <w:spacing w:after="0" w:line="240" w:lineRule="auto"/>
        <w:rPr>
          <w:rStyle w:val="CharStyle13"/>
        </w:rPr>
      </w:pPr>
      <w:r w:rsidRPr="00323E0C">
        <w:rPr>
          <w:rStyle w:val="CharStyle13"/>
        </w:rPr>
        <w:t>Primjenjivost ovog ESS-a utvrđuje se u toku okolišne i društvene procjene u okviru ESS 1.</w:t>
      </w:r>
    </w:p>
    <w:p w14:paraId="70505EF1" w14:textId="77777777" w:rsidR="004C1B3F" w:rsidRPr="00323E0C" w:rsidRDefault="004C1B3F" w:rsidP="004C1B3F">
      <w:pPr>
        <w:pStyle w:val="Style12"/>
        <w:spacing w:after="0" w:line="240" w:lineRule="auto"/>
      </w:pPr>
    </w:p>
    <w:p w14:paraId="2CFC4574" w14:textId="73905373" w:rsidR="00087B3B" w:rsidRPr="00323E0C" w:rsidRDefault="00A62686" w:rsidP="003C403B">
      <w:pPr>
        <w:pStyle w:val="Style12"/>
        <w:spacing w:after="99" w:line="240" w:lineRule="auto"/>
      </w:pPr>
      <w:r w:rsidRPr="00323E0C">
        <w:rPr>
          <w:rStyle w:val="CharStyle13"/>
        </w:rPr>
        <w:t xml:space="preserve">Zajmoprimac će procijeniti rizike i </w:t>
      </w:r>
      <w:proofErr w:type="spellStart"/>
      <w:r w:rsidRPr="00323E0C">
        <w:rPr>
          <w:rStyle w:val="CharStyle13"/>
        </w:rPr>
        <w:t>uticaje</w:t>
      </w:r>
      <w:proofErr w:type="spellEnd"/>
      <w:r w:rsidRPr="00323E0C">
        <w:rPr>
          <w:rStyle w:val="CharStyle13"/>
        </w:rPr>
        <w:t xml:space="preserve"> projekta na zdravlje i sigurnost pogođenih zajednica tokom životnog ciklusa </w:t>
      </w:r>
      <w:r w:rsidRPr="00323E0C">
        <w:rPr>
          <w:rStyle w:val="CharStyle13"/>
        </w:rPr>
        <w:lastRenderedPageBreak/>
        <w:t xml:space="preserve">projekta, uključujući one koji bi zbog svojih posebnih okolnosti mogli biti </w:t>
      </w:r>
      <w:r w:rsidR="004C1B3F">
        <w:rPr>
          <w:rStyle w:val="CharStyle13"/>
        </w:rPr>
        <w:t>ugroženi</w:t>
      </w:r>
      <w:r w:rsidRPr="00323E0C">
        <w:rPr>
          <w:rStyle w:val="CharStyle13"/>
        </w:rPr>
        <w:t xml:space="preserve">. Zajmoprimac će identificirati rizike i </w:t>
      </w:r>
      <w:proofErr w:type="spellStart"/>
      <w:r w:rsidRPr="00323E0C">
        <w:rPr>
          <w:rStyle w:val="CharStyle13"/>
        </w:rPr>
        <w:t>uticaje</w:t>
      </w:r>
      <w:proofErr w:type="spellEnd"/>
      <w:r w:rsidRPr="00323E0C">
        <w:rPr>
          <w:rStyle w:val="CharStyle13"/>
        </w:rPr>
        <w:t xml:space="preserve"> i predložiti mjere ublažavanja u skladu s hijerarhijom ublažavanja.</w:t>
      </w:r>
    </w:p>
    <w:p w14:paraId="650140B1" w14:textId="22420B19" w:rsidR="00087B3B" w:rsidRPr="00323E0C" w:rsidRDefault="00A62686">
      <w:pPr>
        <w:pStyle w:val="Style32"/>
        <w:keepNext/>
        <w:keepLines/>
        <w:pBdr>
          <w:top w:val="single" w:sz="0" w:space="5" w:color="5A9BD5"/>
          <w:left w:val="single" w:sz="0" w:space="0" w:color="5A9BD5"/>
          <w:bottom w:val="single" w:sz="0" w:space="7" w:color="5A9BD5"/>
          <w:right w:val="single" w:sz="0" w:space="0" w:color="5A9BD5"/>
        </w:pBdr>
        <w:shd w:val="clear" w:color="auto" w:fill="5A9BD5"/>
        <w:spacing w:after="66" w:line="240" w:lineRule="auto"/>
        <w:ind w:firstLine="140"/>
      </w:pPr>
      <w:bookmarkStart w:id="109" w:name="bookmark165"/>
      <w:bookmarkStart w:id="110" w:name="_Toc193890860"/>
      <w:r w:rsidRPr="00323E0C">
        <w:rPr>
          <w:rStyle w:val="CharStyle33"/>
          <w:b/>
          <w:bCs/>
          <w:color w:val="FFFFFF"/>
        </w:rPr>
        <w:t xml:space="preserve">ESS 5: </w:t>
      </w:r>
      <w:r w:rsidR="004C1B3F">
        <w:rPr>
          <w:rStyle w:val="CharStyle33"/>
          <w:b/>
          <w:bCs/>
          <w:color w:val="FFFFFF"/>
        </w:rPr>
        <w:t>Otkup</w:t>
      </w:r>
      <w:r w:rsidRPr="00323E0C">
        <w:rPr>
          <w:rStyle w:val="CharStyle33"/>
          <w:b/>
          <w:bCs/>
          <w:color w:val="FFFFFF"/>
        </w:rPr>
        <w:t xml:space="preserve"> zemljišta, ograničenja korištenja zemljišta i prisilno preseljenje</w:t>
      </w:r>
      <w:bookmarkEnd w:id="109"/>
      <w:bookmarkEnd w:id="110"/>
    </w:p>
    <w:p w14:paraId="7C1BA010" w14:textId="207C9D43" w:rsidR="00087B3B" w:rsidRPr="00323E0C" w:rsidRDefault="00A62686" w:rsidP="003C403B">
      <w:pPr>
        <w:pStyle w:val="Style12"/>
        <w:spacing w:line="240" w:lineRule="auto"/>
      </w:pPr>
      <w:r w:rsidRPr="00323E0C">
        <w:rPr>
          <w:rStyle w:val="CharStyle13"/>
        </w:rPr>
        <w:t xml:space="preserve">Okolišni i društveni standard 5 (ESS5) prepoznaje da </w:t>
      </w:r>
      <w:r w:rsidR="004C1B3F">
        <w:rPr>
          <w:rStyle w:val="CharStyle13"/>
        </w:rPr>
        <w:t>otkup</w:t>
      </w:r>
      <w:r w:rsidRPr="00323E0C">
        <w:rPr>
          <w:rStyle w:val="CharStyle13"/>
        </w:rPr>
        <w:t xml:space="preserve"> zemljišta </w:t>
      </w:r>
      <w:r w:rsidR="004C1B3F">
        <w:rPr>
          <w:rStyle w:val="CharStyle13"/>
        </w:rPr>
        <w:t>u vez</w:t>
      </w:r>
      <w:r w:rsidRPr="00323E0C">
        <w:rPr>
          <w:rStyle w:val="CharStyle13"/>
        </w:rPr>
        <w:t xml:space="preserve"> s projektom i ograničenja u korištenju zemljišta mogu imati negativne učinke na zajednice i pojedince. </w:t>
      </w:r>
      <w:r w:rsidR="004C1B3F">
        <w:rPr>
          <w:rStyle w:val="CharStyle13"/>
        </w:rPr>
        <w:t>Otkup</w:t>
      </w:r>
      <w:r w:rsidRPr="00323E0C">
        <w:rPr>
          <w:rStyle w:val="CharStyle13"/>
        </w:rPr>
        <w:t xml:space="preserve"> zemljišta </w:t>
      </w:r>
      <w:r w:rsidR="004C1B3F">
        <w:rPr>
          <w:rStyle w:val="CharStyle13"/>
        </w:rPr>
        <w:t>u vezi</w:t>
      </w:r>
      <w:r w:rsidRPr="00323E0C">
        <w:rPr>
          <w:rStyle w:val="CharStyle13"/>
        </w:rPr>
        <w:t xml:space="preserve"> s projektom ili ograničenja korištenja zemljišta mogu uzrokovati fizičko raseljavanje (preseljenje, gubitak stambenog zemljišta ili gubitak </w:t>
      </w:r>
      <w:r w:rsidR="00022E6C">
        <w:rPr>
          <w:rStyle w:val="CharStyle13"/>
        </w:rPr>
        <w:t>smještaja</w:t>
      </w:r>
      <w:r w:rsidRPr="00323E0C">
        <w:rPr>
          <w:rStyle w:val="CharStyle13"/>
        </w:rPr>
        <w:t xml:space="preserve">), ekonomsko raseljavanje (gubitak zemlje, imovine ili pristupa imovini, što dovodi do gubitka izvora prihoda ili drugih načina egzistencija), ili oboje. Izraz "prisilno preseljenje" odnosi se na ove prethodno </w:t>
      </w:r>
      <w:proofErr w:type="spellStart"/>
      <w:r w:rsidRPr="00323E0C">
        <w:rPr>
          <w:rStyle w:val="CharStyle13"/>
        </w:rPr>
        <w:t>pomenute</w:t>
      </w:r>
      <w:proofErr w:type="spellEnd"/>
      <w:r w:rsidRPr="00323E0C">
        <w:rPr>
          <w:rStyle w:val="CharStyle13"/>
        </w:rPr>
        <w:t xml:space="preserve"> </w:t>
      </w:r>
      <w:proofErr w:type="spellStart"/>
      <w:r w:rsidRPr="00323E0C">
        <w:rPr>
          <w:rStyle w:val="CharStyle13"/>
        </w:rPr>
        <w:t>uticaje</w:t>
      </w:r>
      <w:proofErr w:type="spellEnd"/>
      <w:r w:rsidRPr="00323E0C">
        <w:rPr>
          <w:rStyle w:val="CharStyle13"/>
        </w:rPr>
        <w:t xml:space="preserve">. Preseljenje se smatra prisilnim kada pogođene osobe ili zajednice nemaju pravo odbiti </w:t>
      </w:r>
      <w:r w:rsidR="00022E6C">
        <w:rPr>
          <w:rStyle w:val="CharStyle13"/>
        </w:rPr>
        <w:t>otkup</w:t>
      </w:r>
      <w:r w:rsidRPr="00323E0C">
        <w:rPr>
          <w:rStyle w:val="CharStyle13"/>
        </w:rPr>
        <w:t xml:space="preserve"> zemljišta ili ograničenja u korištenju zemljišta koja rezultiraju raseljavanjem.</w:t>
      </w:r>
    </w:p>
    <w:p w14:paraId="4AD876E1" w14:textId="67A9CA2F" w:rsidR="00087B3B" w:rsidRPr="00323E0C" w:rsidRDefault="00A62686" w:rsidP="003C403B">
      <w:pPr>
        <w:pStyle w:val="Style12"/>
        <w:spacing w:line="240" w:lineRule="auto"/>
      </w:pPr>
      <w:r w:rsidRPr="00323E0C">
        <w:rPr>
          <w:rStyle w:val="CharStyle13"/>
        </w:rPr>
        <w:t>Ciljevi ESS5 su:</w:t>
      </w:r>
    </w:p>
    <w:p w14:paraId="6D557352" w14:textId="77777777" w:rsidR="00087B3B" w:rsidRPr="00323E0C" w:rsidRDefault="00A62686" w:rsidP="003C403B">
      <w:pPr>
        <w:pStyle w:val="Style12"/>
        <w:numPr>
          <w:ilvl w:val="0"/>
          <w:numId w:val="10"/>
        </w:numPr>
        <w:tabs>
          <w:tab w:val="left" w:pos="726"/>
        </w:tabs>
        <w:spacing w:after="0" w:line="240" w:lineRule="auto"/>
        <w:ind w:left="740" w:hanging="360"/>
      </w:pPr>
      <w:r w:rsidRPr="00323E0C">
        <w:rPr>
          <w:rStyle w:val="CharStyle13"/>
        </w:rPr>
        <w:t>Izbjeći prisilno preseljenje ili, kad je to neizbježno, minimizirati prisilno preseljenje istražujući alternative dizajna projekata.</w:t>
      </w:r>
    </w:p>
    <w:p w14:paraId="02360BFA" w14:textId="77777777" w:rsidR="00087B3B" w:rsidRPr="00323E0C" w:rsidRDefault="00A62686" w:rsidP="003C403B">
      <w:pPr>
        <w:pStyle w:val="Style12"/>
        <w:numPr>
          <w:ilvl w:val="0"/>
          <w:numId w:val="10"/>
        </w:numPr>
        <w:tabs>
          <w:tab w:val="left" w:pos="710"/>
        </w:tabs>
        <w:spacing w:after="0" w:line="240" w:lineRule="auto"/>
        <w:ind w:firstLine="380"/>
      </w:pPr>
      <w:r w:rsidRPr="00323E0C">
        <w:rPr>
          <w:rStyle w:val="CharStyle13"/>
        </w:rPr>
        <w:t>Izbjeći deložaciju.</w:t>
      </w:r>
    </w:p>
    <w:p w14:paraId="6E761A9C" w14:textId="0E97F26F" w:rsidR="00087B3B" w:rsidRPr="00323E0C" w:rsidRDefault="00A62686" w:rsidP="003C403B">
      <w:pPr>
        <w:pStyle w:val="Style12"/>
        <w:numPr>
          <w:ilvl w:val="0"/>
          <w:numId w:val="10"/>
        </w:numPr>
        <w:tabs>
          <w:tab w:val="left" w:pos="726"/>
        </w:tabs>
        <w:spacing w:after="0" w:line="240" w:lineRule="auto"/>
        <w:ind w:left="740" w:hanging="360"/>
      </w:pPr>
      <w:r w:rsidRPr="00323E0C">
        <w:rPr>
          <w:rStyle w:val="CharStyle13"/>
        </w:rPr>
        <w:t xml:space="preserve">Ublažiti neizbježne nepovoljne društvene i ekonomske </w:t>
      </w:r>
      <w:proofErr w:type="spellStart"/>
      <w:r w:rsidRPr="00323E0C">
        <w:rPr>
          <w:rStyle w:val="CharStyle13"/>
        </w:rPr>
        <w:t>uticaje</w:t>
      </w:r>
      <w:proofErr w:type="spellEnd"/>
      <w:r w:rsidRPr="00323E0C">
        <w:rPr>
          <w:rStyle w:val="CharStyle13"/>
        </w:rPr>
        <w:t xml:space="preserve"> o</w:t>
      </w:r>
      <w:r w:rsidR="00022E6C">
        <w:rPr>
          <w:rStyle w:val="CharStyle13"/>
        </w:rPr>
        <w:t xml:space="preserve">tkupa </w:t>
      </w:r>
      <w:r w:rsidRPr="00323E0C">
        <w:rPr>
          <w:rStyle w:val="CharStyle13"/>
        </w:rPr>
        <w:t>zemljišta ili ograničenja korištenja zemljišta:</w:t>
      </w:r>
    </w:p>
    <w:p w14:paraId="43E7B3A2" w14:textId="77777777" w:rsidR="00087B3B" w:rsidRPr="00323E0C" w:rsidRDefault="00A62686" w:rsidP="003C403B">
      <w:pPr>
        <w:pStyle w:val="Style12"/>
        <w:spacing w:after="0" w:line="240" w:lineRule="auto"/>
        <w:ind w:left="1100"/>
      </w:pPr>
      <w:r w:rsidRPr="00323E0C">
        <w:rPr>
          <w:rStyle w:val="CharStyle13"/>
          <w:rFonts w:ascii="Courier New" w:eastAsia="Courier New" w:hAnsi="Courier New" w:cs="Courier New"/>
        </w:rPr>
        <w:t xml:space="preserve">o </w:t>
      </w:r>
      <w:r w:rsidRPr="00323E0C">
        <w:rPr>
          <w:rStyle w:val="CharStyle13"/>
        </w:rPr>
        <w:t>blagovremenom nadoknadom gubitka imovine po zamjenskim troškovima, i</w:t>
      </w:r>
    </w:p>
    <w:p w14:paraId="2AE31A0E" w14:textId="78CD1B54" w:rsidR="00087B3B" w:rsidRPr="00323E0C" w:rsidRDefault="00A62686" w:rsidP="003C403B">
      <w:pPr>
        <w:pStyle w:val="Style12"/>
        <w:spacing w:after="0" w:line="240" w:lineRule="auto"/>
        <w:ind w:left="1460" w:hanging="360"/>
      </w:pPr>
      <w:r w:rsidRPr="00323E0C">
        <w:rPr>
          <w:rStyle w:val="CharStyle13"/>
          <w:rFonts w:ascii="Courier New" w:eastAsia="Courier New" w:hAnsi="Courier New" w:cs="Courier New"/>
        </w:rPr>
        <w:t xml:space="preserve">o </w:t>
      </w:r>
      <w:r w:rsidRPr="00323E0C">
        <w:rPr>
          <w:rStyle w:val="CharStyle13"/>
        </w:rPr>
        <w:t xml:space="preserve">pružanjem pomoći preseljenim osobama u njihovim naporima da poboljšaju ili barem obnove svoje izvore </w:t>
      </w:r>
      <w:r w:rsidR="00022E6C">
        <w:rPr>
          <w:rStyle w:val="CharStyle13"/>
        </w:rPr>
        <w:t>egzistencije</w:t>
      </w:r>
      <w:r w:rsidRPr="00323E0C">
        <w:rPr>
          <w:rStyle w:val="CharStyle13"/>
        </w:rPr>
        <w:t xml:space="preserve"> i životni standard, u stvarnom smislu, na nivo prije preseljenja ili na nivo koji je prevladavao prije početka implementacije projekta, ovisno o tome što je veće;</w:t>
      </w:r>
    </w:p>
    <w:p w14:paraId="656B5A82" w14:textId="720241B0" w:rsidR="00087B3B" w:rsidRPr="00323E0C" w:rsidRDefault="00A62686" w:rsidP="003C403B">
      <w:pPr>
        <w:pStyle w:val="Style12"/>
        <w:numPr>
          <w:ilvl w:val="0"/>
          <w:numId w:val="11"/>
        </w:numPr>
        <w:tabs>
          <w:tab w:val="left" w:pos="710"/>
          <w:tab w:val="left" w:pos="726"/>
        </w:tabs>
        <w:spacing w:after="0" w:line="240" w:lineRule="auto"/>
        <w:ind w:firstLine="380"/>
      </w:pPr>
      <w:r w:rsidRPr="00323E0C">
        <w:rPr>
          <w:rStyle w:val="CharStyle13"/>
        </w:rPr>
        <w:t xml:space="preserve">Poboljšati životne </w:t>
      </w:r>
      <w:proofErr w:type="spellStart"/>
      <w:r w:rsidRPr="00323E0C">
        <w:rPr>
          <w:rStyle w:val="CharStyle13"/>
        </w:rPr>
        <w:t>uslove</w:t>
      </w:r>
      <w:proofErr w:type="spellEnd"/>
      <w:r w:rsidRPr="00323E0C">
        <w:rPr>
          <w:rStyle w:val="CharStyle13"/>
        </w:rPr>
        <w:t xml:space="preserve"> siromašnih ili </w:t>
      </w:r>
      <w:r w:rsidR="00022E6C">
        <w:rPr>
          <w:rStyle w:val="CharStyle13"/>
        </w:rPr>
        <w:t>ugroženih</w:t>
      </w:r>
      <w:r w:rsidRPr="00323E0C">
        <w:rPr>
          <w:rStyle w:val="CharStyle13"/>
        </w:rPr>
        <w:t xml:space="preserve"> osoba koje su fizički preseljene, osiguravanjem</w:t>
      </w:r>
    </w:p>
    <w:p w14:paraId="627C1BBE" w14:textId="77777777" w:rsidR="00087B3B" w:rsidRPr="00323E0C" w:rsidRDefault="00A62686" w:rsidP="003C403B">
      <w:pPr>
        <w:pStyle w:val="Style12"/>
        <w:spacing w:after="0" w:line="240" w:lineRule="auto"/>
        <w:ind w:firstLine="740"/>
      </w:pPr>
      <w:r w:rsidRPr="00323E0C">
        <w:rPr>
          <w:rStyle w:val="CharStyle13"/>
        </w:rPr>
        <w:t>odgovarajućeg smještaja, pristupa uslugama i objektima i zaštitu posjeda.</w:t>
      </w:r>
    </w:p>
    <w:p w14:paraId="4E414527" w14:textId="739238BA" w:rsidR="00087B3B" w:rsidRPr="00323E0C" w:rsidRDefault="00022E6C" w:rsidP="003C403B">
      <w:pPr>
        <w:pStyle w:val="Style12"/>
        <w:numPr>
          <w:ilvl w:val="0"/>
          <w:numId w:val="11"/>
        </w:numPr>
        <w:tabs>
          <w:tab w:val="left" w:pos="710"/>
          <w:tab w:val="left" w:pos="726"/>
        </w:tabs>
        <w:spacing w:after="0" w:line="240" w:lineRule="auto"/>
        <w:ind w:firstLine="380"/>
      </w:pPr>
      <w:r>
        <w:rPr>
          <w:rStyle w:val="CharStyle13"/>
        </w:rPr>
        <w:t>Pripremiti</w:t>
      </w:r>
      <w:r w:rsidR="00A62686" w:rsidRPr="00323E0C">
        <w:rPr>
          <w:rStyle w:val="CharStyle13"/>
        </w:rPr>
        <w:t xml:space="preserve"> i provoditi aktivnosti preseljenja kao programe održivog razvoja, </w:t>
      </w:r>
      <w:proofErr w:type="spellStart"/>
      <w:r w:rsidR="00A62686" w:rsidRPr="00323E0C">
        <w:rPr>
          <w:rStyle w:val="CharStyle13"/>
        </w:rPr>
        <w:t>obezbjeđujući</w:t>
      </w:r>
      <w:proofErr w:type="spellEnd"/>
      <w:r w:rsidR="00A62686" w:rsidRPr="00323E0C">
        <w:rPr>
          <w:rStyle w:val="CharStyle13"/>
        </w:rPr>
        <w:t xml:space="preserve"> dovoljno</w:t>
      </w:r>
    </w:p>
    <w:p w14:paraId="3906D00C" w14:textId="791773FA" w:rsidR="00087B3B" w:rsidRPr="00323E0C" w:rsidRDefault="00A62686" w:rsidP="003C403B">
      <w:pPr>
        <w:pStyle w:val="Style12"/>
        <w:spacing w:after="0" w:line="240" w:lineRule="auto"/>
        <w:ind w:left="740"/>
      </w:pPr>
      <w:r w:rsidRPr="00323E0C">
        <w:rPr>
          <w:rStyle w:val="CharStyle13"/>
        </w:rPr>
        <w:t>investicionih sredstava koji omogućuju preseljenim osobama</w:t>
      </w:r>
      <w:r w:rsidR="00022E6C">
        <w:rPr>
          <w:rStyle w:val="CharStyle13"/>
        </w:rPr>
        <w:t xml:space="preserve"> ostvarivanje</w:t>
      </w:r>
      <w:r w:rsidRPr="00323E0C">
        <w:rPr>
          <w:rStyle w:val="CharStyle13"/>
        </w:rPr>
        <w:t xml:space="preserve"> direktn</w:t>
      </w:r>
      <w:r w:rsidR="00022E6C">
        <w:rPr>
          <w:rStyle w:val="CharStyle13"/>
        </w:rPr>
        <w:t>e</w:t>
      </w:r>
      <w:r w:rsidRPr="00323E0C">
        <w:rPr>
          <w:rStyle w:val="CharStyle13"/>
        </w:rPr>
        <w:t xml:space="preserve"> korist od projekta, koliko se prirodom projekta to može opravdati.</w:t>
      </w:r>
    </w:p>
    <w:p w14:paraId="55681EE5" w14:textId="6FE3E2A1" w:rsidR="00087B3B" w:rsidRPr="00323E0C" w:rsidRDefault="00A62686" w:rsidP="003C403B">
      <w:pPr>
        <w:pStyle w:val="Style12"/>
        <w:numPr>
          <w:ilvl w:val="0"/>
          <w:numId w:val="11"/>
        </w:numPr>
        <w:tabs>
          <w:tab w:val="left" w:pos="726"/>
        </w:tabs>
        <w:spacing w:line="240" w:lineRule="auto"/>
        <w:ind w:left="740" w:hanging="360"/>
      </w:pPr>
      <w:proofErr w:type="spellStart"/>
      <w:r w:rsidRPr="00323E0C">
        <w:rPr>
          <w:rStyle w:val="CharStyle13"/>
        </w:rPr>
        <w:t>Obezbijediti</w:t>
      </w:r>
      <w:proofErr w:type="spellEnd"/>
      <w:r w:rsidRPr="00323E0C">
        <w:rPr>
          <w:rStyle w:val="CharStyle13"/>
        </w:rPr>
        <w:t xml:space="preserve"> da se aktivnosti preseljenja planiraju i provode uz odgovarajuće pružanje informacija, </w:t>
      </w:r>
      <w:r w:rsidR="00022E6C">
        <w:rPr>
          <w:rStyle w:val="CharStyle13"/>
        </w:rPr>
        <w:t>svrsishodne</w:t>
      </w:r>
      <w:r w:rsidRPr="00323E0C">
        <w:rPr>
          <w:rStyle w:val="CharStyle13"/>
        </w:rPr>
        <w:t xml:space="preserve"> konsultacije i informirano učešće osoba </w:t>
      </w:r>
      <w:r w:rsidR="00022E6C">
        <w:rPr>
          <w:rStyle w:val="CharStyle13"/>
        </w:rPr>
        <w:t>zahvaćenih</w:t>
      </w:r>
      <w:r w:rsidRPr="00323E0C">
        <w:rPr>
          <w:rStyle w:val="CharStyle13"/>
        </w:rPr>
        <w:t xml:space="preserve"> projekt</w:t>
      </w:r>
      <w:r w:rsidR="00022E6C">
        <w:rPr>
          <w:rStyle w:val="CharStyle13"/>
        </w:rPr>
        <w:t>om</w:t>
      </w:r>
      <w:r w:rsidRPr="00323E0C">
        <w:rPr>
          <w:rStyle w:val="CharStyle13"/>
        </w:rPr>
        <w:t>.</w:t>
      </w:r>
    </w:p>
    <w:p w14:paraId="16761C6C" w14:textId="7E0EED06" w:rsidR="00087B3B" w:rsidRPr="00323E0C" w:rsidRDefault="00022E6C" w:rsidP="003C403B">
      <w:pPr>
        <w:pStyle w:val="Style12"/>
        <w:spacing w:after="118" w:line="240" w:lineRule="auto"/>
      </w:pPr>
      <w:r>
        <w:rPr>
          <w:rStyle w:val="CharStyle13"/>
        </w:rPr>
        <w:t>Urađen</w:t>
      </w:r>
      <w:r w:rsidR="00A62686" w:rsidRPr="00323E0C">
        <w:rPr>
          <w:rStyle w:val="CharStyle13"/>
        </w:rPr>
        <w:t xml:space="preserve"> je Okvir politike preseljenja i za svaki </w:t>
      </w:r>
      <w:r w:rsidR="00123450">
        <w:rPr>
          <w:rStyle w:val="CharStyle13"/>
        </w:rPr>
        <w:t>pod-projek</w:t>
      </w:r>
      <w:r w:rsidR="00A62686" w:rsidRPr="00323E0C">
        <w:rPr>
          <w:rStyle w:val="CharStyle13"/>
        </w:rPr>
        <w:t xml:space="preserve">t koji uključuje </w:t>
      </w:r>
      <w:r>
        <w:rPr>
          <w:rStyle w:val="CharStyle13"/>
        </w:rPr>
        <w:t>otkup</w:t>
      </w:r>
      <w:r w:rsidR="00A62686" w:rsidRPr="00323E0C">
        <w:rPr>
          <w:rStyle w:val="CharStyle13"/>
        </w:rPr>
        <w:t xml:space="preserve"> zemljišta i prisilno preseljenje, bez obzira na to postoji li fizičko preseljenje, </w:t>
      </w:r>
      <w:r>
        <w:rPr>
          <w:rStyle w:val="CharStyle13"/>
        </w:rPr>
        <w:t>uradit</w:t>
      </w:r>
      <w:r w:rsidR="00A62686" w:rsidRPr="00323E0C">
        <w:rPr>
          <w:rStyle w:val="CharStyle13"/>
        </w:rPr>
        <w:t xml:space="preserve"> će</w:t>
      </w:r>
      <w:r>
        <w:rPr>
          <w:rStyle w:val="CharStyle13"/>
        </w:rPr>
        <w:t xml:space="preserve"> se</w:t>
      </w:r>
      <w:r w:rsidR="00A62686" w:rsidRPr="00323E0C">
        <w:rPr>
          <w:rStyle w:val="CharStyle13"/>
        </w:rPr>
        <w:t xml:space="preserve"> RP </w:t>
      </w:r>
      <w:r>
        <w:rPr>
          <w:rStyle w:val="CharStyle13"/>
        </w:rPr>
        <w:t>u skladu s</w:t>
      </w:r>
      <w:r w:rsidR="00A62686" w:rsidRPr="00323E0C">
        <w:rPr>
          <w:rStyle w:val="CharStyle13"/>
        </w:rPr>
        <w:t xml:space="preserve"> RPF, koj</w:t>
      </w:r>
      <w:r>
        <w:rPr>
          <w:rStyle w:val="CharStyle13"/>
        </w:rPr>
        <w:t>eg</w:t>
      </w:r>
      <w:r w:rsidR="00A62686" w:rsidRPr="00323E0C">
        <w:rPr>
          <w:rStyle w:val="CharStyle13"/>
        </w:rPr>
        <w:t xml:space="preserve"> će odobriti </w:t>
      </w:r>
      <w:r w:rsidR="00A22CFE">
        <w:rPr>
          <w:rStyle w:val="CharStyle13"/>
        </w:rPr>
        <w:t>WB</w:t>
      </w:r>
      <w:r w:rsidR="00A62686" w:rsidRPr="00323E0C">
        <w:rPr>
          <w:rStyle w:val="CharStyle13"/>
        </w:rPr>
        <w:t xml:space="preserve"> i isti će biti javno objavljen. Proces probira (</w:t>
      </w:r>
      <w:proofErr w:type="spellStart"/>
      <w:r w:rsidR="00A62686" w:rsidRPr="00323E0C">
        <w:rPr>
          <w:rStyle w:val="CharStyle13"/>
        </w:rPr>
        <w:t>screeninga</w:t>
      </w:r>
      <w:proofErr w:type="spellEnd"/>
      <w:r w:rsidR="00A62686" w:rsidRPr="00323E0C">
        <w:rPr>
          <w:rStyle w:val="CharStyle13"/>
        </w:rPr>
        <w:t xml:space="preserve">) će se primijeniti na sve </w:t>
      </w:r>
      <w:r w:rsidR="00123450">
        <w:rPr>
          <w:rStyle w:val="CharStyle13"/>
        </w:rPr>
        <w:t>pod-projek</w:t>
      </w:r>
      <w:r w:rsidR="00A62686" w:rsidRPr="00323E0C">
        <w:rPr>
          <w:rStyle w:val="CharStyle13"/>
        </w:rPr>
        <w:t xml:space="preserve">te koji mogu uključivati </w:t>
      </w:r>
      <w:r>
        <w:rPr>
          <w:rStyle w:val="CharStyle13"/>
        </w:rPr>
        <w:t>eksproprijaciju</w:t>
      </w:r>
      <w:r w:rsidR="00A62686" w:rsidRPr="00323E0C">
        <w:rPr>
          <w:rStyle w:val="CharStyle13"/>
        </w:rPr>
        <w:t xml:space="preserve"> zemljišta. Primjenjivost ovog ESS utvrđuje se u toku okolišne i društvene procjene u okviru ESS1.</w:t>
      </w:r>
    </w:p>
    <w:p w14:paraId="4C2D1DEC" w14:textId="77777777" w:rsidR="00087B3B" w:rsidRPr="00323E0C" w:rsidRDefault="00A62686">
      <w:pPr>
        <w:pStyle w:val="Style32"/>
        <w:keepNext/>
        <w:keepLines/>
        <w:pBdr>
          <w:top w:val="single" w:sz="0" w:space="4" w:color="5A9BD5"/>
          <w:left w:val="single" w:sz="0" w:space="0" w:color="5A9BD5"/>
          <w:bottom w:val="single" w:sz="0" w:space="7" w:color="5A9BD5"/>
          <w:right w:val="single" w:sz="0" w:space="0" w:color="5A9BD5"/>
        </w:pBdr>
        <w:shd w:val="clear" w:color="auto" w:fill="5A9BD5"/>
        <w:spacing w:after="66" w:line="240" w:lineRule="auto"/>
        <w:ind w:firstLine="140"/>
      </w:pPr>
      <w:bookmarkStart w:id="111" w:name="bookmark167"/>
      <w:bookmarkStart w:id="112" w:name="_Toc193890861"/>
      <w:r w:rsidRPr="00323E0C">
        <w:rPr>
          <w:rStyle w:val="CharStyle33"/>
          <w:b/>
          <w:bCs/>
          <w:color w:val="FFFFFF"/>
        </w:rPr>
        <w:t>ESS 6: Očuvanje biološke raznolikosti i održivo upravljanje živim prirodnim resursima</w:t>
      </w:r>
      <w:bookmarkEnd w:id="111"/>
      <w:bookmarkEnd w:id="112"/>
    </w:p>
    <w:p w14:paraId="79E1B388" w14:textId="0F0EB517" w:rsidR="00087B3B" w:rsidRPr="00323E0C" w:rsidRDefault="00A62686" w:rsidP="003C403B">
      <w:pPr>
        <w:pStyle w:val="Style12"/>
        <w:spacing w:line="240" w:lineRule="auto"/>
      </w:pPr>
      <w:r w:rsidRPr="00323E0C">
        <w:rPr>
          <w:rStyle w:val="CharStyle13"/>
        </w:rPr>
        <w:t>Okolišni i društveni standard 6 (ESS6) primjenjiv je na sve projekte koji potencijalno utiču na biološku raznolikost ili staništa, bilo pozitivno ili negativno, direktno ili indirektno, ili njihov</w:t>
      </w:r>
      <w:r w:rsidR="00022E6C">
        <w:rPr>
          <w:rStyle w:val="CharStyle13"/>
        </w:rPr>
        <w:t xml:space="preserve"> uspjeh</w:t>
      </w:r>
      <w:r w:rsidRPr="00323E0C">
        <w:rPr>
          <w:rStyle w:val="CharStyle13"/>
        </w:rPr>
        <w:t xml:space="preserve"> zavisi od biološke raznolikosti. Primjenjuje se i na projekte koji uključuju primarnu proizvodnju i/ili korištenje živih prirodnih resursa</w:t>
      </w:r>
      <w:r w:rsidR="00022E6C">
        <w:rPr>
          <w:rStyle w:val="CharStyle13"/>
        </w:rPr>
        <w:t>.</w:t>
      </w:r>
      <w:r w:rsidRPr="00323E0C">
        <w:rPr>
          <w:rStyle w:val="CharStyle13"/>
          <w:vertAlign w:val="superscript"/>
        </w:rPr>
        <w:footnoteReference w:id="87"/>
      </w:r>
    </w:p>
    <w:p w14:paraId="62B16F93" w14:textId="5E85E8E6" w:rsidR="00087B3B" w:rsidRPr="00323E0C" w:rsidRDefault="00A62686" w:rsidP="003C403B">
      <w:pPr>
        <w:pStyle w:val="Style12"/>
        <w:spacing w:line="240" w:lineRule="auto"/>
      </w:pPr>
      <w:r w:rsidRPr="00323E0C">
        <w:rPr>
          <w:rStyle w:val="CharStyle13"/>
        </w:rPr>
        <w:t xml:space="preserve">ESS6 prepoznaje da su zaštita i očuvanje biološke raznolikosti i održivo upravljanje živim prirodnim resursima od ključne važnosti za održivi razvoj. Biološka raznolikost definira se kao </w:t>
      </w:r>
      <w:r w:rsidR="00022E6C">
        <w:rPr>
          <w:rStyle w:val="CharStyle13"/>
        </w:rPr>
        <w:t>razlike</w:t>
      </w:r>
      <w:r w:rsidRPr="00323E0C">
        <w:rPr>
          <w:rStyle w:val="CharStyle13"/>
        </w:rPr>
        <w:t xml:space="preserve"> među živim organizmima iz svih izvora, uključujući, između ostalog, kopnene, morske i druge vodene ekosisteme i okolišne komplekse čiji su dio; to uključuje raznolikost unutar vrsta, između vrsta i ekosistema. </w:t>
      </w:r>
      <w:proofErr w:type="spellStart"/>
      <w:r w:rsidRPr="00323E0C">
        <w:rPr>
          <w:rStyle w:val="CharStyle13"/>
        </w:rPr>
        <w:t>Uticaji</w:t>
      </w:r>
      <w:proofErr w:type="spellEnd"/>
      <w:r w:rsidRPr="00323E0C">
        <w:rPr>
          <w:rStyle w:val="CharStyle13"/>
        </w:rPr>
        <w:t xml:space="preserve"> na biološku raznolikost stoga se često mogu negativno odraziti na pružanje usluga ekosistema</w:t>
      </w:r>
      <w:r w:rsidR="00022E6C">
        <w:rPr>
          <w:rStyle w:val="CharStyle13"/>
        </w:rPr>
        <w:t>.</w:t>
      </w:r>
      <w:r w:rsidRPr="00323E0C">
        <w:rPr>
          <w:rStyle w:val="CharStyle13"/>
          <w:vertAlign w:val="superscript"/>
        </w:rPr>
        <w:footnoteReference w:id="88"/>
      </w:r>
    </w:p>
    <w:p w14:paraId="4C124E51" w14:textId="52449BB7" w:rsidR="00087B3B" w:rsidRPr="00323E0C" w:rsidRDefault="00A62686" w:rsidP="003C403B">
      <w:pPr>
        <w:pStyle w:val="Style12"/>
        <w:spacing w:line="240" w:lineRule="auto"/>
      </w:pPr>
      <w:r w:rsidRPr="00323E0C">
        <w:rPr>
          <w:rStyle w:val="CharStyle13"/>
        </w:rPr>
        <w:t>Ciljevi ESS6 su:</w:t>
      </w:r>
    </w:p>
    <w:p w14:paraId="75535330" w14:textId="77777777" w:rsidR="00087B3B" w:rsidRPr="00323E0C" w:rsidRDefault="00A62686" w:rsidP="003C403B">
      <w:pPr>
        <w:pStyle w:val="Style12"/>
        <w:numPr>
          <w:ilvl w:val="0"/>
          <w:numId w:val="11"/>
        </w:numPr>
        <w:tabs>
          <w:tab w:val="left" w:pos="718"/>
        </w:tabs>
        <w:spacing w:after="0" w:line="240" w:lineRule="auto"/>
        <w:ind w:firstLine="380"/>
      </w:pPr>
      <w:r w:rsidRPr="00323E0C">
        <w:rPr>
          <w:rStyle w:val="CharStyle13"/>
        </w:rPr>
        <w:t>Štititi i očuvati biološku raznolikost i staništa.</w:t>
      </w:r>
    </w:p>
    <w:p w14:paraId="18AB4982" w14:textId="061BDC0D" w:rsidR="00087B3B" w:rsidRPr="00323E0C" w:rsidRDefault="00A62686" w:rsidP="003C403B">
      <w:pPr>
        <w:pStyle w:val="Style12"/>
        <w:numPr>
          <w:ilvl w:val="0"/>
          <w:numId w:val="11"/>
        </w:numPr>
        <w:tabs>
          <w:tab w:val="left" w:pos="726"/>
        </w:tabs>
        <w:spacing w:after="0" w:line="240" w:lineRule="auto"/>
        <w:ind w:left="740" w:hanging="360"/>
      </w:pPr>
      <w:r w:rsidRPr="00323E0C">
        <w:rPr>
          <w:rStyle w:val="CharStyle13"/>
        </w:rPr>
        <w:t xml:space="preserve">Primijeniti hijerarhiju ublažavanja u </w:t>
      </w:r>
      <w:r w:rsidR="00022E6C">
        <w:rPr>
          <w:rStyle w:val="CharStyle13"/>
        </w:rPr>
        <w:t>projektiranju</w:t>
      </w:r>
      <w:r w:rsidRPr="00323E0C">
        <w:rPr>
          <w:rStyle w:val="CharStyle13"/>
        </w:rPr>
        <w:t xml:space="preserve"> i realizaciji projekata</w:t>
      </w:r>
      <w:r w:rsidR="00022E6C">
        <w:rPr>
          <w:rStyle w:val="CharStyle13"/>
        </w:rPr>
        <w:t>,</w:t>
      </w:r>
      <w:r w:rsidRPr="00323E0C">
        <w:rPr>
          <w:rStyle w:val="CharStyle13"/>
        </w:rPr>
        <w:t xml:space="preserve"> koji bi mogli uticati na biološku raznolikost.</w:t>
      </w:r>
    </w:p>
    <w:p w14:paraId="7E2FB772" w14:textId="77777777" w:rsidR="00087B3B" w:rsidRPr="00323E0C" w:rsidRDefault="00A62686" w:rsidP="003C403B">
      <w:pPr>
        <w:pStyle w:val="Style12"/>
        <w:numPr>
          <w:ilvl w:val="0"/>
          <w:numId w:val="11"/>
        </w:numPr>
        <w:tabs>
          <w:tab w:val="left" w:pos="718"/>
        </w:tabs>
        <w:spacing w:after="0" w:line="240" w:lineRule="auto"/>
        <w:ind w:firstLine="380"/>
        <w:rPr>
          <w:rStyle w:val="CharStyle13"/>
        </w:rPr>
      </w:pPr>
      <w:r w:rsidRPr="00323E0C">
        <w:rPr>
          <w:rStyle w:val="CharStyle13"/>
        </w:rPr>
        <w:t>Promicati održivo upravljanje živim prirodnim resursima.</w:t>
      </w:r>
    </w:p>
    <w:p w14:paraId="079D8B9A" w14:textId="77777777" w:rsidR="00087B3B" w:rsidRPr="00323E0C" w:rsidRDefault="00A62686" w:rsidP="003C403B">
      <w:pPr>
        <w:pStyle w:val="Style12"/>
        <w:numPr>
          <w:ilvl w:val="0"/>
          <w:numId w:val="11"/>
        </w:numPr>
        <w:tabs>
          <w:tab w:val="left" w:pos="726"/>
        </w:tabs>
        <w:spacing w:line="240" w:lineRule="auto"/>
        <w:ind w:left="740" w:hanging="360"/>
      </w:pPr>
      <w:r w:rsidRPr="00323E0C">
        <w:rPr>
          <w:rStyle w:val="CharStyle13"/>
        </w:rPr>
        <w:t>Podržati izvore izdržavanja lokalnih zajednica, uključujući autohtone narode, i inkluzivni ekonomski razvoj, usvajanjem praksi koje integriraju potrebe očuvanja i razvojne prioritete.</w:t>
      </w:r>
    </w:p>
    <w:p w14:paraId="420137BC" w14:textId="1730DEF4" w:rsidR="00087B3B" w:rsidRPr="00323E0C" w:rsidRDefault="00A62686" w:rsidP="003C403B">
      <w:pPr>
        <w:pStyle w:val="Style12"/>
        <w:spacing w:after="99" w:line="240" w:lineRule="auto"/>
      </w:pPr>
      <w:r w:rsidRPr="00323E0C">
        <w:rPr>
          <w:rStyle w:val="CharStyle13"/>
        </w:rPr>
        <w:t xml:space="preserve">Zajmoprimac je dužan izbjegavati nepovoljne </w:t>
      </w:r>
      <w:proofErr w:type="spellStart"/>
      <w:r w:rsidRPr="00323E0C">
        <w:rPr>
          <w:rStyle w:val="CharStyle13"/>
        </w:rPr>
        <w:t>uticaje</w:t>
      </w:r>
      <w:proofErr w:type="spellEnd"/>
      <w:r w:rsidRPr="00323E0C">
        <w:rPr>
          <w:rStyle w:val="CharStyle13"/>
        </w:rPr>
        <w:t xml:space="preserve"> na biološku raznolikost i staništa. Kada izbjegavanje štetnih </w:t>
      </w:r>
      <w:proofErr w:type="spellStart"/>
      <w:r w:rsidRPr="00323E0C">
        <w:rPr>
          <w:rStyle w:val="CharStyle13"/>
        </w:rPr>
        <w:t>uticaja</w:t>
      </w:r>
      <w:proofErr w:type="spellEnd"/>
      <w:r w:rsidRPr="00323E0C">
        <w:rPr>
          <w:rStyle w:val="CharStyle13"/>
        </w:rPr>
        <w:t xml:space="preserve"> nije moguće, Zajmoprimac će implementirati mjere za minimiziranje štetnih </w:t>
      </w:r>
      <w:proofErr w:type="spellStart"/>
      <w:r w:rsidRPr="00323E0C">
        <w:rPr>
          <w:rStyle w:val="CharStyle13"/>
        </w:rPr>
        <w:t>uticaja</w:t>
      </w:r>
      <w:proofErr w:type="spellEnd"/>
      <w:r w:rsidRPr="00323E0C">
        <w:rPr>
          <w:rStyle w:val="CharStyle13"/>
        </w:rPr>
        <w:t xml:space="preserve"> i obnovu biološke raznolikosti u skladu sa hijerarhijom ublažavanja navedenom u ESS1 i sa zahtjevima iz ovog ESS. U slučajevima kada su utvrđeni značajni rizici i štetni </w:t>
      </w:r>
      <w:proofErr w:type="spellStart"/>
      <w:r w:rsidRPr="00323E0C">
        <w:rPr>
          <w:rStyle w:val="CharStyle13"/>
        </w:rPr>
        <w:t>uticaji</w:t>
      </w:r>
      <w:proofErr w:type="spellEnd"/>
      <w:r w:rsidRPr="00323E0C">
        <w:rPr>
          <w:rStyle w:val="CharStyle13"/>
        </w:rPr>
        <w:t xml:space="preserve"> na biološku raznolikost, Zajmoprimac će izraditi i implementirati Plan upravljanja </w:t>
      </w:r>
      <w:r w:rsidRPr="00323E0C">
        <w:rPr>
          <w:rStyle w:val="CharStyle13"/>
        </w:rPr>
        <w:lastRenderedPageBreak/>
        <w:t>bioraznolikošću</w:t>
      </w:r>
      <w:r w:rsidR="00022E6C">
        <w:rPr>
          <w:rStyle w:val="CharStyle13"/>
        </w:rPr>
        <w:t>.</w:t>
      </w:r>
      <w:r w:rsidRPr="00323E0C">
        <w:rPr>
          <w:rStyle w:val="CharStyle13"/>
          <w:vertAlign w:val="superscript"/>
        </w:rPr>
        <w:footnoteReference w:id="89"/>
      </w:r>
    </w:p>
    <w:p w14:paraId="43C40841" w14:textId="7C8AE26D" w:rsidR="00087B3B" w:rsidRPr="00323E0C" w:rsidRDefault="00A62686">
      <w:pPr>
        <w:pStyle w:val="Style32"/>
        <w:keepNext/>
        <w:keepLines/>
        <w:pBdr>
          <w:top w:val="single" w:sz="0" w:space="5" w:color="5A9BD5"/>
          <w:left w:val="single" w:sz="0" w:space="0" w:color="5A9BD5"/>
          <w:bottom w:val="single" w:sz="0" w:space="7" w:color="5A9BD5"/>
          <w:right w:val="single" w:sz="0" w:space="0" w:color="5A9BD5"/>
        </w:pBdr>
        <w:shd w:val="clear" w:color="auto" w:fill="5A9BD5"/>
        <w:spacing w:after="70" w:line="240" w:lineRule="auto"/>
        <w:ind w:firstLine="140"/>
      </w:pPr>
      <w:bookmarkStart w:id="113" w:name="bookmark169"/>
      <w:bookmarkStart w:id="114" w:name="_Toc193890862"/>
      <w:r w:rsidRPr="008F7C78">
        <w:rPr>
          <w:rStyle w:val="CharStyle33"/>
          <w:b/>
          <w:bCs/>
          <w:color w:val="FFFFFF"/>
        </w:rPr>
        <w:t>ESS</w:t>
      </w:r>
      <w:r w:rsidRPr="00323E0C">
        <w:rPr>
          <w:rStyle w:val="CharStyle33"/>
          <w:b/>
          <w:bCs/>
          <w:color w:val="FFFFFF"/>
        </w:rPr>
        <w:t xml:space="preserve"> 8: Kulturn</w:t>
      </w:r>
      <w:bookmarkEnd w:id="113"/>
      <w:r w:rsidR="00BF777D">
        <w:rPr>
          <w:rStyle w:val="CharStyle33"/>
          <w:b/>
          <w:bCs/>
          <w:color w:val="FFFFFF"/>
        </w:rPr>
        <w:t>o nasljeđe</w:t>
      </w:r>
      <w:bookmarkEnd w:id="114"/>
    </w:p>
    <w:p w14:paraId="527D811A" w14:textId="5AD8572C" w:rsidR="00087B3B" w:rsidRPr="00323E0C" w:rsidRDefault="00A62686" w:rsidP="003C403B">
      <w:pPr>
        <w:pStyle w:val="Style12"/>
        <w:spacing w:line="240" w:lineRule="auto"/>
      </w:pPr>
      <w:r w:rsidRPr="00323E0C">
        <w:rPr>
          <w:rStyle w:val="CharStyle13"/>
        </w:rPr>
        <w:t>Okolišni i društveni standard 8 (</w:t>
      </w:r>
      <w:r w:rsidR="00BF777D">
        <w:rPr>
          <w:rStyle w:val="CharStyle13"/>
        </w:rPr>
        <w:t>ESS</w:t>
      </w:r>
      <w:r w:rsidRPr="00323E0C">
        <w:rPr>
          <w:rStyle w:val="CharStyle13"/>
        </w:rPr>
        <w:t xml:space="preserve"> 8) prepoznaje da kultur</w:t>
      </w:r>
      <w:r w:rsidR="008F7C78">
        <w:rPr>
          <w:rStyle w:val="CharStyle13"/>
        </w:rPr>
        <w:t>no nasljeđe</w:t>
      </w:r>
      <w:r w:rsidRPr="00323E0C">
        <w:rPr>
          <w:rStyle w:val="CharStyle13"/>
        </w:rPr>
        <w:t xml:space="preserve"> pruža kontinuitet u materijalnom i nematerijalnom obliku između prošlosti, sadašnjosti i budućnosti. Ljudi se identificiraju s kulturn</w:t>
      </w:r>
      <w:r w:rsidR="008F7C78">
        <w:rPr>
          <w:rStyle w:val="CharStyle13"/>
        </w:rPr>
        <w:t>im nasljeđem</w:t>
      </w:r>
      <w:r w:rsidRPr="00323E0C">
        <w:rPr>
          <w:rStyle w:val="CharStyle13"/>
        </w:rPr>
        <w:t xml:space="preserve"> kao odrazom i izrazom svojih vrijednosti, vjerovanja, znanja i tradicije koji se neprestano razvijaju. Kulturn</w:t>
      </w:r>
      <w:r w:rsidR="008F7C78">
        <w:rPr>
          <w:rStyle w:val="CharStyle13"/>
        </w:rPr>
        <w:t>o</w:t>
      </w:r>
      <w:r w:rsidRPr="00323E0C">
        <w:rPr>
          <w:rStyle w:val="CharStyle13"/>
        </w:rPr>
        <w:t xml:space="preserve"> </w:t>
      </w:r>
      <w:r w:rsidR="008F7C78">
        <w:rPr>
          <w:rStyle w:val="CharStyle13"/>
        </w:rPr>
        <w:t>nasljeđe</w:t>
      </w:r>
      <w:r w:rsidRPr="00323E0C">
        <w:rPr>
          <w:rStyle w:val="CharStyle13"/>
        </w:rPr>
        <w:t xml:space="preserve"> je u mnogim svojim oblicima važn</w:t>
      </w:r>
      <w:r w:rsidR="008F7C78">
        <w:rPr>
          <w:rStyle w:val="CharStyle13"/>
        </w:rPr>
        <w:t>o</w:t>
      </w:r>
      <w:r w:rsidRPr="00323E0C">
        <w:rPr>
          <w:rStyle w:val="CharStyle13"/>
        </w:rPr>
        <w:t xml:space="preserve"> kao izvor vrijednih naučnih i </w:t>
      </w:r>
      <w:proofErr w:type="spellStart"/>
      <w:r w:rsidRPr="00323E0C">
        <w:rPr>
          <w:rStyle w:val="CharStyle13"/>
        </w:rPr>
        <w:t>istorijskih</w:t>
      </w:r>
      <w:proofErr w:type="spellEnd"/>
      <w:r w:rsidRPr="00323E0C">
        <w:rPr>
          <w:rStyle w:val="CharStyle13"/>
        </w:rPr>
        <w:t xml:space="preserve"> informacija, kao ekonomsko i </w:t>
      </w:r>
      <w:r w:rsidR="008F7C78">
        <w:rPr>
          <w:rStyle w:val="CharStyle13"/>
        </w:rPr>
        <w:t>društveno</w:t>
      </w:r>
      <w:r w:rsidRPr="00323E0C">
        <w:rPr>
          <w:rStyle w:val="CharStyle13"/>
        </w:rPr>
        <w:t xml:space="preserve"> dobro za razvoj i kao sastavni dio kulturnog identiteta i prakse ljudi. </w:t>
      </w:r>
      <w:r w:rsidR="00BF777D">
        <w:rPr>
          <w:rStyle w:val="CharStyle13"/>
        </w:rPr>
        <w:t>ESS</w:t>
      </w:r>
      <w:r w:rsidRPr="00323E0C">
        <w:rPr>
          <w:rStyle w:val="CharStyle13"/>
        </w:rPr>
        <w:t xml:space="preserve"> 8 utvrđuje mjere namijenjene zaštiti kulturn</w:t>
      </w:r>
      <w:r w:rsidR="008F7C78">
        <w:rPr>
          <w:rStyle w:val="CharStyle13"/>
        </w:rPr>
        <w:t>og</w:t>
      </w:r>
      <w:r w:rsidRPr="00323E0C">
        <w:rPr>
          <w:rStyle w:val="CharStyle13"/>
        </w:rPr>
        <w:t xml:space="preserve"> </w:t>
      </w:r>
      <w:r w:rsidR="008F7C78">
        <w:rPr>
          <w:rStyle w:val="CharStyle13"/>
        </w:rPr>
        <w:t>nasljeđa</w:t>
      </w:r>
      <w:r w:rsidRPr="00323E0C">
        <w:rPr>
          <w:rStyle w:val="CharStyle13"/>
        </w:rPr>
        <w:t xml:space="preserve"> tokom životnog ciklusa projekta. Također utvrđuje opće odredbe o rizicima i </w:t>
      </w:r>
      <w:proofErr w:type="spellStart"/>
      <w:r w:rsidRPr="00323E0C">
        <w:rPr>
          <w:rStyle w:val="CharStyle13"/>
        </w:rPr>
        <w:t>uticajima</w:t>
      </w:r>
      <w:proofErr w:type="spellEnd"/>
      <w:r w:rsidRPr="00323E0C">
        <w:rPr>
          <w:rStyle w:val="CharStyle13"/>
        </w:rPr>
        <w:t xml:space="preserve"> na kulturn</w:t>
      </w:r>
      <w:r w:rsidR="008F7C78">
        <w:rPr>
          <w:rStyle w:val="CharStyle13"/>
        </w:rPr>
        <w:t xml:space="preserve">o </w:t>
      </w:r>
      <w:proofErr w:type="spellStart"/>
      <w:r w:rsidR="008F7C78">
        <w:rPr>
          <w:rStyle w:val="CharStyle13"/>
        </w:rPr>
        <w:t>naljeđe</w:t>
      </w:r>
      <w:proofErr w:type="spellEnd"/>
      <w:r w:rsidRPr="00323E0C">
        <w:rPr>
          <w:rStyle w:val="CharStyle13"/>
        </w:rPr>
        <w:t xml:space="preserve"> iz projektnih aktivnosti.</w:t>
      </w:r>
    </w:p>
    <w:p w14:paraId="33CE93F8" w14:textId="77777777" w:rsidR="00087B3B" w:rsidRPr="00323E0C" w:rsidRDefault="00A62686" w:rsidP="003C403B">
      <w:pPr>
        <w:pStyle w:val="Style12"/>
        <w:spacing w:line="240" w:lineRule="auto"/>
      </w:pPr>
      <w:r w:rsidRPr="00323E0C">
        <w:rPr>
          <w:rStyle w:val="CharStyle13"/>
        </w:rPr>
        <w:t>Ciljevi ESS 8 su sljedeći:</w:t>
      </w:r>
    </w:p>
    <w:p w14:paraId="170F5C8D" w14:textId="3BFBF289" w:rsidR="00087B3B" w:rsidRPr="00323E0C" w:rsidRDefault="00A62686" w:rsidP="003C403B">
      <w:pPr>
        <w:pStyle w:val="Style12"/>
        <w:numPr>
          <w:ilvl w:val="0"/>
          <w:numId w:val="11"/>
        </w:numPr>
        <w:tabs>
          <w:tab w:val="left" w:pos="718"/>
        </w:tabs>
        <w:spacing w:after="0" w:line="240" w:lineRule="auto"/>
        <w:ind w:firstLine="380"/>
      </w:pPr>
      <w:r w:rsidRPr="00323E0C">
        <w:rPr>
          <w:rStyle w:val="CharStyle13"/>
        </w:rPr>
        <w:t>Štititi kulturn</w:t>
      </w:r>
      <w:r w:rsidR="008F7C78">
        <w:rPr>
          <w:rStyle w:val="CharStyle13"/>
        </w:rPr>
        <w:t>o</w:t>
      </w:r>
      <w:r w:rsidRPr="00323E0C">
        <w:rPr>
          <w:rStyle w:val="CharStyle13"/>
        </w:rPr>
        <w:t xml:space="preserve"> </w:t>
      </w:r>
      <w:r w:rsidR="008F7C78">
        <w:rPr>
          <w:rStyle w:val="CharStyle13"/>
        </w:rPr>
        <w:t>nasljeđe</w:t>
      </w:r>
      <w:r w:rsidRPr="00323E0C">
        <w:rPr>
          <w:rStyle w:val="CharStyle13"/>
        </w:rPr>
        <w:t xml:space="preserve"> od štetnih </w:t>
      </w:r>
      <w:proofErr w:type="spellStart"/>
      <w:r w:rsidRPr="00323E0C">
        <w:rPr>
          <w:rStyle w:val="CharStyle13"/>
        </w:rPr>
        <w:t>uticaja</w:t>
      </w:r>
      <w:proofErr w:type="spellEnd"/>
      <w:r w:rsidRPr="00323E0C">
        <w:rPr>
          <w:rStyle w:val="CharStyle13"/>
        </w:rPr>
        <w:t xml:space="preserve"> projektnih aktivnosti i podržati nje</w:t>
      </w:r>
      <w:r w:rsidR="008F7C78">
        <w:rPr>
          <w:rStyle w:val="CharStyle13"/>
        </w:rPr>
        <w:t>govo</w:t>
      </w:r>
      <w:r w:rsidRPr="00323E0C">
        <w:rPr>
          <w:rStyle w:val="CharStyle13"/>
        </w:rPr>
        <w:t xml:space="preserve"> očuvanje;</w:t>
      </w:r>
    </w:p>
    <w:p w14:paraId="435E3D54" w14:textId="222BE70E" w:rsidR="00087B3B" w:rsidRPr="00323E0C" w:rsidRDefault="00A62686" w:rsidP="003C403B">
      <w:pPr>
        <w:pStyle w:val="Style12"/>
        <w:numPr>
          <w:ilvl w:val="0"/>
          <w:numId w:val="11"/>
        </w:numPr>
        <w:tabs>
          <w:tab w:val="left" w:pos="718"/>
        </w:tabs>
        <w:spacing w:after="0" w:line="240" w:lineRule="auto"/>
        <w:ind w:firstLine="380"/>
      </w:pPr>
      <w:r w:rsidRPr="00323E0C">
        <w:rPr>
          <w:rStyle w:val="CharStyle13"/>
        </w:rPr>
        <w:t>Baviti se kulturn</w:t>
      </w:r>
      <w:r w:rsidR="008F7C78">
        <w:rPr>
          <w:rStyle w:val="CharStyle13"/>
        </w:rPr>
        <w:t>im</w:t>
      </w:r>
      <w:r w:rsidRPr="00323E0C">
        <w:rPr>
          <w:rStyle w:val="CharStyle13"/>
        </w:rPr>
        <w:t xml:space="preserve"> </w:t>
      </w:r>
      <w:r w:rsidR="008F7C78">
        <w:rPr>
          <w:rStyle w:val="CharStyle13"/>
        </w:rPr>
        <w:t>nasljeđem</w:t>
      </w:r>
      <w:r w:rsidRPr="00323E0C">
        <w:rPr>
          <w:rStyle w:val="CharStyle13"/>
        </w:rPr>
        <w:t xml:space="preserve"> kao sastavnim aspektom održivog razvoja;</w:t>
      </w:r>
    </w:p>
    <w:p w14:paraId="11638A86" w14:textId="24602A75" w:rsidR="00087B3B" w:rsidRPr="00323E0C" w:rsidRDefault="00A62686" w:rsidP="003C403B">
      <w:pPr>
        <w:pStyle w:val="Style12"/>
        <w:numPr>
          <w:ilvl w:val="0"/>
          <w:numId w:val="11"/>
        </w:numPr>
        <w:tabs>
          <w:tab w:val="left" w:pos="718"/>
        </w:tabs>
        <w:spacing w:after="0" w:line="240" w:lineRule="auto"/>
        <w:ind w:firstLine="380"/>
      </w:pPr>
      <w:r w:rsidRPr="00323E0C">
        <w:rPr>
          <w:rStyle w:val="CharStyle13"/>
        </w:rPr>
        <w:t xml:space="preserve">Poticati </w:t>
      </w:r>
      <w:proofErr w:type="spellStart"/>
      <w:r w:rsidR="008F7C78">
        <w:rPr>
          <w:rStyle w:val="CharStyle13"/>
        </w:rPr>
        <w:t>svrishodne</w:t>
      </w:r>
      <w:proofErr w:type="spellEnd"/>
      <w:r w:rsidRPr="00323E0C">
        <w:rPr>
          <w:rStyle w:val="CharStyle13"/>
        </w:rPr>
        <w:t xml:space="preserve"> konsultacije sa zainteresiranim stranama u vezi s </w:t>
      </w:r>
      <w:r w:rsidR="008F7C78">
        <w:rPr>
          <w:rStyle w:val="CharStyle13"/>
        </w:rPr>
        <w:t>kulturnim nasljeđem</w:t>
      </w:r>
      <w:r w:rsidRPr="00323E0C">
        <w:rPr>
          <w:rStyle w:val="CharStyle13"/>
        </w:rPr>
        <w:t>;</w:t>
      </w:r>
    </w:p>
    <w:p w14:paraId="32C5E357" w14:textId="10017E8A" w:rsidR="00087B3B" w:rsidRPr="00323E0C" w:rsidRDefault="00A62686" w:rsidP="003C403B">
      <w:pPr>
        <w:pStyle w:val="Style12"/>
        <w:numPr>
          <w:ilvl w:val="0"/>
          <w:numId w:val="11"/>
        </w:numPr>
        <w:tabs>
          <w:tab w:val="left" w:pos="718"/>
        </w:tabs>
        <w:spacing w:line="240" w:lineRule="auto"/>
        <w:ind w:firstLine="380"/>
      </w:pPr>
      <w:r w:rsidRPr="00323E0C">
        <w:rPr>
          <w:rStyle w:val="CharStyle13"/>
        </w:rPr>
        <w:t>Poticati pravednu raspodjelu koristi od korištenja kultur</w:t>
      </w:r>
      <w:r w:rsidR="008F7C78">
        <w:rPr>
          <w:rStyle w:val="CharStyle13"/>
        </w:rPr>
        <w:t>nog nasljeđa</w:t>
      </w:r>
      <w:r w:rsidRPr="00323E0C">
        <w:rPr>
          <w:rStyle w:val="CharStyle13"/>
        </w:rPr>
        <w:t>.</w:t>
      </w:r>
    </w:p>
    <w:p w14:paraId="6CAF3DF8" w14:textId="46D61C0F" w:rsidR="00087B3B" w:rsidRPr="00323E0C" w:rsidRDefault="00A62686" w:rsidP="003C403B">
      <w:pPr>
        <w:pStyle w:val="Style12"/>
        <w:spacing w:line="240" w:lineRule="auto"/>
      </w:pPr>
      <w:r w:rsidRPr="00323E0C">
        <w:rPr>
          <w:rStyle w:val="CharStyle13"/>
        </w:rPr>
        <w:t xml:space="preserve">Zahtjevi iz ovog ESS8 primjenjivat će se na sve projekte za koje je </w:t>
      </w:r>
      <w:proofErr w:type="spellStart"/>
      <w:r w:rsidRPr="00323E0C">
        <w:rPr>
          <w:rStyle w:val="CharStyle13"/>
        </w:rPr>
        <w:t>vjerovatno</w:t>
      </w:r>
      <w:proofErr w:type="spellEnd"/>
      <w:r w:rsidRPr="00323E0C">
        <w:rPr>
          <w:rStyle w:val="CharStyle13"/>
        </w:rPr>
        <w:t xml:space="preserve"> da će imati rizike ili </w:t>
      </w:r>
      <w:proofErr w:type="spellStart"/>
      <w:r w:rsidRPr="00323E0C">
        <w:rPr>
          <w:rStyle w:val="CharStyle13"/>
        </w:rPr>
        <w:t>uticaje</w:t>
      </w:r>
      <w:proofErr w:type="spellEnd"/>
      <w:r w:rsidRPr="00323E0C">
        <w:rPr>
          <w:rStyle w:val="CharStyle13"/>
        </w:rPr>
        <w:t xml:space="preserve"> na kulturn</w:t>
      </w:r>
      <w:r w:rsidR="008F7C78">
        <w:rPr>
          <w:rStyle w:val="CharStyle13"/>
        </w:rPr>
        <w:t>o</w:t>
      </w:r>
      <w:r w:rsidRPr="00323E0C">
        <w:rPr>
          <w:rStyle w:val="CharStyle13"/>
        </w:rPr>
        <w:t xml:space="preserve"> </w:t>
      </w:r>
      <w:r w:rsidR="008F7C78">
        <w:rPr>
          <w:rStyle w:val="CharStyle13"/>
        </w:rPr>
        <w:t>nasljeđe</w:t>
      </w:r>
      <w:r w:rsidRPr="00323E0C">
        <w:rPr>
          <w:rStyle w:val="CharStyle13"/>
        </w:rPr>
        <w:t>. To će uključivati projekt koji:</w:t>
      </w:r>
    </w:p>
    <w:p w14:paraId="19E94A3B" w14:textId="77777777" w:rsidR="00087B3B" w:rsidRPr="00323E0C" w:rsidRDefault="00A62686" w:rsidP="003C403B">
      <w:pPr>
        <w:pStyle w:val="Style12"/>
        <w:numPr>
          <w:ilvl w:val="0"/>
          <w:numId w:val="11"/>
        </w:numPr>
        <w:tabs>
          <w:tab w:val="left" w:pos="718"/>
          <w:tab w:val="left" w:pos="726"/>
        </w:tabs>
        <w:spacing w:after="0" w:line="240" w:lineRule="auto"/>
        <w:ind w:firstLine="380"/>
      </w:pPr>
      <w:r w:rsidRPr="00323E0C">
        <w:rPr>
          <w:rStyle w:val="CharStyle13"/>
        </w:rPr>
        <w:t>Uključuje iskope, rušenje, premještanje zemlje, plavljenje ili druge promjene u fizičkom okruženju;</w:t>
      </w:r>
    </w:p>
    <w:p w14:paraId="25D18C15" w14:textId="40A3B75E" w:rsidR="00087B3B" w:rsidRPr="00323E0C" w:rsidRDefault="00A62686" w:rsidP="003C403B">
      <w:pPr>
        <w:pStyle w:val="Style12"/>
        <w:numPr>
          <w:ilvl w:val="0"/>
          <w:numId w:val="11"/>
        </w:numPr>
        <w:tabs>
          <w:tab w:val="left" w:pos="718"/>
          <w:tab w:val="left" w:pos="726"/>
        </w:tabs>
        <w:spacing w:after="0" w:line="240" w:lineRule="auto"/>
        <w:ind w:firstLine="380"/>
      </w:pPr>
      <w:r w:rsidRPr="00323E0C">
        <w:rPr>
          <w:rStyle w:val="CharStyle13"/>
        </w:rPr>
        <w:t xml:space="preserve">Je lociran unutar zakonom zaštićenog područja ili zakonom utvrđene </w:t>
      </w:r>
      <w:r w:rsidR="008F7C78">
        <w:rPr>
          <w:rStyle w:val="CharStyle13"/>
        </w:rPr>
        <w:t>zaštitne</w:t>
      </w:r>
      <w:r w:rsidRPr="00323E0C">
        <w:rPr>
          <w:rStyle w:val="CharStyle13"/>
        </w:rPr>
        <w:t xml:space="preserve"> zone;</w:t>
      </w:r>
    </w:p>
    <w:p w14:paraId="72F7C284" w14:textId="32CB5685" w:rsidR="00087B3B" w:rsidRPr="00323E0C" w:rsidRDefault="00A62686" w:rsidP="003C403B">
      <w:pPr>
        <w:pStyle w:val="Style12"/>
        <w:numPr>
          <w:ilvl w:val="0"/>
          <w:numId w:val="11"/>
        </w:numPr>
        <w:tabs>
          <w:tab w:val="left" w:pos="718"/>
        </w:tabs>
        <w:spacing w:after="0" w:line="240" w:lineRule="auto"/>
        <w:ind w:firstLine="380"/>
      </w:pPr>
      <w:r w:rsidRPr="00323E0C">
        <w:rPr>
          <w:rStyle w:val="CharStyle13"/>
        </w:rPr>
        <w:t>Je lociran na, ili u blizini, priznatog područja kulturn</w:t>
      </w:r>
      <w:r w:rsidR="008F7C78">
        <w:rPr>
          <w:rStyle w:val="CharStyle13"/>
        </w:rPr>
        <w:t>og</w:t>
      </w:r>
      <w:r w:rsidRPr="00323E0C">
        <w:rPr>
          <w:rStyle w:val="CharStyle13"/>
        </w:rPr>
        <w:t xml:space="preserve"> </w:t>
      </w:r>
      <w:r w:rsidR="008F7C78">
        <w:rPr>
          <w:rStyle w:val="CharStyle13"/>
        </w:rPr>
        <w:t>nasljeđa</w:t>
      </w:r>
      <w:r w:rsidRPr="00323E0C">
        <w:rPr>
          <w:rStyle w:val="CharStyle13"/>
        </w:rPr>
        <w:t>;</w:t>
      </w:r>
    </w:p>
    <w:p w14:paraId="25EE2755" w14:textId="2ACCC4F0" w:rsidR="00087B3B" w:rsidRPr="00323E0C" w:rsidRDefault="00A62686" w:rsidP="003C403B">
      <w:pPr>
        <w:pStyle w:val="Style12"/>
        <w:numPr>
          <w:ilvl w:val="0"/>
          <w:numId w:val="11"/>
        </w:numPr>
        <w:tabs>
          <w:tab w:val="left" w:pos="718"/>
        </w:tabs>
        <w:spacing w:line="240" w:lineRule="auto"/>
        <w:ind w:firstLine="380"/>
      </w:pPr>
      <w:r w:rsidRPr="00323E0C">
        <w:rPr>
          <w:rStyle w:val="CharStyle13"/>
        </w:rPr>
        <w:t>Je izričito kreiran u cilju podrške očuvanju, upravljanju i korištenju kulturn</w:t>
      </w:r>
      <w:r w:rsidR="008F7C78">
        <w:rPr>
          <w:rStyle w:val="CharStyle13"/>
        </w:rPr>
        <w:t>og</w:t>
      </w:r>
      <w:r w:rsidRPr="00323E0C">
        <w:rPr>
          <w:rStyle w:val="CharStyle13"/>
        </w:rPr>
        <w:t xml:space="preserve"> </w:t>
      </w:r>
      <w:r w:rsidR="008F7C78">
        <w:rPr>
          <w:rStyle w:val="CharStyle13"/>
        </w:rPr>
        <w:t>nasljeđa</w:t>
      </w:r>
      <w:r w:rsidRPr="00323E0C">
        <w:rPr>
          <w:rStyle w:val="CharStyle13"/>
        </w:rPr>
        <w:t>.</w:t>
      </w:r>
    </w:p>
    <w:p w14:paraId="3C67B894" w14:textId="0D06D3E8" w:rsidR="00087B3B" w:rsidRPr="00323E0C" w:rsidRDefault="00A62686" w:rsidP="003C403B">
      <w:pPr>
        <w:pStyle w:val="Style12"/>
        <w:spacing w:after="99" w:line="240" w:lineRule="auto"/>
      </w:pPr>
      <w:r w:rsidRPr="00323E0C">
        <w:rPr>
          <w:rStyle w:val="CharStyle13"/>
        </w:rPr>
        <w:t>Zahtjevi ESS8 primjenjuju se na kulturn</w:t>
      </w:r>
      <w:r w:rsidR="008F7C78">
        <w:rPr>
          <w:rStyle w:val="CharStyle13"/>
        </w:rPr>
        <w:t>o</w:t>
      </w:r>
      <w:r w:rsidRPr="00323E0C">
        <w:rPr>
          <w:rStyle w:val="CharStyle13"/>
        </w:rPr>
        <w:t xml:space="preserve"> </w:t>
      </w:r>
      <w:r w:rsidR="008F7C78">
        <w:rPr>
          <w:rStyle w:val="CharStyle13"/>
        </w:rPr>
        <w:t>nasljeđe</w:t>
      </w:r>
      <w:r w:rsidRPr="00323E0C">
        <w:rPr>
          <w:rStyle w:val="CharStyle13"/>
        </w:rPr>
        <w:t xml:space="preserve"> bez obzira je li zakonski zaštićen</w:t>
      </w:r>
      <w:r w:rsidR="008F7C78">
        <w:rPr>
          <w:rStyle w:val="CharStyle13"/>
        </w:rPr>
        <w:t>o</w:t>
      </w:r>
      <w:r w:rsidRPr="00323E0C">
        <w:rPr>
          <w:rStyle w:val="CharStyle13"/>
        </w:rPr>
        <w:t xml:space="preserve"> ili je prethodno identificiran</w:t>
      </w:r>
      <w:r w:rsidR="008F7C78">
        <w:rPr>
          <w:rStyle w:val="CharStyle13"/>
        </w:rPr>
        <w:t>o</w:t>
      </w:r>
      <w:r w:rsidRPr="00323E0C">
        <w:rPr>
          <w:rStyle w:val="CharStyle13"/>
        </w:rPr>
        <w:t>.</w:t>
      </w:r>
    </w:p>
    <w:p w14:paraId="7220D14A" w14:textId="59FC2EB7" w:rsidR="00087B3B" w:rsidRPr="00323E0C" w:rsidRDefault="00A62686">
      <w:pPr>
        <w:pStyle w:val="Style32"/>
        <w:keepNext/>
        <w:keepLines/>
        <w:pBdr>
          <w:top w:val="single" w:sz="0" w:space="5" w:color="5A9BD5"/>
          <w:left w:val="single" w:sz="0" w:space="0" w:color="5A9BD5"/>
          <w:bottom w:val="single" w:sz="0" w:space="7" w:color="5A9BD5"/>
          <w:right w:val="single" w:sz="0" w:space="0" w:color="5A9BD5"/>
        </w:pBdr>
        <w:shd w:val="clear" w:color="auto" w:fill="5A9BD5"/>
        <w:spacing w:after="70" w:line="240" w:lineRule="auto"/>
        <w:ind w:firstLine="140"/>
      </w:pPr>
      <w:bookmarkStart w:id="115" w:name="bookmark171"/>
      <w:bookmarkStart w:id="116" w:name="_Toc193890863"/>
      <w:r w:rsidRPr="00323E0C">
        <w:rPr>
          <w:rStyle w:val="CharStyle33"/>
          <w:b/>
          <w:bCs/>
          <w:color w:val="FFFFFF"/>
        </w:rPr>
        <w:t>ESS10: Uključivanje zainteresiranih strana i objavljivanje informacija</w:t>
      </w:r>
      <w:bookmarkEnd w:id="115"/>
      <w:bookmarkEnd w:id="116"/>
    </w:p>
    <w:p w14:paraId="700A07AE" w14:textId="6C76CB96" w:rsidR="00087B3B" w:rsidRPr="00323E0C" w:rsidRDefault="00A62686" w:rsidP="003C403B">
      <w:pPr>
        <w:pStyle w:val="Style12"/>
        <w:spacing w:line="240" w:lineRule="auto"/>
      </w:pPr>
      <w:r w:rsidRPr="00323E0C">
        <w:rPr>
          <w:rStyle w:val="CharStyle13"/>
        </w:rPr>
        <w:t>Okolišni i društveni standard 10 (ESS10) prepoznaje važnost otvorene i transparentne saradnje između Zajmoprimca i zainteresiranih strana u projektu</w:t>
      </w:r>
      <w:r w:rsidR="008F7C78">
        <w:rPr>
          <w:rStyle w:val="CharStyle13"/>
        </w:rPr>
        <w:t>,</w:t>
      </w:r>
      <w:r w:rsidRPr="00323E0C">
        <w:rPr>
          <w:rStyle w:val="CharStyle13"/>
        </w:rPr>
        <w:t xml:space="preserve"> kao bitnog elementa dobre međunarodne prakse. Djelotvornim uključivanjem zainteresiranih strana može se unaprijediti okolišna i </w:t>
      </w:r>
      <w:r w:rsidR="008F7C78">
        <w:rPr>
          <w:rStyle w:val="CharStyle13"/>
        </w:rPr>
        <w:t>društvena</w:t>
      </w:r>
      <w:r w:rsidRPr="00323E0C">
        <w:rPr>
          <w:rStyle w:val="CharStyle13"/>
        </w:rPr>
        <w:t xml:space="preserve"> održivost projekata, kao i poboljšati prihvaćanje projekata i dati značajan doprinos uspješnom </w:t>
      </w:r>
      <w:r w:rsidR="008F7C78">
        <w:rPr>
          <w:rStyle w:val="CharStyle13"/>
        </w:rPr>
        <w:t>dizajniranju</w:t>
      </w:r>
      <w:r w:rsidRPr="00323E0C">
        <w:rPr>
          <w:rStyle w:val="CharStyle13"/>
        </w:rPr>
        <w:t xml:space="preserve"> i implementaciji projekata.</w:t>
      </w:r>
    </w:p>
    <w:p w14:paraId="4BD58B88" w14:textId="3F137715" w:rsidR="00087B3B" w:rsidRPr="00323E0C" w:rsidRDefault="008F7C78" w:rsidP="003C403B">
      <w:pPr>
        <w:pStyle w:val="Style12"/>
        <w:spacing w:line="240" w:lineRule="auto"/>
      </w:pPr>
      <w:r>
        <w:rPr>
          <w:rStyle w:val="CharStyle13"/>
        </w:rPr>
        <w:t>Angažman</w:t>
      </w:r>
      <w:r w:rsidR="00A62686" w:rsidRPr="00323E0C">
        <w:rPr>
          <w:rStyle w:val="CharStyle13"/>
        </w:rPr>
        <w:t xml:space="preserve"> zainteresiranih strana je </w:t>
      </w:r>
      <w:r>
        <w:rPr>
          <w:rStyle w:val="CharStyle13"/>
        </w:rPr>
        <w:t xml:space="preserve">inkluzivan </w:t>
      </w:r>
      <w:r w:rsidR="00A62686" w:rsidRPr="00323E0C">
        <w:rPr>
          <w:rStyle w:val="CharStyle13"/>
        </w:rPr>
        <w:t xml:space="preserve">postupak koji se provodi tokom životnog ciklusa projekta. Ako je pravilno osmišljen i implementiran, podržava razvoj snažnih, konstruktivnih i reaktivnih odnosa koji su važni za uspješno upravljanje okolišnim i </w:t>
      </w:r>
      <w:r>
        <w:rPr>
          <w:rStyle w:val="CharStyle13"/>
        </w:rPr>
        <w:t>društvenim</w:t>
      </w:r>
      <w:r w:rsidR="00A62686" w:rsidRPr="00323E0C">
        <w:rPr>
          <w:rStyle w:val="CharStyle13"/>
        </w:rPr>
        <w:t xml:space="preserve"> rizicima projekta. </w:t>
      </w:r>
      <w:r>
        <w:rPr>
          <w:rStyle w:val="CharStyle13"/>
        </w:rPr>
        <w:t>Angažman</w:t>
      </w:r>
      <w:r w:rsidR="00A62686" w:rsidRPr="00323E0C">
        <w:rPr>
          <w:rStyle w:val="CharStyle13"/>
        </w:rPr>
        <w:t xml:space="preserve"> zainteresiranih strana najučinkovitij</w:t>
      </w:r>
      <w:r>
        <w:rPr>
          <w:rStyle w:val="CharStyle13"/>
        </w:rPr>
        <w:t>i</w:t>
      </w:r>
      <w:r w:rsidR="00A62686" w:rsidRPr="00323E0C">
        <w:rPr>
          <w:rStyle w:val="CharStyle13"/>
        </w:rPr>
        <w:t xml:space="preserve"> je kada se započne u ranoj fazi procesa </w:t>
      </w:r>
      <w:r>
        <w:rPr>
          <w:rStyle w:val="CharStyle13"/>
        </w:rPr>
        <w:t>pripreme</w:t>
      </w:r>
      <w:r w:rsidR="00A62686" w:rsidRPr="00323E0C">
        <w:rPr>
          <w:rStyle w:val="CharStyle13"/>
        </w:rPr>
        <w:t xml:space="preserve"> projekta i sastavni je dio ranih projektnih odluka i procjene, upravljanja i </w:t>
      </w:r>
      <w:r>
        <w:rPr>
          <w:rStyle w:val="CharStyle13"/>
        </w:rPr>
        <w:t>monitoringa</w:t>
      </w:r>
      <w:r w:rsidR="00A62686" w:rsidRPr="00323E0C">
        <w:rPr>
          <w:rStyle w:val="CharStyle13"/>
        </w:rPr>
        <w:t xml:space="preserve"> okolišnih i </w:t>
      </w:r>
      <w:r>
        <w:rPr>
          <w:rStyle w:val="CharStyle13"/>
        </w:rPr>
        <w:t>društvenih</w:t>
      </w:r>
      <w:r w:rsidR="00A62686" w:rsidRPr="00323E0C">
        <w:rPr>
          <w:rStyle w:val="CharStyle13"/>
        </w:rPr>
        <w:t xml:space="preserve"> rizika i </w:t>
      </w:r>
      <w:proofErr w:type="spellStart"/>
      <w:r w:rsidR="00A62686" w:rsidRPr="00323E0C">
        <w:rPr>
          <w:rStyle w:val="CharStyle13"/>
        </w:rPr>
        <w:t>uticaja</w:t>
      </w:r>
      <w:proofErr w:type="spellEnd"/>
      <w:r w:rsidR="00A62686" w:rsidRPr="00323E0C">
        <w:rPr>
          <w:rStyle w:val="CharStyle13"/>
        </w:rPr>
        <w:t xml:space="preserve"> projekta.</w:t>
      </w:r>
    </w:p>
    <w:p w14:paraId="5A56BAD8" w14:textId="77777777" w:rsidR="00087B3B" w:rsidRPr="00323E0C" w:rsidRDefault="00A62686" w:rsidP="003C403B">
      <w:pPr>
        <w:pStyle w:val="Style12"/>
        <w:spacing w:line="240" w:lineRule="auto"/>
      </w:pPr>
      <w:r w:rsidRPr="00323E0C">
        <w:rPr>
          <w:rStyle w:val="CharStyle13"/>
        </w:rPr>
        <w:t>Ciljevi ESS 10 su:</w:t>
      </w:r>
    </w:p>
    <w:p w14:paraId="4C4AD386" w14:textId="64EB6E06" w:rsidR="00087B3B" w:rsidRPr="00323E0C" w:rsidRDefault="00A62686" w:rsidP="003C403B">
      <w:pPr>
        <w:pStyle w:val="Style12"/>
        <w:numPr>
          <w:ilvl w:val="0"/>
          <w:numId w:val="11"/>
        </w:numPr>
        <w:tabs>
          <w:tab w:val="left" w:pos="746"/>
        </w:tabs>
        <w:spacing w:after="0" w:line="240" w:lineRule="auto"/>
        <w:ind w:left="760" w:hanging="360"/>
      </w:pPr>
      <w:r w:rsidRPr="00323E0C">
        <w:rPr>
          <w:rStyle w:val="CharStyle13"/>
        </w:rPr>
        <w:t xml:space="preserve">Uspostaviti sistematski pristup za uključivanje zainteresiranih strana koji će pomoći zajmoprimcima u </w:t>
      </w:r>
      <w:r w:rsidR="008F7C78">
        <w:rPr>
          <w:rStyle w:val="CharStyle13"/>
        </w:rPr>
        <w:t>identifikaciji</w:t>
      </w:r>
      <w:r w:rsidRPr="00323E0C">
        <w:rPr>
          <w:rStyle w:val="CharStyle13"/>
        </w:rPr>
        <w:t xml:space="preserve"> zainteresiranih strana i izgradnji i održavanju konstruktivnog odnosa sa njima, naročito sa stranama pod </w:t>
      </w:r>
      <w:proofErr w:type="spellStart"/>
      <w:r w:rsidRPr="00323E0C">
        <w:rPr>
          <w:rStyle w:val="CharStyle13"/>
        </w:rPr>
        <w:t>uticajem</w:t>
      </w:r>
      <w:proofErr w:type="spellEnd"/>
      <w:r w:rsidRPr="00323E0C">
        <w:rPr>
          <w:rStyle w:val="CharStyle13"/>
        </w:rPr>
        <w:t xml:space="preserve"> projekta.</w:t>
      </w:r>
    </w:p>
    <w:p w14:paraId="6DA19A76" w14:textId="067E38F8" w:rsidR="00087B3B" w:rsidRPr="00323E0C" w:rsidRDefault="00A62686" w:rsidP="003C403B">
      <w:pPr>
        <w:pStyle w:val="Style12"/>
        <w:numPr>
          <w:ilvl w:val="0"/>
          <w:numId w:val="11"/>
        </w:numPr>
        <w:tabs>
          <w:tab w:val="left" w:pos="746"/>
        </w:tabs>
        <w:spacing w:after="0" w:line="240" w:lineRule="auto"/>
        <w:ind w:left="760" w:hanging="360"/>
      </w:pPr>
      <w:r w:rsidRPr="00323E0C">
        <w:rPr>
          <w:rStyle w:val="CharStyle13"/>
        </w:rPr>
        <w:t xml:space="preserve">Procijeniti nivo interesa i podrške zainteresiranih strana za projekt i omogućiti uvažavanje stavova zainteresiranih strana u dizajnu i </w:t>
      </w:r>
      <w:r w:rsidR="00313901">
        <w:rPr>
          <w:rStyle w:val="CharStyle13"/>
        </w:rPr>
        <w:t>provođenju</w:t>
      </w:r>
      <w:r w:rsidRPr="00323E0C">
        <w:rPr>
          <w:rStyle w:val="CharStyle13"/>
        </w:rPr>
        <w:t xml:space="preserve"> projekta u </w:t>
      </w:r>
      <w:r w:rsidR="00313901">
        <w:rPr>
          <w:rStyle w:val="CharStyle13"/>
        </w:rPr>
        <w:t>oblasti</w:t>
      </w:r>
      <w:r w:rsidRPr="00323E0C">
        <w:rPr>
          <w:rStyle w:val="CharStyle13"/>
        </w:rPr>
        <w:t xml:space="preserve"> zaštite okoliša i društvenih pitanja.</w:t>
      </w:r>
    </w:p>
    <w:p w14:paraId="6BAF9873" w14:textId="42112D44" w:rsidR="00087B3B" w:rsidRPr="00323E0C" w:rsidRDefault="00A62686" w:rsidP="003C403B">
      <w:pPr>
        <w:pStyle w:val="Style12"/>
        <w:numPr>
          <w:ilvl w:val="0"/>
          <w:numId w:val="11"/>
        </w:numPr>
        <w:tabs>
          <w:tab w:val="left" w:pos="746"/>
        </w:tabs>
        <w:spacing w:after="0" w:line="240" w:lineRule="auto"/>
        <w:ind w:left="760" w:hanging="360"/>
      </w:pPr>
      <w:r w:rsidRPr="00323E0C">
        <w:rPr>
          <w:rStyle w:val="CharStyle13"/>
        </w:rPr>
        <w:t xml:space="preserve">Poticati i osigurati sredstva za djelotvornu i inkluzivnu saradnju sa stranama </w:t>
      </w:r>
      <w:r w:rsidR="00313901">
        <w:rPr>
          <w:rStyle w:val="CharStyle13"/>
        </w:rPr>
        <w:t>zahvaćenim projektom</w:t>
      </w:r>
      <w:r w:rsidRPr="00323E0C">
        <w:rPr>
          <w:rStyle w:val="CharStyle13"/>
        </w:rPr>
        <w:t xml:space="preserve"> u toku cijelog životnog ciklusa projekta na pitanjima koja bi potencijalno mogla uticati na njih.</w:t>
      </w:r>
    </w:p>
    <w:p w14:paraId="4A787015" w14:textId="21912552" w:rsidR="00087B3B" w:rsidRPr="00323E0C" w:rsidRDefault="00A62686" w:rsidP="003C403B">
      <w:pPr>
        <w:pStyle w:val="Style12"/>
        <w:numPr>
          <w:ilvl w:val="0"/>
          <w:numId w:val="11"/>
        </w:numPr>
        <w:tabs>
          <w:tab w:val="left" w:pos="746"/>
        </w:tabs>
        <w:spacing w:after="0" w:line="240" w:lineRule="auto"/>
        <w:ind w:left="760" w:hanging="360"/>
      </w:pPr>
      <w:r w:rsidRPr="00323E0C">
        <w:rPr>
          <w:rStyle w:val="CharStyle13"/>
        </w:rPr>
        <w:t xml:space="preserve">Osigurati blagovremeno, razumljivo, pristupačno i adekvatno objavljivanje odgovarajućih projektnih informacija </w:t>
      </w:r>
      <w:r w:rsidR="00313901" w:rsidRPr="00323E0C">
        <w:rPr>
          <w:rStyle w:val="CharStyle13"/>
        </w:rPr>
        <w:t>zainteresiranim stranama</w:t>
      </w:r>
      <w:r w:rsidR="00313901">
        <w:rPr>
          <w:rStyle w:val="CharStyle13"/>
        </w:rPr>
        <w:t xml:space="preserve"> </w:t>
      </w:r>
      <w:r w:rsidRPr="00323E0C">
        <w:rPr>
          <w:rStyle w:val="CharStyle13"/>
        </w:rPr>
        <w:t xml:space="preserve">o okolišnim i društvenim rizicima i </w:t>
      </w:r>
      <w:proofErr w:type="spellStart"/>
      <w:r w:rsidRPr="00323E0C">
        <w:rPr>
          <w:rStyle w:val="CharStyle13"/>
        </w:rPr>
        <w:t>uticajima</w:t>
      </w:r>
      <w:proofErr w:type="spellEnd"/>
      <w:r w:rsidRPr="00323E0C">
        <w:rPr>
          <w:rStyle w:val="CharStyle13"/>
        </w:rPr>
        <w:t xml:space="preserve"> </w:t>
      </w:r>
    </w:p>
    <w:p w14:paraId="0970BCA9" w14:textId="5A5DD796" w:rsidR="00087B3B" w:rsidRPr="00323E0C" w:rsidRDefault="00A62686" w:rsidP="003C403B">
      <w:pPr>
        <w:pStyle w:val="Style12"/>
        <w:numPr>
          <w:ilvl w:val="0"/>
          <w:numId w:val="11"/>
        </w:numPr>
        <w:tabs>
          <w:tab w:val="left" w:pos="746"/>
        </w:tabs>
        <w:spacing w:line="240" w:lineRule="auto"/>
        <w:ind w:left="760" w:hanging="360"/>
      </w:pPr>
      <w:r w:rsidRPr="00323E0C">
        <w:rPr>
          <w:rStyle w:val="CharStyle13"/>
        </w:rPr>
        <w:t xml:space="preserve">Osigurati stranama </w:t>
      </w:r>
      <w:r w:rsidR="00313901">
        <w:rPr>
          <w:rStyle w:val="CharStyle13"/>
        </w:rPr>
        <w:t>zahvaćenim projektom</w:t>
      </w:r>
      <w:r w:rsidRPr="00323E0C">
        <w:rPr>
          <w:rStyle w:val="CharStyle13"/>
        </w:rPr>
        <w:t xml:space="preserve"> pristupačna i inkluzivna sredstva za </w:t>
      </w:r>
      <w:r w:rsidR="00313901">
        <w:rPr>
          <w:rStyle w:val="CharStyle13"/>
        </w:rPr>
        <w:t>iznošenje</w:t>
      </w:r>
      <w:r w:rsidRPr="00323E0C">
        <w:rPr>
          <w:rStyle w:val="CharStyle13"/>
        </w:rPr>
        <w:t xml:space="preserve"> problema i žalbi, kao i omogućiti zajmoprimcima da </w:t>
      </w:r>
      <w:r w:rsidR="00313901">
        <w:rPr>
          <w:rStyle w:val="CharStyle13"/>
        </w:rPr>
        <w:t xml:space="preserve">pruže odgovor </w:t>
      </w:r>
      <w:r w:rsidRPr="00323E0C">
        <w:rPr>
          <w:rStyle w:val="CharStyle13"/>
        </w:rPr>
        <w:t>i upravljaju tim žalbama.</w:t>
      </w:r>
    </w:p>
    <w:p w14:paraId="45024981" w14:textId="5AE3D522" w:rsidR="00087B3B" w:rsidRPr="00323E0C" w:rsidRDefault="00A62686" w:rsidP="003C403B">
      <w:pPr>
        <w:pStyle w:val="Style12"/>
        <w:spacing w:line="240" w:lineRule="auto"/>
      </w:pPr>
      <w:r w:rsidRPr="00323E0C">
        <w:rPr>
          <w:rStyle w:val="CharStyle13"/>
        </w:rPr>
        <w:t xml:space="preserve">ESS10 se odnosi na sve projekte koje Banka podržava </w:t>
      </w:r>
      <w:r w:rsidR="00B37DA8">
        <w:rPr>
          <w:rStyle w:val="CharStyle13"/>
        </w:rPr>
        <w:t>financir</w:t>
      </w:r>
      <w:r w:rsidRPr="00323E0C">
        <w:rPr>
          <w:rStyle w:val="CharStyle13"/>
        </w:rPr>
        <w:t>anjem investicijskih projekata. Zajmoprimac stupa u interakciju sa zainteresiranim stranama kao sastavni dio okolišne i društvene procjene projekta te dizajna i realizacije projekta, kako je navedeno u ESS1.</w:t>
      </w:r>
    </w:p>
    <w:p w14:paraId="03CAB6DA" w14:textId="1A8AE3BA" w:rsidR="00087B3B" w:rsidRPr="00323E0C" w:rsidRDefault="00A62686" w:rsidP="003C403B">
      <w:pPr>
        <w:pStyle w:val="Style12"/>
        <w:spacing w:line="240" w:lineRule="auto"/>
      </w:pPr>
      <w:r w:rsidRPr="00323E0C">
        <w:rPr>
          <w:rStyle w:val="CharStyle13"/>
        </w:rPr>
        <w:t>U smislu ovog ESS, "zainteresirana strana" se odnosi na pojedince ili grupe:</w:t>
      </w:r>
    </w:p>
    <w:p w14:paraId="12D58CA2" w14:textId="06CBD2ED" w:rsidR="00087B3B" w:rsidRPr="00323E0C" w:rsidRDefault="00A62686" w:rsidP="003C403B">
      <w:pPr>
        <w:pStyle w:val="Style12"/>
        <w:numPr>
          <w:ilvl w:val="0"/>
          <w:numId w:val="11"/>
        </w:numPr>
        <w:tabs>
          <w:tab w:val="left" w:pos="746"/>
        </w:tabs>
        <w:spacing w:after="0" w:line="240" w:lineRule="auto"/>
        <w:ind w:firstLine="400"/>
      </w:pPr>
      <w:r w:rsidRPr="00323E0C">
        <w:rPr>
          <w:rStyle w:val="CharStyle13"/>
        </w:rPr>
        <w:t xml:space="preserve">na koje </w:t>
      </w:r>
      <w:r w:rsidR="00313901" w:rsidRPr="00323E0C">
        <w:rPr>
          <w:rStyle w:val="CharStyle13"/>
        </w:rPr>
        <w:t xml:space="preserve">projekat </w:t>
      </w:r>
      <w:r w:rsidRPr="00323E0C">
        <w:rPr>
          <w:rStyle w:val="CharStyle13"/>
        </w:rPr>
        <w:t>ut</w:t>
      </w:r>
      <w:r w:rsidR="00313901">
        <w:rPr>
          <w:rStyle w:val="CharStyle13"/>
        </w:rPr>
        <w:t>i</w:t>
      </w:r>
      <w:r w:rsidRPr="00323E0C">
        <w:rPr>
          <w:rStyle w:val="CharStyle13"/>
        </w:rPr>
        <w:t xml:space="preserve">če ili bi mogao </w:t>
      </w:r>
      <w:r w:rsidR="009E2F98">
        <w:rPr>
          <w:rStyle w:val="CharStyle13"/>
        </w:rPr>
        <w:t>utic</w:t>
      </w:r>
      <w:r w:rsidRPr="00323E0C">
        <w:rPr>
          <w:rStyle w:val="CharStyle13"/>
        </w:rPr>
        <w:t xml:space="preserve">ati (osobe </w:t>
      </w:r>
      <w:r w:rsidR="00313901">
        <w:rPr>
          <w:rStyle w:val="CharStyle13"/>
        </w:rPr>
        <w:t>zahvaćene</w:t>
      </w:r>
      <w:r w:rsidRPr="00323E0C">
        <w:rPr>
          <w:rStyle w:val="CharStyle13"/>
        </w:rPr>
        <w:t xml:space="preserve"> projekt</w:t>
      </w:r>
      <w:r w:rsidR="00313901">
        <w:rPr>
          <w:rStyle w:val="CharStyle13"/>
        </w:rPr>
        <w:t>om</w:t>
      </w:r>
      <w:r w:rsidRPr="00323E0C">
        <w:rPr>
          <w:rStyle w:val="CharStyle13"/>
        </w:rPr>
        <w:t>),</w:t>
      </w:r>
    </w:p>
    <w:p w14:paraId="2580E89D" w14:textId="202AE9DD" w:rsidR="00087B3B" w:rsidRPr="00323E0C" w:rsidRDefault="00A62686" w:rsidP="003C403B">
      <w:pPr>
        <w:pStyle w:val="Style12"/>
        <w:numPr>
          <w:ilvl w:val="0"/>
          <w:numId w:val="11"/>
        </w:numPr>
        <w:tabs>
          <w:tab w:val="left" w:pos="746"/>
        </w:tabs>
        <w:spacing w:after="180" w:line="240" w:lineRule="auto"/>
        <w:ind w:firstLine="400"/>
      </w:pPr>
      <w:r w:rsidRPr="00323E0C">
        <w:rPr>
          <w:rStyle w:val="CharStyle13"/>
        </w:rPr>
        <w:t>koje mogu biti zainteresiran</w:t>
      </w:r>
      <w:r w:rsidR="00313901">
        <w:rPr>
          <w:rStyle w:val="CharStyle13"/>
        </w:rPr>
        <w:t>e</w:t>
      </w:r>
      <w:r w:rsidRPr="00323E0C">
        <w:rPr>
          <w:rStyle w:val="CharStyle13"/>
        </w:rPr>
        <w:t xml:space="preserve"> za projekat (ostale zainteresirane strane).</w:t>
      </w:r>
    </w:p>
    <w:p w14:paraId="5D6886A1" w14:textId="3C55081F" w:rsidR="00087B3B" w:rsidRPr="00BF777D" w:rsidRDefault="00A62686" w:rsidP="00BF777D">
      <w:pPr>
        <w:pStyle w:val="Style12"/>
        <w:rPr>
          <w:b/>
          <w:bCs/>
          <w:color w:val="auto"/>
        </w:rPr>
      </w:pPr>
      <w:bookmarkStart w:id="117" w:name="bookmark173"/>
      <w:r w:rsidRPr="00BF777D">
        <w:rPr>
          <w:rStyle w:val="CharStyle13"/>
          <w:b/>
          <w:bCs/>
          <w:color w:val="auto"/>
        </w:rPr>
        <w:lastRenderedPageBreak/>
        <w:t>Ostali primjenjivi kriteriji i smjernice</w:t>
      </w:r>
      <w:bookmarkEnd w:id="117"/>
    </w:p>
    <w:p w14:paraId="0E01C627" w14:textId="07BFC54E" w:rsidR="00087B3B" w:rsidRPr="00323E0C" w:rsidRDefault="00A62686" w:rsidP="003C403B">
      <w:pPr>
        <w:pStyle w:val="Style12"/>
        <w:spacing w:line="240" w:lineRule="auto"/>
      </w:pPr>
      <w:r w:rsidRPr="00323E0C">
        <w:rPr>
          <w:rStyle w:val="CharStyle13"/>
        </w:rPr>
        <w:t>ESS6: Očuvanje biološke raznolikosti i održivo upravljanje živim prirodnim resursima</w:t>
      </w:r>
      <w:r w:rsidR="00313901">
        <w:rPr>
          <w:rStyle w:val="CharStyle13"/>
        </w:rPr>
        <w:t>.</w:t>
      </w:r>
      <w:r w:rsidRPr="00323E0C">
        <w:rPr>
          <w:rStyle w:val="CharStyle13"/>
          <w:vertAlign w:val="superscript"/>
        </w:rPr>
        <w:footnoteReference w:id="90"/>
      </w:r>
      <w:r w:rsidRPr="00323E0C">
        <w:rPr>
          <w:rStyle w:val="CharStyle13"/>
        </w:rPr>
        <w:t xml:space="preserve"> Ovaj standard primjenjiv je na sve projekte koji potencijalno utiču na biološku raznolikost ili staništa (uključujući šume), bilo pozitivno ili negativno, direktno ili indirektno, ili njihova uspješnost zavisi od biološke raznolikosti. Primjenjuje se i na projekte koji uključuju korištenje živih prirodnih resursa. Oni mogu uključivati: šumarstvo, bilo u prirodnim šumama ili u plantažama, kao i skupljanje </w:t>
      </w:r>
      <w:r w:rsidR="00313901">
        <w:rPr>
          <w:rStyle w:val="CharStyle13"/>
        </w:rPr>
        <w:t>sekundarnih</w:t>
      </w:r>
      <w:r w:rsidRPr="00323E0C">
        <w:rPr>
          <w:rStyle w:val="CharStyle13"/>
        </w:rPr>
        <w:t xml:space="preserve"> šumskih proizvoda koji se mogu koristiti iz prirodnih šuma.</w:t>
      </w:r>
    </w:p>
    <w:p w14:paraId="751B7CB6" w14:textId="77777777" w:rsidR="00087B3B" w:rsidRPr="00323E0C" w:rsidRDefault="00A62686" w:rsidP="003C403B">
      <w:pPr>
        <w:pStyle w:val="Style12"/>
        <w:spacing w:line="240" w:lineRule="auto"/>
      </w:pPr>
      <w:r w:rsidRPr="00323E0C">
        <w:rPr>
          <w:rStyle w:val="CharStyle13"/>
        </w:rPr>
        <w:t>Ključni elementi ovoga standarda koji se odnose na šume i djelatnosti u šumarstvu daju se u nastavku.</w:t>
      </w:r>
    </w:p>
    <w:p w14:paraId="3A8C5B50" w14:textId="6237933F" w:rsidR="00087B3B" w:rsidRPr="00323E0C" w:rsidRDefault="00A62686" w:rsidP="003C403B">
      <w:pPr>
        <w:pStyle w:val="Style12"/>
        <w:spacing w:line="240" w:lineRule="auto"/>
      </w:pPr>
      <w:r w:rsidRPr="00323E0C">
        <w:rPr>
          <w:rStyle w:val="CharStyle13"/>
        </w:rPr>
        <w:t>U područjima staništa</w:t>
      </w:r>
      <w:r w:rsidR="00313901">
        <w:rPr>
          <w:rStyle w:val="CharStyle13"/>
        </w:rPr>
        <w:t xml:space="preserve"> od kritičnog značaja</w:t>
      </w:r>
      <w:r w:rsidRPr="00323E0C">
        <w:rPr>
          <w:rStyle w:val="CharStyle13"/>
        </w:rPr>
        <w:t xml:space="preserve">, Zajmoprimac neće provoditi nikakve projektne aktivnosti koje imaju potencijalne štetne </w:t>
      </w:r>
      <w:proofErr w:type="spellStart"/>
      <w:r w:rsidRPr="00323E0C">
        <w:rPr>
          <w:rStyle w:val="CharStyle13"/>
        </w:rPr>
        <w:t>uticaje</w:t>
      </w:r>
      <w:proofErr w:type="spellEnd"/>
      <w:r w:rsidR="00313901">
        <w:rPr>
          <w:rStyle w:val="CharStyle13"/>
        </w:rPr>
        <w:t>,</w:t>
      </w:r>
      <w:r w:rsidRPr="00323E0C">
        <w:rPr>
          <w:rStyle w:val="CharStyle13"/>
        </w:rPr>
        <w:t xml:space="preserve"> osim ako nisu ispunjeni svi sljedeći uvjeti:</w:t>
      </w:r>
    </w:p>
    <w:p w14:paraId="3597D605" w14:textId="420C108E" w:rsidR="00087B3B" w:rsidRPr="00323E0C" w:rsidRDefault="00A62686" w:rsidP="003C403B">
      <w:pPr>
        <w:pStyle w:val="Style12"/>
        <w:numPr>
          <w:ilvl w:val="0"/>
          <w:numId w:val="12"/>
        </w:numPr>
        <w:tabs>
          <w:tab w:val="left" w:pos="746"/>
        </w:tabs>
        <w:spacing w:after="0" w:line="240" w:lineRule="auto"/>
        <w:ind w:firstLine="400"/>
      </w:pPr>
      <w:r w:rsidRPr="00323E0C">
        <w:rPr>
          <w:rStyle w:val="CharStyle13"/>
        </w:rPr>
        <w:t>Projekt neće uključivati značajnu prenamjenu ili značajnu degradaciju staništa</w:t>
      </w:r>
      <w:r w:rsidR="00313901">
        <w:rPr>
          <w:rStyle w:val="CharStyle13"/>
        </w:rPr>
        <w:t xml:space="preserve"> od kritičnog značaj</w:t>
      </w:r>
      <w:r w:rsidRPr="00323E0C">
        <w:rPr>
          <w:rStyle w:val="CharStyle13"/>
        </w:rPr>
        <w:t>;</w:t>
      </w:r>
    </w:p>
    <w:p w14:paraId="1CFA3C02" w14:textId="34FD8839" w:rsidR="00087B3B" w:rsidRPr="00323E0C" w:rsidRDefault="00A62686" w:rsidP="003C403B">
      <w:pPr>
        <w:pStyle w:val="Style12"/>
        <w:numPr>
          <w:ilvl w:val="0"/>
          <w:numId w:val="12"/>
        </w:numPr>
        <w:tabs>
          <w:tab w:val="left" w:pos="746"/>
        </w:tabs>
        <w:spacing w:line="240" w:lineRule="auto"/>
        <w:ind w:left="760" w:hanging="360"/>
      </w:pPr>
      <w:r w:rsidRPr="00323E0C">
        <w:rPr>
          <w:rStyle w:val="CharStyle13"/>
        </w:rPr>
        <w:t xml:space="preserve">U okolnostima u kojima projekt uključuje </w:t>
      </w:r>
      <w:r w:rsidR="00313901">
        <w:rPr>
          <w:rStyle w:val="CharStyle13"/>
        </w:rPr>
        <w:t xml:space="preserve">podizanje novih šuma ili pošumljavanje time se neće mijenjati sastav, niti degradirati ni jedno stanište od kritičnog značaja. </w:t>
      </w:r>
      <w:r w:rsidRPr="00323E0C">
        <w:rPr>
          <w:rStyle w:val="CharStyle13"/>
        </w:rPr>
        <w:t xml:space="preserve"> </w:t>
      </w:r>
    </w:p>
    <w:p w14:paraId="46DCE96D" w14:textId="5DF00DEF" w:rsidR="00087B3B" w:rsidRPr="00323E0C" w:rsidRDefault="00A62686" w:rsidP="003C403B">
      <w:pPr>
        <w:pStyle w:val="Style12"/>
        <w:spacing w:line="240" w:lineRule="auto"/>
      </w:pPr>
      <w:r w:rsidRPr="00323E0C">
        <w:rPr>
          <w:rStyle w:val="CharStyle13"/>
        </w:rPr>
        <w:t xml:space="preserve">Zajmoprimac </w:t>
      </w:r>
      <w:r w:rsidR="00313901">
        <w:rPr>
          <w:rStyle w:val="CharStyle13"/>
        </w:rPr>
        <w:t>u</w:t>
      </w:r>
      <w:r w:rsidRPr="00323E0C">
        <w:rPr>
          <w:rStyle w:val="CharStyle13"/>
        </w:rPr>
        <w:t xml:space="preserve"> projektima koji uključuju korištenje živih prirodnih resursa procijenit će ukupnu održivost ovih aktivnosti, kao i njihov potencijalni </w:t>
      </w:r>
      <w:proofErr w:type="spellStart"/>
      <w:r w:rsidRPr="00323E0C">
        <w:rPr>
          <w:rStyle w:val="CharStyle13"/>
        </w:rPr>
        <w:t>uticaj</w:t>
      </w:r>
      <w:proofErr w:type="spellEnd"/>
      <w:r w:rsidRPr="00323E0C">
        <w:rPr>
          <w:rStyle w:val="CharStyle13"/>
        </w:rPr>
        <w:t xml:space="preserve"> na lokalna, obližnja ili ekološki povezana staništa i biološk</w:t>
      </w:r>
      <w:r w:rsidR="00313901">
        <w:rPr>
          <w:rStyle w:val="CharStyle13"/>
        </w:rPr>
        <w:t>u</w:t>
      </w:r>
      <w:r w:rsidRPr="00323E0C">
        <w:rPr>
          <w:rStyle w:val="CharStyle13"/>
        </w:rPr>
        <w:t xml:space="preserve"> raznolikost.</w:t>
      </w:r>
    </w:p>
    <w:p w14:paraId="5A04970F" w14:textId="0EAA9A52" w:rsidR="00087B3B" w:rsidRPr="00323E0C" w:rsidRDefault="00A62686" w:rsidP="003C403B">
      <w:pPr>
        <w:pStyle w:val="Style12"/>
        <w:spacing w:line="240" w:lineRule="auto"/>
      </w:pPr>
      <w:r w:rsidRPr="00323E0C">
        <w:rPr>
          <w:rStyle w:val="CharStyle13"/>
        </w:rPr>
        <w:t>Ako projekat uključuje šumske plantaže/nasade (osobito projekti koji uključuju krčenje zemljišta ili pošumljavanje), Zajmoprimac će takve projekte locirati na zemljištu koje je već prenamijenjeno ili jako degradirano. S obzirom na mogućnost da projekti plantaža uvedu invazivne strane vrste i ugroze biološku raznolikost, takvi projekti će biti osmišljeni na način da se spriječe i ublaže potencijalne prijetnje prirodnim staništima. Kada Zajmoprimac ulaže u proizvodno šumarstvo u prirodnim šumama, tim šumama se treba gospodariti održivo.</w:t>
      </w:r>
      <w:r w:rsidR="003C403B" w:rsidRPr="00323E0C">
        <w:rPr>
          <w:rStyle w:val="CharStyle13"/>
        </w:rPr>
        <w:t xml:space="preserve"> </w:t>
      </w:r>
      <w:r w:rsidRPr="00323E0C">
        <w:rPr>
          <w:rStyle w:val="CharStyle13"/>
        </w:rPr>
        <w:t xml:space="preserve">Kada projekti uključuju korištenje živih prirodnih resursa, Zajmoprimac će zahtijevati da se tim resursima upravlja na održiv način. Posebno su šume i vodeni sistemi glavni </w:t>
      </w:r>
      <w:r w:rsidR="00565240">
        <w:rPr>
          <w:rStyle w:val="CharStyle13"/>
        </w:rPr>
        <w:t>izvori</w:t>
      </w:r>
      <w:r w:rsidRPr="00323E0C">
        <w:rPr>
          <w:rStyle w:val="CharStyle13"/>
        </w:rPr>
        <w:t xml:space="preserve"> ovih resursa i njima je potrebno upravljati kako je navedeno u nastavku.</w:t>
      </w:r>
    </w:p>
    <w:p w14:paraId="7D2407B1" w14:textId="411D64B1" w:rsidR="00087B3B" w:rsidRPr="00323E0C" w:rsidRDefault="003C403B" w:rsidP="00BF777D">
      <w:pPr>
        <w:pStyle w:val="Style12"/>
        <w:numPr>
          <w:ilvl w:val="0"/>
          <w:numId w:val="13"/>
        </w:numPr>
        <w:tabs>
          <w:tab w:val="left" w:pos="355"/>
          <w:tab w:val="left" w:pos="366"/>
        </w:tabs>
        <w:spacing w:after="0" w:line="240" w:lineRule="auto"/>
      </w:pPr>
      <w:r w:rsidRPr="00323E0C">
        <w:rPr>
          <w:rStyle w:val="CharStyle13"/>
        </w:rPr>
        <w:t xml:space="preserve">  </w:t>
      </w:r>
      <w:r w:rsidR="00A62686" w:rsidRPr="00323E0C">
        <w:rPr>
          <w:rStyle w:val="CharStyle13"/>
        </w:rPr>
        <w:t>Za projekte koji uključuju komercijalne operacije sječe šuma na industrijskom nivou, Zajmoprimac će</w:t>
      </w:r>
    </w:p>
    <w:p w14:paraId="6A480B0F" w14:textId="77777777" w:rsidR="00087B3B" w:rsidRPr="00323E0C" w:rsidRDefault="00A62686" w:rsidP="00BF777D">
      <w:pPr>
        <w:pStyle w:val="Style12"/>
        <w:spacing w:line="240" w:lineRule="auto"/>
        <w:ind w:left="460"/>
      </w:pPr>
      <w:r w:rsidRPr="00323E0C">
        <w:rPr>
          <w:rStyle w:val="CharStyle13"/>
        </w:rPr>
        <w:t>osigurati da su takve operacije certificirane u okviru neovisnog sistema certificiranja šuma ili će se pridržavati vremenski ograničenog akcijskog plana koji je prihvatljiv za Banku za certificiranje tog sistema. Nezavisni sistem certificiranja šuma zahtijevat će neovisnu procjenu uspješnosti upravljanja šumama od treće strane. Biće isplativ i utemeljen na objektivnim i mjerljivim standardima učinkovitosti koji su definirani na nacionalnoj razini i usklađeni sa međunarodno prihvaćenim načelima i kriterijima održivog upravljanja šumama.</w:t>
      </w:r>
    </w:p>
    <w:p w14:paraId="68DD1EBB" w14:textId="0B26E372" w:rsidR="00087B3B" w:rsidRPr="00323E0C" w:rsidRDefault="003C403B">
      <w:pPr>
        <w:pStyle w:val="Style12"/>
        <w:numPr>
          <w:ilvl w:val="0"/>
          <w:numId w:val="13"/>
        </w:numPr>
        <w:tabs>
          <w:tab w:val="left" w:pos="376"/>
        </w:tabs>
        <w:ind w:left="460" w:hanging="460"/>
      </w:pPr>
      <w:r w:rsidRPr="00323E0C">
        <w:rPr>
          <w:rStyle w:val="CharStyle13"/>
        </w:rPr>
        <w:t xml:space="preserve"> </w:t>
      </w:r>
      <w:r w:rsidR="00A62686" w:rsidRPr="00323E0C">
        <w:rPr>
          <w:rStyle w:val="CharStyle13"/>
        </w:rPr>
        <w:t xml:space="preserve">Za projekte koji uključuju operacije sječe šuma koje provode mali proizvođači, lokalne zajednice pod lokalnim </w:t>
      </w:r>
      <w:r w:rsidR="00565240">
        <w:rPr>
          <w:rStyle w:val="CharStyle13"/>
        </w:rPr>
        <w:t>šumskom upravom</w:t>
      </w:r>
      <w:r w:rsidR="00A62686" w:rsidRPr="00323E0C">
        <w:rPr>
          <w:rStyle w:val="CharStyle13"/>
        </w:rPr>
        <w:t xml:space="preserve"> ili subjekti </w:t>
      </w:r>
      <w:r w:rsidR="00565240">
        <w:rPr>
          <w:rStyle w:val="CharStyle13"/>
        </w:rPr>
        <w:t>s ugovorom o zajedničkom upravljanu šumama</w:t>
      </w:r>
      <w:r w:rsidR="00A62686" w:rsidRPr="00323E0C">
        <w:rPr>
          <w:rStyle w:val="CharStyle13"/>
        </w:rPr>
        <w:t>, ako takvi poslovi nisu direktno povezani sa operacijom na industrijskom nivou, Zajmoprimac će osigurati da su:</w:t>
      </w:r>
    </w:p>
    <w:p w14:paraId="05F0D570" w14:textId="6DF9E978" w:rsidR="00087B3B" w:rsidRPr="00323E0C" w:rsidRDefault="00A62686">
      <w:pPr>
        <w:pStyle w:val="Style12"/>
        <w:numPr>
          <w:ilvl w:val="0"/>
          <w:numId w:val="14"/>
        </w:numPr>
        <w:tabs>
          <w:tab w:val="left" w:pos="750"/>
        </w:tabs>
        <w:ind w:left="740" w:hanging="340"/>
      </w:pPr>
      <w:r w:rsidRPr="00323E0C">
        <w:rPr>
          <w:rStyle w:val="CharStyle13"/>
        </w:rPr>
        <w:t xml:space="preserve">dostigli standard održivog upravljanja šumama koji je </w:t>
      </w:r>
      <w:r w:rsidR="00565240">
        <w:rPr>
          <w:rStyle w:val="CharStyle13"/>
        </w:rPr>
        <w:t>urađen</w:t>
      </w:r>
      <w:r w:rsidRPr="00323E0C">
        <w:rPr>
          <w:rStyle w:val="CharStyle13"/>
        </w:rPr>
        <w:t xml:space="preserve"> uz značajno učešće osoba </w:t>
      </w:r>
      <w:r w:rsidR="00565240">
        <w:rPr>
          <w:rStyle w:val="CharStyle13"/>
        </w:rPr>
        <w:t xml:space="preserve">zahvaćenih projektom, </w:t>
      </w:r>
      <w:r w:rsidRPr="00323E0C">
        <w:rPr>
          <w:rStyle w:val="CharStyle13"/>
        </w:rPr>
        <w:t>u skladu s načelima i kriterijima održivog upravljanja šumama, čak i ako nisu formalno certificirani; ili</w:t>
      </w:r>
    </w:p>
    <w:p w14:paraId="0338D394" w14:textId="4A71D169" w:rsidR="00087B3B" w:rsidRPr="00323E0C" w:rsidRDefault="00A62686">
      <w:pPr>
        <w:pStyle w:val="Style12"/>
        <w:numPr>
          <w:ilvl w:val="0"/>
          <w:numId w:val="14"/>
        </w:numPr>
        <w:tabs>
          <w:tab w:val="left" w:pos="750"/>
        </w:tabs>
        <w:ind w:left="740" w:hanging="340"/>
      </w:pPr>
      <w:r w:rsidRPr="00323E0C">
        <w:rPr>
          <w:rStyle w:val="CharStyle13"/>
        </w:rPr>
        <w:t xml:space="preserve">pridržavati se vremenski ograničenog akcijskog plana za dostizanje takvog standarda. Akcijski plan će se izraditi uz značajno sudjelovanje osoba </w:t>
      </w:r>
      <w:r w:rsidR="00565240">
        <w:rPr>
          <w:rStyle w:val="CharStyle13"/>
        </w:rPr>
        <w:t>zahvaćenih projektom</w:t>
      </w:r>
      <w:r w:rsidRPr="00323E0C">
        <w:rPr>
          <w:rStyle w:val="CharStyle13"/>
        </w:rPr>
        <w:t xml:space="preserve"> i bit će prihvatljiv Banci. Zajmoprimac će osigurati da se sve takve operacije nadziru uz značajno sudjelovanje osoba </w:t>
      </w:r>
      <w:r w:rsidR="00565240">
        <w:rPr>
          <w:rStyle w:val="CharStyle13"/>
        </w:rPr>
        <w:t xml:space="preserve">zahvaćenih projektom. </w:t>
      </w:r>
    </w:p>
    <w:p w14:paraId="3619767C" w14:textId="7AADA246" w:rsidR="00087B3B" w:rsidRPr="00323E0C" w:rsidRDefault="00FB7765" w:rsidP="00FB7765">
      <w:pPr>
        <w:pStyle w:val="Style28"/>
        <w:keepNext/>
        <w:keepLines/>
        <w:tabs>
          <w:tab w:val="left" w:pos="501"/>
        </w:tabs>
        <w:spacing w:after="240"/>
      </w:pPr>
      <w:bookmarkStart w:id="118" w:name="bookmark174"/>
      <w:bookmarkStart w:id="119" w:name="bookmark175"/>
      <w:bookmarkStart w:id="120" w:name="_Toc193890864"/>
      <w:r>
        <w:rPr>
          <w:rStyle w:val="CharStyle29"/>
          <w:b/>
          <w:bCs/>
        </w:rPr>
        <w:t xml:space="preserve">9.2      </w:t>
      </w:r>
      <w:r w:rsidR="00A62686" w:rsidRPr="00323E0C">
        <w:rPr>
          <w:rStyle w:val="CharStyle29"/>
          <w:b/>
          <w:bCs/>
        </w:rPr>
        <w:t>Pregled okolišnih i društvenih zahtjeva u FBiH</w:t>
      </w:r>
      <w:bookmarkEnd w:id="118"/>
      <w:bookmarkEnd w:id="119"/>
      <w:bookmarkEnd w:id="120"/>
    </w:p>
    <w:p w14:paraId="09E342DA" w14:textId="77777777" w:rsidR="00087B3B" w:rsidRPr="00BF777D" w:rsidRDefault="00A62686" w:rsidP="00BF777D">
      <w:pPr>
        <w:pStyle w:val="Style12"/>
        <w:tabs>
          <w:tab w:val="left" w:pos="897"/>
        </w:tabs>
        <w:rPr>
          <w:b/>
          <w:bCs/>
          <w:color w:val="auto"/>
        </w:rPr>
      </w:pPr>
      <w:r w:rsidRPr="00BF777D">
        <w:rPr>
          <w:rStyle w:val="CharStyle13"/>
          <w:b/>
          <w:bCs/>
          <w:color w:val="auto"/>
        </w:rPr>
        <w:t xml:space="preserve">Postupak procjene </w:t>
      </w:r>
      <w:proofErr w:type="spellStart"/>
      <w:r w:rsidRPr="00BF777D">
        <w:rPr>
          <w:rStyle w:val="CharStyle13"/>
          <w:b/>
          <w:bCs/>
          <w:color w:val="auto"/>
        </w:rPr>
        <w:t>uticaja</w:t>
      </w:r>
      <w:proofErr w:type="spellEnd"/>
      <w:r w:rsidRPr="00BF777D">
        <w:rPr>
          <w:rStyle w:val="CharStyle13"/>
          <w:b/>
          <w:bCs/>
          <w:color w:val="auto"/>
        </w:rPr>
        <w:t xml:space="preserve"> na okoliš</w:t>
      </w:r>
    </w:p>
    <w:p w14:paraId="6E885A78" w14:textId="7D728908" w:rsidR="00087B3B" w:rsidRPr="00323E0C" w:rsidRDefault="00A62686">
      <w:pPr>
        <w:pStyle w:val="Style12"/>
      </w:pPr>
      <w:r w:rsidRPr="00323E0C">
        <w:rPr>
          <w:rStyle w:val="CharStyle13"/>
        </w:rPr>
        <w:t xml:space="preserve">Nadležnost za postupak procjene </w:t>
      </w:r>
      <w:proofErr w:type="spellStart"/>
      <w:r w:rsidRPr="00323E0C">
        <w:rPr>
          <w:rStyle w:val="CharStyle13"/>
        </w:rPr>
        <w:t>uticaja</w:t>
      </w:r>
      <w:proofErr w:type="spellEnd"/>
      <w:r w:rsidRPr="00323E0C">
        <w:rPr>
          <w:rStyle w:val="CharStyle13"/>
        </w:rPr>
        <w:t xml:space="preserve"> na okoliš (</w:t>
      </w:r>
      <w:r w:rsidR="00FB7765">
        <w:rPr>
          <w:rStyle w:val="CharStyle13"/>
        </w:rPr>
        <w:t>EIA</w:t>
      </w:r>
      <w:r w:rsidRPr="00323E0C">
        <w:rPr>
          <w:rStyle w:val="CharStyle13"/>
        </w:rPr>
        <w:t xml:space="preserve">) u FBiH podijeljena je između Federalnog ministarstva okoliša i turizma (FMOT) i kantonalnih ministarstava nadležnih za okoliš. Postupak izdavanja </w:t>
      </w:r>
      <w:r w:rsidR="00565240">
        <w:rPr>
          <w:rStyle w:val="CharStyle13"/>
        </w:rPr>
        <w:t>okolinskih</w:t>
      </w:r>
      <w:r w:rsidRPr="00323E0C">
        <w:rPr>
          <w:rStyle w:val="CharStyle13"/>
        </w:rPr>
        <w:t xml:space="preserve"> dozvola u FBiH propisan je:</w:t>
      </w:r>
    </w:p>
    <w:p w14:paraId="00038D0E" w14:textId="1CFCFDA7" w:rsidR="00087B3B" w:rsidRPr="00323E0C" w:rsidRDefault="00A62686">
      <w:pPr>
        <w:pStyle w:val="Style12"/>
        <w:numPr>
          <w:ilvl w:val="0"/>
          <w:numId w:val="16"/>
        </w:numPr>
        <w:tabs>
          <w:tab w:val="left" w:pos="352"/>
        </w:tabs>
        <w:spacing w:after="0" w:line="290" w:lineRule="auto"/>
      </w:pPr>
      <w:r w:rsidRPr="00323E0C">
        <w:rPr>
          <w:rStyle w:val="CharStyle13"/>
        </w:rPr>
        <w:t>Zakonom o zaštiti okoliša FBiH</w:t>
      </w:r>
      <w:r w:rsidR="00FB7765">
        <w:rPr>
          <w:rStyle w:val="CharStyle13"/>
        </w:rPr>
        <w:t>,</w:t>
      </w:r>
      <w:r w:rsidR="003C403B" w:rsidRPr="00323E0C">
        <w:rPr>
          <w:rStyle w:val="FootnoteReference"/>
        </w:rPr>
        <w:footnoteReference w:id="91"/>
      </w:r>
    </w:p>
    <w:p w14:paraId="539A7B39" w14:textId="77777777" w:rsidR="00547191" w:rsidRDefault="00A62686" w:rsidP="0099533D">
      <w:pPr>
        <w:pStyle w:val="Style12"/>
        <w:numPr>
          <w:ilvl w:val="0"/>
          <w:numId w:val="16"/>
        </w:numPr>
        <w:tabs>
          <w:tab w:val="left" w:pos="352"/>
        </w:tabs>
        <w:spacing w:after="0" w:line="290" w:lineRule="auto"/>
        <w:rPr>
          <w:rStyle w:val="CharStyle13"/>
        </w:rPr>
      </w:pPr>
      <w:r w:rsidRPr="00323E0C">
        <w:rPr>
          <w:rStyle w:val="CharStyle13"/>
        </w:rPr>
        <w:t xml:space="preserve">Uredbom o projektima za koje je obavezna procjena </w:t>
      </w:r>
      <w:proofErr w:type="spellStart"/>
      <w:r w:rsidRPr="00323E0C">
        <w:rPr>
          <w:rStyle w:val="CharStyle13"/>
        </w:rPr>
        <w:t>uticaja</w:t>
      </w:r>
      <w:proofErr w:type="spellEnd"/>
      <w:r w:rsidRPr="00323E0C">
        <w:rPr>
          <w:rStyle w:val="CharStyle13"/>
        </w:rPr>
        <w:t xml:space="preserve"> na okoliš i projektima za koje se odlučuje o potrebi procjene </w:t>
      </w:r>
      <w:proofErr w:type="spellStart"/>
      <w:r w:rsidRPr="00323E0C">
        <w:rPr>
          <w:rStyle w:val="CharStyle13"/>
        </w:rPr>
        <w:t>uticaja</w:t>
      </w:r>
      <w:proofErr w:type="spellEnd"/>
      <w:r w:rsidRPr="00323E0C">
        <w:rPr>
          <w:rStyle w:val="CharStyle13"/>
        </w:rPr>
        <w:t xml:space="preserve"> na okoliš</w:t>
      </w:r>
      <w:r w:rsidR="00FB7765">
        <w:rPr>
          <w:rStyle w:val="CharStyle13"/>
        </w:rPr>
        <w:t>,</w:t>
      </w:r>
      <w:r w:rsidR="003C403B" w:rsidRPr="00323E0C">
        <w:rPr>
          <w:rStyle w:val="FootnoteReference"/>
        </w:rPr>
        <w:footnoteReference w:id="92"/>
      </w:r>
      <w:r w:rsidR="00547191">
        <w:rPr>
          <w:rStyle w:val="CharStyle13"/>
        </w:rPr>
        <w:t xml:space="preserve"> </w:t>
      </w:r>
    </w:p>
    <w:p w14:paraId="790E9B91" w14:textId="646D63CC" w:rsidR="00087B3B" w:rsidRPr="00323E0C" w:rsidRDefault="00A62686" w:rsidP="0099533D">
      <w:pPr>
        <w:pStyle w:val="Style12"/>
        <w:numPr>
          <w:ilvl w:val="0"/>
          <w:numId w:val="16"/>
        </w:numPr>
        <w:tabs>
          <w:tab w:val="left" w:pos="352"/>
        </w:tabs>
        <w:spacing w:after="0" w:line="290" w:lineRule="auto"/>
      </w:pPr>
      <w:r w:rsidRPr="00323E0C">
        <w:rPr>
          <w:rStyle w:val="CharStyle13"/>
        </w:rPr>
        <w:t>Uredbom kojom se utvrđuju pogoni i postrojenja koja moraju imati okolinsku dozvolu</w:t>
      </w:r>
      <w:r w:rsidR="00565240">
        <w:rPr>
          <w:rStyle w:val="CharStyle13"/>
        </w:rPr>
        <w:t>,</w:t>
      </w:r>
      <w:r w:rsidR="003C403B" w:rsidRPr="00323E0C">
        <w:rPr>
          <w:rStyle w:val="FootnoteReference"/>
        </w:rPr>
        <w:footnoteReference w:id="93"/>
      </w:r>
    </w:p>
    <w:p w14:paraId="4072F995" w14:textId="55029151" w:rsidR="00087B3B" w:rsidRPr="00323E0C" w:rsidRDefault="00A62686">
      <w:pPr>
        <w:pStyle w:val="Style12"/>
        <w:numPr>
          <w:ilvl w:val="0"/>
          <w:numId w:val="16"/>
        </w:numPr>
        <w:tabs>
          <w:tab w:val="left" w:pos="352"/>
        </w:tabs>
        <w:spacing w:line="290" w:lineRule="auto"/>
      </w:pPr>
      <w:r w:rsidRPr="00323E0C">
        <w:rPr>
          <w:rStyle w:val="CharStyle13"/>
        </w:rPr>
        <w:t xml:space="preserve">Pravilnikom o sadržaju Studije </w:t>
      </w:r>
      <w:proofErr w:type="spellStart"/>
      <w:r w:rsidRPr="00323E0C">
        <w:rPr>
          <w:rStyle w:val="CharStyle13"/>
        </w:rPr>
        <w:t>uticaja</w:t>
      </w:r>
      <w:proofErr w:type="spellEnd"/>
      <w:r w:rsidRPr="00323E0C">
        <w:rPr>
          <w:rStyle w:val="CharStyle13"/>
        </w:rPr>
        <w:t xml:space="preserve"> na okoliš</w:t>
      </w:r>
      <w:r w:rsidR="00565240">
        <w:rPr>
          <w:rStyle w:val="CharStyle13"/>
        </w:rPr>
        <w:t>.</w:t>
      </w:r>
      <w:r w:rsidR="003C403B" w:rsidRPr="00323E0C">
        <w:rPr>
          <w:rStyle w:val="FootnoteReference"/>
        </w:rPr>
        <w:footnoteReference w:id="94"/>
      </w:r>
    </w:p>
    <w:p w14:paraId="15DD9A94" w14:textId="5D1B7F04" w:rsidR="00087B3B" w:rsidRPr="00323E0C" w:rsidRDefault="00A62686">
      <w:pPr>
        <w:pStyle w:val="Style12"/>
      </w:pPr>
      <w:r w:rsidRPr="00323E0C">
        <w:rPr>
          <w:rStyle w:val="CharStyle13"/>
          <w:b/>
          <w:bCs/>
          <w:u w:val="single"/>
        </w:rPr>
        <w:lastRenderedPageBreak/>
        <w:t xml:space="preserve">Za projekte za koje je obavezna procjena </w:t>
      </w:r>
      <w:proofErr w:type="spellStart"/>
      <w:r w:rsidRPr="00323E0C">
        <w:rPr>
          <w:rStyle w:val="CharStyle13"/>
          <w:b/>
          <w:bCs/>
          <w:u w:val="single"/>
        </w:rPr>
        <w:t>uticaja</w:t>
      </w:r>
      <w:proofErr w:type="spellEnd"/>
      <w:r w:rsidRPr="00323E0C">
        <w:rPr>
          <w:rStyle w:val="CharStyle13"/>
          <w:b/>
          <w:bCs/>
          <w:u w:val="single"/>
        </w:rPr>
        <w:t xml:space="preserve"> na okoliš i projekte za koje se odlučuje o potrebi procjene </w:t>
      </w:r>
      <w:proofErr w:type="spellStart"/>
      <w:r w:rsidRPr="00323E0C">
        <w:rPr>
          <w:rStyle w:val="CharStyle13"/>
          <w:b/>
          <w:bCs/>
          <w:u w:val="single"/>
        </w:rPr>
        <w:t>uticaja</w:t>
      </w:r>
      <w:proofErr w:type="spellEnd"/>
      <w:r w:rsidRPr="00323E0C">
        <w:rPr>
          <w:rStyle w:val="CharStyle13"/>
          <w:b/>
          <w:bCs/>
          <w:u w:val="single"/>
        </w:rPr>
        <w:t xml:space="preserve"> na okoliš</w:t>
      </w:r>
      <w:r w:rsidRPr="00323E0C">
        <w:rPr>
          <w:rStyle w:val="CharStyle13"/>
          <w:b/>
          <w:bCs/>
        </w:rPr>
        <w:t xml:space="preserve"> </w:t>
      </w:r>
      <w:r w:rsidRPr="00323E0C">
        <w:rPr>
          <w:rStyle w:val="CharStyle13"/>
        </w:rPr>
        <w:t xml:space="preserve">postupak procjene započinje podnošenjem Zahtjeva za prethodnu procjenu </w:t>
      </w:r>
      <w:proofErr w:type="spellStart"/>
      <w:r w:rsidR="009E2F98">
        <w:rPr>
          <w:rStyle w:val="CharStyle13"/>
        </w:rPr>
        <w:t>utic</w:t>
      </w:r>
      <w:r w:rsidRPr="00323E0C">
        <w:rPr>
          <w:rStyle w:val="CharStyle13"/>
        </w:rPr>
        <w:t>aja</w:t>
      </w:r>
      <w:proofErr w:type="spellEnd"/>
      <w:r w:rsidRPr="00323E0C">
        <w:rPr>
          <w:rStyle w:val="CharStyle13"/>
        </w:rPr>
        <w:t xml:space="preserve"> </w:t>
      </w:r>
      <w:r w:rsidR="00FB7765">
        <w:rPr>
          <w:rStyle w:val="CharStyle13"/>
        </w:rPr>
        <w:t>FMOT</w:t>
      </w:r>
      <w:r w:rsidRPr="00323E0C">
        <w:rPr>
          <w:rStyle w:val="CharStyle13"/>
        </w:rPr>
        <w:t>-u. Zahtjev pripremaju pravne osobe ovlaštene od FMOT-a. Sadržaj Zahtjeva propisan je Zakonom o zaštiti okoliša. Zahtjev mora sadržavati sljedeće:</w:t>
      </w:r>
    </w:p>
    <w:p w14:paraId="717FE43F" w14:textId="77777777" w:rsidR="00087B3B" w:rsidRPr="00323E0C" w:rsidRDefault="00A62686" w:rsidP="00072708">
      <w:pPr>
        <w:pStyle w:val="Style12"/>
        <w:numPr>
          <w:ilvl w:val="0"/>
          <w:numId w:val="16"/>
        </w:numPr>
        <w:tabs>
          <w:tab w:val="left" w:pos="352"/>
        </w:tabs>
        <w:spacing w:after="0" w:line="240" w:lineRule="auto"/>
      </w:pPr>
      <w:r w:rsidRPr="00323E0C">
        <w:rPr>
          <w:rStyle w:val="CharStyle13"/>
        </w:rPr>
        <w:t>opis projekta, uključujući podatke o njegovoj namjeni i veličini,</w:t>
      </w:r>
    </w:p>
    <w:p w14:paraId="526445D6" w14:textId="77777777" w:rsidR="00087B3B" w:rsidRPr="00323E0C" w:rsidRDefault="00A62686" w:rsidP="00072708">
      <w:pPr>
        <w:pStyle w:val="Style12"/>
        <w:numPr>
          <w:ilvl w:val="0"/>
          <w:numId w:val="16"/>
        </w:numPr>
        <w:tabs>
          <w:tab w:val="left" w:pos="352"/>
        </w:tabs>
        <w:spacing w:after="0" w:line="240" w:lineRule="auto"/>
      </w:pPr>
      <w:r w:rsidRPr="00323E0C">
        <w:rPr>
          <w:rStyle w:val="CharStyle13"/>
        </w:rPr>
        <w:t>izvod iz prostorno-planskog akta;</w:t>
      </w:r>
    </w:p>
    <w:p w14:paraId="6BD813CE" w14:textId="77777777" w:rsidR="00087B3B" w:rsidRPr="00323E0C" w:rsidRDefault="00A62686" w:rsidP="00072708">
      <w:pPr>
        <w:pStyle w:val="Style12"/>
        <w:numPr>
          <w:ilvl w:val="0"/>
          <w:numId w:val="16"/>
        </w:numPr>
        <w:tabs>
          <w:tab w:val="left" w:pos="350"/>
          <w:tab w:val="left" w:pos="352"/>
        </w:tabs>
        <w:spacing w:after="0" w:line="240" w:lineRule="auto"/>
      </w:pPr>
      <w:r w:rsidRPr="00323E0C">
        <w:rPr>
          <w:rStyle w:val="CharStyle13"/>
        </w:rPr>
        <w:t>podaci o vrsti i količini materijala koji će biti korišteni, te vrsti i količini emisija,</w:t>
      </w:r>
    </w:p>
    <w:p w14:paraId="5B7CC9B5" w14:textId="77777777" w:rsidR="00087B3B" w:rsidRPr="00323E0C" w:rsidRDefault="00A62686" w:rsidP="00072708">
      <w:pPr>
        <w:pStyle w:val="Style12"/>
        <w:numPr>
          <w:ilvl w:val="0"/>
          <w:numId w:val="16"/>
        </w:numPr>
        <w:tabs>
          <w:tab w:val="left" w:pos="350"/>
          <w:tab w:val="left" w:pos="352"/>
        </w:tabs>
        <w:spacing w:after="0" w:line="240" w:lineRule="auto"/>
      </w:pPr>
      <w:r w:rsidRPr="00323E0C">
        <w:rPr>
          <w:rStyle w:val="CharStyle13"/>
        </w:rPr>
        <w:t xml:space="preserve">opis mogućih </w:t>
      </w:r>
      <w:proofErr w:type="spellStart"/>
      <w:r w:rsidRPr="00323E0C">
        <w:rPr>
          <w:rStyle w:val="CharStyle13"/>
        </w:rPr>
        <w:t>uticaja</w:t>
      </w:r>
      <w:proofErr w:type="spellEnd"/>
      <w:r w:rsidRPr="00323E0C">
        <w:rPr>
          <w:rStyle w:val="CharStyle13"/>
        </w:rPr>
        <w:t xml:space="preserve"> projekta na okoliš u toku njegove izgradnje, u toku njegovog rada ili eksploatacije i u</w:t>
      </w:r>
    </w:p>
    <w:p w14:paraId="5D5318F7" w14:textId="341530C1" w:rsidR="00087B3B" w:rsidRPr="00323E0C" w:rsidRDefault="00FB7765" w:rsidP="00072708">
      <w:pPr>
        <w:pStyle w:val="Style12"/>
        <w:spacing w:after="0" w:line="240" w:lineRule="auto"/>
      </w:pPr>
      <w:r>
        <w:rPr>
          <w:rStyle w:val="CharStyle13"/>
        </w:rPr>
        <w:t xml:space="preserve">       </w:t>
      </w:r>
      <w:r w:rsidR="00A62686" w:rsidRPr="00323E0C">
        <w:rPr>
          <w:rStyle w:val="CharStyle13"/>
        </w:rPr>
        <w:t>fazi prestanka rada,</w:t>
      </w:r>
    </w:p>
    <w:p w14:paraId="57F1B15E" w14:textId="77777777" w:rsidR="00087B3B" w:rsidRPr="00323E0C" w:rsidRDefault="00A62686" w:rsidP="00072708">
      <w:pPr>
        <w:pStyle w:val="Style12"/>
        <w:numPr>
          <w:ilvl w:val="0"/>
          <w:numId w:val="16"/>
        </w:numPr>
        <w:tabs>
          <w:tab w:val="left" w:pos="352"/>
        </w:tabs>
        <w:spacing w:after="0" w:line="240" w:lineRule="auto"/>
      </w:pPr>
      <w:r w:rsidRPr="00323E0C">
        <w:rPr>
          <w:rStyle w:val="CharStyle13"/>
        </w:rPr>
        <w:t>opis osnovnih i pomoćnih sirovina i ostalih izvora energije,</w:t>
      </w:r>
    </w:p>
    <w:p w14:paraId="6E2E43BA" w14:textId="77777777" w:rsidR="00087B3B" w:rsidRPr="00323E0C" w:rsidRDefault="00A62686" w:rsidP="00072708">
      <w:pPr>
        <w:pStyle w:val="Style12"/>
        <w:numPr>
          <w:ilvl w:val="0"/>
          <w:numId w:val="16"/>
        </w:numPr>
        <w:tabs>
          <w:tab w:val="left" w:pos="352"/>
        </w:tabs>
        <w:spacing w:after="0" w:line="240" w:lineRule="auto"/>
      </w:pPr>
      <w:r w:rsidRPr="00323E0C">
        <w:rPr>
          <w:rStyle w:val="CharStyle13"/>
        </w:rPr>
        <w:t xml:space="preserve">opis okoliša na području pod </w:t>
      </w:r>
      <w:proofErr w:type="spellStart"/>
      <w:r w:rsidRPr="00323E0C">
        <w:rPr>
          <w:rStyle w:val="CharStyle13"/>
        </w:rPr>
        <w:t>uticajem</w:t>
      </w:r>
      <w:proofErr w:type="spellEnd"/>
      <w:r w:rsidRPr="00323E0C">
        <w:rPr>
          <w:rStyle w:val="CharStyle13"/>
        </w:rPr>
        <w:t xml:space="preserve"> projekta,</w:t>
      </w:r>
    </w:p>
    <w:p w14:paraId="7FE93BF0" w14:textId="77777777" w:rsidR="00087B3B" w:rsidRPr="00323E0C" w:rsidRDefault="00A62686" w:rsidP="00072708">
      <w:pPr>
        <w:pStyle w:val="Style12"/>
        <w:numPr>
          <w:ilvl w:val="0"/>
          <w:numId w:val="16"/>
        </w:numPr>
        <w:tabs>
          <w:tab w:val="left" w:pos="352"/>
        </w:tabs>
        <w:spacing w:after="0" w:line="240" w:lineRule="auto"/>
      </w:pPr>
      <w:r w:rsidRPr="00323E0C">
        <w:rPr>
          <w:rStyle w:val="CharStyle13"/>
        </w:rPr>
        <w:t xml:space="preserve">kratak pregled alternativnih rješenja sa obzirom na </w:t>
      </w:r>
      <w:proofErr w:type="spellStart"/>
      <w:r w:rsidRPr="00323E0C">
        <w:rPr>
          <w:rStyle w:val="CharStyle13"/>
        </w:rPr>
        <w:t>uticaje</w:t>
      </w:r>
      <w:proofErr w:type="spellEnd"/>
      <w:r w:rsidRPr="00323E0C">
        <w:rPr>
          <w:rStyle w:val="CharStyle13"/>
        </w:rPr>
        <w:t xml:space="preserve"> na okoliš,</w:t>
      </w:r>
    </w:p>
    <w:p w14:paraId="31AD72AE" w14:textId="131C5313" w:rsidR="00087B3B" w:rsidRPr="00323E0C" w:rsidRDefault="00A62686" w:rsidP="00072708">
      <w:pPr>
        <w:pStyle w:val="Style12"/>
        <w:numPr>
          <w:ilvl w:val="0"/>
          <w:numId w:val="16"/>
        </w:numPr>
        <w:tabs>
          <w:tab w:val="left" w:pos="352"/>
        </w:tabs>
        <w:spacing w:after="0" w:line="240" w:lineRule="auto"/>
      </w:pPr>
      <w:r w:rsidRPr="00323E0C">
        <w:rPr>
          <w:rStyle w:val="CharStyle13"/>
        </w:rPr>
        <w:t xml:space="preserve">informacije o mogućim teškoćama na koje je naišao </w:t>
      </w:r>
      <w:r w:rsidR="00565240">
        <w:rPr>
          <w:rStyle w:val="CharStyle13"/>
        </w:rPr>
        <w:t>podnosilac</w:t>
      </w:r>
      <w:r w:rsidRPr="00323E0C">
        <w:rPr>
          <w:rStyle w:val="CharStyle13"/>
        </w:rPr>
        <w:t xml:space="preserve"> zahtjeva pri prikupljanju podataka, i</w:t>
      </w:r>
    </w:p>
    <w:p w14:paraId="064601DE" w14:textId="77777777" w:rsidR="00072708" w:rsidRDefault="00A62686" w:rsidP="00072708">
      <w:pPr>
        <w:pStyle w:val="Style12"/>
        <w:numPr>
          <w:ilvl w:val="0"/>
          <w:numId w:val="16"/>
        </w:numPr>
        <w:tabs>
          <w:tab w:val="left" w:pos="352"/>
        </w:tabs>
        <w:spacing w:after="0" w:line="240" w:lineRule="auto"/>
        <w:rPr>
          <w:rStyle w:val="CharStyle13"/>
        </w:rPr>
      </w:pPr>
      <w:proofErr w:type="spellStart"/>
      <w:r w:rsidRPr="00323E0C">
        <w:rPr>
          <w:rStyle w:val="CharStyle13"/>
        </w:rPr>
        <w:t>netehnički</w:t>
      </w:r>
      <w:proofErr w:type="spellEnd"/>
      <w:r w:rsidRPr="00323E0C">
        <w:rPr>
          <w:rStyle w:val="CharStyle13"/>
        </w:rPr>
        <w:t xml:space="preserve"> rezime informacija</w:t>
      </w:r>
      <w:r w:rsidR="00072708">
        <w:rPr>
          <w:rStyle w:val="CharStyle13"/>
        </w:rPr>
        <w:t xml:space="preserve"> </w:t>
      </w:r>
    </w:p>
    <w:p w14:paraId="26431594" w14:textId="77777777" w:rsidR="00072708" w:rsidRDefault="00072708" w:rsidP="00072708">
      <w:pPr>
        <w:pStyle w:val="Style12"/>
        <w:tabs>
          <w:tab w:val="left" w:pos="352"/>
        </w:tabs>
        <w:spacing w:after="60" w:line="240" w:lineRule="auto"/>
        <w:rPr>
          <w:rStyle w:val="CharStyle13"/>
        </w:rPr>
      </w:pPr>
    </w:p>
    <w:p w14:paraId="594C7B54" w14:textId="769F8EAD" w:rsidR="00087B3B" w:rsidRDefault="00FB7765" w:rsidP="00072708">
      <w:pPr>
        <w:pStyle w:val="Style12"/>
        <w:tabs>
          <w:tab w:val="left" w:pos="352"/>
        </w:tabs>
        <w:spacing w:after="60" w:line="240" w:lineRule="auto"/>
        <w:rPr>
          <w:rStyle w:val="CharStyle13"/>
        </w:rPr>
      </w:pPr>
      <w:r>
        <w:rPr>
          <w:rStyle w:val="CharStyle13"/>
        </w:rPr>
        <w:t>FMOT</w:t>
      </w:r>
      <w:r w:rsidR="00A62686" w:rsidRPr="00323E0C">
        <w:rPr>
          <w:rStyle w:val="CharStyle13"/>
        </w:rPr>
        <w:t xml:space="preserve"> putem svoje web stranice javno objavljuje elektronsku verziju Zahtjeva te poziva zainteresirane strane da dostave svoje pisane primjedbe i prijedloge. Nakon provedenog postupka prethodne procjene </w:t>
      </w:r>
      <w:proofErr w:type="spellStart"/>
      <w:r w:rsidR="009E2F98">
        <w:rPr>
          <w:rStyle w:val="CharStyle13"/>
        </w:rPr>
        <w:t>utic</w:t>
      </w:r>
      <w:r w:rsidR="00A62686" w:rsidRPr="00323E0C">
        <w:rPr>
          <w:rStyle w:val="CharStyle13"/>
        </w:rPr>
        <w:t>aja</w:t>
      </w:r>
      <w:proofErr w:type="spellEnd"/>
      <w:r w:rsidR="00A62686" w:rsidRPr="00323E0C">
        <w:rPr>
          <w:rStyle w:val="CharStyle13"/>
        </w:rPr>
        <w:t xml:space="preserve"> na okoliš i utvrđenog činjeničnog stanja </w:t>
      </w:r>
      <w:r>
        <w:rPr>
          <w:rStyle w:val="CharStyle13"/>
        </w:rPr>
        <w:t>FMOT</w:t>
      </w:r>
      <w:r w:rsidR="00A62686" w:rsidRPr="00323E0C">
        <w:rPr>
          <w:rStyle w:val="CharStyle13"/>
        </w:rPr>
        <w:t xml:space="preserve"> donosi Rješenje kojim se utvrđuje:</w:t>
      </w:r>
    </w:p>
    <w:p w14:paraId="623180BA" w14:textId="77777777" w:rsidR="00072708" w:rsidRPr="00323E0C" w:rsidRDefault="00072708" w:rsidP="00072708">
      <w:pPr>
        <w:pStyle w:val="Style12"/>
        <w:tabs>
          <w:tab w:val="left" w:pos="352"/>
        </w:tabs>
        <w:spacing w:after="60" w:line="240" w:lineRule="auto"/>
      </w:pPr>
    </w:p>
    <w:p w14:paraId="662426B2" w14:textId="77777777" w:rsidR="00087B3B" w:rsidRPr="00323E0C" w:rsidRDefault="00A62686" w:rsidP="00967552">
      <w:pPr>
        <w:pStyle w:val="Style12"/>
        <w:numPr>
          <w:ilvl w:val="0"/>
          <w:numId w:val="16"/>
        </w:numPr>
        <w:tabs>
          <w:tab w:val="left" w:pos="338"/>
          <w:tab w:val="left" w:pos="350"/>
        </w:tabs>
        <w:spacing w:after="0" w:line="240" w:lineRule="auto"/>
      </w:pPr>
      <w:r w:rsidRPr="00323E0C">
        <w:rPr>
          <w:rStyle w:val="CharStyle13"/>
        </w:rPr>
        <w:t xml:space="preserve">da nije potrebno dalje provođenje procjene </w:t>
      </w:r>
      <w:proofErr w:type="spellStart"/>
      <w:r w:rsidRPr="00323E0C">
        <w:rPr>
          <w:rStyle w:val="CharStyle13"/>
        </w:rPr>
        <w:t>uticaja</w:t>
      </w:r>
      <w:proofErr w:type="spellEnd"/>
      <w:r w:rsidRPr="00323E0C">
        <w:rPr>
          <w:rStyle w:val="CharStyle13"/>
        </w:rPr>
        <w:t xml:space="preserve"> na okoliš; ili</w:t>
      </w:r>
    </w:p>
    <w:p w14:paraId="13ED6B0F" w14:textId="77777777" w:rsidR="00087B3B" w:rsidRPr="00323E0C" w:rsidRDefault="00A62686" w:rsidP="00967552">
      <w:pPr>
        <w:pStyle w:val="Style12"/>
        <w:numPr>
          <w:ilvl w:val="0"/>
          <w:numId w:val="16"/>
        </w:numPr>
        <w:tabs>
          <w:tab w:val="left" w:pos="338"/>
          <w:tab w:val="left" w:pos="350"/>
        </w:tabs>
        <w:spacing w:after="0" w:line="240" w:lineRule="auto"/>
      </w:pPr>
      <w:r w:rsidRPr="00323E0C">
        <w:rPr>
          <w:rStyle w:val="CharStyle13"/>
        </w:rPr>
        <w:t xml:space="preserve">da je obavezno provođenje procjene </w:t>
      </w:r>
      <w:proofErr w:type="spellStart"/>
      <w:r w:rsidRPr="00323E0C">
        <w:rPr>
          <w:rStyle w:val="CharStyle13"/>
        </w:rPr>
        <w:t>uticaja</w:t>
      </w:r>
      <w:proofErr w:type="spellEnd"/>
      <w:r w:rsidRPr="00323E0C">
        <w:rPr>
          <w:rStyle w:val="CharStyle13"/>
        </w:rPr>
        <w:t xml:space="preserve"> na okoliš, te se određuje obaveza izrade studije o procjeni </w:t>
      </w:r>
      <w:proofErr w:type="spellStart"/>
      <w:r w:rsidRPr="00323E0C">
        <w:rPr>
          <w:rStyle w:val="CharStyle13"/>
        </w:rPr>
        <w:t>uticaja</w:t>
      </w:r>
      <w:proofErr w:type="spellEnd"/>
    </w:p>
    <w:p w14:paraId="1630E39C" w14:textId="2D2D804C" w:rsidR="00087B3B" w:rsidRPr="00323E0C" w:rsidRDefault="00565240" w:rsidP="00565240">
      <w:pPr>
        <w:pStyle w:val="Style12"/>
        <w:spacing w:line="240" w:lineRule="auto"/>
      </w:pPr>
      <w:r>
        <w:rPr>
          <w:rStyle w:val="CharStyle13"/>
        </w:rPr>
        <w:t xml:space="preserve">       </w:t>
      </w:r>
      <w:r w:rsidR="00A62686" w:rsidRPr="00323E0C">
        <w:rPr>
          <w:rStyle w:val="CharStyle13"/>
        </w:rPr>
        <w:t>na okoliš, obim i sadržaj Studije.</w:t>
      </w:r>
    </w:p>
    <w:p w14:paraId="3076D244" w14:textId="632B3FB1" w:rsidR="007524BD" w:rsidRPr="00FB7765" w:rsidRDefault="00FB7765" w:rsidP="00072708">
      <w:pPr>
        <w:pStyle w:val="Style12"/>
        <w:spacing w:line="240" w:lineRule="auto"/>
        <w:rPr>
          <w:rStyle w:val="CharStyle13"/>
        </w:rPr>
      </w:pPr>
      <w:r>
        <w:rPr>
          <w:rStyle w:val="CharStyle13"/>
        </w:rPr>
        <w:t>FMOT</w:t>
      </w:r>
      <w:r w:rsidR="00A62686" w:rsidRPr="00323E0C">
        <w:rPr>
          <w:rStyle w:val="CharStyle13"/>
        </w:rPr>
        <w:t xml:space="preserve"> putem svoje web stranice javno objavljuje elektronsku verziju Studije o procjeni </w:t>
      </w:r>
      <w:proofErr w:type="spellStart"/>
      <w:r w:rsidR="009E2F98">
        <w:rPr>
          <w:rStyle w:val="CharStyle13"/>
        </w:rPr>
        <w:t>utic</w:t>
      </w:r>
      <w:r w:rsidR="00A62686" w:rsidRPr="00323E0C">
        <w:rPr>
          <w:rStyle w:val="CharStyle13"/>
        </w:rPr>
        <w:t>aja</w:t>
      </w:r>
      <w:proofErr w:type="spellEnd"/>
      <w:r w:rsidR="00A62686" w:rsidRPr="00323E0C">
        <w:rPr>
          <w:rStyle w:val="CharStyle13"/>
        </w:rPr>
        <w:t xml:space="preserve"> na okoliš, obavještava i poziva sve zainteresirane strane na javnu raspravu, te imenuje Stručnu komisiju za ocjenu Studije. U roku od 30 dana od završetka javne rasprave mora biti dovršena ocjena Stručne komisije. Nakon završenog postupka ocjene Studije, </w:t>
      </w:r>
      <w:r>
        <w:rPr>
          <w:rStyle w:val="CharStyle13"/>
        </w:rPr>
        <w:t>FMOT</w:t>
      </w:r>
      <w:r w:rsidR="00A62686" w:rsidRPr="00323E0C">
        <w:rPr>
          <w:rStyle w:val="CharStyle13"/>
        </w:rPr>
        <w:t xml:space="preserve"> u roku od 60 dana donosi Rješenje o odobrenju ili odbijanju Studije. U slučaju odbijanja Studije, novi Studija se može predati najranije nakon 6 mjeseci od Rješenja o odbijanju Studije.</w:t>
      </w:r>
      <w:bookmarkStart w:id="121" w:name="bookmark178"/>
      <w:r w:rsidR="00072708">
        <w:rPr>
          <w:rStyle w:val="CharStyle13"/>
        </w:rPr>
        <w:t xml:space="preserve"> </w:t>
      </w:r>
      <w:r w:rsidR="00A62686" w:rsidRPr="00FB7765">
        <w:rPr>
          <w:rStyle w:val="CharStyle33"/>
        </w:rPr>
        <w:t xml:space="preserve">U skladu sa zakonodavstvom FBiH, za predviđene Projektne aktivnosti nije potrebna </w:t>
      </w:r>
      <w:r w:rsidRPr="00FB7765">
        <w:rPr>
          <w:rStyle w:val="CharStyle33"/>
        </w:rPr>
        <w:t>EIA</w:t>
      </w:r>
      <w:r w:rsidR="00A62686" w:rsidRPr="00FB7765">
        <w:rPr>
          <w:rStyle w:val="CharStyle33"/>
        </w:rPr>
        <w:t>.</w:t>
      </w:r>
      <w:bookmarkEnd w:id="121"/>
      <w:r w:rsidR="00072708">
        <w:t xml:space="preserve"> </w:t>
      </w:r>
      <w:r w:rsidR="00A62686" w:rsidRPr="00FB7765">
        <w:rPr>
          <w:rStyle w:val="CharStyle13"/>
          <w:b/>
          <w:bCs/>
        </w:rPr>
        <w:t>Za pogone i postrojenja koji moraju imati okolišnu dozvolu</w:t>
      </w:r>
      <w:r w:rsidR="00A62686" w:rsidRPr="00323E0C">
        <w:rPr>
          <w:rStyle w:val="CharStyle13"/>
        </w:rPr>
        <w:t xml:space="preserve">, </w:t>
      </w:r>
      <w:r w:rsidR="00A62686" w:rsidRPr="00FB7765">
        <w:rPr>
          <w:rStyle w:val="CharStyle13"/>
          <w:b/>
          <w:bCs/>
        </w:rPr>
        <w:t xml:space="preserve">postupak izdavanja okolišne dozvole započinje podnošenjem </w:t>
      </w:r>
      <w:r w:rsidRPr="00FB7765">
        <w:rPr>
          <w:rStyle w:val="CharStyle13"/>
          <w:b/>
          <w:bCs/>
        </w:rPr>
        <w:t>FMOT</w:t>
      </w:r>
      <w:r w:rsidR="00A62686" w:rsidRPr="00FB7765">
        <w:rPr>
          <w:rStyle w:val="CharStyle13"/>
          <w:b/>
          <w:bCs/>
        </w:rPr>
        <w:t xml:space="preserve">-u Zahtjeva za okolišnu dozvolu, a </w:t>
      </w:r>
      <w:r w:rsidRPr="00FB7765">
        <w:rPr>
          <w:rStyle w:val="CharStyle13"/>
          <w:b/>
          <w:bCs/>
        </w:rPr>
        <w:t>FMOT</w:t>
      </w:r>
      <w:r w:rsidR="00A62686" w:rsidRPr="00FB7765">
        <w:rPr>
          <w:rStyle w:val="CharStyle13"/>
          <w:b/>
          <w:bCs/>
        </w:rPr>
        <w:t xml:space="preserve"> je dužan izdati dozvolu ili odbiti zahtjev za okolišnu dozvolu u roku od 90 dana.</w:t>
      </w:r>
      <w:bookmarkStart w:id="122" w:name="bookmark181"/>
      <w:bookmarkStart w:id="123" w:name="bookmark180"/>
      <w:r w:rsidR="00072708">
        <w:rPr>
          <w:rStyle w:val="CharStyle13"/>
          <w:b/>
          <w:bCs/>
        </w:rPr>
        <w:t xml:space="preserve"> </w:t>
      </w:r>
      <w:r w:rsidR="00A62686" w:rsidRPr="00FB7765">
        <w:rPr>
          <w:rStyle w:val="CharStyle33"/>
        </w:rPr>
        <w:t xml:space="preserve">U skladu sa zakonodavstvom FBiH, za </w:t>
      </w:r>
      <w:r w:rsidR="00A76AE9" w:rsidRPr="00FB7765">
        <w:rPr>
          <w:rStyle w:val="CharStyle33"/>
        </w:rPr>
        <w:t xml:space="preserve">jedan dio </w:t>
      </w:r>
      <w:r w:rsidR="00A62686" w:rsidRPr="00FB7765">
        <w:rPr>
          <w:rStyle w:val="CharStyle33"/>
        </w:rPr>
        <w:t>predviđen</w:t>
      </w:r>
      <w:r w:rsidR="00A76AE9" w:rsidRPr="00FB7765">
        <w:rPr>
          <w:rStyle w:val="CharStyle33"/>
        </w:rPr>
        <w:t>ih</w:t>
      </w:r>
      <w:r w:rsidR="00A62686" w:rsidRPr="00FB7765">
        <w:rPr>
          <w:rStyle w:val="CharStyle33"/>
        </w:rPr>
        <w:t xml:space="preserve"> Projektn</w:t>
      </w:r>
      <w:r w:rsidR="00A76AE9" w:rsidRPr="00FB7765">
        <w:rPr>
          <w:rStyle w:val="CharStyle33"/>
        </w:rPr>
        <w:t>ih</w:t>
      </w:r>
      <w:r w:rsidR="00A62686" w:rsidRPr="00FB7765">
        <w:rPr>
          <w:rStyle w:val="CharStyle33"/>
        </w:rPr>
        <w:t xml:space="preserve"> aktivnosti </w:t>
      </w:r>
      <w:r w:rsidR="00A76AE9" w:rsidRPr="00FB7765">
        <w:rPr>
          <w:rStyle w:val="CharStyle33"/>
        </w:rPr>
        <w:t xml:space="preserve">potrebna je </w:t>
      </w:r>
      <w:r w:rsidR="00A62686" w:rsidRPr="00FB7765">
        <w:rPr>
          <w:rStyle w:val="CharStyle33"/>
        </w:rPr>
        <w:t>okolišna dozvola.</w:t>
      </w:r>
      <w:bookmarkEnd w:id="122"/>
      <w:bookmarkEnd w:id="123"/>
      <w:r w:rsidR="00072708">
        <w:rPr>
          <w:rStyle w:val="CharStyle33"/>
        </w:rPr>
        <w:t xml:space="preserve"> </w:t>
      </w:r>
      <w:r w:rsidR="007524BD" w:rsidRPr="00547191">
        <w:rPr>
          <w:rStyle w:val="CharStyle13"/>
          <w:b/>
          <w:bCs/>
        </w:rPr>
        <w:t>Nakon kona</w:t>
      </w:r>
      <w:r w:rsidRPr="00547191">
        <w:rPr>
          <w:rStyle w:val="CharStyle13"/>
          <w:b/>
          <w:bCs/>
        </w:rPr>
        <w:t>č</w:t>
      </w:r>
      <w:r w:rsidR="007524BD" w:rsidRPr="00547191">
        <w:rPr>
          <w:rStyle w:val="CharStyle13"/>
          <w:b/>
          <w:bCs/>
        </w:rPr>
        <w:t xml:space="preserve">nog odabira pod-projekata koji </w:t>
      </w:r>
      <w:r w:rsidRPr="00547191">
        <w:rPr>
          <w:rStyle w:val="CharStyle13"/>
          <w:b/>
          <w:bCs/>
        </w:rPr>
        <w:t>ć</w:t>
      </w:r>
      <w:r w:rsidR="007524BD" w:rsidRPr="00547191">
        <w:rPr>
          <w:rStyle w:val="CharStyle13"/>
          <w:b/>
          <w:bCs/>
        </w:rPr>
        <w:t xml:space="preserve">e biti dio SWEEP projekta </w:t>
      </w:r>
      <w:proofErr w:type="spellStart"/>
      <w:r w:rsidRPr="00547191">
        <w:rPr>
          <w:rStyle w:val="CharStyle13"/>
          <w:b/>
          <w:bCs/>
        </w:rPr>
        <w:t>znaće</w:t>
      </w:r>
      <w:proofErr w:type="spellEnd"/>
      <w:r w:rsidR="007524BD" w:rsidRPr="00547191">
        <w:rPr>
          <w:rStyle w:val="CharStyle13"/>
          <w:b/>
          <w:bCs/>
        </w:rPr>
        <w:t xml:space="preserve"> se i za koje </w:t>
      </w:r>
      <w:r w:rsidRPr="00547191">
        <w:rPr>
          <w:rStyle w:val="CharStyle13"/>
          <w:b/>
          <w:bCs/>
        </w:rPr>
        <w:t>ć</w:t>
      </w:r>
      <w:r w:rsidR="007524BD" w:rsidRPr="00547191">
        <w:rPr>
          <w:rStyle w:val="CharStyle13"/>
          <w:b/>
          <w:bCs/>
        </w:rPr>
        <w:t>e pod-projekte biti potrebno ishodovati okolinsku dozvolu i na kojem nivou a za neke su ti procesi ve</w:t>
      </w:r>
      <w:r w:rsidRPr="00547191">
        <w:rPr>
          <w:rStyle w:val="CharStyle13"/>
          <w:b/>
          <w:bCs/>
        </w:rPr>
        <w:t>ć</w:t>
      </w:r>
      <w:r w:rsidR="007524BD" w:rsidRPr="00547191">
        <w:rPr>
          <w:rStyle w:val="CharStyle13"/>
          <w:b/>
          <w:bCs/>
        </w:rPr>
        <w:t xml:space="preserve"> zavr</w:t>
      </w:r>
      <w:r w:rsidRPr="00547191">
        <w:rPr>
          <w:rStyle w:val="CharStyle13"/>
          <w:b/>
          <w:bCs/>
        </w:rPr>
        <w:t>š</w:t>
      </w:r>
      <w:r w:rsidR="007524BD" w:rsidRPr="00547191">
        <w:rPr>
          <w:rStyle w:val="CharStyle13"/>
          <w:b/>
          <w:bCs/>
        </w:rPr>
        <w:t>eni</w:t>
      </w:r>
      <w:r w:rsidR="007524BD" w:rsidRPr="00547191">
        <w:rPr>
          <w:rStyle w:val="CharStyle13"/>
          <w:i/>
          <w:iCs/>
        </w:rPr>
        <w:t>.</w:t>
      </w:r>
    </w:p>
    <w:p w14:paraId="4B5A713A" w14:textId="77777777" w:rsidR="00087B3B" w:rsidRPr="00FB7765" w:rsidRDefault="00A62686" w:rsidP="00FB7765">
      <w:pPr>
        <w:pStyle w:val="Style12"/>
        <w:tabs>
          <w:tab w:val="left" w:pos="887"/>
        </w:tabs>
        <w:spacing w:after="0" w:line="240" w:lineRule="auto"/>
        <w:rPr>
          <w:b/>
          <w:bCs/>
          <w:color w:val="auto"/>
        </w:rPr>
      </w:pPr>
      <w:r w:rsidRPr="00FB7765">
        <w:rPr>
          <w:rStyle w:val="CharStyle13"/>
          <w:b/>
          <w:bCs/>
          <w:color w:val="auto"/>
        </w:rPr>
        <w:t>Propisi o upravljanju otpadom</w:t>
      </w:r>
    </w:p>
    <w:p w14:paraId="67B68D1E" w14:textId="7EFA1D01" w:rsidR="00087B3B" w:rsidRPr="00323E0C" w:rsidRDefault="00A62686" w:rsidP="00967552">
      <w:pPr>
        <w:pStyle w:val="Style12"/>
        <w:spacing w:line="240" w:lineRule="auto"/>
      </w:pPr>
      <w:r w:rsidRPr="00323E0C">
        <w:rPr>
          <w:rStyle w:val="CharStyle13"/>
        </w:rPr>
        <w:t xml:space="preserve">U FBiH, upravljanje otpadom je </w:t>
      </w:r>
      <w:proofErr w:type="spellStart"/>
      <w:r w:rsidRPr="00323E0C">
        <w:rPr>
          <w:rStyle w:val="CharStyle13"/>
        </w:rPr>
        <w:t>regulisano</w:t>
      </w:r>
      <w:proofErr w:type="spellEnd"/>
      <w:r w:rsidRPr="00323E0C">
        <w:rPr>
          <w:rStyle w:val="CharStyle13"/>
        </w:rPr>
        <w:t xml:space="preserve"> je Zakonom o upravljanju otpadom FBiH</w:t>
      </w:r>
      <w:r w:rsidR="00FB7765">
        <w:rPr>
          <w:rStyle w:val="CharStyle13"/>
        </w:rPr>
        <w:t>.</w:t>
      </w:r>
      <w:r w:rsidRPr="00323E0C">
        <w:rPr>
          <w:rStyle w:val="CharStyle13"/>
          <w:vertAlign w:val="superscript"/>
        </w:rPr>
        <w:footnoteReference w:id="95"/>
      </w:r>
      <w:r w:rsidRPr="00323E0C">
        <w:rPr>
          <w:rStyle w:val="CharStyle13"/>
        </w:rPr>
        <w:t xml:space="preserve"> Prema Zakonu o zaštiti okoliša FBiH, Zahtjev za okolišnu dozvolu mora biti popraćen Planom upravljanja otpadom. Plan upravljanja otpadom sadrži sljedeće:</w:t>
      </w:r>
    </w:p>
    <w:p w14:paraId="6150A9F0" w14:textId="1E8CC05C" w:rsidR="00087B3B" w:rsidRPr="00323E0C" w:rsidRDefault="00A62686" w:rsidP="00565240">
      <w:pPr>
        <w:pStyle w:val="Style12"/>
        <w:numPr>
          <w:ilvl w:val="0"/>
          <w:numId w:val="17"/>
        </w:numPr>
        <w:tabs>
          <w:tab w:val="left" w:pos="338"/>
        </w:tabs>
        <w:spacing w:after="0" w:line="240" w:lineRule="auto"/>
        <w:ind w:left="360" w:hanging="360"/>
      </w:pPr>
      <w:r w:rsidRPr="00323E0C">
        <w:rPr>
          <w:rStyle w:val="CharStyle13"/>
        </w:rPr>
        <w:t xml:space="preserve">Dokumentaciju o otpadu koji proizvodi poduzeće (porijeklo, vrsta otpada u skladu sa listom klasifikacije otpada, </w:t>
      </w:r>
      <w:r w:rsidR="00565240">
        <w:rPr>
          <w:rStyle w:val="CharStyle13"/>
        </w:rPr>
        <w:t xml:space="preserve">    </w:t>
      </w:r>
      <w:r w:rsidRPr="00323E0C">
        <w:rPr>
          <w:rStyle w:val="CharStyle13"/>
        </w:rPr>
        <w:t>sastav, količina),</w:t>
      </w:r>
    </w:p>
    <w:p w14:paraId="6E94478F" w14:textId="77777777" w:rsidR="00087B3B" w:rsidRPr="00323E0C" w:rsidRDefault="00A62686" w:rsidP="00967552">
      <w:pPr>
        <w:pStyle w:val="Style12"/>
        <w:numPr>
          <w:ilvl w:val="0"/>
          <w:numId w:val="17"/>
        </w:numPr>
        <w:tabs>
          <w:tab w:val="left" w:pos="338"/>
        </w:tabs>
        <w:spacing w:after="0" w:line="240" w:lineRule="auto"/>
        <w:ind w:left="460" w:hanging="460"/>
      </w:pPr>
      <w:r w:rsidRPr="00323E0C">
        <w:rPr>
          <w:rStyle w:val="CharStyle13"/>
        </w:rPr>
        <w:t>Mjere koje se trebaju poduzeti radi sprječavanja proizvodnje otpada, posebice kada se radi o opasnom otpadu,</w:t>
      </w:r>
    </w:p>
    <w:p w14:paraId="498A1DF4" w14:textId="77777777" w:rsidR="00087B3B" w:rsidRPr="00323E0C" w:rsidRDefault="00A62686" w:rsidP="00967552">
      <w:pPr>
        <w:pStyle w:val="Style12"/>
        <w:numPr>
          <w:ilvl w:val="0"/>
          <w:numId w:val="17"/>
        </w:numPr>
        <w:tabs>
          <w:tab w:val="left" w:pos="338"/>
        </w:tabs>
        <w:spacing w:after="0" w:line="240" w:lineRule="auto"/>
      </w:pPr>
      <w:r w:rsidRPr="00323E0C">
        <w:rPr>
          <w:rStyle w:val="CharStyle13"/>
        </w:rPr>
        <w:t>Odvajanje otpada, posebice opasnog otpada od druge vrste otpada i od otpada koji će se ponovo koristiti,</w:t>
      </w:r>
    </w:p>
    <w:p w14:paraId="52ABEDC9" w14:textId="77777777" w:rsidR="00087B3B" w:rsidRPr="00323E0C" w:rsidRDefault="00A62686" w:rsidP="00967552">
      <w:pPr>
        <w:pStyle w:val="Style12"/>
        <w:numPr>
          <w:ilvl w:val="0"/>
          <w:numId w:val="17"/>
        </w:numPr>
        <w:tabs>
          <w:tab w:val="left" w:pos="338"/>
          <w:tab w:val="left" w:pos="350"/>
        </w:tabs>
        <w:spacing w:after="0" w:line="240" w:lineRule="auto"/>
      </w:pPr>
      <w:r w:rsidRPr="00323E0C">
        <w:rPr>
          <w:rStyle w:val="CharStyle13"/>
        </w:rPr>
        <w:t>Prakse odlaganja otpada,</w:t>
      </w:r>
    </w:p>
    <w:p w14:paraId="28CE1130" w14:textId="77777777" w:rsidR="00087B3B" w:rsidRPr="00323E0C" w:rsidRDefault="00A62686" w:rsidP="00967552">
      <w:pPr>
        <w:pStyle w:val="Style12"/>
        <w:numPr>
          <w:ilvl w:val="0"/>
          <w:numId w:val="17"/>
        </w:numPr>
        <w:tabs>
          <w:tab w:val="left" w:pos="338"/>
          <w:tab w:val="left" w:pos="350"/>
        </w:tabs>
        <w:spacing w:after="180" w:line="240" w:lineRule="auto"/>
      </w:pPr>
      <w:r w:rsidRPr="00323E0C">
        <w:rPr>
          <w:rStyle w:val="CharStyle13"/>
        </w:rPr>
        <w:t>Metode tretmana i/ili odlaganja otpada.</w:t>
      </w:r>
    </w:p>
    <w:p w14:paraId="047617C3" w14:textId="59DCF901" w:rsidR="00087B3B" w:rsidRPr="00323E0C" w:rsidRDefault="00A62686" w:rsidP="00967552">
      <w:pPr>
        <w:pStyle w:val="Style12"/>
        <w:spacing w:line="240" w:lineRule="auto"/>
      </w:pPr>
      <w:r w:rsidRPr="00323E0C">
        <w:rPr>
          <w:rStyle w:val="CharStyle13"/>
        </w:rPr>
        <w:t>Pravilnik o građevinskom otpadu sa listama</w:t>
      </w:r>
      <w:r w:rsidRPr="00323E0C">
        <w:rPr>
          <w:rStyle w:val="CharStyle13"/>
          <w:vertAlign w:val="superscript"/>
        </w:rPr>
        <w:footnoteReference w:id="96"/>
      </w:r>
      <w:r w:rsidRPr="00323E0C">
        <w:rPr>
          <w:rStyle w:val="CharStyle13"/>
        </w:rPr>
        <w:t xml:space="preserve"> utvrđuje se lista kategorija otpada prema djelatnostima u kojima se proizvodi. Neke kategorije otpada koji će se možda proizvoditi kao rezultat aktivnosti koje će biti potencijalno uključene u ovaj Projekt prezentirane su u Tabeli 15.</w:t>
      </w:r>
    </w:p>
    <w:p w14:paraId="417A4598" w14:textId="5F0D63D1" w:rsidR="00087B3B" w:rsidRDefault="00A62686" w:rsidP="00967552">
      <w:pPr>
        <w:pStyle w:val="Style12"/>
        <w:spacing w:line="240" w:lineRule="auto"/>
        <w:rPr>
          <w:rStyle w:val="CharStyle13"/>
        </w:rPr>
      </w:pPr>
      <w:r w:rsidRPr="00323E0C">
        <w:rPr>
          <w:rStyle w:val="CharStyle13"/>
        </w:rPr>
        <w:t>Opasnim otpadom iz građevinske djelatnosti upravlja se u skladu sa Pravilnikom o građevnom otpadu</w:t>
      </w:r>
      <w:r w:rsidR="00565240">
        <w:rPr>
          <w:rStyle w:val="CharStyle13"/>
        </w:rPr>
        <w:t>.</w:t>
      </w:r>
      <w:r w:rsidRPr="00323E0C">
        <w:rPr>
          <w:rStyle w:val="CharStyle13"/>
          <w:vertAlign w:val="superscript"/>
        </w:rPr>
        <w:footnoteReference w:id="97"/>
      </w:r>
      <w:r w:rsidRPr="00323E0C">
        <w:rPr>
          <w:rStyle w:val="CharStyle13"/>
        </w:rPr>
        <w:t xml:space="preserve"> Ovim propisom propisano je upravljanje građevinskim otpadom koji sadrži azbest, kako je objašnjeno u </w:t>
      </w:r>
      <w:r w:rsidRPr="00323E0C">
        <w:rPr>
          <w:rStyle w:val="CharStyle13"/>
          <w:i/>
          <w:iCs/>
        </w:rPr>
        <w:t xml:space="preserve">Poglavlju </w:t>
      </w:r>
      <w:r w:rsidR="00FB7765">
        <w:rPr>
          <w:rStyle w:val="CharStyle13"/>
          <w:i/>
          <w:iCs/>
        </w:rPr>
        <w:t>„</w:t>
      </w:r>
      <w:r w:rsidRPr="00323E0C">
        <w:rPr>
          <w:rStyle w:val="CharStyle13"/>
          <w:i/>
          <w:iCs/>
        </w:rPr>
        <w:t>Postojeća infrastruktura za zbrinjavanje građevinskog otpada i opasnog otpada</w:t>
      </w:r>
      <w:r w:rsidR="00FB7765">
        <w:rPr>
          <w:rStyle w:val="CharStyle13"/>
          <w:i/>
          <w:iCs/>
        </w:rPr>
        <w:t>“</w:t>
      </w:r>
      <w:r w:rsidRPr="00323E0C">
        <w:rPr>
          <w:rStyle w:val="CharStyle13"/>
        </w:rPr>
        <w:t>.</w:t>
      </w:r>
    </w:p>
    <w:p w14:paraId="42D909DE" w14:textId="77777777" w:rsidR="00CD14D1" w:rsidRDefault="00CD14D1" w:rsidP="00967552">
      <w:pPr>
        <w:pStyle w:val="Style12"/>
        <w:spacing w:line="240" w:lineRule="auto"/>
        <w:rPr>
          <w:rStyle w:val="CharStyle13"/>
        </w:rPr>
      </w:pPr>
    </w:p>
    <w:p w14:paraId="434499DE" w14:textId="77777777" w:rsidR="00CD14D1" w:rsidRDefault="00CD14D1" w:rsidP="00967552">
      <w:pPr>
        <w:pStyle w:val="Style12"/>
        <w:spacing w:line="240" w:lineRule="auto"/>
        <w:rPr>
          <w:rStyle w:val="CharStyle13"/>
        </w:rPr>
      </w:pPr>
    </w:p>
    <w:p w14:paraId="651B1A5D" w14:textId="77777777" w:rsidR="00CD14D1" w:rsidRPr="00323E0C" w:rsidRDefault="00CD14D1" w:rsidP="00967552">
      <w:pPr>
        <w:pStyle w:val="Style12"/>
        <w:spacing w:line="240" w:lineRule="auto"/>
        <w:rPr>
          <w:rStyle w:val="CharStyle13"/>
        </w:rPr>
      </w:pPr>
    </w:p>
    <w:p w14:paraId="0ACCA313" w14:textId="1FBB3E0A" w:rsidR="00087B3B" w:rsidRPr="00323E0C" w:rsidRDefault="00A62686">
      <w:pPr>
        <w:pStyle w:val="Style42"/>
        <w:rPr>
          <w:sz w:val="18"/>
          <w:szCs w:val="18"/>
        </w:rPr>
      </w:pPr>
      <w:bookmarkStart w:id="124" w:name="bookmark183"/>
      <w:r w:rsidRPr="00323E0C">
        <w:rPr>
          <w:rStyle w:val="CharStyle43"/>
          <w:i/>
          <w:iCs/>
          <w:sz w:val="18"/>
          <w:szCs w:val="18"/>
        </w:rPr>
        <w:t>Tabela 1</w:t>
      </w:r>
      <w:r w:rsidR="00FB7765">
        <w:rPr>
          <w:rStyle w:val="CharStyle43"/>
          <w:i/>
          <w:iCs/>
          <w:sz w:val="18"/>
          <w:szCs w:val="18"/>
        </w:rPr>
        <w:t>4</w:t>
      </w:r>
      <w:r w:rsidR="00967552" w:rsidRPr="00323E0C">
        <w:rPr>
          <w:rStyle w:val="CharStyle43"/>
          <w:i/>
          <w:iCs/>
          <w:sz w:val="18"/>
          <w:szCs w:val="18"/>
        </w:rPr>
        <w:t>.</w:t>
      </w:r>
      <w:r w:rsidRPr="00323E0C">
        <w:rPr>
          <w:rStyle w:val="CharStyle43"/>
          <w:i/>
          <w:iCs/>
          <w:sz w:val="18"/>
          <w:szCs w:val="18"/>
        </w:rPr>
        <w:t xml:space="preserve"> Kategorije otpada relevantne za Projekt</w:t>
      </w:r>
      <w:bookmarkEnd w:id="124"/>
    </w:p>
    <w:tbl>
      <w:tblPr>
        <w:tblOverlap w:val="never"/>
        <w:tblW w:w="0" w:type="auto"/>
        <w:tblLayout w:type="fixed"/>
        <w:tblCellMar>
          <w:left w:w="10" w:type="dxa"/>
          <w:right w:w="10" w:type="dxa"/>
        </w:tblCellMar>
        <w:tblLook w:val="04A0" w:firstRow="1" w:lastRow="0" w:firstColumn="1" w:lastColumn="0" w:noHBand="0" w:noVBand="1"/>
      </w:tblPr>
      <w:tblGrid>
        <w:gridCol w:w="6595"/>
        <w:gridCol w:w="2227"/>
      </w:tblGrid>
      <w:tr w:rsidR="00087B3B" w:rsidRPr="00323E0C" w14:paraId="5A06C557" w14:textId="77777777">
        <w:trPr>
          <w:trHeight w:hRule="exact" w:val="288"/>
        </w:trPr>
        <w:tc>
          <w:tcPr>
            <w:tcW w:w="6595" w:type="dxa"/>
            <w:shd w:val="clear" w:color="auto" w:fill="5A9BD5"/>
            <w:vAlign w:val="center"/>
          </w:tcPr>
          <w:p w14:paraId="6798D4FC"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Kategorija otpada</w:t>
            </w:r>
          </w:p>
        </w:tc>
        <w:tc>
          <w:tcPr>
            <w:tcW w:w="2227" w:type="dxa"/>
            <w:shd w:val="clear" w:color="auto" w:fill="5A9BD5"/>
            <w:vAlign w:val="center"/>
          </w:tcPr>
          <w:p w14:paraId="6D2FB384"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Kod</w:t>
            </w:r>
          </w:p>
        </w:tc>
      </w:tr>
      <w:tr w:rsidR="00087B3B" w:rsidRPr="00323E0C" w14:paraId="58117CD1" w14:textId="77777777">
        <w:trPr>
          <w:trHeight w:hRule="exact" w:val="302"/>
        </w:trPr>
        <w:tc>
          <w:tcPr>
            <w:tcW w:w="6595" w:type="dxa"/>
            <w:tcBorders>
              <w:left w:val="single" w:sz="4" w:space="0" w:color="auto"/>
            </w:tcBorders>
            <w:shd w:val="clear" w:color="auto" w:fill="auto"/>
            <w:vAlign w:val="center"/>
          </w:tcPr>
          <w:p w14:paraId="50CD7425" w14:textId="77777777" w:rsidR="00087B3B" w:rsidRPr="00323E0C" w:rsidRDefault="00A62686">
            <w:pPr>
              <w:pStyle w:val="Style45"/>
              <w:spacing w:after="0" w:line="240" w:lineRule="auto"/>
              <w:rPr>
                <w:color w:val="auto"/>
                <w:sz w:val="18"/>
                <w:szCs w:val="18"/>
              </w:rPr>
            </w:pPr>
            <w:proofErr w:type="spellStart"/>
            <w:r w:rsidRPr="00323E0C">
              <w:rPr>
                <w:rStyle w:val="CharStyle46"/>
                <w:color w:val="auto"/>
                <w:sz w:val="18"/>
                <w:szCs w:val="18"/>
              </w:rPr>
              <w:t>Z</w:t>
            </w:r>
            <w:r w:rsidRPr="00323E0C">
              <w:rPr>
                <w:rStyle w:val="CharStyle46"/>
                <w:b/>
                <w:bCs/>
                <w:color w:val="auto"/>
                <w:sz w:val="18"/>
                <w:szCs w:val="18"/>
              </w:rPr>
              <w:t>auljeni</w:t>
            </w:r>
            <w:proofErr w:type="spellEnd"/>
            <w:r w:rsidRPr="00323E0C">
              <w:rPr>
                <w:rStyle w:val="CharStyle46"/>
                <w:b/>
                <w:bCs/>
                <w:color w:val="auto"/>
                <w:sz w:val="18"/>
                <w:szCs w:val="18"/>
              </w:rPr>
              <w:t xml:space="preserve"> otpad koji nije specificiran na drugi način</w:t>
            </w:r>
          </w:p>
        </w:tc>
        <w:tc>
          <w:tcPr>
            <w:tcW w:w="2227" w:type="dxa"/>
            <w:tcBorders>
              <w:left w:val="single" w:sz="4" w:space="0" w:color="auto"/>
              <w:right w:val="single" w:sz="4" w:space="0" w:color="auto"/>
            </w:tcBorders>
            <w:shd w:val="clear" w:color="auto" w:fill="auto"/>
            <w:vAlign w:val="center"/>
          </w:tcPr>
          <w:p w14:paraId="74ED8B9A" w14:textId="77777777" w:rsidR="00087B3B" w:rsidRPr="00323E0C" w:rsidRDefault="00A62686">
            <w:pPr>
              <w:pStyle w:val="Style45"/>
              <w:spacing w:after="0" w:line="240" w:lineRule="auto"/>
              <w:jc w:val="center"/>
              <w:rPr>
                <w:color w:val="auto"/>
                <w:sz w:val="18"/>
                <w:szCs w:val="18"/>
              </w:rPr>
            </w:pPr>
            <w:r w:rsidRPr="00323E0C">
              <w:rPr>
                <w:rStyle w:val="CharStyle46"/>
                <w:b/>
                <w:bCs/>
                <w:color w:val="auto"/>
                <w:sz w:val="18"/>
                <w:szCs w:val="18"/>
              </w:rPr>
              <w:t>13 08</w:t>
            </w:r>
          </w:p>
        </w:tc>
      </w:tr>
      <w:tr w:rsidR="00087B3B" w:rsidRPr="00323E0C" w14:paraId="713DD8CE" w14:textId="77777777">
        <w:trPr>
          <w:trHeight w:hRule="exact" w:val="298"/>
        </w:trPr>
        <w:tc>
          <w:tcPr>
            <w:tcW w:w="6595" w:type="dxa"/>
            <w:tcBorders>
              <w:top w:val="single" w:sz="4" w:space="0" w:color="auto"/>
              <w:left w:val="single" w:sz="4" w:space="0" w:color="auto"/>
            </w:tcBorders>
            <w:shd w:val="clear" w:color="auto" w:fill="auto"/>
            <w:vAlign w:val="center"/>
          </w:tcPr>
          <w:p w14:paraId="31EE5117" w14:textId="77777777" w:rsidR="00087B3B" w:rsidRPr="00323E0C" w:rsidRDefault="00A62686">
            <w:pPr>
              <w:pStyle w:val="Style45"/>
              <w:tabs>
                <w:tab w:val="left" w:pos="815"/>
              </w:tabs>
              <w:spacing w:after="0" w:line="240" w:lineRule="auto"/>
              <w:ind w:firstLine="460"/>
              <w:rPr>
                <w:color w:val="auto"/>
                <w:sz w:val="18"/>
                <w:szCs w:val="18"/>
              </w:rPr>
            </w:pPr>
            <w:r w:rsidRPr="00323E0C">
              <w:rPr>
                <w:rStyle w:val="CharStyle46"/>
                <w:color w:val="auto"/>
                <w:sz w:val="18"/>
                <w:szCs w:val="18"/>
              </w:rPr>
              <w:t>-</w:t>
            </w:r>
            <w:r w:rsidRPr="00323E0C">
              <w:rPr>
                <w:rStyle w:val="CharStyle46"/>
                <w:color w:val="auto"/>
                <w:sz w:val="18"/>
                <w:szCs w:val="18"/>
              </w:rPr>
              <w:tab/>
              <w:t>otpad koji nije na drugi način specificiran</w:t>
            </w:r>
          </w:p>
        </w:tc>
        <w:tc>
          <w:tcPr>
            <w:tcW w:w="2227" w:type="dxa"/>
            <w:tcBorders>
              <w:top w:val="single" w:sz="4" w:space="0" w:color="auto"/>
              <w:left w:val="single" w:sz="4" w:space="0" w:color="auto"/>
              <w:right w:val="single" w:sz="4" w:space="0" w:color="auto"/>
            </w:tcBorders>
            <w:shd w:val="clear" w:color="auto" w:fill="auto"/>
            <w:vAlign w:val="center"/>
          </w:tcPr>
          <w:p w14:paraId="1EA9C02A" w14:textId="77777777" w:rsidR="00087B3B" w:rsidRPr="00323E0C" w:rsidRDefault="00A62686">
            <w:pPr>
              <w:pStyle w:val="Style45"/>
              <w:spacing w:after="0" w:line="240" w:lineRule="auto"/>
              <w:jc w:val="center"/>
              <w:rPr>
                <w:color w:val="auto"/>
                <w:sz w:val="18"/>
                <w:szCs w:val="18"/>
              </w:rPr>
            </w:pPr>
            <w:r w:rsidRPr="00323E0C">
              <w:rPr>
                <w:rStyle w:val="CharStyle46"/>
                <w:color w:val="auto"/>
                <w:sz w:val="18"/>
                <w:szCs w:val="18"/>
              </w:rPr>
              <w:t>13 08 99*</w:t>
            </w:r>
          </w:p>
        </w:tc>
      </w:tr>
      <w:tr w:rsidR="00087B3B" w:rsidRPr="00323E0C" w14:paraId="4A1B9BA7" w14:textId="77777777">
        <w:trPr>
          <w:trHeight w:hRule="exact" w:val="298"/>
        </w:trPr>
        <w:tc>
          <w:tcPr>
            <w:tcW w:w="6595" w:type="dxa"/>
            <w:tcBorders>
              <w:top w:val="single" w:sz="4" w:space="0" w:color="auto"/>
              <w:left w:val="single" w:sz="4" w:space="0" w:color="auto"/>
            </w:tcBorders>
            <w:shd w:val="clear" w:color="auto" w:fill="auto"/>
            <w:vAlign w:val="center"/>
          </w:tcPr>
          <w:p w14:paraId="6CB356F6" w14:textId="77777777" w:rsidR="00087B3B" w:rsidRPr="00323E0C" w:rsidRDefault="00A62686">
            <w:pPr>
              <w:pStyle w:val="Style45"/>
              <w:spacing w:after="0" w:line="240" w:lineRule="auto"/>
              <w:rPr>
                <w:sz w:val="18"/>
                <w:szCs w:val="18"/>
              </w:rPr>
            </w:pPr>
            <w:r w:rsidRPr="00323E0C">
              <w:rPr>
                <w:rStyle w:val="CharStyle46"/>
                <w:b/>
                <w:bCs/>
                <w:sz w:val="18"/>
                <w:szCs w:val="18"/>
              </w:rPr>
              <w:t>Otpad iz električne i elektronske opreme</w:t>
            </w:r>
          </w:p>
        </w:tc>
        <w:tc>
          <w:tcPr>
            <w:tcW w:w="2227" w:type="dxa"/>
            <w:tcBorders>
              <w:top w:val="single" w:sz="4" w:space="0" w:color="auto"/>
              <w:left w:val="single" w:sz="4" w:space="0" w:color="auto"/>
              <w:right w:val="single" w:sz="4" w:space="0" w:color="auto"/>
            </w:tcBorders>
            <w:shd w:val="clear" w:color="auto" w:fill="auto"/>
            <w:vAlign w:val="center"/>
          </w:tcPr>
          <w:p w14:paraId="371C0C96" w14:textId="77777777" w:rsidR="00087B3B" w:rsidRPr="00323E0C" w:rsidRDefault="00A62686">
            <w:pPr>
              <w:pStyle w:val="Style45"/>
              <w:spacing w:after="0" w:line="240" w:lineRule="auto"/>
              <w:jc w:val="center"/>
              <w:rPr>
                <w:sz w:val="18"/>
                <w:szCs w:val="18"/>
              </w:rPr>
            </w:pPr>
            <w:r w:rsidRPr="00323E0C">
              <w:rPr>
                <w:rStyle w:val="CharStyle46"/>
                <w:b/>
                <w:bCs/>
                <w:sz w:val="18"/>
                <w:szCs w:val="18"/>
              </w:rPr>
              <w:t>16 02</w:t>
            </w:r>
          </w:p>
        </w:tc>
      </w:tr>
      <w:tr w:rsidR="00087B3B" w:rsidRPr="00323E0C" w14:paraId="2E429D4C" w14:textId="77777777">
        <w:trPr>
          <w:trHeight w:hRule="exact" w:val="298"/>
        </w:trPr>
        <w:tc>
          <w:tcPr>
            <w:tcW w:w="6595" w:type="dxa"/>
            <w:tcBorders>
              <w:top w:val="single" w:sz="4" w:space="0" w:color="auto"/>
              <w:left w:val="single" w:sz="4" w:space="0" w:color="auto"/>
            </w:tcBorders>
            <w:shd w:val="clear" w:color="auto" w:fill="auto"/>
            <w:vAlign w:val="center"/>
          </w:tcPr>
          <w:p w14:paraId="202F223F" w14:textId="77777777" w:rsidR="00087B3B" w:rsidRPr="00323E0C" w:rsidRDefault="00A62686">
            <w:pPr>
              <w:pStyle w:val="Style45"/>
              <w:tabs>
                <w:tab w:val="left" w:pos="815"/>
              </w:tabs>
              <w:spacing w:after="0" w:line="240" w:lineRule="auto"/>
              <w:ind w:firstLine="460"/>
              <w:rPr>
                <w:sz w:val="18"/>
                <w:szCs w:val="18"/>
              </w:rPr>
            </w:pPr>
            <w:r w:rsidRPr="00323E0C">
              <w:rPr>
                <w:rStyle w:val="CharStyle46"/>
                <w:sz w:val="18"/>
                <w:szCs w:val="18"/>
              </w:rPr>
              <w:t>-</w:t>
            </w:r>
            <w:r w:rsidRPr="00323E0C">
              <w:rPr>
                <w:rStyle w:val="CharStyle46"/>
                <w:sz w:val="18"/>
                <w:szCs w:val="18"/>
              </w:rPr>
              <w:tab/>
              <w:t>stara oprema koja sadrži PCB-e ili je onečišćena istima</w:t>
            </w:r>
          </w:p>
        </w:tc>
        <w:tc>
          <w:tcPr>
            <w:tcW w:w="2227" w:type="dxa"/>
            <w:tcBorders>
              <w:top w:val="single" w:sz="4" w:space="0" w:color="auto"/>
              <w:left w:val="single" w:sz="4" w:space="0" w:color="auto"/>
              <w:right w:val="single" w:sz="4" w:space="0" w:color="auto"/>
            </w:tcBorders>
            <w:shd w:val="clear" w:color="auto" w:fill="auto"/>
            <w:vAlign w:val="center"/>
          </w:tcPr>
          <w:p w14:paraId="4B4196CA" w14:textId="77777777" w:rsidR="00087B3B" w:rsidRPr="00323E0C" w:rsidRDefault="00A62686">
            <w:pPr>
              <w:pStyle w:val="Style45"/>
              <w:spacing w:after="0" w:line="240" w:lineRule="auto"/>
              <w:jc w:val="center"/>
              <w:rPr>
                <w:sz w:val="18"/>
                <w:szCs w:val="18"/>
              </w:rPr>
            </w:pPr>
            <w:r w:rsidRPr="00323E0C">
              <w:rPr>
                <w:rStyle w:val="CharStyle46"/>
                <w:sz w:val="18"/>
                <w:szCs w:val="18"/>
              </w:rPr>
              <w:t>16 02 10*</w:t>
            </w:r>
          </w:p>
        </w:tc>
      </w:tr>
      <w:tr w:rsidR="00087B3B" w:rsidRPr="00323E0C" w14:paraId="0D9625EB" w14:textId="77777777">
        <w:trPr>
          <w:trHeight w:hRule="exact" w:val="298"/>
        </w:trPr>
        <w:tc>
          <w:tcPr>
            <w:tcW w:w="6595" w:type="dxa"/>
            <w:tcBorders>
              <w:top w:val="single" w:sz="4" w:space="0" w:color="auto"/>
              <w:left w:val="single" w:sz="4" w:space="0" w:color="auto"/>
            </w:tcBorders>
            <w:shd w:val="clear" w:color="auto" w:fill="auto"/>
            <w:vAlign w:val="center"/>
          </w:tcPr>
          <w:p w14:paraId="4C994540" w14:textId="77777777" w:rsidR="00087B3B" w:rsidRPr="00323E0C" w:rsidRDefault="00A62686">
            <w:pPr>
              <w:pStyle w:val="Style45"/>
              <w:tabs>
                <w:tab w:val="left" w:pos="815"/>
              </w:tabs>
              <w:spacing w:after="0" w:line="240" w:lineRule="auto"/>
              <w:ind w:firstLine="460"/>
              <w:rPr>
                <w:sz w:val="18"/>
                <w:szCs w:val="18"/>
              </w:rPr>
            </w:pPr>
            <w:r w:rsidRPr="00323E0C">
              <w:rPr>
                <w:rStyle w:val="CharStyle46"/>
                <w:sz w:val="18"/>
                <w:szCs w:val="18"/>
              </w:rPr>
              <w:t>-</w:t>
            </w:r>
            <w:r w:rsidRPr="00323E0C">
              <w:rPr>
                <w:rStyle w:val="CharStyle46"/>
                <w:sz w:val="18"/>
                <w:szCs w:val="18"/>
              </w:rPr>
              <w:tab/>
              <w:t xml:space="preserve">stara oprema koja sadrži </w:t>
            </w:r>
            <w:proofErr w:type="spellStart"/>
            <w:r w:rsidRPr="00323E0C">
              <w:rPr>
                <w:rStyle w:val="CharStyle46"/>
                <w:sz w:val="18"/>
                <w:szCs w:val="18"/>
              </w:rPr>
              <w:t>hloro-fluorougljovodonike</w:t>
            </w:r>
            <w:proofErr w:type="spellEnd"/>
            <w:r w:rsidRPr="00323E0C">
              <w:rPr>
                <w:rStyle w:val="CharStyle46"/>
                <w:sz w:val="18"/>
                <w:szCs w:val="18"/>
              </w:rPr>
              <w:t>, HCFC, HFC</w:t>
            </w:r>
          </w:p>
        </w:tc>
        <w:tc>
          <w:tcPr>
            <w:tcW w:w="2227" w:type="dxa"/>
            <w:tcBorders>
              <w:top w:val="single" w:sz="4" w:space="0" w:color="auto"/>
              <w:left w:val="single" w:sz="4" w:space="0" w:color="auto"/>
              <w:right w:val="single" w:sz="4" w:space="0" w:color="auto"/>
            </w:tcBorders>
            <w:shd w:val="clear" w:color="auto" w:fill="auto"/>
            <w:vAlign w:val="center"/>
          </w:tcPr>
          <w:p w14:paraId="2F027D85" w14:textId="77777777" w:rsidR="00087B3B" w:rsidRPr="00323E0C" w:rsidRDefault="00A62686">
            <w:pPr>
              <w:pStyle w:val="Style45"/>
              <w:spacing w:after="0" w:line="240" w:lineRule="auto"/>
              <w:jc w:val="center"/>
              <w:rPr>
                <w:sz w:val="18"/>
                <w:szCs w:val="18"/>
              </w:rPr>
            </w:pPr>
            <w:r w:rsidRPr="00323E0C">
              <w:rPr>
                <w:rStyle w:val="CharStyle46"/>
                <w:sz w:val="18"/>
                <w:szCs w:val="18"/>
              </w:rPr>
              <w:t>16 02 11*</w:t>
            </w:r>
          </w:p>
        </w:tc>
      </w:tr>
      <w:tr w:rsidR="00087B3B" w:rsidRPr="00323E0C" w14:paraId="65C472F7" w14:textId="77777777">
        <w:trPr>
          <w:trHeight w:hRule="exact" w:val="298"/>
        </w:trPr>
        <w:tc>
          <w:tcPr>
            <w:tcW w:w="6595" w:type="dxa"/>
            <w:tcBorders>
              <w:top w:val="single" w:sz="4" w:space="0" w:color="auto"/>
              <w:left w:val="single" w:sz="4" w:space="0" w:color="auto"/>
            </w:tcBorders>
            <w:shd w:val="clear" w:color="auto" w:fill="auto"/>
            <w:vAlign w:val="center"/>
          </w:tcPr>
          <w:p w14:paraId="5439709A" w14:textId="77777777" w:rsidR="00087B3B" w:rsidRPr="00323E0C" w:rsidRDefault="00A62686">
            <w:pPr>
              <w:pStyle w:val="Style45"/>
              <w:tabs>
                <w:tab w:val="left" w:pos="815"/>
              </w:tabs>
              <w:spacing w:after="0" w:line="240" w:lineRule="auto"/>
              <w:ind w:firstLine="460"/>
              <w:rPr>
                <w:sz w:val="18"/>
                <w:szCs w:val="18"/>
              </w:rPr>
            </w:pPr>
            <w:r w:rsidRPr="00323E0C">
              <w:rPr>
                <w:rStyle w:val="CharStyle46"/>
                <w:sz w:val="18"/>
                <w:szCs w:val="18"/>
              </w:rPr>
              <w:t>-</w:t>
            </w:r>
            <w:r w:rsidRPr="00323E0C">
              <w:rPr>
                <w:rStyle w:val="CharStyle46"/>
                <w:sz w:val="18"/>
                <w:szCs w:val="18"/>
              </w:rPr>
              <w:tab/>
              <w:t>stara oprema koja sadrži slobodni azbest</w:t>
            </w:r>
          </w:p>
        </w:tc>
        <w:tc>
          <w:tcPr>
            <w:tcW w:w="2227" w:type="dxa"/>
            <w:tcBorders>
              <w:top w:val="single" w:sz="4" w:space="0" w:color="auto"/>
              <w:left w:val="single" w:sz="4" w:space="0" w:color="auto"/>
              <w:right w:val="single" w:sz="4" w:space="0" w:color="auto"/>
            </w:tcBorders>
            <w:shd w:val="clear" w:color="auto" w:fill="auto"/>
            <w:vAlign w:val="center"/>
          </w:tcPr>
          <w:p w14:paraId="3AA1A1AE" w14:textId="77777777" w:rsidR="00087B3B" w:rsidRPr="00323E0C" w:rsidRDefault="00A62686">
            <w:pPr>
              <w:pStyle w:val="Style45"/>
              <w:spacing w:after="0" w:line="240" w:lineRule="auto"/>
              <w:jc w:val="center"/>
              <w:rPr>
                <w:sz w:val="18"/>
                <w:szCs w:val="18"/>
              </w:rPr>
            </w:pPr>
            <w:r w:rsidRPr="00323E0C">
              <w:rPr>
                <w:rStyle w:val="CharStyle46"/>
                <w:sz w:val="18"/>
                <w:szCs w:val="18"/>
              </w:rPr>
              <w:t>16 02 12*</w:t>
            </w:r>
          </w:p>
        </w:tc>
      </w:tr>
      <w:tr w:rsidR="00087B3B" w:rsidRPr="00323E0C" w14:paraId="530DBDFB" w14:textId="77777777">
        <w:trPr>
          <w:trHeight w:hRule="exact" w:val="298"/>
        </w:trPr>
        <w:tc>
          <w:tcPr>
            <w:tcW w:w="6595" w:type="dxa"/>
            <w:tcBorders>
              <w:top w:val="single" w:sz="4" w:space="0" w:color="auto"/>
              <w:left w:val="single" w:sz="4" w:space="0" w:color="auto"/>
            </w:tcBorders>
            <w:shd w:val="clear" w:color="auto" w:fill="auto"/>
            <w:vAlign w:val="center"/>
          </w:tcPr>
          <w:p w14:paraId="3C7B5701" w14:textId="77777777" w:rsidR="00087B3B" w:rsidRPr="00323E0C" w:rsidRDefault="00A62686">
            <w:pPr>
              <w:pStyle w:val="Style45"/>
              <w:tabs>
                <w:tab w:val="left" w:pos="815"/>
              </w:tabs>
              <w:spacing w:after="0" w:line="240" w:lineRule="auto"/>
              <w:ind w:firstLine="460"/>
              <w:rPr>
                <w:sz w:val="18"/>
                <w:szCs w:val="18"/>
              </w:rPr>
            </w:pPr>
            <w:r w:rsidRPr="00323E0C">
              <w:rPr>
                <w:rStyle w:val="CharStyle46"/>
                <w:sz w:val="18"/>
                <w:szCs w:val="18"/>
              </w:rPr>
              <w:t>-</w:t>
            </w:r>
            <w:r w:rsidRPr="00323E0C">
              <w:rPr>
                <w:rStyle w:val="CharStyle46"/>
                <w:sz w:val="18"/>
                <w:szCs w:val="18"/>
              </w:rPr>
              <w:tab/>
              <w:t>stara oprema koja sadrži opasne komponente koje nisu gore navedene</w:t>
            </w:r>
          </w:p>
        </w:tc>
        <w:tc>
          <w:tcPr>
            <w:tcW w:w="2227" w:type="dxa"/>
            <w:tcBorders>
              <w:top w:val="single" w:sz="4" w:space="0" w:color="auto"/>
              <w:left w:val="single" w:sz="4" w:space="0" w:color="auto"/>
              <w:right w:val="single" w:sz="4" w:space="0" w:color="auto"/>
            </w:tcBorders>
            <w:shd w:val="clear" w:color="auto" w:fill="auto"/>
            <w:vAlign w:val="center"/>
          </w:tcPr>
          <w:p w14:paraId="62C5A311" w14:textId="77777777" w:rsidR="00087B3B" w:rsidRPr="00323E0C" w:rsidRDefault="00A62686">
            <w:pPr>
              <w:pStyle w:val="Style45"/>
              <w:spacing w:after="0" w:line="240" w:lineRule="auto"/>
              <w:jc w:val="center"/>
              <w:rPr>
                <w:sz w:val="18"/>
                <w:szCs w:val="18"/>
              </w:rPr>
            </w:pPr>
            <w:r w:rsidRPr="00323E0C">
              <w:rPr>
                <w:rStyle w:val="CharStyle46"/>
                <w:sz w:val="18"/>
                <w:szCs w:val="18"/>
              </w:rPr>
              <w:t>16 02 13*</w:t>
            </w:r>
          </w:p>
        </w:tc>
      </w:tr>
      <w:tr w:rsidR="00087B3B" w:rsidRPr="00323E0C" w14:paraId="5D9245E5" w14:textId="77777777">
        <w:trPr>
          <w:trHeight w:hRule="exact" w:val="298"/>
        </w:trPr>
        <w:tc>
          <w:tcPr>
            <w:tcW w:w="6595" w:type="dxa"/>
            <w:tcBorders>
              <w:top w:val="single" w:sz="4" w:space="0" w:color="auto"/>
              <w:left w:val="single" w:sz="4" w:space="0" w:color="auto"/>
            </w:tcBorders>
            <w:shd w:val="clear" w:color="auto" w:fill="auto"/>
            <w:vAlign w:val="center"/>
          </w:tcPr>
          <w:p w14:paraId="513E3B39" w14:textId="77777777" w:rsidR="00087B3B" w:rsidRPr="00323E0C" w:rsidRDefault="00A62686">
            <w:pPr>
              <w:pStyle w:val="Style45"/>
              <w:spacing w:after="0" w:line="240" w:lineRule="auto"/>
              <w:rPr>
                <w:sz w:val="18"/>
                <w:szCs w:val="18"/>
              </w:rPr>
            </w:pPr>
            <w:r w:rsidRPr="00323E0C">
              <w:rPr>
                <w:rStyle w:val="CharStyle46"/>
                <w:b/>
                <w:bCs/>
                <w:sz w:val="18"/>
                <w:szCs w:val="18"/>
              </w:rPr>
              <w:t>Beton, cigla, crijep i keramika</w:t>
            </w:r>
          </w:p>
        </w:tc>
        <w:tc>
          <w:tcPr>
            <w:tcW w:w="2227" w:type="dxa"/>
            <w:tcBorders>
              <w:top w:val="single" w:sz="4" w:space="0" w:color="auto"/>
              <w:left w:val="single" w:sz="4" w:space="0" w:color="auto"/>
              <w:right w:val="single" w:sz="4" w:space="0" w:color="auto"/>
            </w:tcBorders>
            <w:shd w:val="clear" w:color="auto" w:fill="auto"/>
            <w:vAlign w:val="center"/>
          </w:tcPr>
          <w:p w14:paraId="5B72C8E8" w14:textId="77777777" w:rsidR="00087B3B" w:rsidRPr="00323E0C" w:rsidRDefault="00A62686">
            <w:pPr>
              <w:pStyle w:val="Style45"/>
              <w:spacing w:after="0" w:line="240" w:lineRule="auto"/>
              <w:jc w:val="center"/>
              <w:rPr>
                <w:sz w:val="18"/>
                <w:szCs w:val="18"/>
              </w:rPr>
            </w:pPr>
            <w:r w:rsidRPr="00323E0C">
              <w:rPr>
                <w:rStyle w:val="CharStyle46"/>
                <w:b/>
                <w:bCs/>
                <w:sz w:val="18"/>
                <w:szCs w:val="18"/>
              </w:rPr>
              <w:t>17 01</w:t>
            </w:r>
          </w:p>
        </w:tc>
      </w:tr>
      <w:tr w:rsidR="00087B3B" w:rsidRPr="00323E0C" w14:paraId="2678E199" w14:textId="77777777">
        <w:trPr>
          <w:trHeight w:hRule="exact" w:val="293"/>
        </w:trPr>
        <w:tc>
          <w:tcPr>
            <w:tcW w:w="6595" w:type="dxa"/>
            <w:tcBorders>
              <w:top w:val="single" w:sz="4" w:space="0" w:color="auto"/>
              <w:left w:val="single" w:sz="4" w:space="0" w:color="auto"/>
            </w:tcBorders>
            <w:shd w:val="clear" w:color="auto" w:fill="auto"/>
            <w:vAlign w:val="center"/>
          </w:tcPr>
          <w:p w14:paraId="4F904552" w14:textId="77777777" w:rsidR="00087B3B" w:rsidRPr="00323E0C" w:rsidRDefault="00A62686">
            <w:pPr>
              <w:pStyle w:val="Style45"/>
              <w:spacing w:after="0" w:line="240" w:lineRule="auto"/>
              <w:rPr>
                <w:sz w:val="18"/>
                <w:szCs w:val="18"/>
              </w:rPr>
            </w:pPr>
            <w:r w:rsidRPr="00323E0C">
              <w:rPr>
                <w:rStyle w:val="CharStyle46"/>
                <w:b/>
                <w:bCs/>
                <w:sz w:val="18"/>
                <w:szCs w:val="18"/>
              </w:rPr>
              <w:t>Drvo, staklo i plastika</w:t>
            </w:r>
          </w:p>
        </w:tc>
        <w:tc>
          <w:tcPr>
            <w:tcW w:w="2227" w:type="dxa"/>
            <w:tcBorders>
              <w:top w:val="single" w:sz="4" w:space="0" w:color="auto"/>
              <w:left w:val="single" w:sz="4" w:space="0" w:color="auto"/>
              <w:right w:val="single" w:sz="4" w:space="0" w:color="auto"/>
            </w:tcBorders>
            <w:shd w:val="clear" w:color="auto" w:fill="auto"/>
            <w:vAlign w:val="center"/>
          </w:tcPr>
          <w:p w14:paraId="6CC0408A" w14:textId="77777777" w:rsidR="00087B3B" w:rsidRPr="00323E0C" w:rsidRDefault="00A62686">
            <w:pPr>
              <w:pStyle w:val="Style45"/>
              <w:spacing w:after="0" w:line="240" w:lineRule="auto"/>
              <w:jc w:val="center"/>
              <w:rPr>
                <w:sz w:val="18"/>
                <w:szCs w:val="18"/>
              </w:rPr>
            </w:pPr>
            <w:r w:rsidRPr="00323E0C">
              <w:rPr>
                <w:rStyle w:val="CharStyle46"/>
                <w:b/>
                <w:bCs/>
                <w:sz w:val="18"/>
                <w:szCs w:val="18"/>
              </w:rPr>
              <w:t>17 02</w:t>
            </w:r>
          </w:p>
        </w:tc>
      </w:tr>
      <w:tr w:rsidR="00087B3B" w:rsidRPr="00323E0C" w14:paraId="47383AB3" w14:textId="77777777">
        <w:trPr>
          <w:trHeight w:hRule="exact" w:val="298"/>
        </w:trPr>
        <w:tc>
          <w:tcPr>
            <w:tcW w:w="6595" w:type="dxa"/>
            <w:tcBorders>
              <w:top w:val="single" w:sz="4" w:space="0" w:color="auto"/>
              <w:left w:val="single" w:sz="4" w:space="0" w:color="auto"/>
            </w:tcBorders>
            <w:shd w:val="clear" w:color="auto" w:fill="auto"/>
            <w:vAlign w:val="center"/>
          </w:tcPr>
          <w:p w14:paraId="067380FA" w14:textId="77777777" w:rsidR="00087B3B" w:rsidRPr="00323E0C" w:rsidRDefault="00A62686">
            <w:pPr>
              <w:pStyle w:val="Style45"/>
              <w:spacing w:after="0" w:line="240" w:lineRule="auto"/>
              <w:rPr>
                <w:sz w:val="18"/>
                <w:szCs w:val="18"/>
              </w:rPr>
            </w:pPr>
            <w:r w:rsidRPr="00323E0C">
              <w:rPr>
                <w:rStyle w:val="CharStyle46"/>
                <w:b/>
                <w:bCs/>
                <w:sz w:val="18"/>
                <w:szCs w:val="18"/>
              </w:rPr>
              <w:t>Metali (uključujući njihove legure)</w:t>
            </w:r>
          </w:p>
        </w:tc>
        <w:tc>
          <w:tcPr>
            <w:tcW w:w="2227" w:type="dxa"/>
            <w:tcBorders>
              <w:top w:val="single" w:sz="4" w:space="0" w:color="auto"/>
              <w:left w:val="single" w:sz="4" w:space="0" w:color="auto"/>
              <w:right w:val="single" w:sz="4" w:space="0" w:color="auto"/>
            </w:tcBorders>
            <w:shd w:val="clear" w:color="auto" w:fill="auto"/>
            <w:vAlign w:val="center"/>
          </w:tcPr>
          <w:p w14:paraId="1827BADC" w14:textId="77777777" w:rsidR="00087B3B" w:rsidRPr="00323E0C" w:rsidRDefault="00A62686">
            <w:pPr>
              <w:pStyle w:val="Style45"/>
              <w:spacing w:after="0" w:line="240" w:lineRule="auto"/>
              <w:jc w:val="center"/>
              <w:rPr>
                <w:sz w:val="18"/>
                <w:szCs w:val="18"/>
              </w:rPr>
            </w:pPr>
            <w:r w:rsidRPr="00323E0C">
              <w:rPr>
                <w:rStyle w:val="CharStyle46"/>
                <w:b/>
                <w:bCs/>
                <w:sz w:val="18"/>
                <w:szCs w:val="18"/>
              </w:rPr>
              <w:t>17 04</w:t>
            </w:r>
          </w:p>
        </w:tc>
      </w:tr>
      <w:tr w:rsidR="00087B3B" w:rsidRPr="00323E0C" w14:paraId="1694D74C" w14:textId="77777777">
        <w:trPr>
          <w:trHeight w:hRule="exact" w:val="298"/>
        </w:trPr>
        <w:tc>
          <w:tcPr>
            <w:tcW w:w="6595" w:type="dxa"/>
            <w:tcBorders>
              <w:top w:val="single" w:sz="4" w:space="0" w:color="auto"/>
              <w:left w:val="single" w:sz="4" w:space="0" w:color="auto"/>
            </w:tcBorders>
            <w:shd w:val="clear" w:color="auto" w:fill="auto"/>
            <w:vAlign w:val="center"/>
          </w:tcPr>
          <w:p w14:paraId="5330C862" w14:textId="77777777" w:rsidR="00087B3B" w:rsidRPr="00323E0C" w:rsidRDefault="00A62686">
            <w:pPr>
              <w:pStyle w:val="Style45"/>
              <w:tabs>
                <w:tab w:val="left" w:pos="810"/>
              </w:tabs>
              <w:spacing w:after="0" w:line="240" w:lineRule="auto"/>
              <w:ind w:firstLine="460"/>
              <w:rPr>
                <w:sz w:val="18"/>
                <w:szCs w:val="18"/>
              </w:rPr>
            </w:pPr>
            <w:r w:rsidRPr="00323E0C">
              <w:rPr>
                <w:rStyle w:val="CharStyle46"/>
                <w:sz w:val="18"/>
                <w:szCs w:val="18"/>
              </w:rPr>
              <w:t>-</w:t>
            </w:r>
            <w:r w:rsidRPr="00323E0C">
              <w:rPr>
                <w:rStyle w:val="CharStyle46"/>
                <w:sz w:val="18"/>
                <w:szCs w:val="18"/>
              </w:rPr>
              <w:tab/>
              <w:t>metalni otpad onečišćen/kontaminiran opasnim materijama</w:t>
            </w:r>
          </w:p>
        </w:tc>
        <w:tc>
          <w:tcPr>
            <w:tcW w:w="2227" w:type="dxa"/>
            <w:tcBorders>
              <w:top w:val="single" w:sz="4" w:space="0" w:color="auto"/>
              <w:left w:val="single" w:sz="4" w:space="0" w:color="auto"/>
              <w:right w:val="single" w:sz="4" w:space="0" w:color="auto"/>
            </w:tcBorders>
            <w:shd w:val="clear" w:color="auto" w:fill="auto"/>
            <w:vAlign w:val="center"/>
          </w:tcPr>
          <w:p w14:paraId="11842BE6" w14:textId="77777777" w:rsidR="00087B3B" w:rsidRPr="00323E0C" w:rsidRDefault="00A62686">
            <w:pPr>
              <w:pStyle w:val="Style45"/>
              <w:spacing w:after="0" w:line="240" w:lineRule="auto"/>
              <w:jc w:val="center"/>
              <w:rPr>
                <w:sz w:val="18"/>
                <w:szCs w:val="18"/>
              </w:rPr>
            </w:pPr>
            <w:r w:rsidRPr="00323E0C">
              <w:rPr>
                <w:rStyle w:val="CharStyle46"/>
                <w:sz w:val="18"/>
                <w:szCs w:val="18"/>
              </w:rPr>
              <w:t>17 04 09*</w:t>
            </w:r>
          </w:p>
        </w:tc>
      </w:tr>
      <w:tr w:rsidR="00087B3B" w:rsidRPr="00323E0C" w14:paraId="3146E1A6" w14:textId="77777777">
        <w:trPr>
          <w:trHeight w:hRule="exact" w:val="504"/>
        </w:trPr>
        <w:tc>
          <w:tcPr>
            <w:tcW w:w="6595" w:type="dxa"/>
            <w:tcBorders>
              <w:top w:val="single" w:sz="4" w:space="0" w:color="auto"/>
              <w:left w:val="single" w:sz="4" w:space="0" w:color="auto"/>
            </w:tcBorders>
            <w:shd w:val="clear" w:color="auto" w:fill="auto"/>
            <w:vAlign w:val="center"/>
          </w:tcPr>
          <w:p w14:paraId="67142FAF" w14:textId="77777777" w:rsidR="00087B3B" w:rsidRPr="00323E0C" w:rsidRDefault="00A62686">
            <w:pPr>
              <w:pStyle w:val="Style45"/>
              <w:spacing w:after="0" w:line="240" w:lineRule="auto"/>
              <w:rPr>
                <w:sz w:val="18"/>
                <w:szCs w:val="18"/>
              </w:rPr>
            </w:pPr>
            <w:r w:rsidRPr="00323E0C">
              <w:rPr>
                <w:rStyle w:val="CharStyle46"/>
                <w:b/>
                <w:bCs/>
                <w:sz w:val="18"/>
                <w:szCs w:val="18"/>
              </w:rPr>
              <w:t>Zemlja (uključujući iskopanu zemlju s onečišćenim/kontaminiranih lokacija), kamenje i iskop od rada bagera</w:t>
            </w:r>
          </w:p>
        </w:tc>
        <w:tc>
          <w:tcPr>
            <w:tcW w:w="2227" w:type="dxa"/>
            <w:tcBorders>
              <w:top w:val="single" w:sz="4" w:space="0" w:color="auto"/>
              <w:left w:val="single" w:sz="4" w:space="0" w:color="auto"/>
              <w:right w:val="single" w:sz="4" w:space="0" w:color="auto"/>
            </w:tcBorders>
            <w:shd w:val="clear" w:color="auto" w:fill="auto"/>
          </w:tcPr>
          <w:p w14:paraId="0C764BCE" w14:textId="77777777" w:rsidR="00087B3B" w:rsidRPr="00323E0C" w:rsidRDefault="00A62686">
            <w:pPr>
              <w:pStyle w:val="Style45"/>
              <w:spacing w:after="0" w:line="240" w:lineRule="auto"/>
              <w:jc w:val="center"/>
              <w:rPr>
                <w:sz w:val="18"/>
                <w:szCs w:val="18"/>
              </w:rPr>
            </w:pPr>
            <w:r w:rsidRPr="00323E0C">
              <w:rPr>
                <w:rStyle w:val="CharStyle46"/>
                <w:b/>
                <w:bCs/>
                <w:sz w:val="18"/>
                <w:szCs w:val="18"/>
              </w:rPr>
              <w:t>17 05</w:t>
            </w:r>
          </w:p>
        </w:tc>
      </w:tr>
    </w:tbl>
    <w:p w14:paraId="270398FE" w14:textId="77777777" w:rsidR="00967552" w:rsidRPr="00323E0C" w:rsidRDefault="00967552">
      <w:pPr>
        <w:pStyle w:val="Style45"/>
        <w:spacing w:after="0" w:line="240" w:lineRule="auto"/>
        <w:rPr>
          <w:rStyle w:val="CharStyle46"/>
          <w:b/>
          <w:bCs/>
          <w:sz w:val="18"/>
          <w:szCs w:val="18"/>
        </w:rPr>
        <w:sectPr w:rsidR="00967552" w:rsidRPr="00323E0C" w:rsidSect="00FB7F3D">
          <w:headerReference w:type="default" r:id="rId56"/>
          <w:footerReference w:type="default" r:id="rId57"/>
          <w:footnotePr>
            <w:numStart w:val="12"/>
          </w:footnotePr>
          <w:pgSz w:w="11909" w:h="16838"/>
          <w:pgMar w:top="1416" w:right="1068" w:bottom="1104" w:left="1236"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6595"/>
        <w:gridCol w:w="2227"/>
      </w:tblGrid>
      <w:tr w:rsidR="00087B3B" w:rsidRPr="00323E0C" w14:paraId="34021E5E" w14:textId="77777777">
        <w:trPr>
          <w:trHeight w:hRule="exact" w:val="298"/>
        </w:trPr>
        <w:tc>
          <w:tcPr>
            <w:tcW w:w="6595" w:type="dxa"/>
            <w:tcBorders>
              <w:top w:val="single" w:sz="4" w:space="0" w:color="auto"/>
              <w:left w:val="single" w:sz="4" w:space="0" w:color="auto"/>
            </w:tcBorders>
            <w:shd w:val="clear" w:color="auto" w:fill="auto"/>
            <w:vAlign w:val="center"/>
          </w:tcPr>
          <w:p w14:paraId="074B5F8C" w14:textId="647CE900" w:rsidR="00087B3B" w:rsidRPr="00323E0C" w:rsidRDefault="00A62686">
            <w:pPr>
              <w:pStyle w:val="Style45"/>
              <w:spacing w:after="0" w:line="240" w:lineRule="auto"/>
              <w:rPr>
                <w:sz w:val="18"/>
                <w:szCs w:val="18"/>
              </w:rPr>
            </w:pPr>
            <w:r w:rsidRPr="00323E0C">
              <w:rPr>
                <w:rStyle w:val="CharStyle46"/>
                <w:b/>
                <w:bCs/>
                <w:sz w:val="18"/>
                <w:szCs w:val="18"/>
              </w:rPr>
              <w:t>Izolacioni materijali i građevinski materijali koji sadrže azbest</w:t>
            </w:r>
          </w:p>
        </w:tc>
        <w:tc>
          <w:tcPr>
            <w:tcW w:w="2227" w:type="dxa"/>
            <w:tcBorders>
              <w:top w:val="single" w:sz="4" w:space="0" w:color="auto"/>
              <w:left w:val="single" w:sz="4" w:space="0" w:color="auto"/>
              <w:right w:val="single" w:sz="4" w:space="0" w:color="auto"/>
            </w:tcBorders>
            <w:shd w:val="clear" w:color="auto" w:fill="auto"/>
            <w:vAlign w:val="center"/>
          </w:tcPr>
          <w:p w14:paraId="719D20D9" w14:textId="77777777" w:rsidR="00087B3B" w:rsidRPr="00323E0C" w:rsidRDefault="00A62686">
            <w:pPr>
              <w:pStyle w:val="Style45"/>
              <w:spacing w:after="0" w:line="240" w:lineRule="auto"/>
              <w:jc w:val="center"/>
              <w:rPr>
                <w:sz w:val="18"/>
                <w:szCs w:val="18"/>
              </w:rPr>
            </w:pPr>
            <w:r w:rsidRPr="00323E0C">
              <w:rPr>
                <w:rStyle w:val="CharStyle46"/>
                <w:b/>
                <w:bCs/>
                <w:sz w:val="18"/>
                <w:szCs w:val="18"/>
              </w:rPr>
              <w:t>17 06*</w:t>
            </w:r>
          </w:p>
        </w:tc>
      </w:tr>
      <w:tr w:rsidR="00087B3B" w:rsidRPr="00323E0C" w14:paraId="3096EE83" w14:textId="77777777">
        <w:trPr>
          <w:trHeight w:hRule="exact" w:val="298"/>
        </w:trPr>
        <w:tc>
          <w:tcPr>
            <w:tcW w:w="6595" w:type="dxa"/>
            <w:tcBorders>
              <w:top w:val="single" w:sz="4" w:space="0" w:color="auto"/>
              <w:left w:val="single" w:sz="4" w:space="0" w:color="auto"/>
            </w:tcBorders>
            <w:shd w:val="clear" w:color="auto" w:fill="auto"/>
            <w:vAlign w:val="center"/>
          </w:tcPr>
          <w:p w14:paraId="5053C79A" w14:textId="77777777" w:rsidR="00087B3B" w:rsidRPr="00323E0C" w:rsidRDefault="00A62686">
            <w:pPr>
              <w:pStyle w:val="Style45"/>
              <w:tabs>
                <w:tab w:val="left" w:pos="815"/>
              </w:tabs>
              <w:spacing w:after="0" w:line="240" w:lineRule="auto"/>
              <w:ind w:firstLine="460"/>
              <w:rPr>
                <w:sz w:val="18"/>
                <w:szCs w:val="18"/>
              </w:rPr>
            </w:pPr>
            <w:r w:rsidRPr="00323E0C">
              <w:rPr>
                <w:rStyle w:val="CharStyle46"/>
                <w:sz w:val="18"/>
                <w:szCs w:val="18"/>
              </w:rPr>
              <w:t>-</w:t>
            </w:r>
            <w:r w:rsidRPr="00323E0C">
              <w:rPr>
                <w:rStyle w:val="CharStyle46"/>
                <w:sz w:val="18"/>
                <w:szCs w:val="18"/>
              </w:rPr>
              <w:tab/>
              <w:t>izolacioni materijali koji sadrže azbest</w:t>
            </w:r>
          </w:p>
        </w:tc>
        <w:tc>
          <w:tcPr>
            <w:tcW w:w="2227" w:type="dxa"/>
            <w:tcBorders>
              <w:top w:val="single" w:sz="4" w:space="0" w:color="auto"/>
              <w:left w:val="single" w:sz="4" w:space="0" w:color="auto"/>
              <w:right w:val="single" w:sz="4" w:space="0" w:color="auto"/>
            </w:tcBorders>
            <w:shd w:val="clear" w:color="auto" w:fill="auto"/>
            <w:vAlign w:val="center"/>
          </w:tcPr>
          <w:p w14:paraId="391D356A" w14:textId="77777777" w:rsidR="00087B3B" w:rsidRPr="00323E0C" w:rsidRDefault="00A62686">
            <w:pPr>
              <w:pStyle w:val="Style45"/>
              <w:spacing w:after="0" w:line="240" w:lineRule="auto"/>
              <w:jc w:val="center"/>
              <w:rPr>
                <w:sz w:val="18"/>
                <w:szCs w:val="18"/>
              </w:rPr>
            </w:pPr>
            <w:r w:rsidRPr="00323E0C">
              <w:rPr>
                <w:rStyle w:val="CharStyle46"/>
                <w:sz w:val="18"/>
                <w:szCs w:val="18"/>
              </w:rPr>
              <w:t>17 06 01*</w:t>
            </w:r>
          </w:p>
        </w:tc>
      </w:tr>
      <w:tr w:rsidR="00087B3B" w:rsidRPr="00323E0C" w14:paraId="2E62AE31" w14:textId="77777777">
        <w:trPr>
          <w:trHeight w:hRule="exact" w:val="298"/>
        </w:trPr>
        <w:tc>
          <w:tcPr>
            <w:tcW w:w="6595" w:type="dxa"/>
            <w:tcBorders>
              <w:top w:val="single" w:sz="4" w:space="0" w:color="auto"/>
              <w:left w:val="single" w:sz="4" w:space="0" w:color="auto"/>
            </w:tcBorders>
            <w:shd w:val="clear" w:color="auto" w:fill="auto"/>
            <w:vAlign w:val="center"/>
          </w:tcPr>
          <w:p w14:paraId="2948EA9D" w14:textId="77777777" w:rsidR="00087B3B" w:rsidRPr="00323E0C" w:rsidRDefault="00A62686">
            <w:pPr>
              <w:pStyle w:val="Style45"/>
              <w:tabs>
                <w:tab w:val="left" w:pos="815"/>
              </w:tabs>
              <w:spacing w:after="0" w:line="240" w:lineRule="auto"/>
              <w:ind w:firstLine="460"/>
              <w:rPr>
                <w:sz w:val="18"/>
                <w:szCs w:val="18"/>
              </w:rPr>
            </w:pPr>
            <w:r w:rsidRPr="00323E0C">
              <w:rPr>
                <w:rStyle w:val="CharStyle46"/>
                <w:sz w:val="18"/>
                <w:szCs w:val="18"/>
              </w:rPr>
              <w:t>-</w:t>
            </w:r>
            <w:r w:rsidRPr="00323E0C">
              <w:rPr>
                <w:rStyle w:val="CharStyle46"/>
                <w:sz w:val="18"/>
                <w:szCs w:val="18"/>
              </w:rPr>
              <w:tab/>
              <w:t>ostali izolacijski materijali koji se sastoje od ili sadrže opasne materije</w:t>
            </w:r>
          </w:p>
        </w:tc>
        <w:tc>
          <w:tcPr>
            <w:tcW w:w="2227" w:type="dxa"/>
            <w:tcBorders>
              <w:top w:val="single" w:sz="4" w:space="0" w:color="auto"/>
              <w:left w:val="single" w:sz="4" w:space="0" w:color="auto"/>
              <w:right w:val="single" w:sz="4" w:space="0" w:color="auto"/>
            </w:tcBorders>
            <w:shd w:val="clear" w:color="auto" w:fill="auto"/>
            <w:vAlign w:val="center"/>
          </w:tcPr>
          <w:p w14:paraId="6D5D4666" w14:textId="77777777" w:rsidR="00087B3B" w:rsidRPr="00323E0C" w:rsidRDefault="00A62686">
            <w:pPr>
              <w:pStyle w:val="Style45"/>
              <w:spacing w:after="0" w:line="240" w:lineRule="auto"/>
              <w:jc w:val="center"/>
              <w:rPr>
                <w:sz w:val="18"/>
                <w:szCs w:val="18"/>
              </w:rPr>
            </w:pPr>
            <w:r w:rsidRPr="00323E0C">
              <w:rPr>
                <w:rStyle w:val="CharStyle46"/>
                <w:sz w:val="18"/>
                <w:szCs w:val="18"/>
              </w:rPr>
              <w:t>17 06 03*</w:t>
            </w:r>
          </w:p>
        </w:tc>
      </w:tr>
      <w:tr w:rsidR="00087B3B" w:rsidRPr="00323E0C" w14:paraId="4E274B23" w14:textId="77777777">
        <w:trPr>
          <w:trHeight w:hRule="exact" w:val="298"/>
        </w:trPr>
        <w:tc>
          <w:tcPr>
            <w:tcW w:w="6595" w:type="dxa"/>
            <w:tcBorders>
              <w:top w:val="single" w:sz="4" w:space="0" w:color="auto"/>
              <w:left w:val="single" w:sz="4" w:space="0" w:color="auto"/>
            </w:tcBorders>
            <w:shd w:val="clear" w:color="auto" w:fill="auto"/>
            <w:vAlign w:val="center"/>
          </w:tcPr>
          <w:p w14:paraId="1AC16073" w14:textId="77777777" w:rsidR="00087B3B" w:rsidRPr="00323E0C" w:rsidRDefault="00A62686">
            <w:pPr>
              <w:pStyle w:val="Style45"/>
              <w:tabs>
                <w:tab w:val="left" w:pos="815"/>
              </w:tabs>
              <w:spacing w:after="0" w:line="240" w:lineRule="auto"/>
              <w:ind w:firstLine="460"/>
              <w:rPr>
                <w:sz w:val="18"/>
                <w:szCs w:val="18"/>
              </w:rPr>
            </w:pPr>
            <w:r w:rsidRPr="00323E0C">
              <w:rPr>
                <w:rStyle w:val="CharStyle46"/>
                <w:sz w:val="18"/>
                <w:szCs w:val="18"/>
              </w:rPr>
              <w:t>-</w:t>
            </w:r>
            <w:r w:rsidRPr="00323E0C">
              <w:rPr>
                <w:rStyle w:val="CharStyle46"/>
                <w:sz w:val="18"/>
                <w:szCs w:val="18"/>
              </w:rPr>
              <w:tab/>
              <w:t>građevinski materijali koji sadrže azbest</w:t>
            </w:r>
          </w:p>
        </w:tc>
        <w:tc>
          <w:tcPr>
            <w:tcW w:w="2227" w:type="dxa"/>
            <w:tcBorders>
              <w:top w:val="single" w:sz="4" w:space="0" w:color="auto"/>
              <w:left w:val="single" w:sz="4" w:space="0" w:color="auto"/>
              <w:right w:val="single" w:sz="4" w:space="0" w:color="auto"/>
            </w:tcBorders>
            <w:shd w:val="clear" w:color="auto" w:fill="auto"/>
            <w:vAlign w:val="center"/>
          </w:tcPr>
          <w:p w14:paraId="079DDCAB" w14:textId="77777777" w:rsidR="00087B3B" w:rsidRPr="00323E0C" w:rsidRDefault="00A62686">
            <w:pPr>
              <w:pStyle w:val="Style45"/>
              <w:spacing w:after="0" w:line="240" w:lineRule="auto"/>
              <w:jc w:val="center"/>
              <w:rPr>
                <w:sz w:val="18"/>
                <w:szCs w:val="18"/>
              </w:rPr>
            </w:pPr>
            <w:r w:rsidRPr="00323E0C">
              <w:rPr>
                <w:rStyle w:val="CharStyle46"/>
                <w:sz w:val="18"/>
                <w:szCs w:val="18"/>
              </w:rPr>
              <w:t>17 06 05*</w:t>
            </w:r>
          </w:p>
        </w:tc>
      </w:tr>
      <w:tr w:rsidR="00087B3B" w:rsidRPr="00323E0C" w14:paraId="19A440D1" w14:textId="77777777">
        <w:trPr>
          <w:trHeight w:hRule="exact" w:val="307"/>
        </w:trPr>
        <w:tc>
          <w:tcPr>
            <w:tcW w:w="6595" w:type="dxa"/>
            <w:tcBorders>
              <w:top w:val="single" w:sz="4" w:space="0" w:color="auto"/>
              <w:left w:val="single" w:sz="4" w:space="0" w:color="auto"/>
              <w:bottom w:val="single" w:sz="4" w:space="0" w:color="auto"/>
            </w:tcBorders>
            <w:shd w:val="clear" w:color="auto" w:fill="auto"/>
            <w:vAlign w:val="center"/>
          </w:tcPr>
          <w:p w14:paraId="547A4E56" w14:textId="77777777" w:rsidR="00087B3B" w:rsidRPr="00323E0C" w:rsidRDefault="00A62686">
            <w:pPr>
              <w:pStyle w:val="Style45"/>
              <w:spacing w:after="0" w:line="240" w:lineRule="auto"/>
              <w:rPr>
                <w:sz w:val="18"/>
                <w:szCs w:val="18"/>
              </w:rPr>
            </w:pPr>
            <w:r w:rsidRPr="00323E0C">
              <w:rPr>
                <w:rStyle w:val="CharStyle46"/>
                <w:b/>
                <w:bCs/>
                <w:sz w:val="18"/>
                <w:szCs w:val="18"/>
              </w:rPr>
              <w:t>Ostali građevinski otpad i otpad od rušenja</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731C2429" w14:textId="77777777" w:rsidR="00087B3B" w:rsidRPr="00323E0C" w:rsidRDefault="00A62686">
            <w:pPr>
              <w:pStyle w:val="Style45"/>
              <w:spacing w:after="0" w:line="240" w:lineRule="auto"/>
              <w:jc w:val="center"/>
              <w:rPr>
                <w:sz w:val="18"/>
                <w:szCs w:val="18"/>
              </w:rPr>
            </w:pPr>
            <w:r w:rsidRPr="00323E0C">
              <w:rPr>
                <w:rStyle w:val="CharStyle46"/>
                <w:b/>
                <w:bCs/>
                <w:sz w:val="18"/>
                <w:szCs w:val="18"/>
              </w:rPr>
              <w:t>17 09</w:t>
            </w:r>
          </w:p>
        </w:tc>
      </w:tr>
    </w:tbl>
    <w:p w14:paraId="4D575895" w14:textId="77777777" w:rsidR="00087B3B" w:rsidRPr="00323E0C" w:rsidRDefault="00087B3B">
      <w:pPr>
        <w:spacing w:after="459" w:line="1" w:lineRule="exact"/>
      </w:pPr>
    </w:p>
    <w:p w14:paraId="39B650ED" w14:textId="77777777" w:rsidR="00312A3A" w:rsidRPr="00323E0C" w:rsidRDefault="00312A3A">
      <w:pPr>
        <w:pStyle w:val="Style12"/>
        <w:numPr>
          <w:ilvl w:val="2"/>
          <w:numId w:val="15"/>
        </w:numPr>
        <w:tabs>
          <w:tab w:val="left" w:pos="882"/>
        </w:tabs>
        <w:ind w:firstLine="320"/>
        <w:rPr>
          <w:rStyle w:val="CharStyle13"/>
          <w:i/>
          <w:iCs/>
          <w:color w:val="auto"/>
        </w:rPr>
        <w:sectPr w:rsidR="00312A3A" w:rsidRPr="00323E0C" w:rsidSect="00FB7F3D">
          <w:footnotePr>
            <w:numStart w:val="12"/>
          </w:footnotePr>
          <w:type w:val="continuous"/>
          <w:pgSz w:w="11909" w:h="16838"/>
          <w:pgMar w:top="1416" w:right="1068" w:bottom="1104" w:left="1236" w:header="0" w:footer="3" w:gutter="0"/>
          <w:cols w:space="720"/>
          <w:noEndnote/>
          <w:docGrid w:linePitch="360"/>
        </w:sectPr>
      </w:pPr>
      <w:bookmarkStart w:id="125" w:name="bookmark184"/>
    </w:p>
    <w:p w14:paraId="2AEE30FC" w14:textId="0E10E88E" w:rsidR="00087B3B" w:rsidRDefault="00A62686" w:rsidP="00FB7765">
      <w:pPr>
        <w:pStyle w:val="Style12"/>
        <w:tabs>
          <w:tab w:val="left" w:pos="882"/>
        </w:tabs>
        <w:spacing w:after="0" w:line="240" w:lineRule="auto"/>
        <w:rPr>
          <w:rStyle w:val="CharStyle13"/>
          <w:b/>
          <w:bCs/>
          <w:color w:val="auto"/>
        </w:rPr>
      </w:pPr>
      <w:r w:rsidRPr="00FB7765">
        <w:rPr>
          <w:rStyle w:val="CharStyle13"/>
          <w:b/>
          <w:bCs/>
          <w:color w:val="auto"/>
        </w:rPr>
        <w:t>Propisi o upravljanju vodama</w:t>
      </w:r>
      <w:bookmarkEnd w:id="125"/>
    </w:p>
    <w:p w14:paraId="74F161F9" w14:textId="77777777" w:rsidR="00CD14D1" w:rsidRPr="00FB7765" w:rsidRDefault="00CD14D1" w:rsidP="00FB7765">
      <w:pPr>
        <w:pStyle w:val="Style12"/>
        <w:tabs>
          <w:tab w:val="left" w:pos="882"/>
        </w:tabs>
        <w:spacing w:after="0" w:line="240" w:lineRule="auto"/>
        <w:rPr>
          <w:b/>
          <w:bCs/>
          <w:color w:val="auto"/>
        </w:rPr>
      </w:pPr>
    </w:p>
    <w:p w14:paraId="0ED9F9C2" w14:textId="300C1350" w:rsidR="00087B3B" w:rsidRPr="00323E0C" w:rsidRDefault="00A62686" w:rsidP="00FB7765">
      <w:pPr>
        <w:pStyle w:val="Style12"/>
        <w:spacing w:after="0" w:line="240" w:lineRule="auto"/>
      </w:pPr>
      <w:r w:rsidRPr="00323E0C">
        <w:rPr>
          <w:rStyle w:val="CharStyle13"/>
        </w:rPr>
        <w:t>Zakon</w:t>
      </w:r>
      <w:r w:rsidR="00565240">
        <w:rPr>
          <w:rStyle w:val="CharStyle13"/>
        </w:rPr>
        <w:t>om</w:t>
      </w:r>
      <w:r w:rsidRPr="00323E0C">
        <w:rPr>
          <w:rStyle w:val="CharStyle13"/>
        </w:rPr>
        <w:t xml:space="preserve"> o vodama FBiH</w:t>
      </w:r>
      <w:r w:rsidRPr="00323E0C">
        <w:rPr>
          <w:rStyle w:val="CharStyle13"/>
          <w:vertAlign w:val="superscript"/>
        </w:rPr>
        <w:footnoteReference w:id="98"/>
      </w:r>
      <w:r w:rsidRPr="00323E0C">
        <w:rPr>
          <w:rStyle w:val="CharStyle13"/>
        </w:rPr>
        <w:t xml:space="preserve"> uređuje se upravljanje vodama i to: zaštita voda, korištenje voda, zaštita od štetnog djelovanja voda i uređenje vodotoka i drugih voda.</w:t>
      </w:r>
    </w:p>
    <w:p w14:paraId="5B4F4285" w14:textId="77777777" w:rsidR="00087B3B" w:rsidRPr="00323E0C" w:rsidRDefault="00A62686" w:rsidP="00FB7765">
      <w:pPr>
        <w:pStyle w:val="Style12"/>
        <w:spacing w:after="0" w:line="240" w:lineRule="auto"/>
      </w:pPr>
      <w:r w:rsidRPr="00323E0C">
        <w:rPr>
          <w:rStyle w:val="CharStyle13"/>
        </w:rPr>
        <w:t>Pravilnikom o uvjetima za ispuštanje otpadnih voda u okoliš i sisteme javne odvodnje FBiH</w:t>
      </w:r>
      <w:r w:rsidRPr="00323E0C">
        <w:rPr>
          <w:rStyle w:val="CharStyle13"/>
          <w:vertAlign w:val="superscript"/>
        </w:rPr>
        <w:footnoteReference w:id="99"/>
      </w:r>
      <w:r w:rsidRPr="00323E0C">
        <w:rPr>
          <w:rStyle w:val="CharStyle13"/>
        </w:rPr>
        <w:t xml:space="preserve"> utvrđuju se: uvjeti za prikupljanje, prečišćavanje i ispuštanje komunalnih otpadnih voda; uvjeti prečišćavanja i ispuštanja tehnoloških otpadnih voda u okoliš ili sisteme javne odvodnje; granične vrijednosti emisija otpadnih voda pri ispuštanju u okoliš ili sisteme javne odvodnje; rokovi za postizanje graničnih vrijednosti; te praćenje i ispitivanje otpadnih voda.</w:t>
      </w:r>
    </w:p>
    <w:p w14:paraId="0AB7C741" w14:textId="54235419" w:rsidR="00087B3B" w:rsidRPr="00323E0C" w:rsidRDefault="00A62686" w:rsidP="007945B9">
      <w:pPr>
        <w:pStyle w:val="Style12"/>
        <w:spacing w:line="240" w:lineRule="auto"/>
      </w:pPr>
      <w:r w:rsidRPr="00323E0C">
        <w:rPr>
          <w:rStyle w:val="CharStyle13"/>
        </w:rPr>
        <w:t xml:space="preserve">Zakon o vodama propisuje da se moraju pribaviti vodni akti. Bez obzira na njihov </w:t>
      </w:r>
      <w:proofErr w:type="spellStart"/>
      <w:r w:rsidR="009E2F98">
        <w:rPr>
          <w:rStyle w:val="CharStyle13"/>
        </w:rPr>
        <w:t>utic</w:t>
      </w:r>
      <w:r w:rsidRPr="00323E0C">
        <w:rPr>
          <w:rStyle w:val="CharStyle13"/>
        </w:rPr>
        <w:t>aj</w:t>
      </w:r>
      <w:proofErr w:type="spellEnd"/>
      <w:r w:rsidRPr="00323E0C">
        <w:rPr>
          <w:rStyle w:val="CharStyle13"/>
        </w:rPr>
        <w:t xml:space="preserve"> na </w:t>
      </w:r>
      <w:proofErr w:type="spellStart"/>
      <w:r w:rsidRPr="00323E0C">
        <w:rPr>
          <w:rStyle w:val="CharStyle13"/>
        </w:rPr>
        <w:t>zahvatanje</w:t>
      </w:r>
      <w:proofErr w:type="spellEnd"/>
      <w:r w:rsidRPr="00323E0C">
        <w:rPr>
          <w:rStyle w:val="CharStyle13"/>
        </w:rPr>
        <w:t xml:space="preserve"> vode u svim industrijama i djelatnostima, posebno za industriju i energetiku, kao i za bilo koje druge aktivnosti koje mogu </w:t>
      </w:r>
      <w:r w:rsidR="009E2F98">
        <w:rPr>
          <w:rStyle w:val="CharStyle13"/>
        </w:rPr>
        <w:t>utic</w:t>
      </w:r>
      <w:r w:rsidRPr="00323E0C">
        <w:rPr>
          <w:rStyle w:val="CharStyle13"/>
        </w:rPr>
        <w:t>ati na količinu i kvalitetu vode, vodni akti se moraju pribaviti.</w:t>
      </w:r>
    </w:p>
    <w:p w14:paraId="4763C169" w14:textId="77777777" w:rsidR="00087B3B" w:rsidRPr="00323E0C" w:rsidRDefault="00A62686" w:rsidP="007945B9">
      <w:pPr>
        <w:pStyle w:val="Style12"/>
        <w:spacing w:line="240" w:lineRule="auto"/>
      </w:pPr>
      <w:r w:rsidRPr="00323E0C">
        <w:rPr>
          <w:rStyle w:val="CharStyle13"/>
        </w:rPr>
        <w:t>Prema Zakonu o vodama FBiH, postupak izdavanja vodnih dozvola sastoji se od tri faze</w:t>
      </w:r>
    </w:p>
    <w:p w14:paraId="58FFA6D8" w14:textId="77777777" w:rsidR="00087B3B" w:rsidRPr="00323E0C" w:rsidRDefault="00A62686" w:rsidP="007945B9">
      <w:pPr>
        <w:pStyle w:val="Style12"/>
        <w:numPr>
          <w:ilvl w:val="0"/>
          <w:numId w:val="18"/>
        </w:numPr>
        <w:tabs>
          <w:tab w:val="left" w:pos="738"/>
          <w:tab w:val="center" w:pos="1125"/>
          <w:tab w:val="left" w:pos="1654"/>
        </w:tabs>
        <w:spacing w:after="0" w:line="240" w:lineRule="auto"/>
        <w:ind w:firstLine="400"/>
      </w:pPr>
      <w:r w:rsidRPr="00323E0C">
        <w:rPr>
          <w:rStyle w:val="CharStyle13"/>
        </w:rPr>
        <w:t>Izdavanje</w:t>
      </w:r>
      <w:r w:rsidRPr="00323E0C">
        <w:rPr>
          <w:rStyle w:val="CharStyle13"/>
        </w:rPr>
        <w:tab/>
        <w:t xml:space="preserve">prethodne vodne </w:t>
      </w:r>
      <w:proofErr w:type="spellStart"/>
      <w:r w:rsidRPr="00323E0C">
        <w:rPr>
          <w:rStyle w:val="CharStyle13"/>
        </w:rPr>
        <w:t>saglasnosti</w:t>
      </w:r>
      <w:proofErr w:type="spellEnd"/>
      <w:r w:rsidRPr="00323E0C">
        <w:rPr>
          <w:rStyle w:val="CharStyle13"/>
        </w:rPr>
        <w:t>;</w:t>
      </w:r>
    </w:p>
    <w:p w14:paraId="62B0942B" w14:textId="77777777" w:rsidR="00087B3B" w:rsidRPr="00323E0C" w:rsidRDefault="00A62686" w:rsidP="007945B9">
      <w:pPr>
        <w:pStyle w:val="Style12"/>
        <w:numPr>
          <w:ilvl w:val="0"/>
          <w:numId w:val="18"/>
        </w:numPr>
        <w:tabs>
          <w:tab w:val="left" w:pos="738"/>
          <w:tab w:val="center" w:pos="1144"/>
          <w:tab w:val="left" w:pos="1673"/>
        </w:tabs>
        <w:spacing w:after="0" w:line="240" w:lineRule="auto"/>
        <w:ind w:firstLine="400"/>
      </w:pPr>
      <w:r w:rsidRPr="00323E0C">
        <w:rPr>
          <w:rStyle w:val="CharStyle13"/>
        </w:rPr>
        <w:t>Izdavanje</w:t>
      </w:r>
      <w:r w:rsidRPr="00323E0C">
        <w:rPr>
          <w:rStyle w:val="CharStyle13"/>
        </w:rPr>
        <w:tab/>
        <w:t xml:space="preserve">vodne </w:t>
      </w:r>
      <w:proofErr w:type="spellStart"/>
      <w:r w:rsidRPr="00323E0C">
        <w:rPr>
          <w:rStyle w:val="CharStyle13"/>
        </w:rPr>
        <w:t>saglasnosti</w:t>
      </w:r>
      <w:proofErr w:type="spellEnd"/>
      <w:r w:rsidRPr="00323E0C">
        <w:rPr>
          <w:rStyle w:val="CharStyle13"/>
        </w:rPr>
        <w:t>;</w:t>
      </w:r>
    </w:p>
    <w:p w14:paraId="2B311E73" w14:textId="77777777" w:rsidR="00087B3B" w:rsidRPr="00323E0C" w:rsidRDefault="00A62686" w:rsidP="007945B9">
      <w:pPr>
        <w:pStyle w:val="Style12"/>
        <w:numPr>
          <w:ilvl w:val="0"/>
          <w:numId w:val="18"/>
        </w:numPr>
        <w:tabs>
          <w:tab w:val="left" w:pos="738"/>
          <w:tab w:val="center" w:pos="1134"/>
          <w:tab w:val="left" w:pos="1668"/>
        </w:tabs>
        <w:spacing w:line="240" w:lineRule="auto"/>
        <w:ind w:firstLine="400"/>
      </w:pPr>
      <w:r w:rsidRPr="00323E0C">
        <w:rPr>
          <w:rStyle w:val="CharStyle13"/>
        </w:rPr>
        <w:t>Izdavanje</w:t>
      </w:r>
      <w:r w:rsidRPr="00323E0C">
        <w:rPr>
          <w:rStyle w:val="CharStyle13"/>
        </w:rPr>
        <w:tab/>
        <w:t>vodne dozvole.</w:t>
      </w:r>
    </w:p>
    <w:p w14:paraId="1669D9AD" w14:textId="77777777" w:rsidR="00087B3B" w:rsidRPr="00323E0C" w:rsidRDefault="00A62686" w:rsidP="00FB7765">
      <w:pPr>
        <w:pStyle w:val="Style12"/>
        <w:spacing w:after="0" w:line="240" w:lineRule="auto"/>
      </w:pPr>
      <w:r w:rsidRPr="00323E0C">
        <w:rPr>
          <w:rStyle w:val="CharStyle13"/>
        </w:rPr>
        <w:t xml:space="preserve">Prethodna vodna </w:t>
      </w:r>
      <w:proofErr w:type="spellStart"/>
      <w:r w:rsidRPr="00323E0C">
        <w:rPr>
          <w:rStyle w:val="CharStyle13"/>
        </w:rPr>
        <w:t>saglasnost</w:t>
      </w:r>
      <w:proofErr w:type="spellEnd"/>
      <w:r w:rsidRPr="00323E0C">
        <w:rPr>
          <w:rStyle w:val="CharStyle13"/>
        </w:rPr>
        <w:t xml:space="preserve"> postavlja </w:t>
      </w:r>
      <w:proofErr w:type="spellStart"/>
      <w:r w:rsidRPr="00323E0C">
        <w:rPr>
          <w:rStyle w:val="CharStyle13"/>
        </w:rPr>
        <w:t>uslove</w:t>
      </w:r>
      <w:proofErr w:type="spellEnd"/>
      <w:r w:rsidRPr="00323E0C">
        <w:rPr>
          <w:rStyle w:val="CharStyle13"/>
        </w:rPr>
        <w:t xml:space="preserve"> koji moraju biti ispunjeni projektnom dokumentacijom. Zahtjev za izdavanje prethodne vodne </w:t>
      </w:r>
      <w:proofErr w:type="spellStart"/>
      <w:r w:rsidRPr="00323E0C">
        <w:rPr>
          <w:rStyle w:val="CharStyle13"/>
        </w:rPr>
        <w:t>saglasnosti</w:t>
      </w:r>
      <w:proofErr w:type="spellEnd"/>
      <w:r w:rsidRPr="00323E0C">
        <w:rPr>
          <w:rStyle w:val="CharStyle13"/>
        </w:rPr>
        <w:t xml:space="preserve"> treba podnijeti paralelno sa zahtjevom za izdavanje okolišne dozvole, jer su obje predmet izdavanja urbanističke </w:t>
      </w:r>
      <w:proofErr w:type="spellStart"/>
      <w:r w:rsidRPr="00323E0C">
        <w:rPr>
          <w:rStyle w:val="CharStyle13"/>
        </w:rPr>
        <w:t>saglasnosti</w:t>
      </w:r>
      <w:proofErr w:type="spellEnd"/>
      <w:r w:rsidRPr="00323E0C">
        <w:rPr>
          <w:rStyle w:val="CharStyle13"/>
        </w:rPr>
        <w:t xml:space="preserve">. Zahtjev za prethodnu vodnu suglasnost mora biti priložen sa Studijom za izdavanje prethodne vodne </w:t>
      </w:r>
      <w:proofErr w:type="spellStart"/>
      <w:r w:rsidRPr="00323E0C">
        <w:rPr>
          <w:rStyle w:val="CharStyle13"/>
        </w:rPr>
        <w:t>saglasnosti</w:t>
      </w:r>
      <w:proofErr w:type="spellEnd"/>
      <w:r w:rsidRPr="00323E0C">
        <w:rPr>
          <w:rStyle w:val="CharStyle13"/>
        </w:rPr>
        <w:t xml:space="preserve">. Ovu studiju mora pripremiti kompanija s licencom Federalnog ministarstva poljoprivrede, vodoprivrede i šumarstva. Prethodna vodna </w:t>
      </w:r>
      <w:proofErr w:type="spellStart"/>
      <w:r w:rsidRPr="00323E0C">
        <w:rPr>
          <w:rStyle w:val="CharStyle13"/>
        </w:rPr>
        <w:t>saglasnost</w:t>
      </w:r>
      <w:proofErr w:type="spellEnd"/>
      <w:r w:rsidRPr="00323E0C">
        <w:rPr>
          <w:rStyle w:val="CharStyle13"/>
        </w:rPr>
        <w:t xml:space="preserve"> ističe nakon tri godine, ako u tom periodu nije podnijet zahtjev za vodnu </w:t>
      </w:r>
      <w:proofErr w:type="spellStart"/>
      <w:r w:rsidRPr="00323E0C">
        <w:rPr>
          <w:rStyle w:val="CharStyle13"/>
        </w:rPr>
        <w:t>saglasnost</w:t>
      </w:r>
      <w:proofErr w:type="spellEnd"/>
      <w:r w:rsidRPr="00323E0C">
        <w:rPr>
          <w:rStyle w:val="CharStyle13"/>
        </w:rPr>
        <w:t>.</w:t>
      </w:r>
    </w:p>
    <w:p w14:paraId="318151ED" w14:textId="29C59E6E" w:rsidR="00312A3A" w:rsidRPr="00323E0C" w:rsidRDefault="00A62686" w:rsidP="00FB7765">
      <w:pPr>
        <w:pStyle w:val="Style12"/>
        <w:spacing w:after="0" w:line="240" w:lineRule="auto"/>
        <w:rPr>
          <w:rStyle w:val="CharStyle13"/>
        </w:rPr>
      </w:pPr>
      <w:r w:rsidRPr="00323E0C">
        <w:rPr>
          <w:rStyle w:val="CharStyle13"/>
        </w:rPr>
        <w:t xml:space="preserve">Vodna </w:t>
      </w:r>
      <w:proofErr w:type="spellStart"/>
      <w:r w:rsidRPr="00323E0C">
        <w:rPr>
          <w:rStyle w:val="CharStyle13"/>
        </w:rPr>
        <w:t>saglasnost</w:t>
      </w:r>
      <w:proofErr w:type="spellEnd"/>
      <w:r w:rsidRPr="00323E0C">
        <w:rPr>
          <w:rStyle w:val="CharStyle13"/>
        </w:rPr>
        <w:t xml:space="preserve"> potvrđuje da je dokumentacija koja je priložena uz zahtjev za vodnu </w:t>
      </w:r>
      <w:proofErr w:type="spellStart"/>
      <w:r w:rsidRPr="00323E0C">
        <w:rPr>
          <w:rStyle w:val="CharStyle13"/>
        </w:rPr>
        <w:t>saglasnost</w:t>
      </w:r>
      <w:proofErr w:type="spellEnd"/>
      <w:r w:rsidRPr="00323E0C">
        <w:rPr>
          <w:rStyle w:val="CharStyle13"/>
        </w:rPr>
        <w:t xml:space="preserve"> u skladu sa prethodnom vodnom </w:t>
      </w:r>
      <w:proofErr w:type="spellStart"/>
      <w:r w:rsidRPr="00323E0C">
        <w:rPr>
          <w:rStyle w:val="CharStyle13"/>
        </w:rPr>
        <w:t>saglasnošću</w:t>
      </w:r>
      <w:proofErr w:type="spellEnd"/>
      <w:r w:rsidRPr="00323E0C">
        <w:rPr>
          <w:rStyle w:val="CharStyle13"/>
        </w:rPr>
        <w:t xml:space="preserve">, propisima o vodama i planskim dokumentima. Vodnom </w:t>
      </w:r>
      <w:proofErr w:type="spellStart"/>
      <w:r w:rsidRPr="00323E0C">
        <w:rPr>
          <w:rStyle w:val="CharStyle13"/>
        </w:rPr>
        <w:t>saglasnošću</w:t>
      </w:r>
      <w:proofErr w:type="spellEnd"/>
      <w:r w:rsidRPr="00323E0C">
        <w:rPr>
          <w:rStyle w:val="CharStyle13"/>
        </w:rPr>
        <w:t xml:space="preserve"> utvrđuju se i </w:t>
      </w:r>
      <w:proofErr w:type="spellStart"/>
      <w:r w:rsidRPr="00323E0C">
        <w:rPr>
          <w:rStyle w:val="CharStyle13"/>
        </w:rPr>
        <w:t>uslovi</w:t>
      </w:r>
      <w:proofErr w:type="spellEnd"/>
      <w:r w:rsidRPr="00323E0C">
        <w:rPr>
          <w:rStyle w:val="CharStyle13"/>
        </w:rPr>
        <w:t xml:space="preserve"> koje je potrebno ispuniti tokom izvođenja radova, potrebna istraživanja i </w:t>
      </w:r>
      <w:proofErr w:type="spellStart"/>
      <w:r w:rsidRPr="00323E0C">
        <w:rPr>
          <w:rStyle w:val="CharStyle13"/>
        </w:rPr>
        <w:t>osmatranja</w:t>
      </w:r>
      <w:proofErr w:type="spellEnd"/>
      <w:r w:rsidRPr="00323E0C">
        <w:rPr>
          <w:rStyle w:val="CharStyle13"/>
        </w:rPr>
        <w:t xml:space="preserve"> u toku izvođenja radova, obaveza vođenja propisanih evidencija, dostavljanja podataka u informacioni sistem voda, kao i obaveze naknade šteta trećim licima nastale uslijed izvođenja radova i vrijeme važenja vodne </w:t>
      </w:r>
      <w:proofErr w:type="spellStart"/>
      <w:r w:rsidRPr="00323E0C">
        <w:rPr>
          <w:rStyle w:val="CharStyle13"/>
        </w:rPr>
        <w:t>saglasnosti</w:t>
      </w:r>
      <w:proofErr w:type="spellEnd"/>
      <w:r w:rsidRPr="00323E0C">
        <w:rPr>
          <w:rStyle w:val="CharStyle13"/>
        </w:rPr>
        <w:t>. Zahtjevu za izdavanje građevinske</w:t>
      </w:r>
      <w:r w:rsidR="00312A3A" w:rsidRPr="00323E0C">
        <w:rPr>
          <w:rStyle w:val="CharStyle13"/>
        </w:rPr>
        <w:t xml:space="preserve"> </w:t>
      </w:r>
      <w:r w:rsidRPr="00323E0C">
        <w:rPr>
          <w:rStyle w:val="CharStyle13"/>
        </w:rPr>
        <w:t xml:space="preserve">dozvole potrebno je priložiti Vodnu </w:t>
      </w:r>
      <w:proofErr w:type="spellStart"/>
      <w:r w:rsidRPr="00323E0C">
        <w:rPr>
          <w:rStyle w:val="CharStyle13"/>
        </w:rPr>
        <w:t>s</w:t>
      </w:r>
      <w:r w:rsidR="00072708">
        <w:rPr>
          <w:rStyle w:val="CharStyle13"/>
        </w:rPr>
        <w:t>a</w:t>
      </w:r>
      <w:r w:rsidRPr="00323E0C">
        <w:rPr>
          <w:rStyle w:val="CharStyle13"/>
        </w:rPr>
        <w:t>glasnost</w:t>
      </w:r>
      <w:proofErr w:type="spellEnd"/>
      <w:r w:rsidRPr="00323E0C">
        <w:rPr>
          <w:rStyle w:val="CharStyle13"/>
        </w:rPr>
        <w:t xml:space="preserve">. Važenje vodne </w:t>
      </w:r>
      <w:proofErr w:type="spellStart"/>
      <w:r w:rsidRPr="00323E0C">
        <w:rPr>
          <w:rStyle w:val="CharStyle13"/>
        </w:rPr>
        <w:t>s</w:t>
      </w:r>
      <w:r w:rsidR="00072708">
        <w:rPr>
          <w:rStyle w:val="CharStyle13"/>
        </w:rPr>
        <w:t>a</w:t>
      </w:r>
      <w:r w:rsidRPr="00323E0C">
        <w:rPr>
          <w:rStyle w:val="CharStyle13"/>
        </w:rPr>
        <w:t>glasnosti</w:t>
      </w:r>
      <w:proofErr w:type="spellEnd"/>
      <w:r w:rsidRPr="00323E0C">
        <w:rPr>
          <w:rStyle w:val="CharStyle13"/>
        </w:rPr>
        <w:t xml:space="preserve"> prestaje nakon dvije godine, ako u tom razdoblju nije izdana građevinska dozvola i nisu započeti građevinski radovi</w:t>
      </w:r>
      <w:r w:rsidR="00312A3A" w:rsidRPr="00323E0C">
        <w:rPr>
          <w:rStyle w:val="CharStyle13"/>
        </w:rPr>
        <w:t>.</w:t>
      </w:r>
    </w:p>
    <w:p w14:paraId="5E45A338" w14:textId="4930B4AF" w:rsidR="00312A3A" w:rsidRPr="00323E0C" w:rsidRDefault="00312A3A" w:rsidP="00FB7765">
      <w:pPr>
        <w:pStyle w:val="Style12"/>
        <w:spacing w:after="0" w:line="240" w:lineRule="auto"/>
      </w:pPr>
      <w:r w:rsidRPr="00323E0C">
        <w:lastRenderedPageBreak/>
        <w:t xml:space="preserve"> </w:t>
      </w:r>
    </w:p>
    <w:p w14:paraId="5C176175" w14:textId="753046C5" w:rsidR="00087B3B" w:rsidRPr="00323E0C" w:rsidRDefault="00A62686" w:rsidP="00FB7765">
      <w:pPr>
        <w:pStyle w:val="Style12"/>
        <w:spacing w:after="0" w:line="240" w:lineRule="auto"/>
      </w:pPr>
      <w:r w:rsidRPr="00323E0C">
        <w:rPr>
          <w:rStyle w:val="CharStyle13"/>
        </w:rPr>
        <w:t xml:space="preserve">Vodna dozvola potvrđuje da su ispunjeni svi </w:t>
      </w:r>
      <w:proofErr w:type="spellStart"/>
      <w:r w:rsidRPr="00323E0C">
        <w:rPr>
          <w:rStyle w:val="CharStyle13"/>
        </w:rPr>
        <w:t>uslovi</w:t>
      </w:r>
      <w:proofErr w:type="spellEnd"/>
      <w:r w:rsidRPr="00323E0C">
        <w:rPr>
          <w:rStyle w:val="CharStyle13"/>
        </w:rPr>
        <w:t xml:space="preserve"> iz vodne </w:t>
      </w:r>
      <w:proofErr w:type="spellStart"/>
      <w:r w:rsidRPr="00323E0C">
        <w:rPr>
          <w:rStyle w:val="CharStyle13"/>
        </w:rPr>
        <w:t>s</w:t>
      </w:r>
      <w:r w:rsidR="00072708">
        <w:rPr>
          <w:rStyle w:val="CharStyle13"/>
        </w:rPr>
        <w:t>a</w:t>
      </w:r>
      <w:r w:rsidRPr="00323E0C">
        <w:rPr>
          <w:rStyle w:val="CharStyle13"/>
        </w:rPr>
        <w:t>glasnosti</w:t>
      </w:r>
      <w:proofErr w:type="spellEnd"/>
      <w:r w:rsidRPr="00323E0C">
        <w:rPr>
          <w:rStyle w:val="CharStyle13"/>
        </w:rPr>
        <w:t xml:space="preserve"> i izdaje se prije upotrebne dozvole. Vodnom dozvolom utvrđuju se namjena, način i </w:t>
      </w:r>
      <w:proofErr w:type="spellStart"/>
      <w:r w:rsidRPr="00323E0C">
        <w:rPr>
          <w:rStyle w:val="CharStyle13"/>
        </w:rPr>
        <w:t>uslovi</w:t>
      </w:r>
      <w:proofErr w:type="spellEnd"/>
      <w:r w:rsidRPr="00323E0C">
        <w:rPr>
          <w:rStyle w:val="CharStyle13"/>
        </w:rPr>
        <w:t xml:space="preserve"> korištenja voda, režim rada građevine i postrojenja, način i </w:t>
      </w:r>
      <w:proofErr w:type="spellStart"/>
      <w:r w:rsidRPr="00323E0C">
        <w:rPr>
          <w:rStyle w:val="CharStyle13"/>
        </w:rPr>
        <w:t>uslovi</w:t>
      </w:r>
      <w:proofErr w:type="spellEnd"/>
      <w:r w:rsidRPr="00323E0C">
        <w:rPr>
          <w:rStyle w:val="CharStyle13"/>
        </w:rPr>
        <w:t xml:space="preserve"> ispuštanja otpadnih voda, način i </w:t>
      </w:r>
      <w:proofErr w:type="spellStart"/>
      <w:r w:rsidRPr="00323E0C">
        <w:rPr>
          <w:rStyle w:val="CharStyle13"/>
        </w:rPr>
        <w:t>uslovi</w:t>
      </w:r>
      <w:proofErr w:type="spellEnd"/>
      <w:r w:rsidRPr="00323E0C">
        <w:rPr>
          <w:rStyle w:val="CharStyle13"/>
        </w:rPr>
        <w:t xml:space="preserve"> odlaganja čvrstog tekućeg otpada i drugi </w:t>
      </w:r>
      <w:proofErr w:type="spellStart"/>
      <w:r w:rsidRPr="00323E0C">
        <w:rPr>
          <w:rStyle w:val="CharStyle13"/>
        </w:rPr>
        <w:t>uslovi</w:t>
      </w:r>
      <w:proofErr w:type="spellEnd"/>
      <w:r w:rsidRPr="00323E0C">
        <w:rPr>
          <w:rStyle w:val="CharStyle13"/>
        </w:rPr>
        <w:t xml:space="preserve">. </w:t>
      </w:r>
      <w:proofErr w:type="spellStart"/>
      <w:r w:rsidRPr="00323E0C">
        <w:rPr>
          <w:rStyle w:val="CharStyle13"/>
        </w:rPr>
        <w:t>Takođe</w:t>
      </w:r>
      <w:proofErr w:type="spellEnd"/>
      <w:r w:rsidRPr="00323E0C">
        <w:rPr>
          <w:rStyle w:val="CharStyle13"/>
        </w:rPr>
        <w:t xml:space="preserve"> su definirane obaveze podnositelja zahtjeva vezane uz mjerenje otpadnih voda, učestalost mjerenja, kontrolu kvalitete i vođenje evidencije o utrošenoj vodi, te obaveze vezane uz obračun i plaćanje vodne naknade. Vodna dozvola se izdaje na određeno vrijeme, ali ne duže od 15 godina.</w:t>
      </w:r>
    </w:p>
    <w:p w14:paraId="0802A9D6" w14:textId="700B8029" w:rsidR="00087B3B" w:rsidRPr="00323E0C" w:rsidRDefault="00A62686" w:rsidP="00FB7765">
      <w:pPr>
        <w:pStyle w:val="Style12"/>
        <w:spacing w:after="0" w:line="240" w:lineRule="auto"/>
      </w:pPr>
      <w:r w:rsidRPr="00323E0C">
        <w:rPr>
          <w:rStyle w:val="CharStyle13"/>
        </w:rPr>
        <w:t xml:space="preserve">U FBiH, vodni akti izdaju se u skladu sa Pravilnikom o sadržaju, obliku, </w:t>
      </w:r>
      <w:proofErr w:type="spellStart"/>
      <w:r w:rsidRPr="00323E0C">
        <w:rPr>
          <w:rStyle w:val="CharStyle13"/>
        </w:rPr>
        <w:t>uslovima</w:t>
      </w:r>
      <w:proofErr w:type="spellEnd"/>
      <w:r w:rsidRPr="00323E0C">
        <w:rPr>
          <w:rStyle w:val="CharStyle13"/>
        </w:rPr>
        <w:t>, načinu izdavanja i čuvanja vodnih akata</w:t>
      </w:r>
      <w:r w:rsidR="00565240">
        <w:rPr>
          <w:rStyle w:val="CharStyle13"/>
        </w:rPr>
        <w:t>.</w:t>
      </w:r>
      <w:r w:rsidRPr="00323E0C">
        <w:rPr>
          <w:rStyle w:val="CharStyle13"/>
          <w:vertAlign w:val="superscript"/>
        </w:rPr>
        <w:footnoteReference w:id="100"/>
      </w:r>
    </w:p>
    <w:p w14:paraId="693A3288" w14:textId="3E3B8B24" w:rsidR="00087B3B" w:rsidRDefault="00A62686" w:rsidP="00FB7765">
      <w:pPr>
        <w:pStyle w:val="Style12"/>
        <w:spacing w:after="0" w:line="240" w:lineRule="auto"/>
        <w:rPr>
          <w:rStyle w:val="CharStyle13"/>
        </w:rPr>
      </w:pPr>
      <w:bookmarkStart w:id="126" w:name="bookmark185"/>
      <w:r w:rsidRPr="00323E0C">
        <w:rPr>
          <w:rStyle w:val="CharStyle13"/>
        </w:rPr>
        <w:t xml:space="preserve">FBiH, Agencija za vodno područje rijeke Save, Agencija za vodno područje </w:t>
      </w:r>
      <w:r w:rsidR="00565240">
        <w:rPr>
          <w:rStyle w:val="CharStyle13"/>
        </w:rPr>
        <w:t>J</w:t>
      </w:r>
      <w:r w:rsidRPr="00323E0C">
        <w:rPr>
          <w:rStyle w:val="CharStyle13"/>
        </w:rPr>
        <w:t>adranskog mora i kantonalna ministarstva nadležni su za izdavanje vodnih akata.</w:t>
      </w:r>
      <w:bookmarkEnd w:id="126"/>
    </w:p>
    <w:p w14:paraId="4693EB97" w14:textId="77777777" w:rsidR="00CD14D1" w:rsidRPr="00323E0C" w:rsidRDefault="00CD14D1" w:rsidP="00FB7765">
      <w:pPr>
        <w:pStyle w:val="Style12"/>
        <w:spacing w:after="0" w:line="240" w:lineRule="auto"/>
      </w:pPr>
    </w:p>
    <w:p w14:paraId="78B189A8" w14:textId="77777777" w:rsidR="00087B3B" w:rsidRDefault="00A62686" w:rsidP="00FB7765">
      <w:pPr>
        <w:pStyle w:val="Style12"/>
        <w:tabs>
          <w:tab w:val="left" w:pos="878"/>
        </w:tabs>
        <w:spacing w:after="0" w:line="240" w:lineRule="auto"/>
        <w:rPr>
          <w:rStyle w:val="CharStyle13"/>
          <w:b/>
          <w:bCs/>
          <w:color w:val="auto"/>
        </w:rPr>
      </w:pPr>
      <w:r w:rsidRPr="00FB7765">
        <w:rPr>
          <w:rStyle w:val="CharStyle13"/>
          <w:b/>
          <w:bCs/>
          <w:color w:val="auto"/>
        </w:rPr>
        <w:t>Propisi o zaštiti prirode</w:t>
      </w:r>
    </w:p>
    <w:p w14:paraId="2FFFC55F" w14:textId="77777777" w:rsidR="00CD14D1" w:rsidRPr="00FB7765" w:rsidRDefault="00CD14D1" w:rsidP="00FB7765">
      <w:pPr>
        <w:pStyle w:val="Style12"/>
        <w:tabs>
          <w:tab w:val="left" w:pos="878"/>
        </w:tabs>
        <w:spacing w:after="0" w:line="240" w:lineRule="auto"/>
        <w:rPr>
          <w:b/>
          <w:bCs/>
          <w:color w:val="auto"/>
        </w:rPr>
      </w:pPr>
    </w:p>
    <w:p w14:paraId="4DFAF4B5" w14:textId="77777777" w:rsidR="00087B3B" w:rsidRPr="00323E0C" w:rsidRDefault="00A62686" w:rsidP="00FB7765">
      <w:pPr>
        <w:pStyle w:val="Style12"/>
        <w:spacing w:after="0" w:line="240" w:lineRule="auto"/>
      </w:pPr>
      <w:r w:rsidRPr="00323E0C">
        <w:rPr>
          <w:rStyle w:val="CharStyle13"/>
        </w:rPr>
        <w:t>Zakon o zaštiti prirode FBiH</w:t>
      </w:r>
      <w:r w:rsidRPr="00323E0C">
        <w:rPr>
          <w:rStyle w:val="CharStyle13"/>
          <w:vertAlign w:val="superscript"/>
        </w:rPr>
        <w:footnoteReference w:id="101"/>
      </w:r>
      <w:r w:rsidRPr="00323E0C">
        <w:rPr>
          <w:rStyle w:val="CharStyle13"/>
        </w:rPr>
        <w:t xml:space="preserve"> propisuje: nadležnosti organa zaštite prirode, opće mjere zaštite prirode, upravljanje zaštićenim područjima, ocjenu prihvatljivosti zahvata u prirodi, tipove staništa i ekološki značajna područja, vrste i podvrste, zaštitu vrsta, zaštitu i očuvanje bioraznolikosti, ekosistema, uspostave evropske ekološke mreže posebno zaštićenih područja - Natura 2000, zaštićenih prirodnih vrijednosti, naknade štete, davanja prijedloga koncesija na zaštićenim prirodnim vrijednostima, popisa i monitoringa, pristupa informacijama i učešća javnosti i dr.</w:t>
      </w:r>
    </w:p>
    <w:p w14:paraId="2F8A9534" w14:textId="70F3714C" w:rsidR="00087B3B" w:rsidRDefault="00A62686" w:rsidP="00FB7765">
      <w:pPr>
        <w:pStyle w:val="Style12"/>
        <w:spacing w:after="0" w:line="240" w:lineRule="auto"/>
        <w:rPr>
          <w:rStyle w:val="CharStyle13"/>
        </w:rPr>
      </w:pPr>
      <w:r w:rsidRPr="00323E0C">
        <w:rPr>
          <w:rStyle w:val="CharStyle13"/>
        </w:rPr>
        <w:t>Osim toga, postoji 13 podzakonskih akata kojima se uređuju različite djelatnosti vezane uz upravljanje zaštitom prirode, uključujući:</w:t>
      </w:r>
    </w:p>
    <w:p w14:paraId="464E5430" w14:textId="77777777" w:rsidR="00F9276B" w:rsidRPr="00323E0C" w:rsidRDefault="00F9276B" w:rsidP="00FB7765">
      <w:pPr>
        <w:pStyle w:val="Style12"/>
        <w:spacing w:after="0" w:line="240" w:lineRule="auto"/>
      </w:pPr>
    </w:p>
    <w:p w14:paraId="728AB05F" w14:textId="20D58DD3" w:rsidR="00087B3B" w:rsidRPr="00323E0C" w:rsidRDefault="00A62686" w:rsidP="001D5458">
      <w:pPr>
        <w:pStyle w:val="Style12"/>
        <w:numPr>
          <w:ilvl w:val="0"/>
          <w:numId w:val="19"/>
        </w:numPr>
        <w:tabs>
          <w:tab w:val="left" w:pos="355"/>
        </w:tabs>
        <w:spacing w:after="0" w:line="240" w:lineRule="auto"/>
      </w:pPr>
      <w:r w:rsidRPr="00323E0C">
        <w:rPr>
          <w:rStyle w:val="CharStyle13"/>
        </w:rPr>
        <w:t>Pravilnik o sadržaju i načinu izrade plana upravljanja zaštićenim područjem</w:t>
      </w:r>
      <w:r w:rsidR="00F9276B">
        <w:rPr>
          <w:rStyle w:val="CharStyle13"/>
        </w:rPr>
        <w:t>,</w:t>
      </w:r>
      <w:r w:rsidRPr="00323E0C">
        <w:rPr>
          <w:rStyle w:val="CharStyle13"/>
          <w:vertAlign w:val="superscript"/>
        </w:rPr>
        <w:footnoteReference w:id="102"/>
      </w:r>
    </w:p>
    <w:p w14:paraId="4D9D2D76" w14:textId="370D09C2" w:rsidR="00087B3B" w:rsidRPr="00323E0C" w:rsidRDefault="00A62686" w:rsidP="001D5458">
      <w:pPr>
        <w:pStyle w:val="Style12"/>
        <w:numPr>
          <w:ilvl w:val="0"/>
          <w:numId w:val="19"/>
        </w:numPr>
        <w:tabs>
          <w:tab w:val="left" w:pos="355"/>
        </w:tabs>
        <w:spacing w:after="0" w:line="240" w:lineRule="auto"/>
      </w:pPr>
      <w:r w:rsidRPr="00323E0C">
        <w:rPr>
          <w:rStyle w:val="CharStyle13"/>
        </w:rPr>
        <w:t>Pravilnik o uvjetima pristupa zaštićenom području</w:t>
      </w:r>
      <w:r w:rsidR="00F9276B">
        <w:rPr>
          <w:rStyle w:val="CharStyle13"/>
        </w:rPr>
        <w:t>,</w:t>
      </w:r>
      <w:r w:rsidRPr="00323E0C">
        <w:rPr>
          <w:rStyle w:val="CharStyle13"/>
          <w:vertAlign w:val="superscript"/>
        </w:rPr>
        <w:footnoteReference w:id="103"/>
      </w:r>
    </w:p>
    <w:p w14:paraId="21E5F8F0" w14:textId="40A49476" w:rsidR="00087B3B" w:rsidRPr="00323E0C" w:rsidRDefault="00A62686" w:rsidP="001D5458">
      <w:pPr>
        <w:pStyle w:val="Style12"/>
        <w:numPr>
          <w:ilvl w:val="0"/>
          <w:numId w:val="19"/>
        </w:numPr>
        <w:tabs>
          <w:tab w:val="left" w:pos="355"/>
        </w:tabs>
        <w:spacing w:after="0" w:line="240" w:lineRule="auto"/>
      </w:pPr>
      <w:r w:rsidRPr="00323E0C">
        <w:rPr>
          <w:rStyle w:val="CharStyle13"/>
        </w:rPr>
        <w:t>Pravilnik o sadržaju i načinu vođenja upisnika zaštićenih područja</w:t>
      </w:r>
      <w:r w:rsidR="00F9276B">
        <w:rPr>
          <w:rStyle w:val="CharStyle13"/>
        </w:rPr>
        <w:t>,</w:t>
      </w:r>
      <w:r w:rsidRPr="00323E0C">
        <w:rPr>
          <w:rStyle w:val="CharStyle13"/>
          <w:vertAlign w:val="superscript"/>
        </w:rPr>
        <w:footnoteReference w:id="104"/>
      </w:r>
    </w:p>
    <w:p w14:paraId="0E8BC657" w14:textId="78A1FC46" w:rsidR="00087B3B" w:rsidRPr="00323E0C" w:rsidRDefault="00A62686" w:rsidP="001D5458">
      <w:pPr>
        <w:pStyle w:val="Style12"/>
        <w:numPr>
          <w:ilvl w:val="0"/>
          <w:numId w:val="19"/>
        </w:numPr>
        <w:tabs>
          <w:tab w:val="left" w:pos="355"/>
        </w:tabs>
        <w:spacing w:after="0" w:line="240" w:lineRule="auto"/>
      </w:pPr>
      <w:r w:rsidRPr="00323E0C">
        <w:rPr>
          <w:rStyle w:val="CharStyle13"/>
        </w:rPr>
        <w:t>Uredba NATURA 2000 – zaštićena područja u E</w:t>
      </w:r>
      <w:r w:rsidR="00F9276B">
        <w:rPr>
          <w:rStyle w:val="CharStyle13"/>
        </w:rPr>
        <w:t>v</w:t>
      </w:r>
      <w:r w:rsidRPr="00323E0C">
        <w:rPr>
          <w:rStyle w:val="CharStyle13"/>
        </w:rPr>
        <w:t>ropi</w:t>
      </w:r>
      <w:r w:rsidR="00F9276B">
        <w:rPr>
          <w:rStyle w:val="CharStyle13"/>
        </w:rPr>
        <w:t>.</w:t>
      </w:r>
      <w:r w:rsidRPr="00323E0C">
        <w:rPr>
          <w:rStyle w:val="CharStyle13"/>
          <w:vertAlign w:val="superscript"/>
        </w:rPr>
        <w:footnoteReference w:id="105"/>
      </w:r>
    </w:p>
    <w:p w14:paraId="42E64D0B" w14:textId="77777777" w:rsidR="00F9276B" w:rsidRPr="00F9276B" w:rsidRDefault="00F9276B" w:rsidP="00F9276B">
      <w:pPr>
        <w:pStyle w:val="Style12"/>
        <w:tabs>
          <w:tab w:val="left" w:pos="882"/>
        </w:tabs>
        <w:spacing w:after="0" w:line="240" w:lineRule="auto"/>
        <w:ind w:left="320"/>
        <w:rPr>
          <w:rStyle w:val="CharStyle13"/>
          <w:color w:val="auto"/>
        </w:rPr>
      </w:pPr>
      <w:bookmarkStart w:id="127" w:name="bookmark186"/>
    </w:p>
    <w:p w14:paraId="23449F18" w14:textId="79581338" w:rsidR="00087B3B" w:rsidRDefault="00A62686" w:rsidP="00F9276B">
      <w:pPr>
        <w:pStyle w:val="Style12"/>
        <w:tabs>
          <w:tab w:val="left" w:pos="882"/>
        </w:tabs>
        <w:spacing w:after="0" w:line="240" w:lineRule="auto"/>
        <w:rPr>
          <w:rStyle w:val="CharStyle13"/>
          <w:b/>
          <w:bCs/>
          <w:color w:val="auto"/>
        </w:rPr>
      </w:pPr>
      <w:r w:rsidRPr="00F9276B">
        <w:rPr>
          <w:rStyle w:val="CharStyle13"/>
          <w:b/>
          <w:bCs/>
          <w:color w:val="auto"/>
        </w:rPr>
        <w:t>Propisi o građenju</w:t>
      </w:r>
      <w:bookmarkEnd w:id="127"/>
    </w:p>
    <w:p w14:paraId="23A0CCF7" w14:textId="77777777" w:rsidR="00CD14D1" w:rsidRPr="00F9276B" w:rsidRDefault="00CD14D1" w:rsidP="00F9276B">
      <w:pPr>
        <w:pStyle w:val="Style12"/>
        <w:tabs>
          <w:tab w:val="left" w:pos="882"/>
        </w:tabs>
        <w:spacing w:after="0" w:line="240" w:lineRule="auto"/>
        <w:rPr>
          <w:b/>
          <w:bCs/>
          <w:color w:val="auto"/>
        </w:rPr>
      </w:pPr>
    </w:p>
    <w:p w14:paraId="1A982AFF" w14:textId="77777777" w:rsidR="00087B3B" w:rsidRPr="00323E0C" w:rsidRDefault="00A62686" w:rsidP="00FB7765">
      <w:pPr>
        <w:pStyle w:val="Style12"/>
        <w:spacing w:after="0" w:line="240" w:lineRule="auto"/>
      </w:pPr>
      <w:r w:rsidRPr="00323E0C">
        <w:rPr>
          <w:rStyle w:val="CharStyle13"/>
        </w:rPr>
        <w:t>Svrha prostornog planiranja je optimalno raspoređivanje ljudi, materijalnih dobara i aktivnosti u prostoru kroz organizaciju, uređenje, korištenje i zaštitu zemljišnih resursa. Prostorno planiranje usvaja integrirani pristup koji kombinira prirodne, antropogene i stvorene prostore za rješavanje prostornih sukoba. U pravnom smislu, prostorno planiranje u BiH isključiva je ustavna nadležnost entiteta i kantona. Takva podjela nadležnosti zahtijeva usvajanje zakona i podzakonskih akata na entitetskom i kantonalnom nivou. Pokrivenost zemlje prostornim planovima je nepotpuna.</w:t>
      </w:r>
    </w:p>
    <w:p w14:paraId="5AB632DB" w14:textId="7340BB19" w:rsidR="00087B3B" w:rsidRDefault="00A62686" w:rsidP="00FB7765">
      <w:pPr>
        <w:pStyle w:val="Style12"/>
        <w:spacing w:after="0" w:line="240" w:lineRule="auto"/>
        <w:rPr>
          <w:rStyle w:val="CharStyle13"/>
        </w:rPr>
      </w:pPr>
      <w:r w:rsidRPr="00323E0C">
        <w:rPr>
          <w:rStyle w:val="CharStyle13"/>
        </w:rPr>
        <w:t>U FBiH, građenje je uređeno sljedećim zakonodavstvom:</w:t>
      </w:r>
    </w:p>
    <w:p w14:paraId="15569EA1" w14:textId="77777777" w:rsidR="00F9276B" w:rsidRPr="00323E0C" w:rsidRDefault="00F9276B" w:rsidP="00FB7765">
      <w:pPr>
        <w:pStyle w:val="Style12"/>
        <w:spacing w:after="0" w:line="240" w:lineRule="auto"/>
      </w:pPr>
    </w:p>
    <w:p w14:paraId="1AC9DA92" w14:textId="62B66066" w:rsidR="00087B3B" w:rsidRPr="00323E0C" w:rsidRDefault="00A62686" w:rsidP="001D5458">
      <w:pPr>
        <w:pStyle w:val="Style12"/>
        <w:numPr>
          <w:ilvl w:val="0"/>
          <w:numId w:val="20"/>
        </w:numPr>
        <w:tabs>
          <w:tab w:val="left" w:pos="355"/>
        </w:tabs>
        <w:spacing w:after="0" w:line="240" w:lineRule="auto"/>
      </w:pPr>
      <w:r w:rsidRPr="00323E0C">
        <w:rPr>
          <w:rStyle w:val="CharStyle13"/>
        </w:rPr>
        <w:t xml:space="preserve">Zakonom o prostornom </w:t>
      </w:r>
      <w:r w:rsidR="00072708">
        <w:rPr>
          <w:rStyle w:val="CharStyle13"/>
        </w:rPr>
        <w:t>uređenju</w:t>
      </w:r>
      <w:r w:rsidRPr="00323E0C">
        <w:rPr>
          <w:rStyle w:val="CharStyle13"/>
        </w:rPr>
        <w:t xml:space="preserve"> i korištenju zemljišta na nivou FBiH</w:t>
      </w:r>
      <w:r w:rsidRPr="00323E0C">
        <w:rPr>
          <w:rStyle w:val="CharStyle13"/>
          <w:vertAlign w:val="superscript"/>
        </w:rPr>
        <w:footnoteReference w:id="106"/>
      </w:r>
    </w:p>
    <w:p w14:paraId="4CD2D2CD" w14:textId="3710335F" w:rsidR="00087B3B" w:rsidRDefault="00A62686" w:rsidP="001D5458">
      <w:pPr>
        <w:pStyle w:val="Style12"/>
        <w:numPr>
          <w:ilvl w:val="0"/>
          <w:numId w:val="20"/>
        </w:numPr>
        <w:tabs>
          <w:tab w:val="left" w:pos="355"/>
        </w:tabs>
        <w:spacing w:after="0" w:line="240" w:lineRule="auto"/>
        <w:rPr>
          <w:rStyle w:val="CharStyle13"/>
        </w:rPr>
      </w:pPr>
      <w:r w:rsidRPr="00323E0C">
        <w:rPr>
          <w:rStyle w:val="CharStyle13"/>
        </w:rPr>
        <w:t>Kantonalnim zakonima o prostornom uređenju i građenju.</w:t>
      </w:r>
    </w:p>
    <w:p w14:paraId="038F95C9" w14:textId="77777777" w:rsidR="00F9276B" w:rsidRPr="00323E0C" w:rsidRDefault="00F9276B" w:rsidP="00F9276B">
      <w:pPr>
        <w:pStyle w:val="Style12"/>
        <w:tabs>
          <w:tab w:val="left" w:pos="355"/>
        </w:tabs>
        <w:spacing w:after="0" w:line="240" w:lineRule="auto"/>
      </w:pPr>
    </w:p>
    <w:p w14:paraId="4EEDF26A" w14:textId="77777777" w:rsidR="00087B3B" w:rsidRPr="00323E0C" w:rsidRDefault="00A62686" w:rsidP="00FB7765">
      <w:pPr>
        <w:pStyle w:val="Style12"/>
        <w:spacing w:after="0" w:line="240" w:lineRule="auto"/>
      </w:pPr>
      <w:r w:rsidRPr="00323E0C">
        <w:rPr>
          <w:rStyle w:val="CharStyle13"/>
        </w:rPr>
        <w:t>Zakon o prostornom uređenju i korištenju zemljišta FBiH regulira: planiranje korištenja zemljišta kroz izradu i usvajanje planskih dokumenata i njihovu realizaciju; vrstu i sadržaj planskih dokumenata; korištenje zemljišta na entitetskom nivou; kontrolu realizacije planskih dokumenata relevantnih za entitet; nadzor nad provođenjem ovog zakonodavstva i kaznama za pravne i fizičke osobe.</w:t>
      </w:r>
    </w:p>
    <w:p w14:paraId="1979B496" w14:textId="77777777" w:rsidR="00087B3B" w:rsidRPr="00323E0C" w:rsidRDefault="00A62686" w:rsidP="00FB7765">
      <w:pPr>
        <w:pStyle w:val="Style12"/>
        <w:spacing w:after="0" w:line="240" w:lineRule="auto"/>
      </w:pPr>
      <w:r w:rsidRPr="00323E0C">
        <w:rPr>
          <w:rStyle w:val="CharStyle13"/>
        </w:rPr>
        <w:t>Planiranje na svim nivoima u FBiH mora biti usklađeno sa posebnim propisima iz sektora okoliša, voda, zemljišta, šumarstva, zdravstva itd., a prema članu 9. Zakona.</w:t>
      </w:r>
    </w:p>
    <w:p w14:paraId="6D119D6E" w14:textId="77777777" w:rsidR="00087B3B" w:rsidRPr="00323E0C" w:rsidRDefault="00A62686" w:rsidP="00FB7765">
      <w:pPr>
        <w:pStyle w:val="Style12"/>
        <w:spacing w:after="0" w:line="240" w:lineRule="auto"/>
      </w:pPr>
      <w:r w:rsidRPr="00323E0C">
        <w:rPr>
          <w:rStyle w:val="CharStyle13"/>
        </w:rPr>
        <w:t>Sukladno ovom zakonu i kantonalnim propisima o prostornom uređenju i građenju, za izgradnju objekata potrebno je ishoditi urbanističku, građevinsku i upotrebnu dozvolu. Ovisno o vrsti građenja, ove dozvole izdaju Federalno ministarstvo prostornog planiranja, kantonalna ministarstva relevantna za prostorno planiranje ili jedinice lokalne samouprave (gradovi ili općine).</w:t>
      </w:r>
    </w:p>
    <w:p w14:paraId="57D174FA" w14:textId="77777777" w:rsidR="00087B3B" w:rsidRPr="00323E0C" w:rsidRDefault="00A62686" w:rsidP="00FB7765">
      <w:pPr>
        <w:pStyle w:val="Style12"/>
        <w:spacing w:after="0" w:line="240" w:lineRule="auto"/>
      </w:pPr>
      <w:r w:rsidRPr="00323E0C">
        <w:rPr>
          <w:rStyle w:val="CharStyle13"/>
        </w:rPr>
        <w:t xml:space="preserve">Investitor je odgovoran za podnošenje Zahtjeva za izdavanje urbanističke </w:t>
      </w:r>
      <w:proofErr w:type="spellStart"/>
      <w:r w:rsidRPr="00323E0C">
        <w:rPr>
          <w:rStyle w:val="CharStyle13"/>
        </w:rPr>
        <w:t>saglasnosti</w:t>
      </w:r>
      <w:proofErr w:type="spellEnd"/>
      <w:r w:rsidRPr="00323E0C">
        <w:rPr>
          <w:rStyle w:val="CharStyle13"/>
        </w:rPr>
        <w:t>. Uz zahtjev je potrebno priložiti Idejni projekt i okolišnu dozvolu (ako je potrebna). Ministarstvo je dužno odgovoriti na zahtjev u roku od 30 dana od podnošenja zahtjeva. Urbanistička suglasnost vrijedi godinu dana i u tom roku potrebno je podnijeti zahtjev za izdavanje građevinske dozvole.</w:t>
      </w:r>
    </w:p>
    <w:p w14:paraId="198189F1" w14:textId="77777777" w:rsidR="00087B3B" w:rsidRPr="00323E0C" w:rsidRDefault="00A62686" w:rsidP="00FB7765">
      <w:pPr>
        <w:pStyle w:val="Style12"/>
        <w:spacing w:after="0" w:line="240" w:lineRule="auto"/>
      </w:pPr>
      <w:r w:rsidRPr="00323E0C">
        <w:rPr>
          <w:rStyle w:val="CharStyle13"/>
        </w:rPr>
        <w:t xml:space="preserve">Za podnošenje Zahtjeva za izdavanje građevinske dozvole odgovorna je stranka kojoj je izdana urbanistička suglasnost. Zahtjevu za izdavanje građevinske dozvole potrebno je priložiti Glavni projekt. Ministarstvo je dužno odgovoriti na </w:t>
      </w:r>
      <w:r w:rsidRPr="00323E0C">
        <w:rPr>
          <w:rStyle w:val="CharStyle13"/>
        </w:rPr>
        <w:lastRenderedPageBreak/>
        <w:t>zahtjev u roku od 30 dana od dana prijema Zahtjeva.</w:t>
      </w:r>
    </w:p>
    <w:p w14:paraId="1995A457" w14:textId="77777777" w:rsidR="00087B3B" w:rsidRPr="00323E0C" w:rsidRDefault="00A62686" w:rsidP="00FB7765">
      <w:pPr>
        <w:pStyle w:val="Style12"/>
        <w:spacing w:after="0" w:line="240" w:lineRule="auto"/>
      </w:pPr>
      <w:r w:rsidRPr="00323E0C">
        <w:rPr>
          <w:rStyle w:val="CharStyle13"/>
        </w:rPr>
        <w:t>Na osnovu Zahtjeva Ministarstvo izdaje upotrebnu dozvolu nakon obavljenog tehničkog pregleda.</w:t>
      </w:r>
    </w:p>
    <w:p w14:paraId="1CCE6384" w14:textId="3672046E" w:rsidR="00087B3B" w:rsidRDefault="00A62686" w:rsidP="00FB7765">
      <w:pPr>
        <w:pStyle w:val="Style12"/>
        <w:spacing w:after="0" w:line="240" w:lineRule="auto"/>
        <w:rPr>
          <w:rStyle w:val="CharStyle13"/>
        </w:rPr>
      </w:pPr>
      <w:r w:rsidRPr="00323E0C">
        <w:rPr>
          <w:rStyle w:val="CharStyle13"/>
        </w:rPr>
        <w:t>Uredbom o uređenju gradilišta, obaveznoj dokumentaciji na gradilištu i učesnicima u građenju</w:t>
      </w:r>
      <w:r w:rsidRPr="00323E0C">
        <w:rPr>
          <w:rStyle w:val="CharStyle13"/>
          <w:vertAlign w:val="superscript"/>
        </w:rPr>
        <w:footnoteReference w:id="107"/>
      </w:r>
      <w:r w:rsidRPr="00323E0C">
        <w:rPr>
          <w:rStyle w:val="CharStyle13"/>
        </w:rPr>
        <w:t xml:space="preserve"> utvrđeni su dokumenti koji se moraju čuvati na gradilištima, uključujući Plan organizacije gradilišta (POG). POG sadrži:</w:t>
      </w:r>
    </w:p>
    <w:p w14:paraId="4F20C395" w14:textId="77777777" w:rsidR="00F9276B" w:rsidRPr="00323E0C" w:rsidRDefault="00F9276B" w:rsidP="00FB7765">
      <w:pPr>
        <w:pStyle w:val="Style12"/>
        <w:spacing w:after="0" w:line="240" w:lineRule="auto"/>
      </w:pPr>
    </w:p>
    <w:p w14:paraId="34CC847D" w14:textId="7BAE02E7" w:rsidR="00087B3B" w:rsidRPr="00323E0C" w:rsidRDefault="00A62686" w:rsidP="001D5458">
      <w:pPr>
        <w:pStyle w:val="Style12"/>
        <w:numPr>
          <w:ilvl w:val="0"/>
          <w:numId w:val="20"/>
        </w:numPr>
        <w:tabs>
          <w:tab w:val="left" w:pos="346"/>
          <w:tab w:val="left" w:pos="355"/>
        </w:tabs>
        <w:spacing w:after="0" w:line="240" w:lineRule="auto"/>
      </w:pPr>
      <w:r w:rsidRPr="00323E0C">
        <w:rPr>
          <w:rStyle w:val="CharStyle13"/>
        </w:rPr>
        <w:t>Kartu lokacije</w:t>
      </w:r>
      <w:r w:rsidR="00F9276B">
        <w:rPr>
          <w:rStyle w:val="CharStyle13"/>
        </w:rPr>
        <w:t>,</w:t>
      </w:r>
    </w:p>
    <w:p w14:paraId="25037878" w14:textId="77777777" w:rsidR="00087B3B" w:rsidRPr="00323E0C" w:rsidRDefault="00A62686" w:rsidP="001D5458">
      <w:pPr>
        <w:pStyle w:val="Style12"/>
        <w:numPr>
          <w:ilvl w:val="0"/>
          <w:numId w:val="20"/>
        </w:numPr>
        <w:tabs>
          <w:tab w:val="left" w:pos="346"/>
        </w:tabs>
        <w:spacing w:after="0" w:line="240" w:lineRule="auto"/>
      </w:pPr>
      <w:r w:rsidRPr="00323E0C">
        <w:rPr>
          <w:rStyle w:val="CharStyle13"/>
        </w:rPr>
        <w:t>Opis pripremnih radova i radova uređenja lokacije tokom izgradnje i nakon izgradnje građevine,</w:t>
      </w:r>
    </w:p>
    <w:p w14:paraId="11314AE5" w14:textId="77777777" w:rsidR="00087B3B" w:rsidRPr="00323E0C" w:rsidRDefault="00A62686" w:rsidP="001D5458">
      <w:pPr>
        <w:pStyle w:val="Style12"/>
        <w:numPr>
          <w:ilvl w:val="0"/>
          <w:numId w:val="20"/>
        </w:numPr>
        <w:tabs>
          <w:tab w:val="left" w:pos="346"/>
          <w:tab w:val="left" w:pos="355"/>
        </w:tabs>
        <w:spacing w:after="0" w:line="240" w:lineRule="auto"/>
      </w:pPr>
      <w:r w:rsidRPr="00323E0C">
        <w:rPr>
          <w:rStyle w:val="CharStyle13"/>
        </w:rPr>
        <w:t>Opis tehnološke sheme,</w:t>
      </w:r>
    </w:p>
    <w:p w14:paraId="2B12E89E" w14:textId="1D44B683" w:rsidR="00087B3B" w:rsidRPr="00323E0C" w:rsidRDefault="00A62686" w:rsidP="001D5458">
      <w:pPr>
        <w:pStyle w:val="Style12"/>
        <w:numPr>
          <w:ilvl w:val="0"/>
          <w:numId w:val="20"/>
        </w:numPr>
        <w:tabs>
          <w:tab w:val="left" w:pos="346"/>
        </w:tabs>
        <w:spacing w:after="0" w:line="240" w:lineRule="auto"/>
      </w:pPr>
      <w:r w:rsidRPr="00323E0C">
        <w:rPr>
          <w:rStyle w:val="CharStyle13"/>
        </w:rPr>
        <w:t>Elaborat sigurnosti (koji sadrži elaborat zaštite na radu i elaborat zaštite od požara i eksplozije)</w:t>
      </w:r>
      <w:r w:rsidR="00F9276B">
        <w:rPr>
          <w:rStyle w:val="CharStyle13"/>
        </w:rPr>
        <w:t>,</w:t>
      </w:r>
    </w:p>
    <w:p w14:paraId="0F72BC6F" w14:textId="3623EB72" w:rsidR="00087B3B" w:rsidRDefault="00A62686" w:rsidP="001D5458">
      <w:pPr>
        <w:pStyle w:val="Style12"/>
        <w:numPr>
          <w:ilvl w:val="0"/>
          <w:numId w:val="20"/>
        </w:numPr>
        <w:tabs>
          <w:tab w:val="left" w:pos="346"/>
        </w:tabs>
        <w:spacing w:after="0" w:line="240" w:lineRule="auto"/>
        <w:rPr>
          <w:rStyle w:val="CharStyle13"/>
        </w:rPr>
      </w:pPr>
      <w:r w:rsidRPr="00323E0C">
        <w:rPr>
          <w:rStyle w:val="CharStyle13"/>
        </w:rPr>
        <w:t xml:space="preserve">Opis planiranih mjera za praćenje emisija unutar područja i/ili njihov </w:t>
      </w:r>
      <w:proofErr w:type="spellStart"/>
      <w:r w:rsidR="009E2F98">
        <w:rPr>
          <w:rStyle w:val="CharStyle13"/>
        </w:rPr>
        <w:t>utic</w:t>
      </w:r>
      <w:r w:rsidRPr="00323E0C">
        <w:rPr>
          <w:rStyle w:val="CharStyle13"/>
        </w:rPr>
        <w:t>aj</w:t>
      </w:r>
      <w:proofErr w:type="spellEnd"/>
      <w:r w:rsidRPr="00323E0C">
        <w:rPr>
          <w:rStyle w:val="CharStyle13"/>
        </w:rPr>
        <w:t>.</w:t>
      </w:r>
    </w:p>
    <w:p w14:paraId="440A6A56" w14:textId="77777777" w:rsidR="00F9276B" w:rsidRPr="00323E0C" w:rsidRDefault="00F9276B" w:rsidP="00F9276B">
      <w:pPr>
        <w:pStyle w:val="Style12"/>
        <w:tabs>
          <w:tab w:val="left" w:pos="346"/>
        </w:tabs>
        <w:spacing w:after="0" w:line="240" w:lineRule="auto"/>
      </w:pPr>
    </w:p>
    <w:p w14:paraId="3FB3A94B" w14:textId="5E9E3DE1" w:rsidR="00087B3B" w:rsidRDefault="00A62686" w:rsidP="00FB7765">
      <w:pPr>
        <w:pStyle w:val="Style12"/>
        <w:spacing w:after="0" w:line="240" w:lineRule="auto"/>
        <w:rPr>
          <w:rStyle w:val="CharStyle13"/>
        </w:rPr>
      </w:pPr>
      <w:bookmarkStart w:id="128" w:name="bookmark187"/>
      <w:r w:rsidRPr="00323E0C">
        <w:rPr>
          <w:rStyle w:val="CharStyle13"/>
        </w:rPr>
        <w:t xml:space="preserve">POG izrađuje izvođač prije početka izvođenja radova. Isti kontrolira i potpisuje nadzorni građevinski organ tj. pravna osoba odgovorna za stručni nadzor nad građevinskim radovima, u skladu sa spomenutom Uredbom. POG treba da odgovara </w:t>
      </w:r>
      <w:proofErr w:type="spellStart"/>
      <w:r w:rsidRPr="00323E0C">
        <w:rPr>
          <w:rStyle w:val="CharStyle13"/>
        </w:rPr>
        <w:t>uslovima</w:t>
      </w:r>
      <w:proofErr w:type="spellEnd"/>
      <w:r w:rsidRPr="00323E0C">
        <w:rPr>
          <w:rStyle w:val="CharStyle13"/>
        </w:rPr>
        <w:t xml:space="preserve">, mjerama zaštite i obavezama iz okolišne dozvole, odnosno </w:t>
      </w:r>
      <w:proofErr w:type="spellStart"/>
      <w:r w:rsidRPr="00323E0C">
        <w:rPr>
          <w:rStyle w:val="CharStyle13"/>
        </w:rPr>
        <w:t>uslovima</w:t>
      </w:r>
      <w:proofErr w:type="spellEnd"/>
      <w:r w:rsidRPr="00323E0C">
        <w:rPr>
          <w:rStyle w:val="CharStyle13"/>
        </w:rPr>
        <w:t xml:space="preserve"> zaštite okoliša utvrđenim u postupku odobravanja građenja.</w:t>
      </w:r>
      <w:bookmarkEnd w:id="128"/>
    </w:p>
    <w:p w14:paraId="77B8DC5E" w14:textId="77777777" w:rsidR="00F9276B" w:rsidRPr="00323E0C" w:rsidRDefault="00F9276B" w:rsidP="00FB7765">
      <w:pPr>
        <w:pStyle w:val="Style12"/>
        <w:spacing w:after="0" w:line="240" w:lineRule="auto"/>
      </w:pPr>
    </w:p>
    <w:p w14:paraId="6A727A36" w14:textId="424B229F" w:rsidR="00087B3B" w:rsidRDefault="00F9276B" w:rsidP="00F9276B">
      <w:pPr>
        <w:pStyle w:val="Style12"/>
        <w:tabs>
          <w:tab w:val="left" w:pos="882"/>
        </w:tabs>
        <w:spacing w:after="0" w:line="240" w:lineRule="auto"/>
        <w:rPr>
          <w:rStyle w:val="CharStyle13"/>
          <w:b/>
          <w:bCs/>
          <w:color w:val="auto"/>
        </w:rPr>
      </w:pPr>
      <w:r>
        <w:rPr>
          <w:rStyle w:val="CharStyle13"/>
          <w:b/>
          <w:bCs/>
          <w:color w:val="auto"/>
        </w:rPr>
        <w:t>Otkup</w:t>
      </w:r>
      <w:r w:rsidR="00A62686" w:rsidRPr="00F9276B">
        <w:rPr>
          <w:rStyle w:val="CharStyle13"/>
          <w:b/>
          <w:bCs/>
          <w:color w:val="auto"/>
        </w:rPr>
        <w:t xml:space="preserve"> zemljišta</w:t>
      </w:r>
    </w:p>
    <w:p w14:paraId="5C91919A" w14:textId="77777777" w:rsidR="00CD14D1" w:rsidRPr="00F9276B" w:rsidRDefault="00CD14D1" w:rsidP="00F9276B">
      <w:pPr>
        <w:pStyle w:val="Style12"/>
        <w:tabs>
          <w:tab w:val="left" w:pos="882"/>
        </w:tabs>
        <w:spacing w:after="0" w:line="240" w:lineRule="auto"/>
        <w:rPr>
          <w:b/>
          <w:bCs/>
          <w:color w:val="auto"/>
        </w:rPr>
      </w:pPr>
    </w:p>
    <w:p w14:paraId="44C74CE6" w14:textId="6E97D16D" w:rsidR="00087B3B" w:rsidRPr="00323E0C" w:rsidRDefault="00A62686" w:rsidP="00FB7765">
      <w:pPr>
        <w:pStyle w:val="Style12"/>
        <w:spacing w:after="0" w:line="240" w:lineRule="auto"/>
      </w:pPr>
      <w:r w:rsidRPr="00323E0C">
        <w:rPr>
          <w:rStyle w:val="CharStyle13"/>
        </w:rPr>
        <w:t xml:space="preserve">Predložene projektne aktivnosti mogu uključivati </w:t>
      </w:r>
      <w:r w:rsidR="00072708">
        <w:rPr>
          <w:rStyle w:val="CharStyle13"/>
        </w:rPr>
        <w:t>otkup</w:t>
      </w:r>
      <w:r w:rsidRPr="00323E0C">
        <w:rPr>
          <w:rStyle w:val="CharStyle13"/>
        </w:rPr>
        <w:t xml:space="preserve"> zemljišta i/ili prisilno preseljenje manjeg obima koje bi mogl</w:t>
      </w:r>
      <w:r w:rsidR="00072708">
        <w:rPr>
          <w:rStyle w:val="CharStyle13"/>
        </w:rPr>
        <w:t xml:space="preserve">o </w:t>
      </w:r>
      <w:r w:rsidRPr="00323E0C">
        <w:rPr>
          <w:rStyle w:val="CharStyle13"/>
        </w:rPr>
        <w:t>biti potrebn</w:t>
      </w:r>
      <w:r w:rsidR="00072708">
        <w:rPr>
          <w:rStyle w:val="CharStyle13"/>
        </w:rPr>
        <w:t>o</w:t>
      </w:r>
      <w:r w:rsidRPr="00323E0C">
        <w:rPr>
          <w:rStyle w:val="CharStyle13"/>
        </w:rPr>
        <w:t xml:space="preserve"> za </w:t>
      </w:r>
      <w:r w:rsidR="00547191">
        <w:rPr>
          <w:rStyle w:val="CharStyle13"/>
        </w:rPr>
        <w:t>provođenje građevinskih</w:t>
      </w:r>
      <w:r w:rsidRPr="00323E0C">
        <w:rPr>
          <w:rStyle w:val="CharStyle13"/>
        </w:rPr>
        <w:t xml:space="preserve"> ili nekih dijelova infrastrukturnih radova. Prije podnošenja </w:t>
      </w:r>
      <w:r w:rsidR="00123450">
        <w:rPr>
          <w:rStyle w:val="CharStyle13"/>
        </w:rPr>
        <w:t>pod-projek</w:t>
      </w:r>
      <w:r w:rsidRPr="00323E0C">
        <w:rPr>
          <w:rStyle w:val="CharStyle13"/>
        </w:rPr>
        <w:t xml:space="preserve">ata na razmatranje za </w:t>
      </w:r>
      <w:r w:rsidR="00B37DA8">
        <w:rPr>
          <w:rStyle w:val="CharStyle13"/>
        </w:rPr>
        <w:t>financir</w:t>
      </w:r>
      <w:r w:rsidRPr="00323E0C">
        <w:rPr>
          <w:rStyle w:val="CharStyle13"/>
        </w:rPr>
        <w:t xml:space="preserve">anje, predloženi pod-projekti će se pažljivo pregledati kako bi se procijenilo </w:t>
      </w:r>
      <w:r w:rsidR="00547191">
        <w:rPr>
          <w:rStyle w:val="CharStyle13"/>
        </w:rPr>
        <w:t xml:space="preserve">da li će biti potreban otkup </w:t>
      </w:r>
      <w:r w:rsidRPr="00323E0C">
        <w:rPr>
          <w:rStyle w:val="CharStyle13"/>
        </w:rPr>
        <w:t>zemljišta i u kojoj mjeri.</w:t>
      </w:r>
    </w:p>
    <w:p w14:paraId="2CDDE0E2" w14:textId="56D81D42" w:rsidR="00087B3B" w:rsidRPr="00323E0C" w:rsidRDefault="00547191" w:rsidP="00FB7765">
      <w:pPr>
        <w:pStyle w:val="Style12"/>
        <w:spacing w:after="0" w:line="240" w:lineRule="auto"/>
      </w:pPr>
      <w:r>
        <w:rPr>
          <w:rStyle w:val="CharStyle13"/>
        </w:rPr>
        <w:t>Otkup</w:t>
      </w:r>
      <w:r w:rsidR="00A62686" w:rsidRPr="00323E0C">
        <w:rPr>
          <w:rStyle w:val="CharStyle13"/>
        </w:rPr>
        <w:t xml:space="preserve"> zemljišta u FBiH </w:t>
      </w:r>
      <w:r>
        <w:rPr>
          <w:rStyle w:val="CharStyle13"/>
        </w:rPr>
        <w:t>uređen</w:t>
      </w:r>
      <w:r w:rsidR="00A62686" w:rsidRPr="00323E0C">
        <w:rPr>
          <w:rStyle w:val="CharStyle13"/>
        </w:rPr>
        <w:t xml:space="preserve"> je </w:t>
      </w:r>
      <w:r w:rsidR="00A62686" w:rsidRPr="00323E0C">
        <w:rPr>
          <w:rStyle w:val="CharStyle13"/>
          <w:u w:val="single"/>
        </w:rPr>
        <w:t>Zakonom o eksproprijaciji FBiH</w:t>
      </w:r>
      <w:r>
        <w:rPr>
          <w:rStyle w:val="CharStyle13"/>
          <w:u w:val="single"/>
        </w:rPr>
        <w:t>.</w:t>
      </w:r>
      <w:r w:rsidR="00A62686" w:rsidRPr="00323E0C">
        <w:rPr>
          <w:rStyle w:val="CharStyle13"/>
          <w:vertAlign w:val="superscript"/>
        </w:rPr>
        <w:footnoteReference w:id="108"/>
      </w:r>
      <w:r w:rsidR="00A62686" w:rsidRPr="00323E0C">
        <w:rPr>
          <w:rStyle w:val="CharStyle13"/>
        </w:rPr>
        <w:t xml:space="preserve"> Ovim Zakonom uređuju se </w:t>
      </w:r>
      <w:proofErr w:type="spellStart"/>
      <w:r w:rsidR="00A62686" w:rsidRPr="00323E0C">
        <w:rPr>
          <w:rStyle w:val="CharStyle13"/>
        </w:rPr>
        <w:t>uslovi</w:t>
      </w:r>
      <w:proofErr w:type="spellEnd"/>
      <w:r w:rsidR="00A62686" w:rsidRPr="00323E0C">
        <w:rPr>
          <w:rStyle w:val="CharStyle13"/>
        </w:rPr>
        <w:t xml:space="preserve">, način i postupak eksproprijacije imovine radi izgradnje objekata od javnog interesa. </w:t>
      </w:r>
      <w:r>
        <w:rPr>
          <w:rStyle w:val="CharStyle13"/>
        </w:rPr>
        <w:t xml:space="preserve">Eksproprijacija imovine </w:t>
      </w:r>
      <w:r w:rsidR="00A62686" w:rsidRPr="00323E0C">
        <w:rPr>
          <w:rStyle w:val="CharStyle13"/>
        </w:rPr>
        <w:t xml:space="preserve"> se može </w:t>
      </w:r>
      <w:r>
        <w:rPr>
          <w:rStyle w:val="CharStyle13"/>
        </w:rPr>
        <w:t>izvršiti</w:t>
      </w:r>
      <w:r w:rsidR="00A62686" w:rsidRPr="00323E0C">
        <w:rPr>
          <w:rStyle w:val="CharStyle13"/>
        </w:rPr>
        <w:t xml:space="preserve"> radi izgradnje saobraćajnica, poslovnih i industrijskih zona, gospodarskih, komunalnih, zdravstvenih, obrazovnih i kulturnih objekata, objekata civilne zaštite i drugih objekata od općeg interesa. </w:t>
      </w:r>
      <w:r>
        <w:rPr>
          <w:rStyle w:val="CharStyle13"/>
        </w:rPr>
        <w:t>Predmet</w:t>
      </w:r>
      <w:r w:rsidR="00A62686" w:rsidRPr="00323E0C">
        <w:rPr>
          <w:rStyle w:val="CharStyle13"/>
        </w:rPr>
        <w:t xml:space="preserve"> eksproprijacije uključuje imovinu u vlasništvu fizičkih i pravnih osoba.</w:t>
      </w:r>
    </w:p>
    <w:p w14:paraId="570902F6" w14:textId="4CFA1532" w:rsidR="00087B3B" w:rsidRPr="00323E0C" w:rsidRDefault="00547191" w:rsidP="00FB7765">
      <w:pPr>
        <w:pStyle w:val="Style12"/>
        <w:spacing w:after="0" w:line="240" w:lineRule="auto"/>
      </w:pPr>
      <w:r>
        <w:rPr>
          <w:rStyle w:val="CharStyle13"/>
        </w:rPr>
        <w:t>Eksproprijacija n</w:t>
      </w:r>
      <w:r w:rsidR="00A62686" w:rsidRPr="00323E0C">
        <w:rPr>
          <w:rStyle w:val="CharStyle13"/>
        </w:rPr>
        <w:t xml:space="preserve">ekretnina se može </w:t>
      </w:r>
      <w:r>
        <w:rPr>
          <w:rStyle w:val="CharStyle13"/>
        </w:rPr>
        <w:t>izvršiti</w:t>
      </w:r>
      <w:r w:rsidR="00A62686" w:rsidRPr="00323E0C">
        <w:rPr>
          <w:rStyle w:val="CharStyle13"/>
        </w:rPr>
        <w:t xml:space="preserve"> samo ako je </w:t>
      </w:r>
      <w:r>
        <w:rPr>
          <w:rStyle w:val="CharStyle13"/>
        </w:rPr>
        <w:t>proglašen</w:t>
      </w:r>
      <w:r w:rsidR="00A62686" w:rsidRPr="00323E0C">
        <w:rPr>
          <w:rStyle w:val="CharStyle13"/>
        </w:rPr>
        <w:t xml:space="preserve"> javni interes za izgradnju objekta. Eksproprijacija se može vršiti za potrebe FBiH, kantona, grada, općine, javnih </w:t>
      </w:r>
      <w:proofErr w:type="spellStart"/>
      <w:r w:rsidR="00A62686" w:rsidRPr="00323E0C">
        <w:rPr>
          <w:rStyle w:val="CharStyle13"/>
        </w:rPr>
        <w:t>preduzeća</w:t>
      </w:r>
      <w:proofErr w:type="spellEnd"/>
      <w:r w:rsidR="00A62686" w:rsidRPr="00323E0C">
        <w:rPr>
          <w:rStyle w:val="CharStyle13"/>
        </w:rPr>
        <w:t xml:space="preserve">, njihovih zavisnih društava u njihovom 100% vlasništvu i javnih ustanova. Izuzetno, eksproprijacijom se može ustanoviti služnost u korist građana radi postavljanja vodovodnih i </w:t>
      </w:r>
      <w:proofErr w:type="spellStart"/>
      <w:r w:rsidR="00A62686" w:rsidRPr="00323E0C">
        <w:rPr>
          <w:rStyle w:val="CharStyle13"/>
        </w:rPr>
        <w:t>kanalizacionih</w:t>
      </w:r>
      <w:proofErr w:type="spellEnd"/>
      <w:r w:rsidR="00A62686" w:rsidRPr="00323E0C">
        <w:rPr>
          <w:rStyle w:val="CharStyle13"/>
        </w:rPr>
        <w:t xml:space="preserve"> cijevi, električnih i telefonskih kablova, </w:t>
      </w:r>
      <w:proofErr w:type="spellStart"/>
      <w:r w:rsidR="00A62686" w:rsidRPr="00323E0C">
        <w:rPr>
          <w:rStyle w:val="CharStyle13"/>
        </w:rPr>
        <w:t>gasovoda</w:t>
      </w:r>
      <w:proofErr w:type="spellEnd"/>
      <w:r w:rsidR="00A62686" w:rsidRPr="00323E0C">
        <w:rPr>
          <w:rStyle w:val="CharStyle13"/>
        </w:rPr>
        <w:t xml:space="preserve"> i u drugim slučajevima određenim zakonom.</w:t>
      </w:r>
    </w:p>
    <w:p w14:paraId="0FC36E70" w14:textId="3C5E90B1" w:rsidR="00087B3B" w:rsidRDefault="00A62686" w:rsidP="00FB7765">
      <w:pPr>
        <w:pStyle w:val="Style12"/>
        <w:spacing w:after="0" w:line="240" w:lineRule="auto"/>
        <w:rPr>
          <w:rStyle w:val="CharStyle13"/>
        </w:rPr>
      </w:pPr>
      <w:r w:rsidRPr="00323E0C">
        <w:rPr>
          <w:rStyle w:val="CharStyle13"/>
        </w:rPr>
        <w:t xml:space="preserve">Javni interes može se </w:t>
      </w:r>
      <w:r w:rsidR="00547191">
        <w:rPr>
          <w:rStyle w:val="CharStyle13"/>
        </w:rPr>
        <w:t>proglasiti</w:t>
      </w:r>
      <w:r w:rsidRPr="00323E0C">
        <w:rPr>
          <w:rStyle w:val="CharStyle13"/>
        </w:rPr>
        <w:t xml:space="preserve"> odlukom i zakonom (Čl. 14 i 15). Javni interes za izgradnju objekta ili izvođenje drugih radova na području za koje je donesen regulacioni plan ili urbanistički projekt smatra se </w:t>
      </w:r>
      <w:r w:rsidR="00547191">
        <w:rPr>
          <w:rStyle w:val="CharStyle13"/>
        </w:rPr>
        <w:t>proglašenim</w:t>
      </w:r>
      <w:r w:rsidRPr="00323E0C">
        <w:rPr>
          <w:rStyle w:val="CharStyle13"/>
        </w:rPr>
        <w:t xml:space="preserve"> tim planom, odnosno projektom.</w:t>
      </w:r>
    </w:p>
    <w:p w14:paraId="4B6C0A08" w14:textId="77777777" w:rsidR="00F9276B" w:rsidRPr="00323E0C" w:rsidRDefault="00F9276B" w:rsidP="00FB7765">
      <w:pPr>
        <w:pStyle w:val="Style12"/>
        <w:spacing w:after="0" w:line="240" w:lineRule="auto"/>
      </w:pPr>
    </w:p>
    <w:p w14:paraId="103A4289" w14:textId="2F15C702" w:rsidR="00087B3B" w:rsidRPr="00323E0C" w:rsidRDefault="00A62686" w:rsidP="00FB7765">
      <w:pPr>
        <w:pStyle w:val="Style12"/>
        <w:spacing w:after="0" w:line="240" w:lineRule="auto"/>
      </w:pPr>
      <w:r w:rsidRPr="00323E0C">
        <w:rPr>
          <w:rStyle w:val="CharStyle13"/>
        </w:rPr>
        <w:t>Eksproprijacija može biti potpuna ili nepotpuna</w:t>
      </w:r>
      <w:r w:rsidR="00CD14D1">
        <w:rPr>
          <w:rStyle w:val="CharStyle13"/>
        </w:rPr>
        <w:t xml:space="preserve">. </w:t>
      </w:r>
      <w:r w:rsidRPr="00323E0C">
        <w:rPr>
          <w:rStyle w:val="CharStyle13"/>
        </w:rPr>
        <w:t>Potpuna eksproprijacija znači da korisnik eksproprijacije postaje vlasnik nekretnine, a prestaju prava vlasništva ranijeg vlasnika i druga prava na toj nekretnini (Čl. 7).</w:t>
      </w:r>
    </w:p>
    <w:p w14:paraId="26174223" w14:textId="77777777" w:rsidR="00087B3B" w:rsidRPr="00323E0C" w:rsidRDefault="00A62686" w:rsidP="00FB7765">
      <w:pPr>
        <w:pStyle w:val="Style12"/>
        <w:spacing w:after="0" w:line="240" w:lineRule="auto"/>
      </w:pPr>
      <w:r w:rsidRPr="00323E0C">
        <w:rPr>
          <w:rStyle w:val="CharStyle13"/>
        </w:rPr>
        <w:t>Nepotpuna eksproprijacija ne povlači za sobom promjenu vlasništva nad zemljištem. Nepotpunom eksproprijacijom može se uspostaviti služnost na zemljištu i zgradama, kao i zakup zemljišta na određeno vrijeme (Čl. 8).</w:t>
      </w:r>
    </w:p>
    <w:p w14:paraId="6550ED50" w14:textId="68FA5AF1" w:rsidR="00087B3B" w:rsidRPr="00323E0C" w:rsidRDefault="00A62686" w:rsidP="00FB7765">
      <w:pPr>
        <w:pStyle w:val="Style12"/>
        <w:spacing w:after="0" w:line="240" w:lineRule="auto"/>
      </w:pPr>
      <w:r w:rsidRPr="00323E0C">
        <w:rPr>
          <w:rStyle w:val="CharStyle13"/>
        </w:rPr>
        <w:t xml:space="preserve">Eksproprijacijom nekretnine korisnik eksproprijacije stiče pravo da tu nekretninu koristi u svrhu radi koje je eksproprijacija izvršena. Na zahtjev vlasnika </w:t>
      </w:r>
      <w:proofErr w:type="spellStart"/>
      <w:r w:rsidR="00F9276B">
        <w:rPr>
          <w:rStyle w:val="CharStyle13"/>
        </w:rPr>
        <w:t>izvršiće</w:t>
      </w:r>
      <w:proofErr w:type="spellEnd"/>
      <w:r w:rsidR="00F9276B">
        <w:rPr>
          <w:rStyle w:val="CharStyle13"/>
        </w:rPr>
        <w:t xml:space="preserve"> se eksproprijacija</w:t>
      </w:r>
      <w:r w:rsidRPr="00323E0C">
        <w:rPr>
          <w:rStyle w:val="CharStyle13"/>
        </w:rPr>
        <w:t xml:space="preserve"> i preostal</w:t>
      </w:r>
      <w:r w:rsidR="00F9276B">
        <w:rPr>
          <w:rStyle w:val="CharStyle13"/>
        </w:rPr>
        <w:t>og</w:t>
      </w:r>
      <w:r w:rsidRPr="00323E0C">
        <w:rPr>
          <w:rStyle w:val="CharStyle13"/>
        </w:rPr>
        <w:t xml:space="preserve"> di</w:t>
      </w:r>
      <w:r w:rsidR="00F9276B">
        <w:rPr>
          <w:rStyle w:val="CharStyle13"/>
        </w:rPr>
        <w:t>jela</w:t>
      </w:r>
      <w:r w:rsidRPr="00323E0C">
        <w:rPr>
          <w:rStyle w:val="CharStyle13"/>
        </w:rPr>
        <w:t xml:space="preserve"> nekretnine ako se pri eksproprijaciji jednog dijela nekretnine utvrdi da vlasnik nema privrednog interesa da koristi preostali dio, odnosno ako je uslijed toga na preostalom dijelu onemogućena ili bitno pogoršana njegova dotadašnja egzistencija ili mu je onemogućeno normalno korištenje preostalog dijela nekretnine. Službeno lice koje vodi postupak eksproprijacije dužno je upozoriti vlasnika da može podnijeti takav zahtjev. Zahtjev za eksproprijaciju preostalog dijela nekretnine može se podnijeti do donošenja prvostepenog rješenja o eksproprijaciji. Eksproprijaciju preostalog dijela nekretnine vlasnik može tražiti i u žalbenom postupku, ako nije bio upoznat sa svojim pravom (Čl. 11).</w:t>
      </w:r>
    </w:p>
    <w:p w14:paraId="6CAD0388" w14:textId="77777777" w:rsidR="00087B3B" w:rsidRPr="00323E0C" w:rsidRDefault="00A62686" w:rsidP="00FB7765">
      <w:pPr>
        <w:pStyle w:val="Style12"/>
        <w:spacing w:after="0" w:line="240" w:lineRule="auto"/>
      </w:pPr>
      <w:r w:rsidRPr="00323E0C">
        <w:rPr>
          <w:rStyle w:val="CharStyle13"/>
        </w:rPr>
        <w:t>Prije podnošenja prijedloga za eksproprijaciju korisnik eksproprijacije dužan je putem javnog oglasa pozvati vlasnike nekretnina radi sporazumnog pribavljanja nekretnine (Čl. 23). Eksproprijacija može započeti samo nakon što su osigurana potrebna sredstva i položena kod banke u visini približno potrebnoj za davanje naknade za nekretnine predložene za eksproprijaciju i troškove postupka eksproprijacije, odnosno dokaz o osiguranoj drugoj odgovarajućoj nekretnini (Čl. 24), a naknada se mora osigurati prije formalnog prijenosa vlasništva (Čl. 31).</w:t>
      </w:r>
    </w:p>
    <w:p w14:paraId="446D60B5" w14:textId="60632A28" w:rsidR="00087B3B" w:rsidRPr="00323E0C" w:rsidRDefault="00A62686" w:rsidP="00FB7765">
      <w:pPr>
        <w:pStyle w:val="Style12"/>
        <w:spacing w:after="0" w:line="240" w:lineRule="auto"/>
      </w:pPr>
      <w:r w:rsidRPr="00323E0C">
        <w:rPr>
          <w:rStyle w:val="CharStyle13"/>
        </w:rPr>
        <w:t xml:space="preserve">Iz hitnih razloga i kako bi se izbjegla veća šteta, korisnik eksproprijacije može ući u posjed zemljišta i prije pravomoćnosti Odluke o eksproprijaciji i prije isplate naknade, ali samo na osnovu odluke Vlade FBiH. Općenito, naknada se osigurava zamjenom drugom odgovarajućom imovinom koja odgovara tržišnoj vrijednosti </w:t>
      </w:r>
      <w:r w:rsidR="00F9276B">
        <w:rPr>
          <w:rStyle w:val="CharStyle13"/>
        </w:rPr>
        <w:t xml:space="preserve">date </w:t>
      </w:r>
      <w:r w:rsidRPr="00323E0C">
        <w:rPr>
          <w:rStyle w:val="CharStyle13"/>
        </w:rPr>
        <w:t>nekretnine u istoj općini ili gradu, ali ako vlasnik odbije takvu zamjensku imovinu ili korisnik eksproprijacije ne može osigurati zamjenu, naknada plaća se u gotovini po tržišnoj vrijednosti imovine.</w:t>
      </w:r>
    </w:p>
    <w:p w14:paraId="3323D39A" w14:textId="77777777" w:rsidR="00087B3B" w:rsidRPr="00323E0C" w:rsidRDefault="00A62686" w:rsidP="00FB7765">
      <w:pPr>
        <w:pStyle w:val="Style12"/>
        <w:spacing w:after="0" w:line="240" w:lineRule="auto"/>
      </w:pPr>
      <w:bookmarkStart w:id="129" w:name="bookmark188"/>
      <w:r w:rsidRPr="00323E0C">
        <w:rPr>
          <w:rStyle w:val="CharStyle13"/>
          <w:u w:val="single"/>
        </w:rPr>
        <w:lastRenderedPageBreak/>
        <w:t>Zakonom o vlasničkim pravima</w:t>
      </w:r>
      <w:r w:rsidRPr="00323E0C">
        <w:rPr>
          <w:rStyle w:val="CharStyle13"/>
          <w:vertAlign w:val="superscript"/>
        </w:rPr>
        <w:footnoteReference w:id="109"/>
      </w:r>
      <w:r w:rsidRPr="00323E0C">
        <w:rPr>
          <w:rStyle w:val="CharStyle13"/>
        </w:rPr>
        <w:t xml:space="preserve"> propisano je sticanje, korištenje, raspolaganje, zaštita i prestanak prava vlasništva i drugih vlasničkih prava kao i prava posjeda, uključujući pitanja ograničavanja takvih prava, prava služnosti, suvlasništva i prava zajedničkog vlasništva, postupak za sticanje prava vlasništva na zemljištu i/ili objektima izgrađenim na tuđem zemljištu. Zaštita vlasničkih prava i drugih vlasničkih prava zajamčena je ovim zakonom. Prema članu 2., vlasnička i druga vlasnička prava mogu se ograničiti ili oduzeti radi javnog interesa, ali samo pod posebnim </w:t>
      </w:r>
      <w:proofErr w:type="spellStart"/>
      <w:r w:rsidRPr="00323E0C">
        <w:rPr>
          <w:rStyle w:val="CharStyle13"/>
        </w:rPr>
        <w:t>uslovima</w:t>
      </w:r>
      <w:proofErr w:type="spellEnd"/>
      <w:r w:rsidRPr="00323E0C">
        <w:rPr>
          <w:rStyle w:val="CharStyle13"/>
        </w:rPr>
        <w:t xml:space="preserve"> definiranim Zakonom u skladu s principima međunarodnog prava. U svrhu zaštite prirodnih resursa, okoliša, zdravlja ljudi, kulturne i historijske baštine itd., način upotrebe i odlaganja određenih predmeta može biti ograničen ili posebno reguliran. Značajna odredba zakona glasi da korisnici imovine </w:t>
      </w:r>
      <w:proofErr w:type="spellStart"/>
      <w:r w:rsidRPr="00323E0C">
        <w:rPr>
          <w:rStyle w:val="CharStyle13"/>
        </w:rPr>
        <w:t>stiču</w:t>
      </w:r>
      <w:proofErr w:type="spellEnd"/>
      <w:r w:rsidRPr="00323E0C">
        <w:rPr>
          <w:rStyle w:val="CharStyle13"/>
        </w:rPr>
        <w:t xml:space="preserve"> vlasnička prava nakon 10 godina savjesnog i legalnog korištenja ili nakon 20 godina savjesnog korištenja. Uz to, Zakon predviđa da savjesni graditelj građevine na zemljištu u vlasništvu druge osobe ima pravo steći takvo zemljište, ako se vlasnik zemljišta nije usprotivio gradnji. Vlasnik zemljišta u ovom slučaju ima pravo zahtijevati naknadu za tržišnu vrijednost zemljišta.</w:t>
      </w:r>
      <w:bookmarkEnd w:id="129"/>
    </w:p>
    <w:p w14:paraId="43838FDD" w14:textId="77777777" w:rsidR="00F9276B" w:rsidRDefault="00F9276B" w:rsidP="00F9276B">
      <w:pPr>
        <w:pStyle w:val="Style12"/>
        <w:tabs>
          <w:tab w:val="left" w:pos="882"/>
        </w:tabs>
        <w:spacing w:after="0" w:line="240" w:lineRule="auto"/>
        <w:rPr>
          <w:rStyle w:val="CharStyle13"/>
          <w:i/>
          <w:iCs/>
          <w:color w:val="auto"/>
        </w:rPr>
      </w:pPr>
    </w:p>
    <w:p w14:paraId="0079783E" w14:textId="75010757" w:rsidR="00087B3B" w:rsidRDefault="00A62686" w:rsidP="00F9276B">
      <w:pPr>
        <w:pStyle w:val="Style12"/>
        <w:tabs>
          <w:tab w:val="left" w:pos="882"/>
        </w:tabs>
        <w:spacing w:after="0" w:line="240" w:lineRule="auto"/>
        <w:rPr>
          <w:rStyle w:val="CharStyle13"/>
          <w:b/>
          <w:bCs/>
          <w:color w:val="auto"/>
        </w:rPr>
      </w:pPr>
      <w:r w:rsidRPr="00F9276B">
        <w:rPr>
          <w:rStyle w:val="CharStyle13"/>
          <w:b/>
          <w:bCs/>
          <w:color w:val="auto"/>
        </w:rPr>
        <w:t>Propisi o radu</w:t>
      </w:r>
    </w:p>
    <w:p w14:paraId="2DCEA2A2" w14:textId="77777777" w:rsidR="00CD14D1" w:rsidRPr="00F9276B" w:rsidRDefault="00CD14D1" w:rsidP="00F9276B">
      <w:pPr>
        <w:pStyle w:val="Style12"/>
        <w:tabs>
          <w:tab w:val="left" w:pos="882"/>
        </w:tabs>
        <w:spacing w:after="0" w:line="240" w:lineRule="auto"/>
        <w:rPr>
          <w:rStyle w:val="CharStyle13"/>
          <w:b/>
          <w:bCs/>
          <w:color w:val="auto"/>
        </w:rPr>
      </w:pPr>
    </w:p>
    <w:p w14:paraId="4F0685F7" w14:textId="77777777" w:rsidR="00087B3B" w:rsidRPr="00323E0C" w:rsidRDefault="00A62686" w:rsidP="00FB7765">
      <w:pPr>
        <w:pStyle w:val="Style12"/>
        <w:spacing w:after="0" w:line="240" w:lineRule="auto"/>
      </w:pPr>
      <w:r w:rsidRPr="00323E0C">
        <w:rPr>
          <w:rStyle w:val="CharStyle13"/>
        </w:rPr>
        <w:t>Ključni zakonski propisi koji reguliraju uvjete zapošljavanja u FBiH su:</w:t>
      </w:r>
    </w:p>
    <w:p w14:paraId="484E2B59" w14:textId="77777777" w:rsidR="00087B3B" w:rsidRPr="00323E0C" w:rsidRDefault="00A62686" w:rsidP="001D5458">
      <w:pPr>
        <w:pStyle w:val="Style12"/>
        <w:numPr>
          <w:ilvl w:val="0"/>
          <w:numId w:val="21"/>
        </w:numPr>
        <w:tabs>
          <w:tab w:val="left" w:pos="334"/>
          <w:tab w:val="left" w:pos="350"/>
        </w:tabs>
        <w:spacing w:after="0" w:line="240" w:lineRule="auto"/>
      </w:pPr>
      <w:r w:rsidRPr="00323E0C">
        <w:rPr>
          <w:rStyle w:val="CharStyle13"/>
        </w:rPr>
        <w:t>Zakon o radu FBiH</w:t>
      </w:r>
    </w:p>
    <w:p w14:paraId="79E1D9BC" w14:textId="77777777" w:rsidR="00087B3B" w:rsidRPr="00323E0C" w:rsidRDefault="00A62686" w:rsidP="001D5458">
      <w:pPr>
        <w:pStyle w:val="Style12"/>
        <w:numPr>
          <w:ilvl w:val="0"/>
          <w:numId w:val="21"/>
        </w:numPr>
        <w:tabs>
          <w:tab w:val="left" w:pos="334"/>
          <w:tab w:val="left" w:pos="350"/>
        </w:tabs>
        <w:spacing w:after="0" w:line="240" w:lineRule="auto"/>
      </w:pPr>
      <w:r w:rsidRPr="00323E0C">
        <w:rPr>
          <w:rStyle w:val="CharStyle13"/>
        </w:rPr>
        <w:t>Zakon o zdravstvenom osiguranju</w:t>
      </w:r>
    </w:p>
    <w:p w14:paraId="686AEA6B" w14:textId="7B25CDC1" w:rsidR="00087B3B" w:rsidRPr="00323E0C" w:rsidRDefault="00A62686" w:rsidP="00FB7765">
      <w:pPr>
        <w:pStyle w:val="Style12"/>
        <w:spacing w:after="0" w:line="240" w:lineRule="auto"/>
      </w:pPr>
      <w:r w:rsidRPr="00323E0C">
        <w:rPr>
          <w:rStyle w:val="CharStyle13"/>
          <w:u w:val="single"/>
        </w:rPr>
        <w:t>Zakon o radu FBiH</w:t>
      </w:r>
      <w:r w:rsidRPr="00323E0C">
        <w:rPr>
          <w:rStyle w:val="CharStyle13"/>
          <w:vertAlign w:val="superscript"/>
        </w:rPr>
        <w:footnoteReference w:id="110"/>
      </w:r>
      <w:r w:rsidRPr="00323E0C">
        <w:rPr>
          <w:rStyle w:val="CharStyle13"/>
        </w:rPr>
        <w:t xml:space="preserve"> regulira prava, obaveze i odgovornosti poslodavaca i radnika u vezi s provođenjem i unapređenjem zaštite i zaštite zdravlja radnika na radu, kao i opće principe prevencije i sistem pravila sigurnosti i zdravlja na radu čija primjena pomaže u prevenciji povreda na radu, profesionalnih i drugih bolesti povezanih s radom, kao i zaštiti radne okoline i drugim pitanjima vezanim uz sigurnost i zdravlje na radu. Zakon definira zaključivanje ugovora o radu, radno vrijeme, platu, otkaz ugovora o radu, pravo i obaveze iz ugovora o radu i kolektivnog pregovaranja. Zakon, između ostalog, tretira prava radnika i poslodavca na zaključivanje ugovora o radu, prava maloljetnika i radnica, sigurnost i zdravlje na radu. Odredbe ovog zakona usklađene su s </w:t>
      </w:r>
      <w:r w:rsidR="00F9276B">
        <w:rPr>
          <w:rStyle w:val="CharStyle13"/>
        </w:rPr>
        <w:t xml:space="preserve">ILO </w:t>
      </w:r>
      <w:r w:rsidRPr="00323E0C">
        <w:rPr>
          <w:rStyle w:val="CharStyle13"/>
        </w:rPr>
        <w:t>konvencijama o prisilnom radu, diskriminaciji, dječjem radu, jednakim platama, slobodi udruživanja, slobodi organiziranja i kolektivnog pregovaranja.</w:t>
      </w:r>
    </w:p>
    <w:p w14:paraId="68B00514" w14:textId="77777777" w:rsidR="00087B3B" w:rsidRPr="00323E0C" w:rsidRDefault="00A62686" w:rsidP="00FB7765">
      <w:pPr>
        <w:pStyle w:val="Style12"/>
        <w:spacing w:after="0" w:line="240" w:lineRule="auto"/>
      </w:pPr>
      <w:r w:rsidRPr="00323E0C">
        <w:rPr>
          <w:rStyle w:val="CharStyle13"/>
        </w:rPr>
        <w:t xml:space="preserve">U članu 20. Zakon propisuje minimalnu dob za zapošljavanje od 18 godina za zaključivanje ugovora o radu, s izuzetkom dopuštenja osobama između 15 i 18 godina, uz </w:t>
      </w:r>
      <w:proofErr w:type="spellStart"/>
      <w:r w:rsidRPr="00323E0C">
        <w:rPr>
          <w:rStyle w:val="CharStyle13"/>
        </w:rPr>
        <w:t>saglasnost</w:t>
      </w:r>
      <w:proofErr w:type="spellEnd"/>
      <w:r w:rsidRPr="00323E0C">
        <w:rPr>
          <w:rStyle w:val="CharStyle13"/>
        </w:rPr>
        <w:t xml:space="preserve"> njihovih zakonskih zastupnika i na osnovu ljekarskog uvjerenja </w:t>
      </w:r>
      <w:proofErr w:type="spellStart"/>
      <w:r w:rsidRPr="00323E0C">
        <w:rPr>
          <w:rStyle w:val="CharStyle13"/>
        </w:rPr>
        <w:t>izdatog</w:t>
      </w:r>
      <w:proofErr w:type="spellEnd"/>
      <w:r w:rsidRPr="00323E0C">
        <w:rPr>
          <w:rStyle w:val="CharStyle13"/>
        </w:rPr>
        <w:t xml:space="preserve"> od zdravstvene ustanove, i pod </w:t>
      </w:r>
      <w:proofErr w:type="spellStart"/>
      <w:r w:rsidRPr="00323E0C">
        <w:rPr>
          <w:rStyle w:val="CharStyle13"/>
        </w:rPr>
        <w:t>uslovom</w:t>
      </w:r>
      <w:proofErr w:type="spellEnd"/>
      <w:r w:rsidRPr="00323E0C">
        <w:rPr>
          <w:rStyle w:val="CharStyle13"/>
        </w:rPr>
        <w:t xml:space="preserve"> da dati posao ne ugrožava zdravlje, moral i obrazovanje maloljetnika. Ugovori o radu mogu se zaključivati na neodređeno vrijeme ili na određeno vrijeme (čl. 22).</w:t>
      </w:r>
    </w:p>
    <w:p w14:paraId="43BFB3EC" w14:textId="77777777" w:rsidR="00087B3B" w:rsidRPr="00323E0C" w:rsidRDefault="00A62686" w:rsidP="00FB7765">
      <w:pPr>
        <w:pStyle w:val="Style12"/>
        <w:spacing w:after="0" w:line="240" w:lineRule="auto"/>
      </w:pPr>
      <w:r w:rsidRPr="00323E0C">
        <w:rPr>
          <w:rStyle w:val="CharStyle13"/>
        </w:rPr>
        <w:t xml:space="preserve">Odredbe i </w:t>
      </w:r>
      <w:proofErr w:type="spellStart"/>
      <w:r w:rsidRPr="00323E0C">
        <w:rPr>
          <w:rStyle w:val="CharStyle13"/>
        </w:rPr>
        <w:t>uslovi</w:t>
      </w:r>
      <w:proofErr w:type="spellEnd"/>
      <w:r w:rsidRPr="00323E0C">
        <w:rPr>
          <w:rStyle w:val="CharStyle13"/>
        </w:rPr>
        <w:t xml:space="preserve"> predviđeni ovim zakonom uključuju zabranu diskriminacije u smislu zahtjeva za zapošljavanjem i odabira kandidata, obrazovanja, osposobljavanja i stručnog usavršavanja, napredovanja i otkaza ugovora o radu (čl. 10). Zabranjena je diskriminacija radnika i tražitelja posla s obzirom na spol, spolno opredjeljenje, bračno stanje, porodične obaveze, starost, invalidnost, trudnoću, jezik, vjeru, političko i drugo mišljenje, nacionalnu pripadnost, socijalno porijeklo, imovno stanje, rođenje, rasu, boju kože, članstvo ili </w:t>
      </w:r>
      <w:proofErr w:type="spellStart"/>
      <w:r w:rsidRPr="00323E0C">
        <w:rPr>
          <w:rStyle w:val="CharStyle13"/>
        </w:rPr>
        <w:t>nečlanstvo</w:t>
      </w:r>
      <w:proofErr w:type="spellEnd"/>
      <w:r w:rsidRPr="00323E0C">
        <w:rPr>
          <w:rStyle w:val="CharStyle13"/>
        </w:rPr>
        <w:t xml:space="preserve"> u političkim strankama i sindikatima, zdravstveni status, ili neko drugo lično svojstvo. Uznemiravanje i seksualno uznemiravanje su također zabranjeni (čl. 8).</w:t>
      </w:r>
    </w:p>
    <w:p w14:paraId="2C662E8A" w14:textId="77777777" w:rsidR="00087B3B" w:rsidRPr="00323E0C" w:rsidRDefault="00A62686" w:rsidP="00FB7765">
      <w:pPr>
        <w:pStyle w:val="Style12"/>
        <w:spacing w:after="0" w:line="240" w:lineRule="auto"/>
      </w:pPr>
      <w:r w:rsidRPr="00323E0C">
        <w:rPr>
          <w:rStyle w:val="CharStyle13"/>
        </w:rPr>
        <w:t>Žene tokom trudnoće i porođaja dobivaju posebnu zaštitu. Žene imaju pravo na 52 sedmice porodiljskog odsustva. Poslodavac ne može odbiti zaposliti ženu zbog trudnoće ili porodiljskog odsustva. Nadalje, nije dozvoljeno otkazati ugovor o radu ženi nakon isteka porodiljskog odsustva.</w:t>
      </w:r>
    </w:p>
    <w:p w14:paraId="67143ABF" w14:textId="77777777" w:rsidR="00087B3B" w:rsidRPr="00323E0C" w:rsidRDefault="00A62686" w:rsidP="00FB7765">
      <w:pPr>
        <w:pStyle w:val="Style12"/>
        <w:spacing w:after="0" w:line="240" w:lineRule="auto"/>
      </w:pPr>
      <w:r w:rsidRPr="00323E0C">
        <w:rPr>
          <w:rStyle w:val="CharStyle13"/>
        </w:rPr>
        <w:t xml:space="preserve">Puno radno vrijeme iznosi 40 sati sedmično i može se rasporediti na </w:t>
      </w:r>
      <w:proofErr w:type="spellStart"/>
      <w:r w:rsidRPr="00323E0C">
        <w:rPr>
          <w:rStyle w:val="CharStyle13"/>
        </w:rPr>
        <w:t>max</w:t>
      </w:r>
      <w:proofErr w:type="spellEnd"/>
      <w:r w:rsidRPr="00323E0C">
        <w:rPr>
          <w:rStyle w:val="CharStyle13"/>
        </w:rPr>
        <w:t>. šest radnih dana (čl. 36). Zakon propisuje pauze tokom radnog vremena, kao i dnevni (najmanje 12 sati) i sedmični odmor (najmanje 24 sata). Ako radi duže od 6 sati dnevno, radnik ima pravo na odmor u trajanju od najmanje 30 minuta (čl. 44).</w:t>
      </w:r>
    </w:p>
    <w:p w14:paraId="0E1EB0B1" w14:textId="77777777" w:rsidR="00087B3B" w:rsidRPr="00323E0C" w:rsidRDefault="00A62686" w:rsidP="00FB7765">
      <w:pPr>
        <w:pStyle w:val="Style12"/>
        <w:spacing w:after="0" w:line="240" w:lineRule="auto"/>
      </w:pPr>
      <w:r w:rsidRPr="00323E0C">
        <w:rPr>
          <w:rStyle w:val="CharStyle13"/>
        </w:rPr>
        <w:t>Obaveza poslodavca je prijava radnika na penzijsko i invalidsko osiguranje, zdravstveno osiguranje i osiguranje u slučaju nezaposlenosti.</w:t>
      </w:r>
    </w:p>
    <w:p w14:paraId="4A6D4114" w14:textId="79E1B128" w:rsidR="00087B3B" w:rsidRPr="00323E0C" w:rsidRDefault="00A62686" w:rsidP="00FB7765">
      <w:pPr>
        <w:pStyle w:val="Style12"/>
        <w:spacing w:after="0" w:line="240" w:lineRule="auto"/>
      </w:pPr>
      <w:r w:rsidRPr="00323E0C">
        <w:rPr>
          <w:rStyle w:val="CharStyle13"/>
        </w:rPr>
        <w:t xml:space="preserve">Radnik ima pravo na povećanu platu za otežane </w:t>
      </w:r>
      <w:proofErr w:type="spellStart"/>
      <w:r w:rsidRPr="00323E0C">
        <w:rPr>
          <w:rStyle w:val="CharStyle13"/>
        </w:rPr>
        <w:t>uslove</w:t>
      </w:r>
      <w:proofErr w:type="spellEnd"/>
      <w:r w:rsidRPr="00323E0C">
        <w:rPr>
          <w:rStyle w:val="CharStyle13"/>
        </w:rPr>
        <w:t xml:space="preserve"> rada, prekovremeni i noćni rad te za rad vikendom, praznicima ili bilo kojim drugim danom za koji je zakonom određeno da ne radi u skladu s kolektivnim ugovorom, propisima o radu i ugovor o radu (čl. 76). Zakon </w:t>
      </w:r>
      <w:r w:rsidR="00F9276B">
        <w:rPr>
          <w:rStyle w:val="CharStyle13"/>
        </w:rPr>
        <w:t>garantira</w:t>
      </w:r>
      <w:r w:rsidRPr="00323E0C">
        <w:rPr>
          <w:rStyle w:val="CharStyle13"/>
        </w:rPr>
        <w:t xml:space="preserve"> pravo radnika na poštenu platu i punu naknadu plate za vrijeme godišnjih odmora, državnih praznika i privremene nesposobnosti za rad zbog povrede na radu ili profesionalne bolesti (čl. 81.).</w:t>
      </w:r>
    </w:p>
    <w:p w14:paraId="5C6680BE" w14:textId="77777777" w:rsidR="00087B3B" w:rsidRPr="00323E0C" w:rsidRDefault="00A62686" w:rsidP="00FB7765">
      <w:pPr>
        <w:pStyle w:val="Style12"/>
        <w:spacing w:after="0" w:line="240" w:lineRule="auto"/>
      </w:pPr>
      <w:r w:rsidRPr="00323E0C">
        <w:rPr>
          <w:rStyle w:val="CharStyle13"/>
        </w:rPr>
        <w:t xml:space="preserve">Radnici imaju pravo na naknadu plate za vrijeme privremene spriječenosti za rad zbog bolesti ili povrede ili drugih razloga predviđenih </w:t>
      </w:r>
      <w:r w:rsidRPr="00323E0C">
        <w:rPr>
          <w:rStyle w:val="CharStyle13"/>
          <w:u w:val="single"/>
        </w:rPr>
        <w:t>Zakonom o zdravstvenom osiguranju</w:t>
      </w:r>
      <w:r w:rsidRPr="00323E0C">
        <w:rPr>
          <w:rStyle w:val="CharStyle13"/>
          <w:vertAlign w:val="superscript"/>
        </w:rPr>
        <w:footnoteReference w:id="111"/>
      </w:r>
      <w:r w:rsidRPr="00323E0C">
        <w:rPr>
          <w:rStyle w:val="CharStyle13"/>
        </w:rPr>
        <w:t>. Naknada plate pripada radniku samo za one dane za koje bi imao pravo na platu ili naknadu plate u smislu propisa o radu. Naknada plate utvrđuje se u iznosu od najmanje 80% osnovice za naknadu, s tim da ne može biti niža od iznosa minimalne plate koja vrijedi za mjesec za koji se naknada utvrđuje. Naknada plate za vrijeme bolovanja iznosi najmanje 80% plate, dok naknada plate za vrijeme bolovanja zbog povreda na radu, bolesti povezanih s trudnoćom i rođenjem i transplantacije organa iznosi 100% plate.</w:t>
      </w:r>
    </w:p>
    <w:p w14:paraId="6365E91D" w14:textId="047C5215" w:rsidR="00087B3B" w:rsidRDefault="00A62686" w:rsidP="00FB7765">
      <w:pPr>
        <w:pStyle w:val="Style12"/>
        <w:spacing w:after="0" w:line="240" w:lineRule="auto"/>
        <w:rPr>
          <w:rStyle w:val="CharStyle13"/>
        </w:rPr>
      </w:pPr>
      <w:bookmarkStart w:id="130" w:name="bookmark189"/>
      <w:r w:rsidRPr="00323E0C">
        <w:rPr>
          <w:rStyle w:val="CharStyle13"/>
        </w:rPr>
        <w:t>Plata radnika i elementi za osnovnu platu na osnovu radnog učinka utvrđuju se kolektivnim ugovorom, pravilnikom i ugovorom o radu.</w:t>
      </w:r>
      <w:bookmarkEnd w:id="130"/>
    </w:p>
    <w:p w14:paraId="148A471D" w14:textId="77777777" w:rsidR="00CD14D1" w:rsidRDefault="00CD14D1" w:rsidP="00FB7765">
      <w:pPr>
        <w:pStyle w:val="Style12"/>
        <w:spacing w:after="0" w:line="240" w:lineRule="auto"/>
        <w:rPr>
          <w:rStyle w:val="CharStyle13"/>
        </w:rPr>
      </w:pPr>
    </w:p>
    <w:p w14:paraId="1098DCA1" w14:textId="77777777" w:rsidR="00CD14D1" w:rsidRDefault="00CD14D1" w:rsidP="00FB7765">
      <w:pPr>
        <w:pStyle w:val="Style12"/>
        <w:spacing w:after="0" w:line="240" w:lineRule="auto"/>
        <w:rPr>
          <w:rStyle w:val="CharStyle13"/>
        </w:rPr>
      </w:pPr>
    </w:p>
    <w:p w14:paraId="73DF8936" w14:textId="77777777" w:rsidR="00CD14D1" w:rsidRDefault="00CD14D1" w:rsidP="00FB7765">
      <w:pPr>
        <w:pStyle w:val="Style12"/>
        <w:spacing w:after="0" w:line="240" w:lineRule="auto"/>
        <w:rPr>
          <w:rStyle w:val="CharStyle13"/>
        </w:rPr>
      </w:pPr>
    </w:p>
    <w:p w14:paraId="57ACF38C" w14:textId="77777777" w:rsidR="00087B3B" w:rsidRDefault="00A62686" w:rsidP="00F9276B">
      <w:pPr>
        <w:pStyle w:val="Style12"/>
        <w:tabs>
          <w:tab w:val="left" w:pos="882"/>
        </w:tabs>
        <w:spacing w:after="0" w:line="240" w:lineRule="auto"/>
        <w:rPr>
          <w:rStyle w:val="CharStyle13"/>
          <w:b/>
          <w:bCs/>
          <w:color w:val="auto"/>
        </w:rPr>
      </w:pPr>
      <w:r w:rsidRPr="00F9276B">
        <w:rPr>
          <w:rStyle w:val="CharStyle13"/>
          <w:b/>
          <w:bCs/>
          <w:color w:val="auto"/>
        </w:rPr>
        <w:lastRenderedPageBreak/>
        <w:t>Propisi o sigurnosti i zaštiti na radu</w:t>
      </w:r>
    </w:p>
    <w:p w14:paraId="4A4C2D08" w14:textId="77777777" w:rsidR="00CD14D1" w:rsidRPr="00F9276B" w:rsidRDefault="00CD14D1" w:rsidP="00F9276B">
      <w:pPr>
        <w:pStyle w:val="Style12"/>
        <w:tabs>
          <w:tab w:val="left" w:pos="882"/>
        </w:tabs>
        <w:spacing w:after="0" w:line="240" w:lineRule="auto"/>
        <w:rPr>
          <w:b/>
          <w:bCs/>
          <w:color w:val="auto"/>
        </w:rPr>
      </w:pPr>
    </w:p>
    <w:p w14:paraId="21081EEC" w14:textId="4EFD32FA" w:rsidR="00087B3B" w:rsidRPr="00323E0C" w:rsidRDefault="00A62686" w:rsidP="00FB7765">
      <w:pPr>
        <w:pStyle w:val="Style12"/>
        <w:spacing w:after="0" w:line="240" w:lineRule="auto"/>
      </w:pPr>
      <w:r w:rsidRPr="00323E0C">
        <w:rPr>
          <w:rStyle w:val="CharStyle13"/>
        </w:rPr>
        <w:t>Zakon kojim se uređuje zaštita na radu u FBiH je Zakon o zaštiti na radu FBiH</w:t>
      </w:r>
      <w:r w:rsidR="00547191">
        <w:rPr>
          <w:rStyle w:val="CharStyle13"/>
        </w:rPr>
        <w:t>.</w:t>
      </w:r>
      <w:r w:rsidRPr="00323E0C">
        <w:rPr>
          <w:rStyle w:val="CharStyle13"/>
          <w:vertAlign w:val="superscript"/>
        </w:rPr>
        <w:footnoteReference w:id="112"/>
      </w:r>
      <w:r w:rsidRPr="00323E0C">
        <w:rPr>
          <w:rStyle w:val="CharStyle13"/>
        </w:rPr>
        <w:t xml:space="preserve"> Usklađen je s Konvencijom o zaštiti na radu ILO-a, br. 155 i Preporukom o zaštiti na radu br. 164</w:t>
      </w:r>
      <w:r w:rsidRPr="00323E0C">
        <w:rPr>
          <w:rStyle w:val="CharStyle13"/>
          <w:vertAlign w:val="superscript"/>
        </w:rPr>
        <w:footnoteReference w:id="113"/>
      </w:r>
      <w:r w:rsidRPr="00323E0C">
        <w:rPr>
          <w:rStyle w:val="CharStyle13"/>
        </w:rPr>
        <w:t xml:space="preserve"> ILO-a, kao i odredbama revidirane Evropske socijalne povelje koja se odnosi na pravo radnika na sigurne i zdrave radne </w:t>
      </w:r>
      <w:proofErr w:type="spellStart"/>
      <w:r w:rsidRPr="00323E0C">
        <w:rPr>
          <w:rStyle w:val="CharStyle13"/>
        </w:rPr>
        <w:t>uslove</w:t>
      </w:r>
      <w:proofErr w:type="spellEnd"/>
      <w:r w:rsidR="00547191">
        <w:rPr>
          <w:rStyle w:val="CharStyle13"/>
        </w:rPr>
        <w:t>,</w:t>
      </w:r>
      <w:r w:rsidRPr="00323E0C">
        <w:rPr>
          <w:rStyle w:val="CharStyle13"/>
          <w:vertAlign w:val="superscript"/>
        </w:rPr>
        <w:footnoteReference w:id="114"/>
      </w:r>
      <w:r w:rsidRPr="00323E0C">
        <w:rPr>
          <w:rStyle w:val="CharStyle13"/>
        </w:rPr>
        <w:t xml:space="preserve"> koje je Bosna i Hercegovina prihvatila i ratificirala. Odredbe Direktive Vijeća 89/391/EEZ od 12. juna 1989.</w:t>
      </w:r>
      <w:r w:rsidR="00547191">
        <w:rPr>
          <w:rStyle w:val="CharStyle13"/>
        </w:rPr>
        <w:t>g.</w:t>
      </w:r>
      <w:r w:rsidRPr="00323E0C">
        <w:rPr>
          <w:rStyle w:val="CharStyle13"/>
          <w:vertAlign w:val="superscript"/>
        </w:rPr>
        <w:footnoteReference w:id="115"/>
      </w:r>
      <w:r w:rsidRPr="00323E0C">
        <w:rPr>
          <w:rStyle w:val="CharStyle13"/>
        </w:rPr>
        <w:t xml:space="preserve"> o uvođenju mjera za poticanje poboljšane sigurnosti i zdravlja na radu, koja sadrži opće principe u vezi s prevencijom rizika na radu, sigurnosti i zdravljem na radu i uklanjanju rizika koji mogu uzrokuju nesreće, na kojima se zasnivaju svi moderni europski zakoni koji reguliraju ovo područje, korišteni su tokom pripreme ovog zakona i navedena je direktiva prenesena u zakonodavstvo Federacije Bosne i Hercegovine.</w:t>
      </w:r>
    </w:p>
    <w:p w14:paraId="4F970E23" w14:textId="77777777" w:rsidR="00087B3B" w:rsidRPr="00323E0C" w:rsidRDefault="00A62686" w:rsidP="00FB7765">
      <w:pPr>
        <w:pStyle w:val="Style12"/>
        <w:spacing w:after="0" w:line="240" w:lineRule="auto"/>
      </w:pPr>
      <w:r w:rsidRPr="00323E0C">
        <w:rPr>
          <w:rStyle w:val="CharStyle13"/>
        </w:rPr>
        <w:t xml:space="preserve">Sigurnost i zaštita zdravlja na radu, u smislu ovog zakona, je osiguravanje takvih </w:t>
      </w:r>
      <w:proofErr w:type="spellStart"/>
      <w:r w:rsidRPr="00323E0C">
        <w:rPr>
          <w:rStyle w:val="CharStyle13"/>
        </w:rPr>
        <w:t>uslova</w:t>
      </w:r>
      <w:proofErr w:type="spellEnd"/>
      <w:r w:rsidRPr="00323E0C">
        <w:rPr>
          <w:rStyle w:val="CharStyle13"/>
        </w:rPr>
        <w:t xml:space="preserve"> rada koji u najvećoj mogućoj mjeri sprječavaju povrede na radu, profesionalne bolesti i bolesti povezanih s radom i koji stvaraju </w:t>
      </w:r>
      <w:proofErr w:type="spellStart"/>
      <w:r w:rsidRPr="00323E0C">
        <w:rPr>
          <w:rStyle w:val="CharStyle13"/>
        </w:rPr>
        <w:t>preduslov</w:t>
      </w:r>
      <w:proofErr w:type="spellEnd"/>
      <w:r w:rsidRPr="00323E0C">
        <w:rPr>
          <w:rStyle w:val="CharStyle13"/>
        </w:rPr>
        <w:t xml:space="preserve"> za punu fizičku, mentalnu i socijalnu sigurnost zaposlenih.</w:t>
      </w:r>
    </w:p>
    <w:p w14:paraId="71063CB6" w14:textId="77777777" w:rsidR="00087B3B" w:rsidRPr="00323E0C" w:rsidRDefault="00A62686" w:rsidP="00FB7765">
      <w:pPr>
        <w:pStyle w:val="Style12"/>
        <w:spacing w:after="0" w:line="240" w:lineRule="auto"/>
      </w:pPr>
      <w:r w:rsidRPr="00323E0C">
        <w:rPr>
          <w:rStyle w:val="CharStyle13"/>
        </w:rPr>
        <w:t>Prema članu 10. poslodavac koji izrađuje tehničku dokumentaciju za objekte i tehničko-tehnološke procese dužan je primjenjivati propisane mjere zaštite na radu pri projektiranju objekata i tehničko-tehnoloških procesa, s naznakom svih rizika i mjera za njihovo eliminacija.</w:t>
      </w:r>
    </w:p>
    <w:p w14:paraId="175416D1" w14:textId="77777777" w:rsidR="00087B3B" w:rsidRPr="00323E0C" w:rsidRDefault="00A62686" w:rsidP="00FB7765">
      <w:pPr>
        <w:pStyle w:val="Style12"/>
        <w:spacing w:after="0" w:line="240" w:lineRule="auto"/>
      </w:pPr>
      <w:r w:rsidRPr="00323E0C">
        <w:rPr>
          <w:rStyle w:val="CharStyle13"/>
        </w:rPr>
        <w:t>Poslodavac koji izvodi radove na izgradnji, ugradnji, zamjeni opreme, remontu ili rekonstrukciji objekata dužan je izraditi Plan organizacije gradilišta i osigurati izvođenje radova prema Planu (čl. 12). Radna oprema mora odgovarati radnom procesu koji se izvodi i mora biti odgovarajuće prilagođena toj svrsi kako ne bi ugrozila sigurnost i zdravlje radnika.</w:t>
      </w:r>
    </w:p>
    <w:p w14:paraId="0FFC1DC8" w14:textId="77777777" w:rsidR="00087B3B" w:rsidRPr="00323E0C" w:rsidRDefault="00A62686" w:rsidP="00FB7765">
      <w:pPr>
        <w:pStyle w:val="Style12"/>
        <w:spacing w:after="0" w:line="240" w:lineRule="auto"/>
      </w:pPr>
      <w:r w:rsidRPr="00323E0C">
        <w:rPr>
          <w:rStyle w:val="CharStyle13"/>
        </w:rPr>
        <w:t>Poslodavac je svojim internim aktom o zaštiti na radu dužan utvrditi organizaciju provođenja zaštite na radu, pravila prevencije i zaštite (čl. 23).</w:t>
      </w:r>
    </w:p>
    <w:p w14:paraId="560F2A91" w14:textId="57EA5305" w:rsidR="00087B3B" w:rsidRPr="00323E0C" w:rsidRDefault="00A62686" w:rsidP="00FB7765">
      <w:pPr>
        <w:pStyle w:val="Style12"/>
        <w:spacing w:after="0" w:line="240" w:lineRule="auto"/>
      </w:pPr>
      <w:r w:rsidRPr="00323E0C">
        <w:rPr>
          <w:rStyle w:val="CharStyle13"/>
        </w:rPr>
        <w:t xml:space="preserve">Poslodavac je dužan da: </w:t>
      </w:r>
      <w:r w:rsidR="00F9276B">
        <w:rPr>
          <w:rStyle w:val="CharStyle13"/>
        </w:rPr>
        <w:t>organizira</w:t>
      </w:r>
      <w:r w:rsidRPr="00323E0C">
        <w:rPr>
          <w:rStyle w:val="CharStyle13"/>
        </w:rPr>
        <w:t xml:space="preserve"> poslove sigurnosti i zaštite zdravlja na radu, vrši procjenu rizika za svako radno mjesto, omogući radniku da se prije stupanja na rad upozna sa mjerama sigurnosti i zaštite na radu, donese interni akt o zaštiti na radu, obavještava radnike o uvođenju novih tehnologija i sredstva za rad, te opasnosti i štete po zdravlje radnika, osposobljava radnike za siguran rad i osigurava radnicima sredstva i opremu lične zaštite i njihovo korištenje, osigurava periodične ljekarske preglede, osigurava periodične preglede sredstava rada i sredstava i opreme lične zaštite pri radu, provodi mjere zaštite od požara, provodi mjere za osiguranje prve pomoći i obavještava nadležnu inspekciju rada o svakom smrtnom slučaju, nesreći koja je zadesila jednog ili više radnika, težoj povredi, profesionalnom oboljenju, svakoj pojavi ili bolesti koje pogađaju više od jednog radnika i svakoj pojavi koja bi mogla ugroziti život ili zdravlje radnika na radu (čl. 22).</w:t>
      </w:r>
    </w:p>
    <w:p w14:paraId="1EE0DD43" w14:textId="77777777" w:rsidR="00087B3B" w:rsidRPr="00323E0C" w:rsidRDefault="00A62686" w:rsidP="00FB7765">
      <w:pPr>
        <w:pStyle w:val="Style12"/>
        <w:spacing w:after="0" w:line="240" w:lineRule="auto"/>
      </w:pPr>
      <w:r w:rsidRPr="00323E0C">
        <w:rPr>
          <w:rStyle w:val="CharStyle13"/>
        </w:rPr>
        <w:t>Radnici su dužni koristiti opremu lične zaštite i poštivati ostale upute u vezi s zaštitom na radu.</w:t>
      </w:r>
    </w:p>
    <w:p w14:paraId="33950BFD" w14:textId="77777777" w:rsidR="00087B3B" w:rsidRPr="00323E0C" w:rsidRDefault="00A62686" w:rsidP="00FB7765">
      <w:pPr>
        <w:pStyle w:val="Style12"/>
        <w:spacing w:after="0" w:line="240" w:lineRule="auto"/>
      </w:pPr>
      <w:r w:rsidRPr="00323E0C">
        <w:rPr>
          <w:rStyle w:val="CharStyle13"/>
        </w:rPr>
        <w:t>U slučajevima kada radnici moraju rukovati opasnim tvarima, Zakonom su propisane obaveze poslodavca da smanji opasnost za radnike (čl. 26.). Međutim, ne postoje posebni zahtjevi za zaštitu na radu u vezi s azbestom. Ako takav rizik postane relevantan u okviru projekta, onda će EHSG Svjetske banke i GIIP dati smjernice za definiranje specifičnih mjera.</w:t>
      </w:r>
    </w:p>
    <w:p w14:paraId="77F9A8AC" w14:textId="3E295311" w:rsidR="00087B3B" w:rsidRPr="00323E0C" w:rsidRDefault="00A62686" w:rsidP="00FB7765">
      <w:pPr>
        <w:pStyle w:val="Style12"/>
        <w:spacing w:after="0" w:line="240" w:lineRule="auto"/>
        <w:rPr>
          <w:rStyle w:val="CharStyle13"/>
        </w:rPr>
      </w:pPr>
      <w:bookmarkStart w:id="131" w:name="bookmark190"/>
      <w:r w:rsidRPr="00323E0C">
        <w:rPr>
          <w:rStyle w:val="CharStyle13"/>
        </w:rPr>
        <w:t xml:space="preserve">Zabranjen je rad trudnicama, porodiljama i dojiljama na poslovima na kojima postoji rizik od izloženosti opasnim materijama, hemijskim, fizičkim i biološkim agensima, štetnim zračenjima i mikroklimatskim </w:t>
      </w:r>
      <w:proofErr w:type="spellStart"/>
      <w:r w:rsidR="009E2F98">
        <w:rPr>
          <w:rStyle w:val="CharStyle13"/>
        </w:rPr>
        <w:t>utic</w:t>
      </w:r>
      <w:r w:rsidRPr="00323E0C">
        <w:rPr>
          <w:rStyle w:val="CharStyle13"/>
        </w:rPr>
        <w:t>ajima</w:t>
      </w:r>
      <w:proofErr w:type="spellEnd"/>
      <w:r w:rsidRPr="00323E0C">
        <w:rPr>
          <w:rStyle w:val="CharStyle13"/>
        </w:rPr>
        <w:t>, odnosno na poslovima sa teškim uvjetima rada, kao i posebno teškim i opasnim poslovima gdje postoji rizik po njihovo fizičko i mentalno zdravlje (Art. 70).</w:t>
      </w:r>
      <w:bookmarkEnd w:id="131"/>
    </w:p>
    <w:p w14:paraId="73799277" w14:textId="77777777" w:rsidR="007945B9" w:rsidRPr="00323E0C" w:rsidRDefault="007945B9" w:rsidP="00FB7765">
      <w:pPr>
        <w:pStyle w:val="Style12"/>
        <w:spacing w:after="0" w:line="240" w:lineRule="auto"/>
        <w:rPr>
          <w:rStyle w:val="CharStyle13"/>
        </w:rPr>
      </w:pPr>
    </w:p>
    <w:p w14:paraId="3FC8BE6D" w14:textId="77777777" w:rsidR="00087B3B" w:rsidRPr="00F9276B" w:rsidRDefault="00A62686" w:rsidP="00F9276B">
      <w:pPr>
        <w:pStyle w:val="Style12"/>
        <w:tabs>
          <w:tab w:val="left" w:pos="882"/>
        </w:tabs>
        <w:spacing w:line="240" w:lineRule="auto"/>
        <w:rPr>
          <w:b/>
          <w:bCs/>
          <w:color w:val="auto"/>
        </w:rPr>
      </w:pPr>
      <w:r w:rsidRPr="00F9276B">
        <w:rPr>
          <w:rStyle w:val="CharStyle13"/>
          <w:b/>
          <w:bCs/>
          <w:color w:val="auto"/>
        </w:rPr>
        <w:t>Propisi o zaštiti kulturnih dobara</w:t>
      </w:r>
    </w:p>
    <w:p w14:paraId="133E43D3" w14:textId="77777777" w:rsidR="00087B3B" w:rsidRPr="00323E0C" w:rsidRDefault="00A62686" w:rsidP="00F9276B">
      <w:pPr>
        <w:pStyle w:val="Style12"/>
        <w:spacing w:after="0" w:line="240" w:lineRule="auto"/>
      </w:pPr>
      <w:r w:rsidRPr="00323E0C">
        <w:rPr>
          <w:rStyle w:val="CharStyle13"/>
        </w:rPr>
        <w:t>Odlukom o privremenoj listi nacionalnih spomenika BiH</w:t>
      </w:r>
      <w:r w:rsidRPr="00323E0C">
        <w:rPr>
          <w:rStyle w:val="CharStyle13"/>
          <w:vertAlign w:val="superscript"/>
        </w:rPr>
        <w:footnoteReference w:id="116"/>
      </w:r>
      <w:r w:rsidRPr="00323E0C">
        <w:rPr>
          <w:rStyle w:val="CharStyle13"/>
        </w:rPr>
        <w:t xml:space="preserve"> donesena je lista nacionalnih spomenika BiH, te je propisano je da će Komisija za očuvanje nacionalnih spomenika donijeti pojedinačnu odluku o proglašenju dobra nacionalnim spomenikom za svako dobro upisano na Privremenu listu.</w:t>
      </w:r>
    </w:p>
    <w:p w14:paraId="56BCC287" w14:textId="77777777" w:rsidR="00087B3B" w:rsidRPr="00323E0C" w:rsidRDefault="00A62686" w:rsidP="00F9276B">
      <w:pPr>
        <w:pStyle w:val="Style12"/>
        <w:spacing w:after="0" w:line="240" w:lineRule="auto"/>
      </w:pPr>
      <w:r w:rsidRPr="00323E0C">
        <w:rPr>
          <w:rStyle w:val="CharStyle13"/>
        </w:rPr>
        <w:t>Zakonom o provedbi odluka Povjerenstva za zaštitu nacionalnih spomenika uspostavljenog prema Aneksu 8. Općeg okvirnog sporazuma za mir u Bosni i Hercegovini</w:t>
      </w:r>
      <w:r w:rsidRPr="00323E0C">
        <w:rPr>
          <w:rStyle w:val="CharStyle13"/>
          <w:vertAlign w:val="superscript"/>
        </w:rPr>
        <w:footnoteReference w:id="117"/>
      </w:r>
      <w:r w:rsidRPr="00323E0C">
        <w:rPr>
          <w:rStyle w:val="CharStyle13"/>
        </w:rPr>
        <w:t xml:space="preserve"> utvrđuju se mjere zaštite i rehabilitacije dobara koja su utvrđena kao nacionalni spomenici Bosne i Hercegovine. Ovim zakonom je propisano da je nadležno Ministarstvo dužno, prije izdavanja odobrenja, na projekat rehabilitacije nacionalnih spomenika prethodno pribaviti stručno mišljenje nadležne institucije za zaštitu kulturno-historijskog nasljeđa.</w:t>
      </w:r>
    </w:p>
    <w:p w14:paraId="227F9CD2" w14:textId="77777777" w:rsidR="00087B3B" w:rsidRPr="00323E0C" w:rsidRDefault="00A62686" w:rsidP="00F9276B">
      <w:pPr>
        <w:pStyle w:val="Style12"/>
        <w:spacing w:after="0" w:line="240" w:lineRule="auto"/>
      </w:pPr>
      <w:r w:rsidRPr="00323E0C">
        <w:rPr>
          <w:rStyle w:val="CharStyle13"/>
        </w:rPr>
        <w:t>Zakonom o kulturi TK</w:t>
      </w:r>
      <w:r w:rsidRPr="00323E0C">
        <w:rPr>
          <w:rStyle w:val="CharStyle13"/>
          <w:vertAlign w:val="superscript"/>
        </w:rPr>
        <w:footnoteReference w:id="118"/>
      </w:r>
      <w:r w:rsidRPr="00323E0C">
        <w:rPr>
          <w:rStyle w:val="CharStyle13"/>
        </w:rPr>
        <w:t xml:space="preserve"> uređuju se, između ostalog, očuvanje kulturnog naslijeđa i kulturnih vrijednosti. Ovim Zakonom je propisano da Skupština Kantona donosi Program u oblasti kulture koji se, između ostalog, utvrđuju mjere za očuvanje kulturnog i prirodnog nasljeđa.</w:t>
      </w:r>
    </w:p>
    <w:p w14:paraId="14AFEDB9" w14:textId="4EAE10C2" w:rsidR="00087B3B" w:rsidRPr="00323E0C" w:rsidRDefault="00A62686" w:rsidP="00F9276B">
      <w:pPr>
        <w:pStyle w:val="Style12"/>
        <w:spacing w:after="0" w:line="240" w:lineRule="auto"/>
      </w:pPr>
      <w:r w:rsidRPr="00323E0C">
        <w:rPr>
          <w:rStyle w:val="CharStyle13"/>
        </w:rPr>
        <w:t>Zakonom o zaštiti kulturne baštine ZDK</w:t>
      </w:r>
      <w:r w:rsidRPr="00323E0C">
        <w:rPr>
          <w:rStyle w:val="CharStyle13"/>
          <w:vertAlign w:val="superscript"/>
        </w:rPr>
        <w:footnoteReference w:id="119"/>
      </w:r>
      <w:r w:rsidRPr="00323E0C">
        <w:rPr>
          <w:rStyle w:val="CharStyle13"/>
        </w:rPr>
        <w:t xml:space="preserve"> uređuju se dobra kulturne baštine, mjere njihove zaštite, korištenje i obnova, </w:t>
      </w:r>
      <w:r w:rsidRPr="00323E0C">
        <w:rPr>
          <w:rStyle w:val="CharStyle13"/>
        </w:rPr>
        <w:lastRenderedPageBreak/>
        <w:t xml:space="preserve">prava i obaveze vlasnika, subjekti zaštite, </w:t>
      </w:r>
      <w:r w:rsidR="00B37DA8">
        <w:rPr>
          <w:rStyle w:val="CharStyle13"/>
        </w:rPr>
        <w:t>financir</w:t>
      </w:r>
      <w:r w:rsidRPr="00323E0C">
        <w:rPr>
          <w:rStyle w:val="CharStyle13"/>
        </w:rPr>
        <w:t xml:space="preserve">anje djelatnosti, nadzor, poslovi lokalne samouprave i kazne za prekršaje na području ZDK. Prema ovom Zakonu, bez </w:t>
      </w:r>
      <w:proofErr w:type="spellStart"/>
      <w:r w:rsidRPr="00323E0C">
        <w:rPr>
          <w:rStyle w:val="CharStyle13"/>
        </w:rPr>
        <w:t>saglasnosti</w:t>
      </w:r>
      <w:proofErr w:type="spellEnd"/>
      <w:r w:rsidRPr="00323E0C">
        <w:rPr>
          <w:rStyle w:val="CharStyle13"/>
        </w:rPr>
        <w:t xml:space="preserve"> Kantonalnog zavoda za zaštitu baštine ne mogu se izvoditi radovi na: (i) zaštićenom lokalitetu, nekretnini i u zaštitnom pojasu, kojima bi se neposredno ili posredno mogao promijeniti izgled, autentičnost, izvornost ili drugo svojstvo dobra baštine, (ii) području gdje se opravdano pretpostavlja da se mogu pronaći dobra baštine. Rješenje kojim Kantonalni zavod daje </w:t>
      </w:r>
      <w:proofErr w:type="spellStart"/>
      <w:r w:rsidRPr="00323E0C">
        <w:rPr>
          <w:rStyle w:val="CharStyle13"/>
        </w:rPr>
        <w:t>saglasnost</w:t>
      </w:r>
      <w:proofErr w:type="spellEnd"/>
      <w:r w:rsidRPr="00323E0C">
        <w:rPr>
          <w:rStyle w:val="CharStyle13"/>
        </w:rPr>
        <w:t xml:space="preserve"> za izvođenje radova na zaštićenom lokalitetu, nekretnini i u zaštitnom pojasu, obavezno sadrži i mjere zaštite. Kada se u toku izvođenja radova pojavi nepredviđena opasnost za zaštićeno dobro baštine ili se otkrije potencijalno dobro baštine, izvođač radova je dužan da bez odlaganja obustavi radove i da o tome obavijesti Kantonalni zavod. Obustava radova traje dok Kantonalni zavod ne utvrdi mjere zaštite, ali ne duže od 60 dana. Mjere zaštite snosi izvođač.</w:t>
      </w:r>
    </w:p>
    <w:p w14:paraId="3C3F85FC" w14:textId="6E31BA6D" w:rsidR="00087B3B" w:rsidRPr="00323E0C" w:rsidRDefault="00A62686" w:rsidP="00F9276B">
      <w:pPr>
        <w:pStyle w:val="Style12"/>
        <w:spacing w:after="0" w:line="240" w:lineRule="auto"/>
      </w:pPr>
      <w:r w:rsidRPr="00323E0C">
        <w:rPr>
          <w:rStyle w:val="CharStyle13"/>
        </w:rPr>
        <w:t>Zakonom o zaštiti kulturnog nasljeđa HNK</w:t>
      </w:r>
      <w:r w:rsidRPr="00323E0C">
        <w:rPr>
          <w:rStyle w:val="CharStyle13"/>
          <w:vertAlign w:val="superscript"/>
        </w:rPr>
        <w:footnoteReference w:id="120"/>
      </w:r>
      <w:r w:rsidRPr="00323E0C">
        <w:rPr>
          <w:rStyle w:val="CharStyle13"/>
        </w:rPr>
        <w:t xml:space="preserve"> uređuju se pojam kulturno-historijskog nasljeđa i jedinstvene osnove zaštite, očuvanja, korištenja i obnove kulturnog nasljeđa, obaveze i prava imatelja dobara kulturnog nasljeđa, obavljanje stručnih i upravnih poslova, </w:t>
      </w:r>
      <w:r w:rsidR="00B37DA8">
        <w:rPr>
          <w:rStyle w:val="CharStyle13"/>
        </w:rPr>
        <w:t>financir</w:t>
      </w:r>
      <w:r w:rsidRPr="00323E0C">
        <w:rPr>
          <w:rStyle w:val="CharStyle13"/>
        </w:rPr>
        <w:t xml:space="preserve">anje zaštite i očuvanja kulturnog nasljeđa i druga pitanja na području HNK. Prema ovom Zakonu, bez </w:t>
      </w:r>
      <w:proofErr w:type="spellStart"/>
      <w:r w:rsidRPr="00323E0C">
        <w:rPr>
          <w:rStyle w:val="CharStyle13"/>
        </w:rPr>
        <w:t>saglasnosti</w:t>
      </w:r>
      <w:proofErr w:type="spellEnd"/>
      <w:r w:rsidRPr="00323E0C">
        <w:rPr>
          <w:rStyle w:val="CharStyle13"/>
        </w:rPr>
        <w:t xml:space="preserve"> Kantonalnog zavoda za zaštitu kulturno-historijskog nasljeđa HNK zabranjeno je izvršiti promjene na dobru nasljeđa, kao i njegovoj neposrednoj blizini, odnosno narušavati cjelovitost dobra nasljeđa. Pod tim radnjama podrazumijeva se konzerviranje, restauriranje, rekonstrukcije, sanacija i adaptacija dobra nasljeđa. bez </w:t>
      </w:r>
      <w:proofErr w:type="spellStart"/>
      <w:r w:rsidRPr="00323E0C">
        <w:rPr>
          <w:rStyle w:val="CharStyle13"/>
        </w:rPr>
        <w:t>saglasnosti</w:t>
      </w:r>
      <w:proofErr w:type="spellEnd"/>
      <w:r w:rsidRPr="00323E0C">
        <w:rPr>
          <w:rStyle w:val="CharStyle13"/>
        </w:rPr>
        <w:t xml:space="preserve"> Kantonalnog zavoda ne mogu se izvoditi radovi na: (i) zaštićenom lokalitetu, nekretnini i u zaštitnom pojasu, kojima bi se neposredno ili posredno mogao promijeniti izgled, autentičnost, izvornost ili drugo svojstvo dobra nasljeđa, (ii) području gdje se opravdano pretpostavlja mogućnost pronalaženja dobra nasljeđa. Rješenje kojim Kantonalni zavod daje </w:t>
      </w:r>
      <w:proofErr w:type="spellStart"/>
      <w:r w:rsidRPr="00323E0C">
        <w:rPr>
          <w:rStyle w:val="CharStyle13"/>
        </w:rPr>
        <w:t>saglasnost</w:t>
      </w:r>
      <w:proofErr w:type="spellEnd"/>
      <w:r w:rsidRPr="00323E0C">
        <w:rPr>
          <w:rStyle w:val="CharStyle13"/>
        </w:rPr>
        <w:t xml:space="preserve"> za izvođenje radova na zaštićenom lokalitetu, nekretnini i u zaštitnom pojasu, obavezno sadrži i mjere zaštite. Kada se u toku izvođenja radova pojavi nepredviđena opasnost za zaštićeno dobro baštine ili se otkrije potencijalno dobro baštine, izvođač radova je dužan da bez odlaganja obustavi radove i da o tome obavijesti Kantonalni zavod. Obustava radova traje dok Kantonalni zavod ne utvrdi mjere zaštite, ali ne duže od 60 dana. Mjere zaštite snosi izvođač.</w:t>
      </w:r>
    </w:p>
    <w:p w14:paraId="6C03DBBA" w14:textId="500DDDCF" w:rsidR="00087B3B" w:rsidRPr="00323E0C" w:rsidRDefault="00A62686" w:rsidP="00F9276B">
      <w:pPr>
        <w:pStyle w:val="Style12"/>
        <w:spacing w:after="0" w:line="240" w:lineRule="auto"/>
        <w:rPr>
          <w:rStyle w:val="CharStyle13"/>
        </w:rPr>
      </w:pPr>
      <w:bookmarkStart w:id="132" w:name="bookmark191"/>
      <w:r w:rsidRPr="00323E0C">
        <w:rPr>
          <w:rStyle w:val="CharStyle13"/>
        </w:rPr>
        <w:t xml:space="preserve">Zakonom o zaštiti kulturne baštine </w:t>
      </w:r>
      <w:r w:rsidRPr="00547191">
        <w:rPr>
          <w:rStyle w:val="CharStyle13"/>
        </w:rPr>
        <w:t>KS</w:t>
      </w:r>
      <w:r w:rsidRPr="00323E0C">
        <w:rPr>
          <w:rStyle w:val="CharStyle13"/>
          <w:vertAlign w:val="superscript"/>
        </w:rPr>
        <w:footnoteReference w:id="121"/>
      </w:r>
      <w:r w:rsidRPr="00323E0C">
        <w:rPr>
          <w:rStyle w:val="CharStyle13"/>
        </w:rPr>
        <w:t xml:space="preserve"> uređuju se dobra kulturne baštine, mjere njihove zaštite, korištenje i obnova, prava i obaveze vlasnika, subjekti zaštite, </w:t>
      </w:r>
      <w:r w:rsidR="00B37DA8">
        <w:rPr>
          <w:rStyle w:val="CharStyle13"/>
        </w:rPr>
        <w:t>financir</w:t>
      </w:r>
      <w:r w:rsidRPr="00323E0C">
        <w:rPr>
          <w:rStyle w:val="CharStyle13"/>
        </w:rPr>
        <w:t xml:space="preserve">anje djelatnosti, nadzor, poslovi lokalne samouprave i kazne za prekršaje na području </w:t>
      </w:r>
      <w:r w:rsidRPr="00547191">
        <w:rPr>
          <w:rStyle w:val="CharStyle13"/>
        </w:rPr>
        <w:t>Kantona Sarajevo</w:t>
      </w:r>
      <w:r w:rsidRPr="00323E0C">
        <w:rPr>
          <w:rStyle w:val="CharStyle13"/>
        </w:rPr>
        <w:t xml:space="preserve">. Prema ovom Zakonu, bez </w:t>
      </w:r>
      <w:proofErr w:type="spellStart"/>
      <w:r w:rsidRPr="00323E0C">
        <w:rPr>
          <w:rStyle w:val="CharStyle13"/>
        </w:rPr>
        <w:t>saglasnosti</w:t>
      </w:r>
      <w:proofErr w:type="spellEnd"/>
      <w:r w:rsidRPr="00323E0C">
        <w:rPr>
          <w:rStyle w:val="CharStyle13"/>
        </w:rPr>
        <w:t xml:space="preserve"> Kantonalnog zavoda za zaštitu baštine ne mogu se izvoditi radovi na: (i) zaštićenom lokalitetu, nekretnini i u zaštitnom pojasu, kojima bi se neposredno ili posredno mogao promijeniti izgled, autentičnost, izvornost ili drugo svojstvo dobra baštine, (ii) evidentiranom potencijalnom dobru baštine, (iii) području gdje se opravdano pretpostavlja da se mogu pronaći dobra baštine. Rješenje kojim Kantonalni zavod daje </w:t>
      </w:r>
      <w:proofErr w:type="spellStart"/>
      <w:r w:rsidRPr="00323E0C">
        <w:rPr>
          <w:rStyle w:val="CharStyle13"/>
        </w:rPr>
        <w:t>saglasnost</w:t>
      </w:r>
      <w:proofErr w:type="spellEnd"/>
      <w:r w:rsidRPr="00323E0C">
        <w:rPr>
          <w:rStyle w:val="CharStyle13"/>
        </w:rPr>
        <w:t xml:space="preserve"> za izvođenje radova na zaštićenom lokalitetu, nekretnini i u zaštitnom pojasu, obavezno sadrži i mjere zaštite. Kada se u toku izvođenja radova pojavi nepredviđena opasnost za zaštićeno dobro baštine ili se otkrije potencijalno dobro baštine, izvođač radova je dužan da bez odlaganja obustavi radove i da o tome obavijesti Kantonalni zavod. Obustava radova traje dok Kantonalni zavod ne utvrdi mjere zaštite, ali ne duže od 60 dana. Mjere zaštite snosi izvođač.</w:t>
      </w:r>
      <w:bookmarkEnd w:id="132"/>
    </w:p>
    <w:p w14:paraId="32592B3E" w14:textId="77777777" w:rsidR="007945B9" w:rsidRPr="00323E0C" w:rsidRDefault="007945B9" w:rsidP="007945B9">
      <w:pPr>
        <w:pStyle w:val="Style12"/>
        <w:spacing w:after="200" w:line="240" w:lineRule="auto"/>
        <w:rPr>
          <w:rStyle w:val="CharStyle13"/>
        </w:rPr>
      </w:pPr>
    </w:p>
    <w:p w14:paraId="11FD3066" w14:textId="77777777" w:rsidR="00087B3B" w:rsidRPr="00323E0C" w:rsidRDefault="00A62686" w:rsidP="001D5458">
      <w:pPr>
        <w:pStyle w:val="Style28"/>
        <w:keepNext/>
        <w:keepLines/>
        <w:numPr>
          <w:ilvl w:val="0"/>
          <w:numId w:val="22"/>
        </w:numPr>
        <w:tabs>
          <w:tab w:val="left" w:pos="354"/>
        </w:tabs>
        <w:spacing w:after="240"/>
      </w:pPr>
      <w:bookmarkStart w:id="133" w:name="bookmark194"/>
      <w:bookmarkStart w:id="134" w:name="_Toc193890865"/>
      <w:r w:rsidRPr="00323E0C">
        <w:rPr>
          <w:rStyle w:val="CharStyle29"/>
          <w:b/>
          <w:bCs/>
        </w:rPr>
        <w:t>INSTITUCIONALNO UREĐENJE</w:t>
      </w:r>
      <w:bookmarkEnd w:id="133"/>
      <w:bookmarkEnd w:id="134"/>
    </w:p>
    <w:p w14:paraId="393664BD" w14:textId="77777777" w:rsidR="00087B3B" w:rsidRPr="00323E0C" w:rsidRDefault="00A62686" w:rsidP="001D5458">
      <w:pPr>
        <w:pStyle w:val="Style28"/>
        <w:keepNext/>
        <w:keepLines/>
        <w:numPr>
          <w:ilvl w:val="1"/>
          <w:numId w:val="22"/>
        </w:numPr>
        <w:tabs>
          <w:tab w:val="left" w:pos="502"/>
        </w:tabs>
        <w:spacing w:after="120"/>
        <w:rPr>
          <w:szCs w:val="20"/>
        </w:rPr>
      </w:pPr>
      <w:bookmarkStart w:id="135" w:name="bookmark197"/>
      <w:bookmarkStart w:id="136" w:name="_Toc193890866"/>
      <w:r w:rsidRPr="00323E0C">
        <w:rPr>
          <w:rStyle w:val="CharStyle29"/>
          <w:b/>
          <w:bCs/>
          <w:szCs w:val="20"/>
        </w:rPr>
        <w:t>Institucije na nivou BiH</w:t>
      </w:r>
      <w:bookmarkEnd w:id="135"/>
      <w:bookmarkEnd w:id="136"/>
    </w:p>
    <w:p w14:paraId="76C37C86" w14:textId="77777777" w:rsidR="00087B3B" w:rsidRPr="00323E0C" w:rsidRDefault="00A62686" w:rsidP="00F9276B">
      <w:pPr>
        <w:pStyle w:val="Style12"/>
        <w:spacing w:after="0" w:line="240" w:lineRule="auto"/>
      </w:pPr>
      <w:r w:rsidRPr="00323E0C">
        <w:rPr>
          <w:rStyle w:val="CharStyle13"/>
        </w:rPr>
        <w:t>U skladu sa Dejtonskim sporazumom, pitanja kao što su vanjska politika, vanjskotrgovinska politika i carinska politika spadaju u područje nadležnosti institucija BiH. Sve vladine funkcije i ovlasti, koje nisu izričito dodijeljene institucijama BiH, pripadaju entitetima/Distriktu. To uključuje vodoprivredu, zaštitu okoliša, poljoprivredu, zemljište i šumarstvo. Međutim, državni nivo ima određene nadležnosti u oblastima vezanim za realizaciju međunarodnih ugovora, zaštitu okoliša i vodoprivredu.</w:t>
      </w:r>
    </w:p>
    <w:p w14:paraId="448D2707" w14:textId="77777777" w:rsidR="00087B3B" w:rsidRPr="00323E0C" w:rsidRDefault="00A62686" w:rsidP="00F9276B">
      <w:pPr>
        <w:pStyle w:val="Style12"/>
        <w:spacing w:after="0" w:line="240" w:lineRule="auto"/>
      </w:pPr>
      <w:r w:rsidRPr="00323E0C">
        <w:rPr>
          <w:rStyle w:val="CharStyle13"/>
        </w:rPr>
        <w:t xml:space="preserve">Na državnom nivou, </w:t>
      </w:r>
      <w:r w:rsidRPr="00323E0C">
        <w:rPr>
          <w:rStyle w:val="CharStyle13"/>
          <w:u w:val="single"/>
        </w:rPr>
        <w:t>Ministarstvo vanjske trgovine i ekonomskih odnosa</w:t>
      </w:r>
      <w:r w:rsidRPr="00323E0C">
        <w:rPr>
          <w:rStyle w:val="CharStyle13"/>
        </w:rPr>
        <w:t xml:space="preserve"> (MVTEO) nadležno je za, između ostalog, zadatke i dužnosti iz nadležnosti BiH koji se odnose na definiranje politike, osnovnih principa, koordiniranje djelatnosti i usklađivanje planova entitetskih tijela vlasti i institucija na međunarodnom planu u područjima poljoprivrede, energetike, zaštite okoliša, razvoja i korištenja prirodnih resursa i turizma. Sektor za vodne resurse, turizam i zaštitu okoliša u okviru MVTEO-a je, pored ostalih poslova, zadužen za definiranje politike, osnovnih načela, koordinaciju aktivnosti i usklađivanje planova entitetskih tijela i institucija na međunarodnom nivou u oblastima zaštite okoliša, razvoja i korištenja prirodnih resursa i turizma u BiH.</w:t>
      </w:r>
    </w:p>
    <w:p w14:paraId="761F053E" w14:textId="34C118E0" w:rsidR="00087B3B" w:rsidRPr="00323E0C" w:rsidRDefault="00A62686" w:rsidP="00F9276B">
      <w:pPr>
        <w:pStyle w:val="Style12"/>
        <w:spacing w:after="0" w:line="240" w:lineRule="auto"/>
      </w:pPr>
      <w:r w:rsidRPr="00323E0C">
        <w:rPr>
          <w:rStyle w:val="CharStyle13"/>
          <w:u w:val="single"/>
        </w:rPr>
        <w:t xml:space="preserve">Ministarstvo </w:t>
      </w:r>
      <w:r w:rsidR="00B6630C">
        <w:rPr>
          <w:rStyle w:val="CharStyle13"/>
          <w:u w:val="single"/>
        </w:rPr>
        <w:t>financij</w:t>
      </w:r>
      <w:r w:rsidRPr="00323E0C">
        <w:rPr>
          <w:rStyle w:val="CharStyle13"/>
          <w:u w:val="single"/>
        </w:rPr>
        <w:t>a i trezora</w:t>
      </w:r>
      <w:r w:rsidRPr="00323E0C">
        <w:rPr>
          <w:rStyle w:val="CharStyle13"/>
        </w:rPr>
        <w:t xml:space="preserve"> BiH </w:t>
      </w:r>
      <w:r w:rsidR="004C0FF8">
        <w:rPr>
          <w:rStyle w:val="CharStyle13"/>
        </w:rPr>
        <w:t>provodi</w:t>
      </w:r>
      <w:r w:rsidRPr="00323E0C">
        <w:rPr>
          <w:rStyle w:val="CharStyle13"/>
        </w:rPr>
        <w:t xml:space="preserve"> zakone i druge propise njihovom neposrednom primjenom, rješavanjem upravnih stvari u upravnom postupku, obavljanjem upravnog nadzora i obavljanjem drugih upravnih poslova iz područja svoje nadležnosti. Također priprema i predlaže Vijeću ministara BiH i Parlamentarnoj skupštini BiH zakone i druge propise i opće akte iz svoje nadležnosti te obavlja i druge poslove utvrđene posebnim zakonima i drugim propisima. Ministarstvo prati stanje u oblastima i aktivnostima iz svoje nadležnosti, a naročito izvršavanje zakona i drugih propisa, poduzima mjere za koje je ovlašteno ili daje preporuke nadležnim organima u cilju izvršavanju zakona i drugih propisa.</w:t>
      </w:r>
    </w:p>
    <w:p w14:paraId="5AB36379" w14:textId="77777777" w:rsidR="00F9276B" w:rsidRDefault="00F9276B" w:rsidP="007945B9">
      <w:pPr>
        <w:pStyle w:val="Style12"/>
        <w:spacing w:line="240" w:lineRule="auto"/>
        <w:rPr>
          <w:rStyle w:val="CharStyle13"/>
        </w:rPr>
      </w:pPr>
    </w:p>
    <w:p w14:paraId="1F19033A" w14:textId="04E4DB08" w:rsidR="00087B3B" w:rsidRPr="00323E0C" w:rsidRDefault="00A62686" w:rsidP="007945B9">
      <w:pPr>
        <w:pStyle w:val="Style12"/>
        <w:spacing w:line="240" w:lineRule="auto"/>
      </w:pPr>
      <w:r w:rsidRPr="00323E0C">
        <w:rPr>
          <w:rStyle w:val="CharStyle13"/>
        </w:rPr>
        <w:lastRenderedPageBreak/>
        <w:t>Ministarstvo je nadležno za:</w:t>
      </w:r>
    </w:p>
    <w:p w14:paraId="1D9D8A89" w14:textId="3E7025F3" w:rsidR="00087B3B" w:rsidRPr="00323E0C" w:rsidRDefault="00A62686" w:rsidP="001D5458">
      <w:pPr>
        <w:pStyle w:val="Style12"/>
        <w:numPr>
          <w:ilvl w:val="0"/>
          <w:numId w:val="23"/>
        </w:numPr>
        <w:tabs>
          <w:tab w:val="left" w:pos="354"/>
        </w:tabs>
        <w:spacing w:after="0" w:line="240" w:lineRule="auto"/>
      </w:pPr>
      <w:r w:rsidRPr="00323E0C">
        <w:rPr>
          <w:rStyle w:val="CharStyle13"/>
        </w:rPr>
        <w:t>principe poreske politike, taks</w:t>
      </w:r>
      <w:r w:rsidR="004C0FF8">
        <w:rPr>
          <w:rStyle w:val="CharStyle13"/>
        </w:rPr>
        <w:t>e</w:t>
      </w:r>
      <w:r w:rsidRPr="00323E0C">
        <w:rPr>
          <w:rStyle w:val="CharStyle13"/>
        </w:rPr>
        <w:t xml:space="preserve"> i pripremu propisa iz ovih oblasti;</w:t>
      </w:r>
    </w:p>
    <w:p w14:paraId="3FD861AB" w14:textId="6EB53429" w:rsidR="00087B3B" w:rsidRPr="00323E0C" w:rsidRDefault="00A62686" w:rsidP="001D5458">
      <w:pPr>
        <w:pStyle w:val="Style12"/>
        <w:numPr>
          <w:ilvl w:val="0"/>
          <w:numId w:val="23"/>
        </w:numPr>
        <w:tabs>
          <w:tab w:val="left" w:pos="354"/>
        </w:tabs>
        <w:spacing w:after="0" w:line="240" w:lineRule="auto"/>
      </w:pPr>
      <w:r w:rsidRPr="00323E0C">
        <w:rPr>
          <w:rStyle w:val="CharStyle13"/>
        </w:rPr>
        <w:t xml:space="preserve">uspostavljanje odnosa sa međunarodnim i domaćim </w:t>
      </w:r>
      <w:r w:rsidR="00B6630C">
        <w:rPr>
          <w:rStyle w:val="CharStyle13"/>
        </w:rPr>
        <w:t>financij</w:t>
      </w:r>
      <w:r w:rsidRPr="00323E0C">
        <w:rPr>
          <w:rStyle w:val="CharStyle13"/>
        </w:rPr>
        <w:t>skim institucijama;</w:t>
      </w:r>
    </w:p>
    <w:p w14:paraId="6B27A3ED" w14:textId="48779277" w:rsidR="00087B3B" w:rsidRPr="00323E0C" w:rsidRDefault="00A62686" w:rsidP="004C0FF8">
      <w:pPr>
        <w:pStyle w:val="Style12"/>
        <w:numPr>
          <w:ilvl w:val="0"/>
          <w:numId w:val="23"/>
        </w:numPr>
        <w:tabs>
          <w:tab w:val="left" w:pos="354"/>
        </w:tabs>
        <w:spacing w:after="0" w:line="240" w:lineRule="auto"/>
        <w:ind w:left="360" w:hanging="360"/>
      </w:pPr>
      <w:r w:rsidRPr="00323E0C">
        <w:rPr>
          <w:rStyle w:val="CharStyle13"/>
        </w:rPr>
        <w:t xml:space="preserve">pripremanje ugovora, sporazuma i drugih akata kojima Bosna i Hercegovina preuzima kreditne i druge </w:t>
      </w:r>
      <w:r w:rsidR="00B6630C">
        <w:rPr>
          <w:rStyle w:val="CharStyle13"/>
        </w:rPr>
        <w:t>financij</w:t>
      </w:r>
      <w:r w:rsidRPr="00323E0C">
        <w:rPr>
          <w:rStyle w:val="CharStyle13"/>
        </w:rPr>
        <w:t>ske obaveze sa drugim zemljama i međunarodnim organizacijama;</w:t>
      </w:r>
    </w:p>
    <w:p w14:paraId="6AC8ADE3" w14:textId="20058041" w:rsidR="00087B3B" w:rsidRPr="00323E0C" w:rsidRDefault="00A62686" w:rsidP="001D5458">
      <w:pPr>
        <w:pStyle w:val="Style12"/>
        <w:numPr>
          <w:ilvl w:val="0"/>
          <w:numId w:val="23"/>
        </w:numPr>
        <w:tabs>
          <w:tab w:val="left" w:pos="354"/>
        </w:tabs>
        <w:spacing w:after="0" w:line="240" w:lineRule="auto"/>
      </w:pPr>
      <w:r w:rsidRPr="00323E0C">
        <w:rPr>
          <w:rStyle w:val="CharStyle13"/>
        </w:rPr>
        <w:t xml:space="preserve">planiranje i upravljanje dugom Bosne i Hercegovine i izvršavanje </w:t>
      </w:r>
      <w:r w:rsidR="00B6630C">
        <w:rPr>
          <w:rStyle w:val="CharStyle13"/>
        </w:rPr>
        <w:t>financij</w:t>
      </w:r>
      <w:r w:rsidRPr="00323E0C">
        <w:rPr>
          <w:rStyle w:val="CharStyle13"/>
        </w:rPr>
        <w:t>skih i međunarodnih obaveza;</w:t>
      </w:r>
    </w:p>
    <w:p w14:paraId="2FC3C1CC" w14:textId="77777777" w:rsidR="00087B3B" w:rsidRPr="00323E0C" w:rsidRDefault="00A62686" w:rsidP="001D5458">
      <w:pPr>
        <w:pStyle w:val="Style12"/>
        <w:numPr>
          <w:ilvl w:val="0"/>
          <w:numId w:val="23"/>
        </w:numPr>
        <w:tabs>
          <w:tab w:val="left" w:pos="354"/>
        </w:tabs>
        <w:spacing w:after="0" w:line="240" w:lineRule="auto"/>
      </w:pPr>
      <w:r w:rsidRPr="00323E0C">
        <w:rPr>
          <w:rStyle w:val="CharStyle13"/>
        </w:rPr>
        <w:t>predlaganje politike novog zaduživanja u zemlji i inostranstvu;</w:t>
      </w:r>
    </w:p>
    <w:p w14:paraId="03EE6AFB" w14:textId="77777777" w:rsidR="00087B3B" w:rsidRPr="00323E0C" w:rsidRDefault="00A62686" w:rsidP="001D5458">
      <w:pPr>
        <w:pStyle w:val="Style12"/>
        <w:numPr>
          <w:ilvl w:val="0"/>
          <w:numId w:val="23"/>
        </w:numPr>
        <w:tabs>
          <w:tab w:val="left" w:pos="354"/>
        </w:tabs>
        <w:spacing w:after="0" w:line="240" w:lineRule="auto"/>
      </w:pPr>
      <w:r w:rsidRPr="00323E0C">
        <w:rPr>
          <w:rStyle w:val="CharStyle13"/>
        </w:rPr>
        <w:t xml:space="preserve">koordiniranje aktivnosti za </w:t>
      </w:r>
      <w:proofErr w:type="spellStart"/>
      <w:r w:rsidRPr="00323E0C">
        <w:rPr>
          <w:rStyle w:val="CharStyle13"/>
        </w:rPr>
        <w:t>obezbjeđenje</w:t>
      </w:r>
      <w:proofErr w:type="spellEnd"/>
      <w:r w:rsidRPr="00323E0C">
        <w:rPr>
          <w:rStyle w:val="CharStyle13"/>
        </w:rPr>
        <w:t xml:space="preserve"> budžetskih sredstava Bosne i Hercegovine;</w:t>
      </w:r>
    </w:p>
    <w:p w14:paraId="6C8AD7AD" w14:textId="68723E41" w:rsidR="00087B3B" w:rsidRPr="00323E0C" w:rsidRDefault="00A62686" w:rsidP="001D5458">
      <w:pPr>
        <w:pStyle w:val="Style12"/>
        <w:numPr>
          <w:ilvl w:val="0"/>
          <w:numId w:val="23"/>
        </w:numPr>
        <w:tabs>
          <w:tab w:val="left" w:pos="354"/>
        </w:tabs>
        <w:spacing w:after="0" w:line="240" w:lineRule="auto"/>
      </w:pPr>
      <w:r w:rsidRPr="00323E0C">
        <w:rPr>
          <w:rStyle w:val="CharStyle13"/>
        </w:rPr>
        <w:t xml:space="preserve">izvršavanje Budžeta i staranje o </w:t>
      </w:r>
      <w:r w:rsidR="00B37DA8">
        <w:rPr>
          <w:rStyle w:val="CharStyle13"/>
        </w:rPr>
        <w:t>financir</w:t>
      </w:r>
      <w:r w:rsidRPr="00323E0C">
        <w:rPr>
          <w:rStyle w:val="CharStyle13"/>
        </w:rPr>
        <w:t>anju institucija Bosne i Hercegovine;</w:t>
      </w:r>
    </w:p>
    <w:p w14:paraId="25810667" w14:textId="013B24D7" w:rsidR="00087B3B" w:rsidRPr="00323E0C" w:rsidRDefault="00A62686" w:rsidP="001D5458">
      <w:pPr>
        <w:pStyle w:val="Style12"/>
        <w:numPr>
          <w:ilvl w:val="0"/>
          <w:numId w:val="23"/>
        </w:numPr>
        <w:tabs>
          <w:tab w:val="left" w:pos="354"/>
        </w:tabs>
        <w:spacing w:after="0" w:line="240" w:lineRule="auto"/>
      </w:pPr>
      <w:r w:rsidRPr="00323E0C">
        <w:rPr>
          <w:rStyle w:val="CharStyle13"/>
        </w:rPr>
        <w:t xml:space="preserve">upravljanje novčanim sredstvima i održavanje Jedinstvenog </w:t>
      </w:r>
      <w:r w:rsidR="004C0FF8">
        <w:rPr>
          <w:rStyle w:val="CharStyle13"/>
        </w:rPr>
        <w:t>r</w:t>
      </w:r>
      <w:r w:rsidRPr="00323E0C">
        <w:rPr>
          <w:rStyle w:val="CharStyle13"/>
        </w:rPr>
        <w:t xml:space="preserve">ačuna </w:t>
      </w:r>
      <w:r w:rsidR="004C0FF8">
        <w:rPr>
          <w:rStyle w:val="CharStyle13"/>
        </w:rPr>
        <w:t>t</w:t>
      </w:r>
      <w:r w:rsidRPr="00323E0C">
        <w:rPr>
          <w:rStyle w:val="CharStyle13"/>
        </w:rPr>
        <w:t>rezora;</w:t>
      </w:r>
    </w:p>
    <w:p w14:paraId="61DF6F50" w14:textId="77777777" w:rsidR="00087B3B" w:rsidRPr="00323E0C" w:rsidRDefault="00A62686" w:rsidP="001D5458">
      <w:pPr>
        <w:pStyle w:val="Style12"/>
        <w:numPr>
          <w:ilvl w:val="0"/>
          <w:numId w:val="23"/>
        </w:numPr>
        <w:tabs>
          <w:tab w:val="left" w:pos="354"/>
        </w:tabs>
        <w:spacing w:after="0" w:line="240" w:lineRule="auto"/>
      </w:pPr>
      <w:r w:rsidRPr="00323E0C">
        <w:rPr>
          <w:rStyle w:val="CharStyle13"/>
        </w:rPr>
        <w:t>uspostavljanja računovodstvenih operacija institucija Bosne i Hercegovine;</w:t>
      </w:r>
    </w:p>
    <w:p w14:paraId="53BE3E5B" w14:textId="7C476015" w:rsidR="00087B3B" w:rsidRPr="00323E0C" w:rsidRDefault="00A62686" w:rsidP="001D5458">
      <w:pPr>
        <w:pStyle w:val="Style12"/>
        <w:numPr>
          <w:ilvl w:val="0"/>
          <w:numId w:val="23"/>
        </w:numPr>
        <w:tabs>
          <w:tab w:val="left" w:pos="354"/>
        </w:tabs>
        <w:spacing w:after="0" w:line="240" w:lineRule="auto"/>
      </w:pPr>
      <w:r w:rsidRPr="00323E0C">
        <w:rPr>
          <w:rStyle w:val="CharStyle13"/>
        </w:rPr>
        <w:t xml:space="preserve">razvijanje i održavanje </w:t>
      </w:r>
      <w:r w:rsidR="00B6630C">
        <w:rPr>
          <w:rStyle w:val="CharStyle13"/>
        </w:rPr>
        <w:t>financij</w:t>
      </w:r>
      <w:r w:rsidRPr="00323E0C">
        <w:rPr>
          <w:rStyle w:val="CharStyle13"/>
        </w:rPr>
        <w:t>skog informacionog sistema;</w:t>
      </w:r>
    </w:p>
    <w:p w14:paraId="446B1149" w14:textId="77777777" w:rsidR="00087B3B" w:rsidRPr="00323E0C" w:rsidRDefault="00A62686" w:rsidP="001D5458">
      <w:pPr>
        <w:pStyle w:val="Style12"/>
        <w:numPr>
          <w:ilvl w:val="0"/>
          <w:numId w:val="23"/>
        </w:numPr>
        <w:tabs>
          <w:tab w:val="left" w:pos="354"/>
        </w:tabs>
        <w:spacing w:after="0" w:line="240" w:lineRule="auto"/>
      </w:pPr>
      <w:r w:rsidRPr="00323E0C">
        <w:rPr>
          <w:rStyle w:val="CharStyle13"/>
        </w:rPr>
        <w:t>propisivanje i provođenje internog nadzora budžetskih korisnika;</w:t>
      </w:r>
    </w:p>
    <w:p w14:paraId="5A82EA65" w14:textId="77777777" w:rsidR="00087B3B" w:rsidRPr="00323E0C" w:rsidRDefault="00A62686" w:rsidP="001D5458">
      <w:pPr>
        <w:pStyle w:val="Style12"/>
        <w:numPr>
          <w:ilvl w:val="0"/>
          <w:numId w:val="23"/>
        </w:numPr>
        <w:tabs>
          <w:tab w:val="left" w:pos="354"/>
        </w:tabs>
        <w:spacing w:after="0" w:line="240" w:lineRule="auto"/>
      </w:pPr>
      <w:r w:rsidRPr="00323E0C">
        <w:rPr>
          <w:rStyle w:val="CharStyle13"/>
        </w:rPr>
        <w:t>vođenja aktivnosti o sukcesiji imovine bivše SFRJ;</w:t>
      </w:r>
    </w:p>
    <w:p w14:paraId="6B670C77" w14:textId="77777777" w:rsidR="00087B3B" w:rsidRPr="00323E0C" w:rsidRDefault="00A62686" w:rsidP="001D5458">
      <w:pPr>
        <w:pStyle w:val="Style12"/>
        <w:numPr>
          <w:ilvl w:val="0"/>
          <w:numId w:val="23"/>
        </w:numPr>
        <w:tabs>
          <w:tab w:val="left" w:pos="354"/>
        </w:tabs>
        <w:spacing w:after="0" w:line="240" w:lineRule="auto"/>
      </w:pPr>
      <w:r w:rsidRPr="00323E0C">
        <w:rPr>
          <w:rStyle w:val="CharStyle13"/>
        </w:rPr>
        <w:t>upravljanje imovinom u vlasništvu institucija Bosne i Hercegovine;</w:t>
      </w:r>
    </w:p>
    <w:p w14:paraId="6B562105" w14:textId="238448FF" w:rsidR="00087B3B" w:rsidRPr="00323E0C" w:rsidRDefault="004C0FF8" w:rsidP="001D5458">
      <w:pPr>
        <w:pStyle w:val="Style12"/>
        <w:numPr>
          <w:ilvl w:val="0"/>
          <w:numId w:val="23"/>
        </w:numPr>
        <w:tabs>
          <w:tab w:val="left" w:pos="354"/>
        </w:tabs>
        <w:spacing w:after="0" w:line="240" w:lineRule="auto"/>
      </w:pPr>
      <w:r>
        <w:rPr>
          <w:rStyle w:val="CharStyle13"/>
        </w:rPr>
        <w:t>objedinjavanje</w:t>
      </w:r>
      <w:r w:rsidR="00A62686" w:rsidRPr="00323E0C">
        <w:rPr>
          <w:rStyle w:val="CharStyle13"/>
        </w:rPr>
        <w:t xml:space="preserve">, distribuiranje i objavljivanje </w:t>
      </w:r>
      <w:r>
        <w:rPr>
          <w:rStyle w:val="CharStyle13"/>
        </w:rPr>
        <w:t>konsolidiranih</w:t>
      </w:r>
      <w:r w:rsidR="00A62686" w:rsidRPr="00323E0C">
        <w:rPr>
          <w:rStyle w:val="CharStyle13"/>
        </w:rPr>
        <w:t xml:space="preserve"> općih vladinih fiskalnih podataka;</w:t>
      </w:r>
    </w:p>
    <w:p w14:paraId="623DBD51" w14:textId="77777777" w:rsidR="00087B3B" w:rsidRPr="00323E0C" w:rsidRDefault="00A62686" w:rsidP="001D5458">
      <w:pPr>
        <w:pStyle w:val="Style12"/>
        <w:numPr>
          <w:ilvl w:val="0"/>
          <w:numId w:val="23"/>
        </w:numPr>
        <w:tabs>
          <w:tab w:val="left" w:pos="354"/>
        </w:tabs>
        <w:spacing w:after="0" w:line="240" w:lineRule="auto"/>
      </w:pPr>
      <w:r w:rsidRPr="00323E0C">
        <w:rPr>
          <w:rStyle w:val="CharStyle13"/>
        </w:rPr>
        <w:t>pripremanje zakona, drugih propisa i procedura javnih nabavki i</w:t>
      </w:r>
    </w:p>
    <w:p w14:paraId="77F3314D" w14:textId="2BE2FAFD" w:rsidR="007945B9" w:rsidRPr="00323E0C" w:rsidRDefault="00A62686" w:rsidP="001D5458">
      <w:pPr>
        <w:pStyle w:val="Style12"/>
        <w:numPr>
          <w:ilvl w:val="0"/>
          <w:numId w:val="23"/>
        </w:numPr>
        <w:tabs>
          <w:tab w:val="left" w:pos="354"/>
        </w:tabs>
        <w:spacing w:after="240" w:line="240" w:lineRule="auto"/>
        <w:rPr>
          <w:rStyle w:val="CharStyle13"/>
        </w:rPr>
      </w:pPr>
      <w:r w:rsidRPr="00323E0C">
        <w:rPr>
          <w:rStyle w:val="CharStyle13"/>
        </w:rPr>
        <w:t>obavljanje i drugih upravnih i stručnih poslova utvrđenih zakonima i drugim propisima.</w:t>
      </w:r>
    </w:p>
    <w:p w14:paraId="65B22E3B" w14:textId="4B51FBCE" w:rsidR="00087B3B" w:rsidRPr="00323E0C" w:rsidRDefault="007945B9" w:rsidP="001D5458">
      <w:pPr>
        <w:pStyle w:val="Style28"/>
        <w:keepNext/>
        <w:keepLines/>
        <w:numPr>
          <w:ilvl w:val="1"/>
          <w:numId w:val="22"/>
        </w:numPr>
        <w:tabs>
          <w:tab w:val="left" w:pos="502"/>
        </w:tabs>
        <w:spacing w:after="120"/>
      </w:pPr>
      <w:bookmarkStart w:id="137" w:name="bookmark200"/>
      <w:bookmarkStart w:id="138" w:name="_Toc193890867"/>
      <w:r w:rsidRPr="00323E0C">
        <w:rPr>
          <w:rStyle w:val="CharStyle29"/>
          <w:b/>
          <w:bCs/>
        </w:rPr>
        <w:t>I</w:t>
      </w:r>
      <w:r w:rsidR="00A62686" w:rsidRPr="00323E0C">
        <w:rPr>
          <w:rStyle w:val="CharStyle29"/>
          <w:b/>
          <w:bCs/>
        </w:rPr>
        <w:t>nstitucije na nivou FBiH</w:t>
      </w:r>
      <w:bookmarkEnd w:id="137"/>
      <w:bookmarkEnd w:id="138"/>
    </w:p>
    <w:p w14:paraId="7FA47F8C" w14:textId="5AAAF052" w:rsidR="00087B3B" w:rsidRPr="00323E0C" w:rsidRDefault="00A62686" w:rsidP="00F9276B">
      <w:pPr>
        <w:pStyle w:val="Style12"/>
        <w:spacing w:after="0" w:line="240" w:lineRule="auto"/>
      </w:pPr>
      <w:r w:rsidRPr="00323E0C">
        <w:rPr>
          <w:rStyle w:val="CharStyle13"/>
        </w:rPr>
        <w:t>Prema Ustavu FBiH</w:t>
      </w:r>
      <w:r w:rsidR="004C0FF8">
        <w:rPr>
          <w:rStyle w:val="CharStyle13"/>
        </w:rPr>
        <w:t>,</w:t>
      </w:r>
      <w:r w:rsidRPr="00323E0C">
        <w:rPr>
          <w:rStyle w:val="CharStyle13"/>
          <w:vertAlign w:val="superscript"/>
        </w:rPr>
        <w:footnoteReference w:id="122"/>
      </w:r>
      <w:r w:rsidRPr="00323E0C">
        <w:rPr>
          <w:rStyle w:val="CharStyle13"/>
        </w:rPr>
        <w:t xml:space="preserve"> politika zaštite okoliša i korištenje prirodnih resursa zajednička je </w:t>
      </w:r>
      <w:r w:rsidR="004C0FF8">
        <w:rPr>
          <w:rStyle w:val="CharStyle13"/>
        </w:rPr>
        <w:t>nadležnost</w:t>
      </w:r>
      <w:r w:rsidRPr="00323E0C">
        <w:rPr>
          <w:rStyle w:val="CharStyle13"/>
        </w:rPr>
        <w:t xml:space="preserve"> FBiH i kantona.</w:t>
      </w:r>
    </w:p>
    <w:p w14:paraId="64BE1033" w14:textId="197AB20C" w:rsidR="00087B3B" w:rsidRPr="00323E0C" w:rsidRDefault="00A62686" w:rsidP="00F9276B">
      <w:pPr>
        <w:pStyle w:val="Style12"/>
        <w:spacing w:after="0" w:line="240" w:lineRule="auto"/>
        <w:rPr>
          <w:rStyle w:val="CharStyle13"/>
        </w:rPr>
      </w:pPr>
      <w:r w:rsidRPr="00323E0C">
        <w:rPr>
          <w:rStyle w:val="CharStyle13"/>
        </w:rPr>
        <w:t xml:space="preserve">U skladu s ciljem Projekta koji se odnosi na </w:t>
      </w:r>
      <w:r w:rsidR="004C0FF8">
        <w:rPr>
          <w:rStyle w:val="CharStyle13"/>
        </w:rPr>
        <w:t>unaprjeđenje upravljanja komunalnim otpadom</w:t>
      </w:r>
      <w:r w:rsidRPr="00323E0C">
        <w:rPr>
          <w:rStyle w:val="CharStyle13"/>
        </w:rPr>
        <w:t xml:space="preserve"> u Bosni i Hercegovini, pregled institucija i njihovih odgovornosti relevantnih za ovaj Projekt dat je u narednoj tabeli.</w:t>
      </w:r>
    </w:p>
    <w:p w14:paraId="45184DE8" w14:textId="77777777" w:rsidR="007945B9" w:rsidRPr="00323E0C" w:rsidRDefault="007945B9" w:rsidP="007945B9">
      <w:pPr>
        <w:pStyle w:val="Style12"/>
        <w:spacing w:after="0" w:line="240" w:lineRule="auto"/>
        <w:rPr>
          <w:rStyle w:val="CharStyle13"/>
        </w:rPr>
      </w:pPr>
    </w:p>
    <w:p w14:paraId="5654C2B9" w14:textId="77777777" w:rsidR="007945B9" w:rsidRPr="00323E0C" w:rsidRDefault="007945B9" w:rsidP="007945B9">
      <w:pPr>
        <w:pStyle w:val="Style12"/>
        <w:spacing w:after="0" w:line="240" w:lineRule="auto"/>
        <w:rPr>
          <w:rStyle w:val="CharStyle13"/>
        </w:rPr>
      </w:pPr>
    </w:p>
    <w:p w14:paraId="5249BD61" w14:textId="77777777" w:rsidR="00F9276B" w:rsidRDefault="00F9276B">
      <w:pPr>
        <w:rPr>
          <w:rStyle w:val="CharStyle43"/>
          <w:i/>
          <w:iCs/>
          <w:sz w:val="18"/>
          <w:szCs w:val="18"/>
        </w:rPr>
      </w:pPr>
      <w:bookmarkStart w:id="139" w:name="bookmark203"/>
      <w:r>
        <w:rPr>
          <w:rStyle w:val="CharStyle43"/>
          <w:i/>
          <w:iCs/>
          <w:sz w:val="18"/>
          <w:szCs w:val="18"/>
        </w:rPr>
        <w:br w:type="page"/>
      </w:r>
    </w:p>
    <w:p w14:paraId="6A80558F" w14:textId="77B3E921" w:rsidR="00087B3B" w:rsidRPr="00323E0C" w:rsidRDefault="00A62686">
      <w:pPr>
        <w:pStyle w:val="Style42"/>
        <w:rPr>
          <w:sz w:val="18"/>
          <w:szCs w:val="18"/>
        </w:rPr>
      </w:pPr>
      <w:r w:rsidRPr="00323E0C">
        <w:rPr>
          <w:rStyle w:val="CharStyle43"/>
          <w:i/>
          <w:iCs/>
          <w:sz w:val="18"/>
          <w:szCs w:val="18"/>
        </w:rPr>
        <w:lastRenderedPageBreak/>
        <w:t>Tabela 1</w:t>
      </w:r>
      <w:r w:rsidR="00F9276B">
        <w:rPr>
          <w:rStyle w:val="CharStyle43"/>
          <w:i/>
          <w:iCs/>
          <w:sz w:val="18"/>
          <w:szCs w:val="18"/>
        </w:rPr>
        <w:t>5</w:t>
      </w:r>
      <w:r w:rsidR="007945B9" w:rsidRPr="00323E0C">
        <w:rPr>
          <w:rStyle w:val="CharStyle43"/>
          <w:i/>
          <w:iCs/>
          <w:sz w:val="18"/>
          <w:szCs w:val="18"/>
        </w:rPr>
        <w:t>.</w:t>
      </w:r>
      <w:r w:rsidRPr="00323E0C">
        <w:rPr>
          <w:rStyle w:val="CharStyle43"/>
          <w:i/>
          <w:iCs/>
          <w:sz w:val="18"/>
          <w:szCs w:val="18"/>
        </w:rPr>
        <w:t xml:space="preserve"> Institucije na nivou FBiH relevantne za Projekat</w:t>
      </w:r>
      <w:bookmarkEnd w:id="139"/>
    </w:p>
    <w:tbl>
      <w:tblPr>
        <w:tblOverlap w:val="never"/>
        <w:tblW w:w="0" w:type="auto"/>
        <w:jc w:val="center"/>
        <w:tblLayout w:type="fixed"/>
        <w:tblCellMar>
          <w:left w:w="10" w:type="dxa"/>
          <w:right w:w="10" w:type="dxa"/>
        </w:tblCellMar>
        <w:tblLook w:val="04A0" w:firstRow="1" w:lastRow="0" w:firstColumn="1" w:lastColumn="0" w:noHBand="0" w:noVBand="1"/>
      </w:tblPr>
      <w:tblGrid>
        <w:gridCol w:w="1834"/>
        <w:gridCol w:w="7205"/>
      </w:tblGrid>
      <w:tr w:rsidR="00087B3B" w:rsidRPr="00323E0C" w14:paraId="640046E6" w14:textId="77777777" w:rsidTr="007945B9">
        <w:trPr>
          <w:trHeight w:hRule="exact" w:val="365"/>
          <w:jc w:val="center"/>
        </w:trPr>
        <w:tc>
          <w:tcPr>
            <w:tcW w:w="1834" w:type="dxa"/>
            <w:shd w:val="clear" w:color="auto" w:fill="5A9BD5"/>
            <w:vAlign w:val="center"/>
          </w:tcPr>
          <w:p w14:paraId="585F3167"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ind w:firstLine="520"/>
              <w:rPr>
                <w:sz w:val="18"/>
                <w:szCs w:val="18"/>
              </w:rPr>
            </w:pPr>
            <w:r w:rsidRPr="00323E0C">
              <w:rPr>
                <w:rStyle w:val="CharStyle46"/>
                <w:b/>
                <w:bCs/>
                <w:color w:val="FFFFFF"/>
                <w:sz w:val="18"/>
                <w:szCs w:val="18"/>
              </w:rPr>
              <w:t>Institucija</w:t>
            </w:r>
          </w:p>
        </w:tc>
        <w:tc>
          <w:tcPr>
            <w:tcW w:w="7205" w:type="dxa"/>
            <w:shd w:val="clear" w:color="auto" w:fill="5A9BD5"/>
            <w:vAlign w:val="center"/>
          </w:tcPr>
          <w:p w14:paraId="56F7302E"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Nadležnosti</w:t>
            </w:r>
          </w:p>
        </w:tc>
      </w:tr>
      <w:tr w:rsidR="00087B3B" w:rsidRPr="00323E0C" w14:paraId="7928C2DF" w14:textId="77777777" w:rsidTr="007945B9">
        <w:trPr>
          <w:trHeight w:hRule="exact" w:val="9768"/>
          <w:jc w:val="center"/>
        </w:trPr>
        <w:tc>
          <w:tcPr>
            <w:tcW w:w="1834" w:type="dxa"/>
            <w:tcBorders>
              <w:left w:val="single" w:sz="4" w:space="0" w:color="auto"/>
            </w:tcBorders>
            <w:shd w:val="clear" w:color="auto" w:fill="auto"/>
          </w:tcPr>
          <w:p w14:paraId="79ACDEDC" w14:textId="747150AB" w:rsidR="00087B3B" w:rsidRPr="00323E0C" w:rsidRDefault="00A62686">
            <w:pPr>
              <w:pStyle w:val="Style45"/>
              <w:spacing w:after="0" w:line="240" w:lineRule="auto"/>
              <w:rPr>
                <w:sz w:val="18"/>
                <w:szCs w:val="18"/>
              </w:rPr>
            </w:pPr>
            <w:r w:rsidRPr="00323E0C">
              <w:rPr>
                <w:rStyle w:val="CharStyle46"/>
                <w:sz w:val="18"/>
                <w:szCs w:val="18"/>
              </w:rPr>
              <w:t>Federalno ministarstvo okoliša i turizma (</w:t>
            </w:r>
            <w:r w:rsidR="00FB7765">
              <w:rPr>
                <w:rStyle w:val="CharStyle46"/>
                <w:sz w:val="18"/>
                <w:szCs w:val="18"/>
              </w:rPr>
              <w:t>FMOT</w:t>
            </w:r>
            <w:r w:rsidRPr="00323E0C">
              <w:rPr>
                <w:rStyle w:val="CharStyle46"/>
                <w:sz w:val="18"/>
                <w:szCs w:val="18"/>
              </w:rPr>
              <w:t>)</w:t>
            </w:r>
          </w:p>
        </w:tc>
        <w:tc>
          <w:tcPr>
            <w:tcW w:w="7205" w:type="dxa"/>
            <w:tcBorders>
              <w:left w:val="single" w:sz="4" w:space="0" w:color="auto"/>
              <w:right w:val="single" w:sz="4" w:space="0" w:color="auto"/>
            </w:tcBorders>
            <w:shd w:val="clear" w:color="auto" w:fill="auto"/>
          </w:tcPr>
          <w:p w14:paraId="77EEA10B" w14:textId="77777777" w:rsidR="00087B3B" w:rsidRPr="00323E0C" w:rsidRDefault="00A62686" w:rsidP="007945B9">
            <w:pPr>
              <w:pStyle w:val="Style45"/>
              <w:spacing w:after="0" w:line="240" w:lineRule="auto"/>
              <w:rPr>
                <w:sz w:val="18"/>
                <w:szCs w:val="18"/>
              </w:rPr>
            </w:pPr>
            <w:r w:rsidRPr="00323E0C">
              <w:rPr>
                <w:rStyle w:val="CharStyle46"/>
                <w:sz w:val="18"/>
                <w:szCs w:val="18"/>
              </w:rPr>
              <w:t>Ministarstvo obavlja upravne, stručne i druge poslove iz nadležnosti FBiH koji se odnose na zaštitu zraka, vode i tla; izrada strategije i politike zaštite okoliša, standarda kvaliteta zraka, vode i tla, praćenje stanja okoliša i kontrola zraka, vode i tla. Ministarstvo je također glavno tijelo za zaštitu okoliša (uključujući zaštitu prirode) i izdavanje okolišnih dozvola na nivou FBiH.</w:t>
            </w:r>
          </w:p>
          <w:p w14:paraId="18A51E68" w14:textId="77777777" w:rsidR="00087B3B" w:rsidRPr="00323E0C" w:rsidRDefault="00A62686" w:rsidP="00613D40">
            <w:pPr>
              <w:pStyle w:val="Style45"/>
              <w:spacing w:after="0" w:line="240" w:lineRule="auto"/>
              <w:rPr>
                <w:sz w:val="18"/>
                <w:szCs w:val="18"/>
              </w:rPr>
            </w:pPr>
            <w:r w:rsidRPr="00323E0C">
              <w:rPr>
                <w:rStyle w:val="CharStyle46"/>
                <w:sz w:val="18"/>
                <w:szCs w:val="18"/>
              </w:rPr>
              <w:t>U Sektoru okoliša obavljaju se slijedeći poslovi:</w:t>
            </w:r>
          </w:p>
          <w:p w14:paraId="118C358E" w14:textId="77777777" w:rsidR="00087B3B" w:rsidRPr="00323E0C" w:rsidRDefault="00A62686" w:rsidP="001D5458">
            <w:pPr>
              <w:pStyle w:val="Style45"/>
              <w:numPr>
                <w:ilvl w:val="0"/>
                <w:numId w:val="73"/>
              </w:numPr>
              <w:tabs>
                <w:tab w:val="left" w:pos="350"/>
              </w:tabs>
              <w:spacing w:after="0" w:line="257" w:lineRule="auto"/>
              <w:rPr>
                <w:sz w:val="18"/>
                <w:szCs w:val="18"/>
              </w:rPr>
            </w:pPr>
            <w:r w:rsidRPr="00323E0C">
              <w:rPr>
                <w:rStyle w:val="CharStyle46"/>
                <w:sz w:val="18"/>
                <w:szCs w:val="18"/>
              </w:rPr>
              <w:t>priprema i koordinacija izrade dugoročnih strateških dokumenata za vođenje politike u oblasti</w:t>
            </w:r>
          </w:p>
          <w:p w14:paraId="4AEF3DC9" w14:textId="77777777" w:rsidR="00087B3B" w:rsidRPr="00323E0C" w:rsidRDefault="00A62686" w:rsidP="001D5458">
            <w:pPr>
              <w:pStyle w:val="Style45"/>
              <w:numPr>
                <w:ilvl w:val="0"/>
                <w:numId w:val="73"/>
              </w:numPr>
              <w:spacing w:after="0" w:line="240" w:lineRule="auto"/>
              <w:rPr>
                <w:sz w:val="18"/>
                <w:szCs w:val="18"/>
              </w:rPr>
            </w:pPr>
            <w:r w:rsidRPr="00323E0C">
              <w:rPr>
                <w:rStyle w:val="CharStyle46"/>
                <w:sz w:val="18"/>
                <w:szCs w:val="18"/>
              </w:rPr>
              <w:t>zaštite okoliša i prirode, uključujući sve komponente okoliša i njihovu interakciju (zrak, voda, tlo/zemljište, živi svijet) u cilju sprečavanja onečišćenja i zagađenja okoliša, prevencije nastanka šteta, smanjivanja i/ili otklanjanje šteta nanesenih okolišu, te povrat okoliša u stanje prije nastanka štete;</w:t>
            </w:r>
          </w:p>
          <w:p w14:paraId="57222082" w14:textId="77777777" w:rsidR="00087B3B" w:rsidRPr="00323E0C" w:rsidRDefault="00A62686" w:rsidP="001D5458">
            <w:pPr>
              <w:pStyle w:val="Style45"/>
              <w:numPr>
                <w:ilvl w:val="0"/>
                <w:numId w:val="73"/>
              </w:numPr>
              <w:tabs>
                <w:tab w:val="left" w:pos="350"/>
              </w:tabs>
              <w:spacing w:after="0" w:line="257" w:lineRule="auto"/>
              <w:rPr>
                <w:sz w:val="18"/>
                <w:szCs w:val="18"/>
              </w:rPr>
            </w:pPr>
            <w:r w:rsidRPr="00323E0C">
              <w:rPr>
                <w:rStyle w:val="CharStyle46"/>
                <w:sz w:val="18"/>
                <w:szCs w:val="18"/>
              </w:rPr>
              <w:t>koordiniranje pripreme i implementacije kratkoročnih i dugoročnih planova zaštite i</w:t>
            </w:r>
          </w:p>
          <w:p w14:paraId="534608EC" w14:textId="77777777" w:rsidR="00087B3B" w:rsidRPr="00323E0C" w:rsidRDefault="00A62686" w:rsidP="001D5458">
            <w:pPr>
              <w:pStyle w:val="Style45"/>
              <w:numPr>
                <w:ilvl w:val="0"/>
                <w:numId w:val="73"/>
              </w:numPr>
              <w:spacing w:after="0" w:line="240" w:lineRule="auto"/>
              <w:rPr>
                <w:sz w:val="18"/>
                <w:szCs w:val="18"/>
              </w:rPr>
            </w:pPr>
            <w:r w:rsidRPr="00323E0C">
              <w:rPr>
                <w:rStyle w:val="CharStyle46"/>
                <w:sz w:val="18"/>
                <w:szCs w:val="18"/>
              </w:rPr>
              <w:t>unapređenja postojećeg stanja okoliša za Federaciju BiH;</w:t>
            </w:r>
          </w:p>
          <w:p w14:paraId="40D11C94" w14:textId="77777777" w:rsidR="00087B3B" w:rsidRPr="00323E0C" w:rsidRDefault="00A62686" w:rsidP="001D5458">
            <w:pPr>
              <w:pStyle w:val="Style45"/>
              <w:numPr>
                <w:ilvl w:val="0"/>
                <w:numId w:val="73"/>
              </w:numPr>
              <w:tabs>
                <w:tab w:val="left" w:pos="350"/>
              </w:tabs>
              <w:spacing w:after="0" w:line="257" w:lineRule="auto"/>
              <w:rPr>
                <w:sz w:val="18"/>
                <w:szCs w:val="18"/>
              </w:rPr>
            </w:pPr>
            <w:r w:rsidRPr="00323E0C">
              <w:rPr>
                <w:rStyle w:val="CharStyle46"/>
                <w:sz w:val="18"/>
                <w:szCs w:val="18"/>
              </w:rPr>
              <w:t>učešće u pripremi i implementaciji strateških i planskih dokumenata na nivou države Bosne</w:t>
            </w:r>
          </w:p>
          <w:p w14:paraId="31422140" w14:textId="77777777" w:rsidR="00087B3B" w:rsidRPr="00323E0C" w:rsidRDefault="00A62686" w:rsidP="001D5458">
            <w:pPr>
              <w:pStyle w:val="Style45"/>
              <w:numPr>
                <w:ilvl w:val="0"/>
                <w:numId w:val="73"/>
              </w:numPr>
              <w:spacing w:after="0" w:line="240" w:lineRule="auto"/>
              <w:rPr>
                <w:sz w:val="18"/>
                <w:szCs w:val="18"/>
              </w:rPr>
            </w:pPr>
            <w:r w:rsidRPr="00323E0C">
              <w:rPr>
                <w:rStyle w:val="CharStyle46"/>
                <w:sz w:val="18"/>
                <w:szCs w:val="18"/>
              </w:rPr>
              <w:t>i Hercegovine koji su relevantni za okoliš;</w:t>
            </w:r>
          </w:p>
          <w:p w14:paraId="510252AA" w14:textId="77777777" w:rsidR="00087B3B" w:rsidRPr="00323E0C" w:rsidRDefault="00A62686" w:rsidP="001D5458">
            <w:pPr>
              <w:pStyle w:val="Style45"/>
              <w:numPr>
                <w:ilvl w:val="0"/>
                <w:numId w:val="73"/>
              </w:numPr>
              <w:tabs>
                <w:tab w:val="left" w:pos="350"/>
              </w:tabs>
              <w:spacing w:after="0" w:line="257" w:lineRule="auto"/>
              <w:rPr>
                <w:sz w:val="18"/>
                <w:szCs w:val="18"/>
              </w:rPr>
            </w:pPr>
            <w:r w:rsidRPr="00323E0C">
              <w:rPr>
                <w:rStyle w:val="CharStyle46"/>
                <w:sz w:val="18"/>
                <w:szCs w:val="18"/>
              </w:rPr>
              <w:t>izrada programa i mjera upravljanja zaštićenim dijelovima žive i nežive prirode koji imaju</w:t>
            </w:r>
          </w:p>
          <w:p w14:paraId="612A295C" w14:textId="77777777" w:rsidR="00087B3B" w:rsidRPr="00323E0C" w:rsidRDefault="00A62686" w:rsidP="001D5458">
            <w:pPr>
              <w:pStyle w:val="Style45"/>
              <w:numPr>
                <w:ilvl w:val="0"/>
                <w:numId w:val="73"/>
              </w:numPr>
              <w:spacing w:after="0" w:line="240" w:lineRule="auto"/>
              <w:rPr>
                <w:sz w:val="18"/>
                <w:szCs w:val="18"/>
              </w:rPr>
            </w:pPr>
            <w:r w:rsidRPr="00323E0C">
              <w:rPr>
                <w:rStyle w:val="CharStyle46"/>
                <w:sz w:val="18"/>
                <w:szCs w:val="18"/>
              </w:rPr>
              <w:t>zaštitu od posebnog interesa za Federaciju BiH;</w:t>
            </w:r>
          </w:p>
          <w:p w14:paraId="298193F4" w14:textId="77777777" w:rsidR="00087B3B" w:rsidRPr="00323E0C" w:rsidRDefault="00A62686" w:rsidP="001D5458">
            <w:pPr>
              <w:pStyle w:val="Style45"/>
              <w:numPr>
                <w:ilvl w:val="0"/>
                <w:numId w:val="73"/>
              </w:numPr>
              <w:tabs>
                <w:tab w:val="left" w:pos="350"/>
              </w:tabs>
              <w:spacing w:after="0" w:line="257" w:lineRule="auto"/>
              <w:rPr>
                <w:sz w:val="18"/>
                <w:szCs w:val="18"/>
              </w:rPr>
            </w:pPr>
            <w:r w:rsidRPr="00323E0C">
              <w:rPr>
                <w:rStyle w:val="CharStyle46"/>
                <w:sz w:val="18"/>
                <w:szCs w:val="18"/>
              </w:rPr>
              <w:t>pripremanje stručnih podloga za izradu zakonskih propisa, podzakonskih i drugih akata iz</w:t>
            </w:r>
          </w:p>
          <w:p w14:paraId="6B15AFD6" w14:textId="77777777" w:rsidR="00087B3B" w:rsidRPr="00323E0C" w:rsidRDefault="00A62686" w:rsidP="001D5458">
            <w:pPr>
              <w:pStyle w:val="Style45"/>
              <w:numPr>
                <w:ilvl w:val="0"/>
                <w:numId w:val="73"/>
              </w:numPr>
              <w:spacing w:after="0" w:line="240" w:lineRule="auto"/>
              <w:rPr>
                <w:sz w:val="18"/>
                <w:szCs w:val="18"/>
              </w:rPr>
            </w:pPr>
            <w:r w:rsidRPr="00323E0C">
              <w:rPr>
                <w:rStyle w:val="CharStyle46"/>
                <w:sz w:val="18"/>
                <w:szCs w:val="18"/>
              </w:rPr>
              <w:t>oblasti zaštite okoliša i prirode, uz njihovo usklađivanje sa pravnim stečevinama Evropske unije;</w:t>
            </w:r>
          </w:p>
          <w:p w14:paraId="3A07876C" w14:textId="77777777" w:rsidR="00087B3B" w:rsidRPr="00323E0C" w:rsidRDefault="00A62686" w:rsidP="001D5458">
            <w:pPr>
              <w:pStyle w:val="Style45"/>
              <w:numPr>
                <w:ilvl w:val="0"/>
                <w:numId w:val="73"/>
              </w:numPr>
              <w:tabs>
                <w:tab w:val="left" w:pos="350"/>
              </w:tabs>
              <w:spacing w:after="0" w:line="257" w:lineRule="auto"/>
              <w:rPr>
                <w:sz w:val="18"/>
                <w:szCs w:val="18"/>
              </w:rPr>
            </w:pPr>
            <w:r w:rsidRPr="00323E0C">
              <w:rPr>
                <w:rStyle w:val="CharStyle46"/>
                <w:sz w:val="18"/>
                <w:szCs w:val="18"/>
              </w:rPr>
              <w:t>monitoring usklađenosti okolišnih propisa u FBiH/BiH sa pravnim stečevinama EU za</w:t>
            </w:r>
          </w:p>
          <w:p w14:paraId="4DE31C9D" w14:textId="77777777" w:rsidR="00087B3B" w:rsidRPr="00323E0C" w:rsidRDefault="00A62686" w:rsidP="001D5458">
            <w:pPr>
              <w:pStyle w:val="Style45"/>
              <w:numPr>
                <w:ilvl w:val="0"/>
                <w:numId w:val="73"/>
              </w:numPr>
              <w:spacing w:after="0" w:line="240" w:lineRule="auto"/>
              <w:rPr>
                <w:sz w:val="18"/>
                <w:szCs w:val="18"/>
              </w:rPr>
            </w:pPr>
            <w:r w:rsidRPr="00323E0C">
              <w:rPr>
                <w:rStyle w:val="CharStyle46"/>
                <w:sz w:val="18"/>
                <w:szCs w:val="18"/>
              </w:rPr>
              <w:t xml:space="preserve">poglavlje 27. - Okoliš i klimatske promjene, kroz </w:t>
            </w:r>
            <w:proofErr w:type="spellStart"/>
            <w:r w:rsidRPr="00323E0C">
              <w:rPr>
                <w:rStyle w:val="CharStyle46"/>
                <w:sz w:val="18"/>
                <w:szCs w:val="18"/>
              </w:rPr>
              <w:t>implementacione</w:t>
            </w:r>
            <w:proofErr w:type="spellEnd"/>
            <w:r w:rsidRPr="00323E0C">
              <w:rPr>
                <w:rStyle w:val="CharStyle46"/>
                <w:sz w:val="18"/>
                <w:szCs w:val="18"/>
              </w:rPr>
              <w:t xml:space="preserve"> upitnike i tabele usklađenosti, uz izradu odgovarajućih analiza i aktivno učešće u Mehanizmu koordinacije za evropske integracije;</w:t>
            </w:r>
          </w:p>
          <w:p w14:paraId="1CCD9FD5" w14:textId="77777777" w:rsidR="00087B3B" w:rsidRPr="00323E0C" w:rsidRDefault="00A62686" w:rsidP="001D5458">
            <w:pPr>
              <w:pStyle w:val="Style45"/>
              <w:numPr>
                <w:ilvl w:val="0"/>
                <w:numId w:val="73"/>
              </w:numPr>
              <w:tabs>
                <w:tab w:val="left" w:pos="350"/>
              </w:tabs>
              <w:spacing w:after="0" w:line="257" w:lineRule="auto"/>
              <w:rPr>
                <w:sz w:val="18"/>
                <w:szCs w:val="18"/>
              </w:rPr>
            </w:pPr>
            <w:r w:rsidRPr="00323E0C">
              <w:rPr>
                <w:rStyle w:val="CharStyle46"/>
                <w:sz w:val="18"/>
                <w:szCs w:val="18"/>
              </w:rPr>
              <w:t xml:space="preserve">učešće u postupku strateške procjene </w:t>
            </w:r>
            <w:proofErr w:type="spellStart"/>
            <w:r w:rsidRPr="00323E0C">
              <w:rPr>
                <w:rStyle w:val="CharStyle46"/>
                <w:sz w:val="18"/>
                <w:szCs w:val="18"/>
              </w:rPr>
              <w:t>uticaja</w:t>
            </w:r>
            <w:proofErr w:type="spellEnd"/>
            <w:r w:rsidRPr="00323E0C">
              <w:rPr>
                <w:rStyle w:val="CharStyle46"/>
                <w:sz w:val="18"/>
                <w:szCs w:val="18"/>
              </w:rPr>
              <w:t xml:space="preserve"> na okoliš;</w:t>
            </w:r>
          </w:p>
          <w:p w14:paraId="17797E55" w14:textId="77777777" w:rsidR="00087B3B" w:rsidRPr="00323E0C" w:rsidRDefault="00A62686" w:rsidP="001D5458">
            <w:pPr>
              <w:pStyle w:val="Style45"/>
              <w:numPr>
                <w:ilvl w:val="0"/>
                <w:numId w:val="73"/>
              </w:numPr>
              <w:tabs>
                <w:tab w:val="left" w:pos="350"/>
              </w:tabs>
              <w:spacing w:after="0" w:line="257" w:lineRule="auto"/>
              <w:rPr>
                <w:sz w:val="18"/>
                <w:szCs w:val="18"/>
              </w:rPr>
            </w:pPr>
            <w:r w:rsidRPr="00323E0C">
              <w:rPr>
                <w:rStyle w:val="CharStyle46"/>
                <w:sz w:val="18"/>
                <w:szCs w:val="18"/>
              </w:rPr>
              <w:t>razrada i poduzimanje mjera prevencije u cilju cjelovitog očuvanja okoliša, prirodnih</w:t>
            </w:r>
          </w:p>
          <w:p w14:paraId="2AF02F17" w14:textId="77777777" w:rsidR="00087B3B" w:rsidRPr="00323E0C" w:rsidRDefault="00A62686" w:rsidP="001D5458">
            <w:pPr>
              <w:pStyle w:val="Style45"/>
              <w:numPr>
                <w:ilvl w:val="0"/>
                <w:numId w:val="73"/>
              </w:numPr>
              <w:spacing w:after="0" w:line="240" w:lineRule="auto"/>
              <w:rPr>
                <w:sz w:val="18"/>
                <w:szCs w:val="18"/>
              </w:rPr>
            </w:pPr>
            <w:r w:rsidRPr="00323E0C">
              <w:rPr>
                <w:rStyle w:val="CharStyle46"/>
                <w:sz w:val="18"/>
                <w:szCs w:val="18"/>
              </w:rPr>
              <w:t>zajednica (biocenoza), racionalnog korištenja prirodnih resursa i energije u skladu sa principima održivog razvoja, bez znatnijeg narušavanja okolišne ravnoteže, uz brigu o stalnom očuvanju biološke raznolikosti i ekosistema;</w:t>
            </w:r>
          </w:p>
          <w:p w14:paraId="5B4B3F46" w14:textId="77777777" w:rsidR="00087B3B" w:rsidRPr="00323E0C" w:rsidRDefault="00A62686" w:rsidP="001D5458">
            <w:pPr>
              <w:pStyle w:val="Style45"/>
              <w:numPr>
                <w:ilvl w:val="0"/>
                <w:numId w:val="73"/>
              </w:numPr>
              <w:tabs>
                <w:tab w:val="left" w:pos="350"/>
              </w:tabs>
              <w:spacing w:after="0" w:line="257" w:lineRule="auto"/>
              <w:rPr>
                <w:sz w:val="18"/>
                <w:szCs w:val="18"/>
              </w:rPr>
            </w:pPr>
            <w:r w:rsidRPr="00323E0C">
              <w:rPr>
                <w:rStyle w:val="CharStyle46"/>
                <w:sz w:val="18"/>
                <w:szCs w:val="18"/>
              </w:rPr>
              <w:t>praćenje međunarodnog instrumentarija (konvencije, protokoli, ugovori, sporazumi i sl.),</w:t>
            </w:r>
          </w:p>
          <w:p w14:paraId="70C749ED" w14:textId="77777777" w:rsidR="00087B3B" w:rsidRPr="00323E0C" w:rsidRDefault="00A62686" w:rsidP="001D5458">
            <w:pPr>
              <w:pStyle w:val="Style45"/>
              <w:numPr>
                <w:ilvl w:val="0"/>
                <w:numId w:val="73"/>
              </w:numPr>
              <w:spacing w:after="0" w:line="240" w:lineRule="auto"/>
              <w:rPr>
                <w:sz w:val="18"/>
                <w:szCs w:val="18"/>
              </w:rPr>
            </w:pPr>
            <w:r w:rsidRPr="00323E0C">
              <w:rPr>
                <w:rStyle w:val="CharStyle46"/>
                <w:sz w:val="18"/>
                <w:szCs w:val="18"/>
              </w:rPr>
              <w:t>naročito onih koje je potpisala i ratificirala BiH, a za koje Federalno ministarstvo ima ulogu nacionalne fokalne tačke;</w:t>
            </w:r>
          </w:p>
          <w:p w14:paraId="286BFFB6" w14:textId="77777777" w:rsidR="00087B3B" w:rsidRPr="00323E0C" w:rsidRDefault="00A62686" w:rsidP="001D5458">
            <w:pPr>
              <w:pStyle w:val="Style45"/>
              <w:numPr>
                <w:ilvl w:val="0"/>
                <w:numId w:val="73"/>
              </w:numPr>
              <w:tabs>
                <w:tab w:val="left" w:pos="350"/>
              </w:tabs>
              <w:spacing w:after="0" w:line="257" w:lineRule="auto"/>
              <w:rPr>
                <w:sz w:val="18"/>
                <w:szCs w:val="18"/>
              </w:rPr>
            </w:pPr>
            <w:r w:rsidRPr="00323E0C">
              <w:rPr>
                <w:rStyle w:val="CharStyle46"/>
                <w:sz w:val="18"/>
                <w:szCs w:val="18"/>
              </w:rPr>
              <w:t>obavljanje i drugih poslova iz nadležnosti Sektora.</w:t>
            </w:r>
          </w:p>
          <w:p w14:paraId="523DB146" w14:textId="77777777" w:rsidR="00087B3B" w:rsidRPr="00323E0C" w:rsidRDefault="00A62686" w:rsidP="001D5458">
            <w:pPr>
              <w:pStyle w:val="Style45"/>
              <w:numPr>
                <w:ilvl w:val="0"/>
                <w:numId w:val="73"/>
              </w:numPr>
              <w:spacing w:after="0" w:line="240" w:lineRule="auto"/>
              <w:rPr>
                <w:sz w:val="18"/>
                <w:szCs w:val="18"/>
              </w:rPr>
            </w:pPr>
            <w:r w:rsidRPr="00323E0C">
              <w:rPr>
                <w:rStyle w:val="CharStyle46"/>
                <w:sz w:val="18"/>
                <w:szCs w:val="18"/>
              </w:rPr>
              <w:t>U Sektoru okoliša djeluje Odsjek za zaštitu zraka, ozonskog omotača, klimatske promjene i zaštitu od buke, čije su nadležnosti sljedeće:</w:t>
            </w:r>
          </w:p>
          <w:p w14:paraId="23C6A133" w14:textId="77777777" w:rsidR="00087B3B" w:rsidRPr="00323E0C" w:rsidRDefault="00A62686" w:rsidP="001D5458">
            <w:pPr>
              <w:pStyle w:val="Style45"/>
              <w:numPr>
                <w:ilvl w:val="0"/>
                <w:numId w:val="73"/>
              </w:numPr>
              <w:tabs>
                <w:tab w:val="left" w:pos="350"/>
              </w:tabs>
              <w:spacing w:after="0" w:line="254" w:lineRule="auto"/>
              <w:rPr>
                <w:sz w:val="18"/>
                <w:szCs w:val="18"/>
              </w:rPr>
            </w:pPr>
            <w:r w:rsidRPr="00323E0C">
              <w:rPr>
                <w:rStyle w:val="CharStyle46"/>
                <w:sz w:val="18"/>
                <w:szCs w:val="18"/>
              </w:rPr>
              <w:t>uspostavu i unapređenje zakonskog okvira u oblasti kvaliteta zraka, zaštite ozonskog</w:t>
            </w:r>
          </w:p>
          <w:p w14:paraId="1622E20B" w14:textId="77777777" w:rsidR="00087B3B" w:rsidRPr="00323E0C" w:rsidRDefault="00A62686" w:rsidP="001D5458">
            <w:pPr>
              <w:pStyle w:val="Style45"/>
              <w:numPr>
                <w:ilvl w:val="0"/>
                <w:numId w:val="73"/>
              </w:numPr>
              <w:spacing w:after="0" w:line="240" w:lineRule="auto"/>
              <w:rPr>
                <w:sz w:val="18"/>
                <w:szCs w:val="18"/>
              </w:rPr>
            </w:pPr>
            <w:r w:rsidRPr="00323E0C">
              <w:rPr>
                <w:rStyle w:val="CharStyle46"/>
                <w:sz w:val="18"/>
                <w:szCs w:val="18"/>
              </w:rPr>
              <w:t>omotača, klimatskih promjena i zaštite od buke u skladu sa zakonodavstvom EU,</w:t>
            </w:r>
          </w:p>
          <w:p w14:paraId="53468288" w14:textId="77777777" w:rsidR="00087B3B" w:rsidRPr="00323E0C" w:rsidRDefault="00A62686" w:rsidP="001D5458">
            <w:pPr>
              <w:pStyle w:val="Style45"/>
              <w:numPr>
                <w:ilvl w:val="0"/>
                <w:numId w:val="73"/>
              </w:numPr>
              <w:tabs>
                <w:tab w:val="left" w:pos="350"/>
              </w:tabs>
              <w:spacing w:after="0" w:line="254" w:lineRule="auto"/>
              <w:rPr>
                <w:sz w:val="18"/>
                <w:szCs w:val="18"/>
              </w:rPr>
            </w:pPr>
            <w:r w:rsidRPr="00323E0C">
              <w:rPr>
                <w:rStyle w:val="CharStyle46"/>
                <w:sz w:val="18"/>
                <w:szCs w:val="18"/>
              </w:rPr>
              <w:t>uspostavljanje i održavanje sistema za adekvatno upravljanje kvalitetom zraka,</w:t>
            </w:r>
          </w:p>
          <w:p w14:paraId="530A80A2" w14:textId="77777777" w:rsidR="00087B3B" w:rsidRPr="00323E0C" w:rsidRDefault="00A62686" w:rsidP="001D5458">
            <w:pPr>
              <w:pStyle w:val="Style45"/>
              <w:numPr>
                <w:ilvl w:val="0"/>
                <w:numId w:val="73"/>
              </w:numPr>
              <w:tabs>
                <w:tab w:val="left" w:pos="350"/>
              </w:tabs>
              <w:spacing w:after="0" w:line="254" w:lineRule="auto"/>
              <w:rPr>
                <w:sz w:val="18"/>
                <w:szCs w:val="18"/>
              </w:rPr>
            </w:pPr>
            <w:r w:rsidRPr="00323E0C">
              <w:rPr>
                <w:rStyle w:val="CharStyle46"/>
                <w:sz w:val="18"/>
                <w:szCs w:val="18"/>
              </w:rPr>
              <w:t>utvrđivanje stanja kvaliteta zraka koordinirano sa ovlaštenom institucijom za monitoring</w:t>
            </w:r>
          </w:p>
          <w:p w14:paraId="54F5AFE6" w14:textId="77777777" w:rsidR="00087B3B" w:rsidRPr="00323E0C" w:rsidRDefault="00A62686" w:rsidP="001D5458">
            <w:pPr>
              <w:pStyle w:val="Style45"/>
              <w:numPr>
                <w:ilvl w:val="0"/>
                <w:numId w:val="73"/>
              </w:numPr>
              <w:spacing w:after="0" w:line="240" w:lineRule="auto"/>
              <w:rPr>
                <w:sz w:val="18"/>
                <w:szCs w:val="18"/>
              </w:rPr>
            </w:pPr>
            <w:r w:rsidRPr="00323E0C">
              <w:rPr>
                <w:rStyle w:val="CharStyle46"/>
                <w:sz w:val="18"/>
                <w:szCs w:val="18"/>
              </w:rPr>
              <w:t>kvaliteta zraka,</w:t>
            </w:r>
          </w:p>
          <w:p w14:paraId="7069FDB8" w14:textId="77777777" w:rsidR="00087B3B" w:rsidRPr="00323E0C" w:rsidRDefault="00A62686" w:rsidP="001D5458">
            <w:pPr>
              <w:pStyle w:val="Style45"/>
              <w:numPr>
                <w:ilvl w:val="0"/>
                <w:numId w:val="73"/>
              </w:numPr>
              <w:tabs>
                <w:tab w:val="left" w:pos="350"/>
              </w:tabs>
              <w:spacing w:after="0" w:line="254" w:lineRule="auto"/>
              <w:rPr>
                <w:sz w:val="18"/>
                <w:szCs w:val="18"/>
              </w:rPr>
            </w:pPr>
            <w:r w:rsidRPr="00323E0C">
              <w:rPr>
                <w:rStyle w:val="CharStyle46"/>
                <w:sz w:val="18"/>
                <w:szCs w:val="18"/>
              </w:rPr>
              <w:t>definiranje mjera za smanjenje emisija i poboljšanje kvaliteta zraka, mjera zaštite ozonskog</w:t>
            </w:r>
          </w:p>
          <w:p w14:paraId="2D375CA7" w14:textId="77777777" w:rsidR="00087B3B" w:rsidRPr="00323E0C" w:rsidRDefault="00A62686" w:rsidP="001D5458">
            <w:pPr>
              <w:pStyle w:val="Style45"/>
              <w:numPr>
                <w:ilvl w:val="0"/>
                <w:numId w:val="73"/>
              </w:numPr>
              <w:spacing w:after="0" w:line="240" w:lineRule="auto"/>
              <w:rPr>
                <w:sz w:val="18"/>
                <w:szCs w:val="18"/>
              </w:rPr>
            </w:pPr>
            <w:r w:rsidRPr="00323E0C">
              <w:rPr>
                <w:rStyle w:val="CharStyle46"/>
                <w:sz w:val="18"/>
                <w:szCs w:val="18"/>
              </w:rPr>
              <w:t>omotača kroz adekvatno upravljanje supstancama koje oštećuju ozonski omotač, prevencije nastanka i adaptacije na klimatske promjene, mjere zaštite od buke i transporta,</w:t>
            </w:r>
          </w:p>
          <w:p w14:paraId="3FEA4038" w14:textId="77777777" w:rsidR="00087B3B" w:rsidRPr="00323E0C" w:rsidRDefault="00A62686" w:rsidP="001D5458">
            <w:pPr>
              <w:pStyle w:val="Style45"/>
              <w:numPr>
                <w:ilvl w:val="0"/>
                <w:numId w:val="73"/>
              </w:numPr>
              <w:tabs>
                <w:tab w:val="left" w:pos="350"/>
              </w:tabs>
              <w:spacing w:after="0" w:line="254" w:lineRule="auto"/>
              <w:rPr>
                <w:sz w:val="18"/>
                <w:szCs w:val="18"/>
              </w:rPr>
            </w:pPr>
            <w:r w:rsidRPr="00323E0C">
              <w:rPr>
                <w:rStyle w:val="CharStyle46"/>
                <w:sz w:val="18"/>
                <w:szCs w:val="18"/>
              </w:rPr>
              <w:t>učešće u izradi i implementaciji strateških dokumenata, planova i programa iz nadležnosti</w:t>
            </w:r>
          </w:p>
          <w:p w14:paraId="18AE7E1C" w14:textId="77777777" w:rsidR="00087B3B" w:rsidRPr="00323E0C" w:rsidRDefault="00A62686" w:rsidP="001D5458">
            <w:pPr>
              <w:pStyle w:val="Style45"/>
              <w:numPr>
                <w:ilvl w:val="0"/>
                <w:numId w:val="73"/>
              </w:numPr>
              <w:spacing w:after="0" w:line="240" w:lineRule="auto"/>
              <w:rPr>
                <w:sz w:val="18"/>
                <w:szCs w:val="18"/>
              </w:rPr>
            </w:pPr>
            <w:r w:rsidRPr="00323E0C">
              <w:rPr>
                <w:rStyle w:val="CharStyle46"/>
                <w:sz w:val="18"/>
                <w:szCs w:val="18"/>
              </w:rPr>
              <w:t>Odsjeka, u skladu sa međunarodnim konvencijama i drugim obavezama koje je Bosna i Hercegovina preuzela u oblasti kvaliteta zraka, ozona i klimatskih promjena.</w:t>
            </w:r>
          </w:p>
        </w:tc>
      </w:tr>
      <w:tr w:rsidR="00087B3B" w:rsidRPr="00323E0C" w14:paraId="278ABA64" w14:textId="77777777" w:rsidTr="007945B9">
        <w:trPr>
          <w:trHeight w:hRule="exact" w:val="3749"/>
          <w:jc w:val="center"/>
        </w:trPr>
        <w:tc>
          <w:tcPr>
            <w:tcW w:w="1834" w:type="dxa"/>
            <w:tcBorders>
              <w:top w:val="single" w:sz="4" w:space="0" w:color="auto"/>
              <w:left w:val="single" w:sz="4" w:space="0" w:color="auto"/>
              <w:bottom w:val="single" w:sz="4" w:space="0" w:color="auto"/>
            </w:tcBorders>
            <w:shd w:val="clear" w:color="auto" w:fill="auto"/>
          </w:tcPr>
          <w:p w14:paraId="2BC8E8E3" w14:textId="77777777" w:rsidR="00087B3B" w:rsidRPr="00323E0C" w:rsidRDefault="00A62686">
            <w:pPr>
              <w:pStyle w:val="Style45"/>
              <w:spacing w:after="0" w:line="240" w:lineRule="auto"/>
              <w:rPr>
                <w:sz w:val="18"/>
                <w:szCs w:val="18"/>
              </w:rPr>
            </w:pPr>
            <w:r w:rsidRPr="00323E0C">
              <w:rPr>
                <w:rStyle w:val="CharStyle46"/>
                <w:sz w:val="18"/>
                <w:szCs w:val="18"/>
              </w:rPr>
              <w:t>Federalno ministarstvo energije, rudarstva i industrije</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559B1A50" w14:textId="77777777" w:rsidR="00087B3B" w:rsidRPr="00323E0C" w:rsidRDefault="00A62686" w:rsidP="007945B9">
            <w:pPr>
              <w:pStyle w:val="Style45"/>
              <w:spacing w:after="0" w:line="240" w:lineRule="auto"/>
              <w:rPr>
                <w:sz w:val="18"/>
                <w:szCs w:val="18"/>
              </w:rPr>
            </w:pPr>
            <w:r w:rsidRPr="00323E0C">
              <w:rPr>
                <w:rStyle w:val="CharStyle46"/>
                <w:sz w:val="18"/>
                <w:szCs w:val="18"/>
              </w:rPr>
              <w:t>Ministarstvo obavlja administrativne, stručne i druge zakonom utvrđene poslove koji se odnose na vršenje federalnih nadležnosti u područjima energije, rudarstva, geoloških istraživanja i industrije, osim prehrambene industrije, praćenje ekonomske situacije pravnih osoba i koordinaciju i provođenje projekata od značaja za FBiH u područjima za koja je odgovorna; kreiranje energetske politike i geoloških istraživanja i druge zakonom utvrđene aktivnosti.</w:t>
            </w:r>
          </w:p>
          <w:p w14:paraId="3A4D64B3" w14:textId="77777777" w:rsidR="00087B3B" w:rsidRPr="00323E0C" w:rsidRDefault="00A62686" w:rsidP="007945B9">
            <w:pPr>
              <w:pStyle w:val="Style45"/>
              <w:spacing w:after="0" w:line="240" w:lineRule="auto"/>
              <w:rPr>
                <w:sz w:val="18"/>
                <w:szCs w:val="18"/>
              </w:rPr>
            </w:pPr>
            <w:r w:rsidRPr="00323E0C">
              <w:rPr>
                <w:rStyle w:val="CharStyle46"/>
                <w:sz w:val="18"/>
                <w:szCs w:val="18"/>
              </w:rPr>
              <w:t>Sljedeće aktivnosti vrši Sektor energije ovog ministarstva:</w:t>
            </w:r>
          </w:p>
          <w:p w14:paraId="461D079C" w14:textId="3BC94079" w:rsidR="00087B3B" w:rsidRPr="00323E0C" w:rsidRDefault="00A62686" w:rsidP="004C0FF8">
            <w:pPr>
              <w:pStyle w:val="Style45"/>
              <w:numPr>
                <w:ilvl w:val="0"/>
                <w:numId w:val="74"/>
              </w:numPr>
              <w:tabs>
                <w:tab w:val="left" w:pos="317"/>
                <w:tab w:val="left" w:pos="350"/>
                <w:tab w:val="left" w:pos="2578"/>
              </w:tabs>
              <w:spacing w:after="0" w:line="254" w:lineRule="auto"/>
              <w:rPr>
                <w:sz w:val="18"/>
                <w:szCs w:val="18"/>
              </w:rPr>
            </w:pPr>
            <w:r w:rsidRPr="00323E0C">
              <w:rPr>
                <w:rStyle w:val="CharStyle46"/>
                <w:sz w:val="18"/>
                <w:szCs w:val="18"/>
              </w:rPr>
              <w:t>praćenje i provođenje zakona i</w:t>
            </w:r>
            <w:r w:rsidR="00136F0A">
              <w:rPr>
                <w:rStyle w:val="CharStyle46"/>
                <w:sz w:val="18"/>
                <w:szCs w:val="18"/>
              </w:rPr>
              <w:t xml:space="preserve"> </w:t>
            </w:r>
            <w:r w:rsidRPr="00323E0C">
              <w:rPr>
                <w:rStyle w:val="CharStyle46"/>
                <w:sz w:val="18"/>
                <w:szCs w:val="18"/>
              </w:rPr>
              <w:t>podzakonskih akata kojima se uređuje oblast energije,</w:t>
            </w:r>
          </w:p>
          <w:p w14:paraId="62B9CAAE" w14:textId="77777777" w:rsidR="00087B3B" w:rsidRPr="00323E0C" w:rsidRDefault="00A62686" w:rsidP="004C0FF8">
            <w:pPr>
              <w:pStyle w:val="Style45"/>
              <w:numPr>
                <w:ilvl w:val="0"/>
                <w:numId w:val="74"/>
              </w:numPr>
              <w:tabs>
                <w:tab w:val="left" w:pos="317"/>
                <w:tab w:val="left" w:pos="350"/>
                <w:tab w:val="left" w:pos="2578"/>
              </w:tabs>
              <w:spacing w:after="0" w:line="254" w:lineRule="auto"/>
              <w:rPr>
                <w:sz w:val="18"/>
                <w:szCs w:val="18"/>
              </w:rPr>
            </w:pPr>
            <w:r w:rsidRPr="00323E0C">
              <w:rPr>
                <w:rStyle w:val="CharStyle46"/>
                <w:sz w:val="18"/>
                <w:szCs w:val="18"/>
              </w:rPr>
              <w:t>koordinacija sa resornim</w:t>
            </w:r>
            <w:r w:rsidRPr="00323E0C">
              <w:rPr>
                <w:rStyle w:val="CharStyle46"/>
                <w:sz w:val="18"/>
                <w:szCs w:val="18"/>
              </w:rPr>
              <w:tab/>
              <w:t>kantonalnim ministarstvima radi osiguranja stabilnog</w:t>
            </w:r>
          </w:p>
          <w:p w14:paraId="0CA15B57" w14:textId="77777777" w:rsidR="00087B3B" w:rsidRPr="00323E0C" w:rsidRDefault="00A62686" w:rsidP="004C0FF8">
            <w:pPr>
              <w:pStyle w:val="Style45"/>
              <w:numPr>
                <w:ilvl w:val="0"/>
                <w:numId w:val="74"/>
              </w:numPr>
              <w:spacing w:after="0" w:line="240" w:lineRule="auto"/>
              <w:rPr>
                <w:sz w:val="18"/>
                <w:szCs w:val="18"/>
              </w:rPr>
            </w:pPr>
            <w:r w:rsidRPr="00323E0C">
              <w:rPr>
                <w:rStyle w:val="CharStyle46"/>
                <w:sz w:val="18"/>
                <w:szCs w:val="18"/>
              </w:rPr>
              <w:t>funkcioniranja energetskog sektora FBiH;</w:t>
            </w:r>
          </w:p>
          <w:p w14:paraId="2539E230" w14:textId="7A94EDB7" w:rsidR="00087B3B" w:rsidRPr="00323E0C" w:rsidRDefault="00A62686" w:rsidP="004C0FF8">
            <w:pPr>
              <w:pStyle w:val="Style45"/>
              <w:numPr>
                <w:ilvl w:val="0"/>
                <w:numId w:val="74"/>
              </w:numPr>
              <w:tabs>
                <w:tab w:val="left" w:pos="317"/>
                <w:tab w:val="left" w:pos="350"/>
              </w:tabs>
              <w:spacing w:after="0" w:line="254" w:lineRule="auto"/>
              <w:rPr>
                <w:sz w:val="18"/>
                <w:szCs w:val="18"/>
              </w:rPr>
            </w:pPr>
            <w:r w:rsidRPr="00323E0C">
              <w:rPr>
                <w:rStyle w:val="CharStyle46"/>
                <w:sz w:val="18"/>
                <w:szCs w:val="18"/>
              </w:rPr>
              <w:t>osigurava funkcioni</w:t>
            </w:r>
            <w:r w:rsidR="004C0FF8">
              <w:rPr>
                <w:rStyle w:val="CharStyle46"/>
                <w:sz w:val="18"/>
                <w:szCs w:val="18"/>
              </w:rPr>
              <w:t>r</w:t>
            </w:r>
            <w:r w:rsidRPr="00323E0C">
              <w:rPr>
                <w:rStyle w:val="CharStyle46"/>
                <w:sz w:val="18"/>
                <w:szCs w:val="18"/>
              </w:rPr>
              <w:t>anje jedinstvenog energetskog prostora Bosne i Hercegovine;</w:t>
            </w:r>
          </w:p>
          <w:p w14:paraId="225F40AC" w14:textId="701580F3" w:rsidR="004C0FF8" w:rsidRDefault="00A62686" w:rsidP="004C0FF8">
            <w:pPr>
              <w:pStyle w:val="Style45"/>
              <w:numPr>
                <w:ilvl w:val="0"/>
                <w:numId w:val="74"/>
              </w:numPr>
              <w:spacing w:after="0" w:line="254" w:lineRule="auto"/>
              <w:rPr>
                <w:rStyle w:val="CharStyle46"/>
                <w:sz w:val="18"/>
                <w:szCs w:val="18"/>
              </w:rPr>
            </w:pPr>
            <w:r w:rsidRPr="00323E0C">
              <w:rPr>
                <w:rStyle w:val="CharStyle46"/>
                <w:sz w:val="18"/>
                <w:szCs w:val="18"/>
              </w:rPr>
              <w:t>odgovor</w:t>
            </w:r>
            <w:r w:rsidR="00136F0A">
              <w:rPr>
                <w:rStyle w:val="CharStyle46"/>
                <w:sz w:val="18"/>
                <w:szCs w:val="18"/>
              </w:rPr>
              <w:t>no</w:t>
            </w:r>
            <w:r w:rsidRPr="00323E0C">
              <w:rPr>
                <w:rStyle w:val="CharStyle46"/>
                <w:sz w:val="18"/>
                <w:szCs w:val="18"/>
              </w:rPr>
              <w:t xml:space="preserve"> je za izbalansiranu</w:t>
            </w:r>
            <w:r w:rsidR="00136F0A">
              <w:rPr>
                <w:rStyle w:val="CharStyle46"/>
                <w:sz w:val="18"/>
                <w:szCs w:val="18"/>
              </w:rPr>
              <w:t xml:space="preserve"> </w:t>
            </w:r>
            <w:r w:rsidRPr="00323E0C">
              <w:rPr>
                <w:rStyle w:val="CharStyle46"/>
                <w:sz w:val="18"/>
                <w:szCs w:val="18"/>
              </w:rPr>
              <w:t>opskrbu FBiH energentima, kako iz domaćih resursa</w:t>
            </w:r>
          </w:p>
          <w:p w14:paraId="7BB0501B" w14:textId="534AEE9E" w:rsidR="00087B3B" w:rsidRPr="004C0FF8" w:rsidRDefault="00A62686" w:rsidP="00136F0A">
            <w:pPr>
              <w:pStyle w:val="Style45"/>
              <w:spacing w:after="0" w:line="254" w:lineRule="auto"/>
              <w:ind w:left="720"/>
              <w:rPr>
                <w:sz w:val="18"/>
                <w:szCs w:val="18"/>
              </w:rPr>
            </w:pPr>
            <w:r w:rsidRPr="00323E0C">
              <w:rPr>
                <w:rStyle w:val="CharStyle46"/>
                <w:sz w:val="18"/>
                <w:szCs w:val="18"/>
              </w:rPr>
              <w:t>tako</w:t>
            </w:r>
            <w:r w:rsidR="004C0FF8">
              <w:rPr>
                <w:rStyle w:val="CharStyle46"/>
                <w:sz w:val="18"/>
                <w:szCs w:val="18"/>
              </w:rPr>
              <w:t xml:space="preserve"> </w:t>
            </w:r>
            <w:r w:rsidRPr="00323E0C">
              <w:rPr>
                <w:rStyle w:val="CharStyle46"/>
                <w:sz w:val="18"/>
                <w:szCs w:val="18"/>
              </w:rPr>
              <w:t>i</w:t>
            </w:r>
            <w:r w:rsidR="004C0FF8">
              <w:rPr>
                <w:rStyle w:val="CharStyle46"/>
                <w:sz w:val="18"/>
                <w:szCs w:val="18"/>
              </w:rPr>
              <w:t xml:space="preserve"> </w:t>
            </w:r>
            <w:r w:rsidRPr="004C0FF8">
              <w:rPr>
                <w:rStyle w:val="CharStyle46"/>
                <w:sz w:val="18"/>
                <w:szCs w:val="18"/>
              </w:rPr>
              <w:t>uvoznih, praćenje i podizanje opće energetske efikasnosti s akcentom na razvoj malih i alternativnih obnovljivih izvora energije;</w:t>
            </w:r>
          </w:p>
          <w:p w14:paraId="35FE0BD4" w14:textId="77777777" w:rsidR="00087B3B" w:rsidRPr="00323E0C" w:rsidRDefault="00A62686" w:rsidP="004C0FF8">
            <w:pPr>
              <w:pStyle w:val="Style45"/>
              <w:numPr>
                <w:ilvl w:val="0"/>
                <w:numId w:val="74"/>
              </w:numPr>
              <w:tabs>
                <w:tab w:val="left" w:pos="350"/>
              </w:tabs>
              <w:spacing w:after="0" w:line="254" w:lineRule="auto"/>
              <w:rPr>
                <w:sz w:val="18"/>
                <w:szCs w:val="18"/>
              </w:rPr>
            </w:pPr>
            <w:r w:rsidRPr="00323E0C">
              <w:rPr>
                <w:rStyle w:val="CharStyle46"/>
                <w:sz w:val="18"/>
                <w:szCs w:val="18"/>
              </w:rPr>
              <w:t xml:space="preserve">priprema i predlaže energetsku legislativu u skladu sa </w:t>
            </w:r>
            <w:proofErr w:type="spellStart"/>
            <w:r w:rsidRPr="00323E0C">
              <w:rPr>
                <w:rStyle w:val="CharStyle46"/>
                <w:sz w:val="18"/>
                <w:szCs w:val="18"/>
              </w:rPr>
              <w:t>savremenim</w:t>
            </w:r>
            <w:proofErr w:type="spellEnd"/>
            <w:r w:rsidRPr="00323E0C">
              <w:rPr>
                <w:rStyle w:val="CharStyle46"/>
                <w:sz w:val="18"/>
                <w:szCs w:val="18"/>
              </w:rPr>
              <w:t xml:space="preserve"> energetskim modelima;</w:t>
            </w:r>
          </w:p>
          <w:p w14:paraId="6E188CC5" w14:textId="77777777" w:rsidR="00087B3B" w:rsidRPr="00323E0C" w:rsidRDefault="00A62686" w:rsidP="004C0FF8">
            <w:pPr>
              <w:pStyle w:val="Style45"/>
              <w:numPr>
                <w:ilvl w:val="0"/>
                <w:numId w:val="74"/>
              </w:numPr>
              <w:tabs>
                <w:tab w:val="left" w:pos="350"/>
              </w:tabs>
              <w:spacing w:after="0" w:line="254" w:lineRule="auto"/>
              <w:rPr>
                <w:sz w:val="18"/>
                <w:szCs w:val="18"/>
              </w:rPr>
            </w:pPr>
            <w:r w:rsidRPr="00323E0C">
              <w:rPr>
                <w:rStyle w:val="CharStyle46"/>
                <w:sz w:val="18"/>
                <w:szCs w:val="18"/>
              </w:rPr>
              <w:t>priprema plan potrošnje energenata;</w:t>
            </w:r>
          </w:p>
          <w:p w14:paraId="3EDD49B8" w14:textId="77777777" w:rsidR="00087B3B" w:rsidRPr="00323E0C" w:rsidRDefault="00A62686" w:rsidP="001D5458">
            <w:pPr>
              <w:pStyle w:val="Style45"/>
              <w:numPr>
                <w:ilvl w:val="0"/>
                <w:numId w:val="74"/>
              </w:numPr>
              <w:tabs>
                <w:tab w:val="left" w:pos="350"/>
              </w:tabs>
              <w:spacing w:after="0" w:line="254" w:lineRule="auto"/>
              <w:rPr>
                <w:sz w:val="18"/>
                <w:szCs w:val="18"/>
              </w:rPr>
            </w:pPr>
            <w:r w:rsidRPr="00323E0C">
              <w:rPr>
                <w:rStyle w:val="CharStyle46"/>
                <w:sz w:val="18"/>
                <w:szCs w:val="18"/>
              </w:rPr>
              <w:t>vrši praćenje i analiziranje rada privrednih društava u oblasti energetike radi kontrole</w:t>
            </w:r>
          </w:p>
          <w:p w14:paraId="4A61DDE7" w14:textId="76F74EA9" w:rsidR="00087B3B" w:rsidRPr="00323E0C" w:rsidRDefault="00136F0A" w:rsidP="00136F0A">
            <w:pPr>
              <w:pStyle w:val="Style45"/>
              <w:spacing w:after="0" w:line="240" w:lineRule="auto"/>
              <w:ind w:left="360"/>
              <w:rPr>
                <w:sz w:val="18"/>
                <w:szCs w:val="18"/>
              </w:rPr>
            </w:pPr>
            <w:r>
              <w:rPr>
                <w:rStyle w:val="CharStyle46"/>
                <w:sz w:val="18"/>
                <w:szCs w:val="18"/>
              </w:rPr>
              <w:t xml:space="preserve">       ostvarivanja</w:t>
            </w:r>
            <w:r w:rsidR="00A62686" w:rsidRPr="00323E0C">
              <w:rPr>
                <w:rStyle w:val="CharStyle46"/>
                <w:sz w:val="18"/>
                <w:szCs w:val="18"/>
              </w:rPr>
              <w:t xml:space="preserve"> javnih interesa;</w:t>
            </w:r>
          </w:p>
        </w:tc>
      </w:tr>
    </w:tbl>
    <w:p w14:paraId="101D4F25" w14:textId="77777777" w:rsidR="00087B3B" w:rsidRPr="00323E0C" w:rsidRDefault="00A62686">
      <w:pPr>
        <w:spacing w:line="1" w:lineRule="exact"/>
        <w:rPr>
          <w:sz w:val="2"/>
          <w:szCs w:val="2"/>
        </w:rPr>
      </w:pPr>
      <w:r w:rsidRPr="00323E0C">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29"/>
        <w:gridCol w:w="7200"/>
      </w:tblGrid>
      <w:tr w:rsidR="00087B3B" w:rsidRPr="00323E0C" w14:paraId="320238B8" w14:textId="77777777">
        <w:trPr>
          <w:trHeight w:hRule="exact" w:val="355"/>
          <w:jc w:val="center"/>
        </w:trPr>
        <w:tc>
          <w:tcPr>
            <w:tcW w:w="1829" w:type="dxa"/>
            <w:shd w:val="clear" w:color="auto" w:fill="5A9BD5"/>
            <w:vAlign w:val="center"/>
          </w:tcPr>
          <w:p w14:paraId="4F71F67D"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lastRenderedPageBreak/>
              <w:t>Institucija</w:t>
            </w:r>
          </w:p>
        </w:tc>
        <w:tc>
          <w:tcPr>
            <w:tcW w:w="7200" w:type="dxa"/>
            <w:shd w:val="clear" w:color="auto" w:fill="5A9BD5"/>
            <w:vAlign w:val="center"/>
          </w:tcPr>
          <w:p w14:paraId="6209EE27"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Nadležnosti</w:t>
            </w:r>
          </w:p>
        </w:tc>
      </w:tr>
      <w:tr w:rsidR="00087B3B" w:rsidRPr="00323E0C" w14:paraId="59AE52B4" w14:textId="77777777">
        <w:trPr>
          <w:trHeight w:hRule="exact" w:val="2400"/>
          <w:jc w:val="center"/>
        </w:trPr>
        <w:tc>
          <w:tcPr>
            <w:tcW w:w="1829" w:type="dxa"/>
            <w:tcBorders>
              <w:left w:val="single" w:sz="4" w:space="0" w:color="auto"/>
            </w:tcBorders>
            <w:shd w:val="clear" w:color="auto" w:fill="auto"/>
          </w:tcPr>
          <w:p w14:paraId="1A46A990" w14:textId="77777777" w:rsidR="00087B3B" w:rsidRPr="00323E0C" w:rsidRDefault="00087B3B">
            <w:pPr>
              <w:rPr>
                <w:sz w:val="10"/>
                <w:szCs w:val="10"/>
              </w:rPr>
            </w:pPr>
          </w:p>
        </w:tc>
        <w:tc>
          <w:tcPr>
            <w:tcW w:w="7200" w:type="dxa"/>
            <w:tcBorders>
              <w:left w:val="single" w:sz="4" w:space="0" w:color="auto"/>
              <w:right w:val="single" w:sz="4" w:space="0" w:color="auto"/>
            </w:tcBorders>
            <w:shd w:val="clear" w:color="auto" w:fill="auto"/>
            <w:vAlign w:val="center"/>
          </w:tcPr>
          <w:p w14:paraId="23E3AE10" w14:textId="77777777" w:rsidR="00087B3B" w:rsidRPr="00323E0C" w:rsidRDefault="00A62686" w:rsidP="001D5458">
            <w:pPr>
              <w:pStyle w:val="Style45"/>
              <w:numPr>
                <w:ilvl w:val="0"/>
                <w:numId w:val="75"/>
              </w:numPr>
              <w:tabs>
                <w:tab w:val="left" w:pos="350"/>
              </w:tabs>
              <w:spacing w:after="0" w:line="240" w:lineRule="auto"/>
              <w:rPr>
                <w:sz w:val="18"/>
                <w:szCs w:val="18"/>
              </w:rPr>
            </w:pPr>
            <w:r w:rsidRPr="00323E0C">
              <w:rPr>
                <w:rStyle w:val="CharStyle46"/>
                <w:sz w:val="18"/>
                <w:szCs w:val="18"/>
              </w:rPr>
              <w:t>praćenje svih tekućih razvojnih projekata;</w:t>
            </w:r>
          </w:p>
          <w:p w14:paraId="709970DA" w14:textId="77777777" w:rsidR="00087B3B" w:rsidRPr="00323E0C" w:rsidRDefault="00A62686" w:rsidP="001D5458">
            <w:pPr>
              <w:pStyle w:val="Style45"/>
              <w:numPr>
                <w:ilvl w:val="0"/>
                <w:numId w:val="75"/>
              </w:numPr>
              <w:tabs>
                <w:tab w:val="left" w:pos="350"/>
              </w:tabs>
              <w:spacing w:after="0" w:line="240" w:lineRule="auto"/>
              <w:rPr>
                <w:sz w:val="18"/>
                <w:szCs w:val="18"/>
              </w:rPr>
            </w:pPr>
            <w:r w:rsidRPr="00323E0C">
              <w:rPr>
                <w:rStyle w:val="CharStyle46"/>
                <w:sz w:val="18"/>
                <w:szCs w:val="18"/>
              </w:rPr>
              <w:t>priprema prioritetnih projekata u skladu sa nacionalnom energetskom strategijom;</w:t>
            </w:r>
          </w:p>
          <w:p w14:paraId="032CBF25" w14:textId="1189A77F" w:rsidR="00087B3B" w:rsidRPr="00136F0A" w:rsidRDefault="00A62686" w:rsidP="00136F0A">
            <w:pPr>
              <w:pStyle w:val="Style45"/>
              <w:numPr>
                <w:ilvl w:val="0"/>
                <w:numId w:val="75"/>
              </w:numPr>
              <w:tabs>
                <w:tab w:val="left" w:pos="350"/>
              </w:tabs>
              <w:spacing w:after="0" w:line="240" w:lineRule="auto"/>
              <w:rPr>
                <w:sz w:val="18"/>
                <w:szCs w:val="18"/>
              </w:rPr>
            </w:pPr>
            <w:r w:rsidRPr="00323E0C">
              <w:rPr>
                <w:rStyle w:val="CharStyle46"/>
                <w:sz w:val="18"/>
                <w:szCs w:val="18"/>
              </w:rPr>
              <w:t>osiguranje potrebnih energetskih pokazatelja za prezentaciju energetske slike Bosne i</w:t>
            </w:r>
            <w:r w:rsidR="00136F0A">
              <w:rPr>
                <w:rStyle w:val="CharStyle46"/>
                <w:sz w:val="18"/>
                <w:szCs w:val="18"/>
              </w:rPr>
              <w:t xml:space="preserve"> </w:t>
            </w:r>
            <w:r w:rsidRPr="00136F0A">
              <w:rPr>
                <w:rStyle w:val="CharStyle46"/>
                <w:sz w:val="18"/>
                <w:szCs w:val="18"/>
              </w:rPr>
              <w:t>Hercegovine na međunarodnoj energetskoj sceni, ispunjavanje svih obaveza, kao i kvalitetno zastupanje interesa Bosne i Hercegovine u planiranju i realizaciji regionalnih energetskih projekata, prati i analizira stanje i pojave;</w:t>
            </w:r>
          </w:p>
          <w:p w14:paraId="30AA8935" w14:textId="28D4C17C" w:rsidR="00087B3B" w:rsidRPr="00136F0A" w:rsidRDefault="00A62686" w:rsidP="00B92457">
            <w:pPr>
              <w:pStyle w:val="Style45"/>
              <w:numPr>
                <w:ilvl w:val="0"/>
                <w:numId w:val="75"/>
              </w:numPr>
              <w:tabs>
                <w:tab w:val="left" w:pos="350"/>
              </w:tabs>
              <w:spacing w:after="0" w:line="240" w:lineRule="auto"/>
              <w:rPr>
                <w:sz w:val="18"/>
                <w:szCs w:val="18"/>
              </w:rPr>
            </w:pPr>
            <w:r w:rsidRPr="00136F0A">
              <w:rPr>
                <w:rStyle w:val="CharStyle46"/>
                <w:sz w:val="18"/>
                <w:szCs w:val="18"/>
              </w:rPr>
              <w:t>primjena politike i mjera energijske efikasnosti u krajnjoj potrošnji radi ostvarenja održivog</w:t>
            </w:r>
            <w:r w:rsidR="00136F0A" w:rsidRPr="00136F0A">
              <w:rPr>
                <w:rStyle w:val="CharStyle46"/>
                <w:sz w:val="18"/>
                <w:szCs w:val="18"/>
              </w:rPr>
              <w:t xml:space="preserve"> </w:t>
            </w:r>
            <w:r w:rsidRPr="00136F0A">
              <w:rPr>
                <w:rStyle w:val="CharStyle46"/>
                <w:sz w:val="18"/>
                <w:szCs w:val="18"/>
              </w:rPr>
              <w:t xml:space="preserve">energetskog razvoja, kroz smanjenje negativnog </w:t>
            </w:r>
            <w:proofErr w:type="spellStart"/>
            <w:r w:rsidRPr="00136F0A">
              <w:rPr>
                <w:rStyle w:val="CharStyle46"/>
                <w:sz w:val="18"/>
                <w:szCs w:val="18"/>
              </w:rPr>
              <w:t>uticaja</w:t>
            </w:r>
            <w:proofErr w:type="spellEnd"/>
            <w:r w:rsidRPr="00136F0A">
              <w:rPr>
                <w:rStyle w:val="CharStyle46"/>
                <w:sz w:val="18"/>
                <w:szCs w:val="18"/>
              </w:rPr>
              <w:t xml:space="preserve"> na okoliš uz povećanje sigurnosti snabdijevanja energijom i zadovoljenja energetskih potreba svih potrošača, racionalizacija potrošnje energije i povećanje konkurentnosti domaće privrede;</w:t>
            </w:r>
          </w:p>
          <w:p w14:paraId="195E8202" w14:textId="77777777" w:rsidR="00087B3B" w:rsidRPr="00323E0C" w:rsidRDefault="00A62686" w:rsidP="001D5458">
            <w:pPr>
              <w:pStyle w:val="Style45"/>
              <w:numPr>
                <w:ilvl w:val="0"/>
                <w:numId w:val="75"/>
              </w:numPr>
              <w:tabs>
                <w:tab w:val="left" w:pos="350"/>
              </w:tabs>
              <w:spacing w:after="0" w:line="240" w:lineRule="auto"/>
              <w:rPr>
                <w:sz w:val="18"/>
                <w:szCs w:val="18"/>
              </w:rPr>
            </w:pPr>
            <w:r w:rsidRPr="00323E0C">
              <w:rPr>
                <w:rStyle w:val="CharStyle46"/>
                <w:sz w:val="18"/>
                <w:szCs w:val="18"/>
              </w:rPr>
              <w:t>priprema normativnih akata iz oblasti energijske efikasnosti iz nadležnosti Ministarstva.</w:t>
            </w:r>
          </w:p>
        </w:tc>
      </w:tr>
      <w:tr w:rsidR="00087B3B" w:rsidRPr="00323E0C" w14:paraId="536370EB" w14:textId="77777777" w:rsidTr="007945B9">
        <w:trPr>
          <w:trHeight w:hRule="exact" w:val="1334"/>
          <w:jc w:val="center"/>
        </w:trPr>
        <w:tc>
          <w:tcPr>
            <w:tcW w:w="1829" w:type="dxa"/>
            <w:tcBorders>
              <w:top w:val="single" w:sz="4" w:space="0" w:color="auto"/>
              <w:left w:val="single" w:sz="4" w:space="0" w:color="auto"/>
            </w:tcBorders>
            <w:shd w:val="clear" w:color="auto" w:fill="auto"/>
          </w:tcPr>
          <w:p w14:paraId="0FA7A447" w14:textId="1ECD4A0E" w:rsidR="00087B3B" w:rsidRPr="00323E0C" w:rsidRDefault="00A62686">
            <w:pPr>
              <w:pStyle w:val="Style45"/>
              <w:spacing w:after="0" w:line="240" w:lineRule="auto"/>
              <w:rPr>
                <w:sz w:val="18"/>
                <w:szCs w:val="18"/>
              </w:rPr>
            </w:pPr>
            <w:r w:rsidRPr="00323E0C">
              <w:rPr>
                <w:rStyle w:val="CharStyle46"/>
                <w:sz w:val="18"/>
                <w:szCs w:val="18"/>
              </w:rPr>
              <w:t xml:space="preserve">Federalno ministarstvo </w:t>
            </w:r>
            <w:r w:rsidR="00136F0A">
              <w:rPr>
                <w:rStyle w:val="CharStyle46"/>
                <w:sz w:val="18"/>
                <w:szCs w:val="18"/>
              </w:rPr>
              <w:t>prometa</w:t>
            </w:r>
            <w:r w:rsidRPr="00323E0C">
              <w:rPr>
                <w:rStyle w:val="CharStyle46"/>
                <w:sz w:val="18"/>
                <w:szCs w:val="18"/>
              </w:rPr>
              <w:t xml:space="preserve"> i komunikacija</w:t>
            </w:r>
          </w:p>
        </w:tc>
        <w:tc>
          <w:tcPr>
            <w:tcW w:w="7200" w:type="dxa"/>
            <w:tcBorders>
              <w:top w:val="single" w:sz="4" w:space="0" w:color="auto"/>
              <w:left w:val="single" w:sz="4" w:space="0" w:color="auto"/>
              <w:right w:val="single" w:sz="4" w:space="0" w:color="auto"/>
            </w:tcBorders>
            <w:shd w:val="clear" w:color="auto" w:fill="auto"/>
          </w:tcPr>
          <w:p w14:paraId="2D55E5F3" w14:textId="77777777" w:rsidR="00087B3B" w:rsidRPr="00323E0C" w:rsidRDefault="00A62686" w:rsidP="007945B9">
            <w:pPr>
              <w:pStyle w:val="Style45"/>
              <w:spacing w:after="0" w:line="240" w:lineRule="auto"/>
              <w:rPr>
                <w:sz w:val="18"/>
                <w:szCs w:val="18"/>
              </w:rPr>
            </w:pPr>
            <w:r w:rsidRPr="00323E0C">
              <w:rPr>
                <w:rStyle w:val="CharStyle46"/>
                <w:sz w:val="18"/>
                <w:szCs w:val="18"/>
              </w:rPr>
              <w:t xml:space="preserve">Obavlja administrativne, stručne i druge poslove iz nadležnosti FBiH koji se odnose na transport i komunikacije koji uključuju, između ostalog, riječni i jezerski transport. Prati stanje razvoja i sigurnost vodne plovidbe i kombiniranog transporta, inicira i </w:t>
            </w:r>
            <w:proofErr w:type="spellStart"/>
            <w:r w:rsidRPr="00323E0C">
              <w:rPr>
                <w:rStyle w:val="CharStyle46"/>
                <w:sz w:val="18"/>
                <w:szCs w:val="18"/>
              </w:rPr>
              <w:t>sarađuje</w:t>
            </w:r>
            <w:proofErr w:type="spellEnd"/>
            <w:r w:rsidRPr="00323E0C">
              <w:rPr>
                <w:rStyle w:val="CharStyle46"/>
                <w:sz w:val="18"/>
                <w:szCs w:val="18"/>
              </w:rPr>
              <w:t xml:space="preserve"> u izradi razvojnih planova i programa održavanja u pojedinim oblicima transporta, inicira postizanje međunarodnih ugovora, konvencija, sporazuma i drugih akata, učestvuje u izradi zakonskih i podzakonskih akata u području transporta.</w:t>
            </w:r>
          </w:p>
        </w:tc>
      </w:tr>
      <w:tr w:rsidR="00087B3B" w:rsidRPr="00323E0C" w14:paraId="61A669D4" w14:textId="77777777" w:rsidTr="007945B9">
        <w:trPr>
          <w:trHeight w:hRule="exact" w:val="917"/>
          <w:jc w:val="center"/>
        </w:trPr>
        <w:tc>
          <w:tcPr>
            <w:tcW w:w="1829" w:type="dxa"/>
            <w:tcBorders>
              <w:top w:val="single" w:sz="4" w:space="0" w:color="auto"/>
              <w:left w:val="single" w:sz="4" w:space="0" w:color="auto"/>
            </w:tcBorders>
            <w:shd w:val="clear" w:color="auto" w:fill="auto"/>
          </w:tcPr>
          <w:p w14:paraId="28EFD8D0" w14:textId="77777777" w:rsidR="00087B3B" w:rsidRPr="00323E0C" w:rsidRDefault="00A62686">
            <w:pPr>
              <w:pStyle w:val="Style45"/>
              <w:spacing w:after="0" w:line="240" w:lineRule="auto"/>
              <w:rPr>
                <w:sz w:val="18"/>
                <w:szCs w:val="18"/>
              </w:rPr>
            </w:pPr>
            <w:r w:rsidRPr="00323E0C">
              <w:rPr>
                <w:rStyle w:val="CharStyle46"/>
                <w:sz w:val="18"/>
                <w:szCs w:val="18"/>
              </w:rPr>
              <w:t>Federalno ministarstvo prostornog uređenja</w:t>
            </w:r>
          </w:p>
        </w:tc>
        <w:tc>
          <w:tcPr>
            <w:tcW w:w="7200" w:type="dxa"/>
            <w:tcBorders>
              <w:top w:val="single" w:sz="4" w:space="0" w:color="auto"/>
              <w:left w:val="single" w:sz="4" w:space="0" w:color="auto"/>
              <w:right w:val="single" w:sz="4" w:space="0" w:color="auto"/>
            </w:tcBorders>
            <w:shd w:val="clear" w:color="auto" w:fill="auto"/>
          </w:tcPr>
          <w:p w14:paraId="145D7D8E" w14:textId="77777777" w:rsidR="00087B3B" w:rsidRPr="00323E0C" w:rsidRDefault="00A62686" w:rsidP="007945B9">
            <w:pPr>
              <w:pStyle w:val="Style45"/>
              <w:spacing w:after="0" w:line="240" w:lineRule="auto"/>
              <w:rPr>
                <w:sz w:val="18"/>
                <w:szCs w:val="18"/>
              </w:rPr>
            </w:pPr>
            <w:r w:rsidRPr="00323E0C">
              <w:rPr>
                <w:rStyle w:val="CharStyle46"/>
                <w:sz w:val="18"/>
                <w:szCs w:val="18"/>
              </w:rPr>
              <w:t xml:space="preserve">Nadležno za prostorno uređenje i upotrebu zemljišta na nivou FBiH, dugoročne planove upotrebe prirodnih resursa i zaštite nacionalnih spomenika i područja od izuzetnog prirodnog, arhitektonskog i kulturno-historijskog značaja. Također je nadležno za izdavanje urbanističkih </w:t>
            </w:r>
            <w:proofErr w:type="spellStart"/>
            <w:r w:rsidRPr="00323E0C">
              <w:rPr>
                <w:rStyle w:val="CharStyle46"/>
                <w:sz w:val="18"/>
                <w:szCs w:val="18"/>
              </w:rPr>
              <w:t>saglasnosti</w:t>
            </w:r>
            <w:proofErr w:type="spellEnd"/>
            <w:r w:rsidRPr="00323E0C">
              <w:rPr>
                <w:rStyle w:val="CharStyle46"/>
                <w:sz w:val="18"/>
                <w:szCs w:val="18"/>
              </w:rPr>
              <w:t>, odobrenja za građenje i upotrebnih dozvola na nivou FBiH.</w:t>
            </w:r>
          </w:p>
        </w:tc>
      </w:tr>
      <w:tr w:rsidR="00087B3B" w:rsidRPr="00323E0C" w14:paraId="73BDCF86" w14:textId="77777777" w:rsidTr="007945B9">
        <w:trPr>
          <w:trHeight w:hRule="exact" w:val="1541"/>
          <w:jc w:val="center"/>
        </w:trPr>
        <w:tc>
          <w:tcPr>
            <w:tcW w:w="1829" w:type="dxa"/>
            <w:tcBorders>
              <w:top w:val="single" w:sz="4" w:space="0" w:color="auto"/>
              <w:left w:val="single" w:sz="4" w:space="0" w:color="auto"/>
            </w:tcBorders>
            <w:shd w:val="clear" w:color="auto" w:fill="auto"/>
          </w:tcPr>
          <w:p w14:paraId="4836E187" w14:textId="77777777" w:rsidR="00087B3B" w:rsidRPr="00323E0C" w:rsidRDefault="00A62686">
            <w:pPr>
              <w:pStyle w:val="Style45"/>
              <w:spacing w:after="0" w:line="240" w:lineRule="auto"/>
              <w:rPr>
                <w:sz w:val="18"/>
                <w:szCs w:val="18"/>
              </w:rPr>
            </w:pPr>
            <w:r w:rsidRPr="00323E0C">
              <w:rPr>
                <w:rStyle w:val="CharStyle46"/>
                <w:sz w:val="18"/>
                <w:szCs w:val="18"/>
              </w:rPr>
              <w:t>Ministarstvo poljoprivrede, vodoprivrede i šumarstva</w:t>
            </w:r>
          </w:p>
        </w:tc>
        <w:tc>
          <w:tcPr>
            <w:tcW w:w="7200" w:type="dxa"/>
            <w:tcBorders>
              <w:top w:val="single" w:sz="4" w:space="0" w:color="auto"/>
              <w:left w:val="single" w:sz="4" w:space="0" w:color="auto"/>
              <w:right w:val="single" w:sz="4" w:space="0" w:color="auto"/>
            </w:tcBorders>
            <w:shd w:val="clear" w:color="auto" w:fill="auto"/>
          </w:tcPr>
          <w:p w14:paraId="7C76C704" w14:textId="77777777" w:rsidR="00087B3B" w:rsidRPr="00323E0C" w:rsidRDefault="00A62686" w:rsidP="007945B9">
            <w:pPr>
              <w:pStyle w:val="Style45"/>
              <w:spacing w:after="0" w:line="240" w:lineRule="auto"/>
              <w:rPr>
                <w:sz w:val="18"/>
                <w:szCs w:val="18"/>
              </w:rPr>
            </w:pPr>
            <w:r w:rsidRPr="00323E0C">
              <w:rPr>
                <w:rStyle w:val="CharStyle46"/>
                <w:sz w:val="18"/>
                <w:szCs w:val="18"/>
              </w:rPr>
              <w:t>U pogledu zaštite voda, obavlja sljedeće poslove: priprema strategije i razvojnih politika upravljanja vodama; koordinira praćenje stanja vodnih resursa; predlaže mjere za unapređenje stanja voda u Federaciji; provodi postupke za dodjelu koncesija iz nadležnosti Sektora; rješava po zahtjevima izdavanje vodnih akata i rješenja o javnom dobru (vodoprivredni uvjeti, suglasnosti, dozvole i nalozi); vrši nadzor nad radom institucija za upravljanje vodama na federalnoj razini (Agencije za vode) i nadzor nad zakonitošću akata koje donose kantoni; koordinira upravljanje vodama sa kantonima.</w:t>
            </w:r>
          </w:p>
        </w:tc>
      </w:tr>
      <w:tr w:rsidR="00087B3B" w:rsidRPr="00323E0C" w14:paraId="1636E377" w14:textId="77777777" w:rsidTr="007945B9">
        <w:trPr>
          <w:trHeight w:hRule="exact" w:val="1123"/>
          <w:jc w:val="center"/>
        </w:trPr>
        <w:tc>
          <w:tcPr>
            <w:tcW w:w="1829" w:type="dxa"/>
            <w:tcBorders>
              <w:top w:val="single" w:sz="4" w:space="0" w:color="auto"/>
              <w:left w:val="single" w:sz="4" w:space="0" w:color="auto"/>
            </w:tcBorders>
            <w:shd w:val="clear" w:color="auto" w:fill="auto"/>
          </w:tcPr>
          <w:p w14:paraId="53CF373F" w14:textId="77777777" w:rsidR="00087B3B" w:rsidRPr="00323E0C" w:rsidRDefault="00A62686">
            <w:pPr>
              <w:pStyle w:val="Style45"/>
              <w:spacing w:after="0" w:line="240" w:lineRule="auto"/>
              <w:rPr>
                <w:sz w:val="18"/>
                <w:szCs w:val="18"/>
              </w:rPr>
            </w:pPr>
            <w:r w:rsidRPr="00323E0C">
              <w:rPr>
                <w:rStyle w:val="CharStyle46"/>
                <w:sz w:val="18"/>
                <w:szCs w:val="18"/>
              </w:rPr>
              <w:t>Ministarstvo rada i socijalne politike</w:t>
            </w:r>
          </w:p>
        </w:tc>
        <w:tc>
          <w:tcPr>
            <w:tcW w:w="7200" w:type="dxa"/>
            <w:tcBorders>
              <w:top w:val="single" w:sz="4" w:space="0" w:color="auto"/>
              <w:left w:val="single" w:sz="4" w:space="0" w:color="auto"/>
              <w:right w:val="single" w:sz="4" w:space="0" w:color="auto"/>
            </w:tcBorders>
            <w:shd w:val="clear" w:color="auto" w:fill="auto"/>
          </w:tcPr>
          <w:p w14:paraId="4F87578F" w14:textId="77777777" w:rsidR="00087B3B" w:rsidRPr="00323E0C" w:rsidRDefault="00A62686" w:rsidP="007945B9">
            <w:pPr>
              <w:pStyle w:val="Style45"/>
              <w:spacing w:after="0" w:line="240" w:lineRule="auto"/>
              <w:rPr>
                <w:sz w:val="18"/>
                <w:szCs w:val="18"/>
              </w:rPr>
            </w:pPr>
            <w:r w:rsidRPr="00323E0C">
              <w:rPr>
                <w:rStyle w:val="CharStyle46"/>
                <w:sz w:val="18"/>
                <w:szCs w:val="18"/>
              </w:rPr>
              <w:t>Obavlja upravne, stručne i druge poslove koji se odnose na: politiku rada i zapošljavanja; radne odnose i prava iz radnog odnosa; zaštitu na radu; penzijsko invalidsko osiguranje; međunarodne konvencije u skladu sa Ustavom BiH, ugovori i bilateralni sporazumi iz oblasti zapošljavanja; socijalnu sigurnost i solidarnost, zaštitu civilnih žrtava rata; zaštitu porodice, usvojenje i starateljstvo; socijalnu zaštitu i druge poslove utvrđene zakonima iz ovih oblasti.</w:t>
            </w:r>
          </w:p>
        </w:tc>
      </w:tr>
      <w:tr w:rsidR="00087B3B" w:rsidRPr="00323E0C" w14:paraId="424A4DEF" w14:textId="77777777" w:rsidTr="007945B9">
        <w:trPr>
          <w:trHeight w:hRule="exact" w:val="970"/>
          <w:jc w:val="center"/>
        </w:trPr>
        <w:tc>
          <w:tcPr>
            <w:tcW w:w="1829" w:type="dxa"/>
            <w:tcBorders>
              <w:top w:val="single" w:sz="4" w:space="0" w:color="auto"/>
              <w:left w:val="single" w:sz="4" w:space="0" w:color="auto"/>
              <w:bottom w:val="single" w:sz="4" w:space="0" w:color="auto"/>
            </w:tcBorders>
            <w:shd w:val="clear" w:color="auto" w:fill="auto"/>
          </w:tcPr>
          <w:p w14:paraId="52C10FE4" w14:textId="77777777" w:rsidR="00087B3B" w:rsidRPr="00323E0C" w:rsidRDefault="00A62686">
            <w:pPr>
              <w:pStyle w:val="Style45"/>
              <w:spacing w:after="0" w:line="240" w:lineRule="auto"/>
              <w:rPr>
                <w:sz w:val="18"/>
                <w:szCs w:val="18"/>
              </w:rPr>
            </w:pPr>
            <w:r w:rsidRPr="00323E0C">
              <w:rPr>
                <w:rStyle w:val="CharStyle46"/>
                <w:sz w:val="18"/>
                <w:szCs w:val="18"/>
              </w:rPr>
              <w:t>Federalna uprava za inspekcijske poslove</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38B787E" w14:textId="77777777" w:rsidR="00087B3B" w:rsidRPr="00323E0C" w:rsidRDefault="00A62686" w:rsidP="007945B9">
            <w:pPr>
              <w:pStyle w:val="Style45"/>
              <w:spacing w:after="40" w:line="240" w:lineRule="auto"/>
              <w:rPr>
                <w:sz w:val="18"/>
                <w:szCs w:val="18"/>
              </w:rPr>
            </w:pPr>
            <w:r w:rsidRPr="00323E0C">
              <w:rPr>
                <w:rStyle w:val="CharStyle46"/>
                <w:sz w:val="18"/>
                <w:szCs w:val="18"/>
              </w:rPr>
              <w:t>Čine ga, između ostalih, sljedeći relevantni inspektorati: inspektorat rada, šumarski, urbanističko- ekološki, saobraćajni, vodni, energetski.</w:t>
            </w:r>
          </w:p>
          <w:p w14:paraId="289A4B5F" w14:textId="77777777" w:rsidR="00087B3B" w:rsidRPr="00323E0C" w:rsidRDefault="00A62686" w:rsidP="007945B9">
            <w:pPr>
              <w:pStyle w:val="Style45"/>
              <w:spacing w:after="0" w:line="240" w:lineRule="auto"/>
              <w:rPr>
                <w:sz w:val="18"/>
                <w:szCs w:val="18"/>
              </w:rPr>
            </w:pPr>
            <w:r w:rsidRPr="00323E0C">
              <w:rPr>
                <w:rStyle w:val="CharStyle46"/>
                <w:sz w:val="18"/>
                <w:szCs w:val="18"/>
              </w:rPr>
              <w:t>Nadzor nad provođenjem propisa iz relevantnih oblasti na federalnom nivou: radna snaga, šumarstvo, zaštita okoliša, saobraćaj, voda, energija, i sl.</w:t>
            </w:r>
          </w:p>
        </w:tc>
      </w:tr>
    </w:tbl>
    <w:p w14:paraId="379C9C2C" w14:textId="77777777" w:rsidR="00087B3B" w:rsidRPr="00323E0C" w:rsidRDefault="00087B3B">
      <w:pPr>
        <w:spacing w:after="459" w:line="1" w:lineRule="exact"/>
      </w:pPr>
    </w:p>
    <w:p w14:paraId="638B568F" w14:textId="77777777" w:rsidR="007945B9" w:rsidRPr="00323E0C" w:rsidRDefault="007945B9">
      <w:pPr>
        <w:spacing w:after="459" w:line="1" w:lineRule="exact"/>
      </w:pPr>
    </w:p>
    <w:p w14:paraId="7384990B" w14:textId="77777777" w:rsidR="007945B9" w:rsidRPr="00323E0C" w:rsidRDefault="007945B9">
      <w:pPr>
        <w:spacing w:after="459" w:line="1" w:lineRule="exact"/>
      </w:pPr>
    </w:p>
    <w:p w14:paraId="40F026D1" w14:textId="77777777" w:rsidR="007945B9" w:rsidRPr="00323E0C" w:rsidRDefault="007945B9">
      <w:pPr>
        <w:spacing w:after="459" w:line="1" w:lineRule="exact"/>
      </w:pPr>
    </w:p>
    <w:p w14:paraId="2D670C87" w14:textId="77777777" w:rsidR="007945B9" w:rsidRPr="00323E0C" w:rsidRDefault="007945B9">
      <w:pPr>
        <w:spacing w:after="459" w:line="1" w:lineRule="exact"/>
      </w:pPr>
    </w:p>
    <w:p w14:paraId="65586E55" w14:textId="77777777" w:rsidR="007945B9" w:rsidRPr="00323E0C" w:rsidRDefault="007945B9">
      <w:pPr>
        <w:spacing w:after="459" w:line="1" w:lineRule="exact"/>
      </w:pPr>
    </w:p>
    <w:p w14:paraId="0C8DA42D" w14:textId="77777777" w:rsidR="007945B9" w:rsidRPr="00323E0C" w:rsidRDefault="007945B9" w:rsidP="007945B9">
      <w:pPr>
        <w:spacing w:after="459" w:line="1" w:lineRule="exact"/>
        <w:ind w:firstLine="720"/>
      </w:pPr>
    </w:p>
    <w:p w14:paraId="3D5A82AF" w14:textId="77777777" w:rsidR="007945B9" w:rsidRPr="00323E0C" w:rsidRDefault="007945B9" w:rsidP="007945B9">
      <w:pPr>
        <w:spacing w:after="459" w:line="1" w:lineRule="exact"/>
        <w:ind w:firstLine="720"/>
      </w:pPr>
    </w:p>
    <w:p w14:paraId="54545967" w14:textId="77777777" w:rsidR="007945B9" w:rsidRPr="00323E0C" w:rsidRDefault="007945B9" w:rsidP="007945B9">
      <w:pPr>
        <w:spacing w:after="459" w:line="1" w:lineRule="exact"/>
        <w:ind w:firstLine="720"/>
      </w:pPr>
    </w:p>
    <w:p w14:paraId="42F6987D" w14:textId="5A2260E7" w:rsidR="002B363C" w:rsidRDefault="002B363C">
      <w:r>
        <w:br w:type="page"/>
      </w:r>
    </w:p>
    <w:p w14:paraId="0E200F5E" w14:textId="77777777" w:rsidR="00087B3B" w:rsidRPr="002B363C" w:rsidRDefault="00A62686" w:rsidP="001D5458">
      <w:pPr>
        <w:pStyle w:val="Style28"/>
        <w:keepNext/>
        <w:keepLines/>
        <w:numPr>
          <w:ilvl w:val="1"/>
          <w:numId w:val="22"/>
        </w:numPr>
        <w:tabs>
          <w:tab w:val="left" w:pos="541"/>
        </w:tabs>
        <w:spacing w:after="140"/>
        <w:rPr>
          <w:szCs w:val="20"/>
        </w:rPr>
      </w:pPr>
      <w:bookmarkStart w:id="140" w:name="bookmark204"/>
      <w:bookmarkStart w:id="141" w:name="_Toc193890868"/>
      <w:r w:rsidRPr="002B363C">
        <w:rPr>
          <w:rStyle w:val="CharStyle29"/>
          <w:b/>
          <w:bCs/>
          <w:szCs w:val="20"/>
        </w:rPr>
        <w:lastRenderedPageBreak/>
        <w:t>Institucije na nivou kantona i općina</w:t>
      </w:r>
      <w:bookmarkEnd w:id="140"/>
      <w:bookmarkEnd w:id="141"/>
    </w:p>
    <w:p w14:paraId="7EFA3248" w14:textId="7CD38709" w:rsidR="00087B3B" w:rsidRPr="00323E0C" w:rsidRDefault="00A62686">
      <w:pPr>
        <w:pStyle w:val="Style12"/>
        <w:spacing w:after="240" w:line="240" w:lineRule="auto"/>
      </w:pPr>
      <w:r w:rsidRPr="00323E0C">
        <w:rPr>
          <w:rStyle w:val="CharStyle13"/>
        </w:rPr>
        <w:t>Lista institucija na kantonalnom nivou relevantnih za Projekat naveden</w:t>
      </w:r>
      <w:r w:rsidR="002B363C">
        <w:rPr>
          <w:rStyle w:val="CharStyle13"/>
        </w:rPr>
        <w:t>a</w:t>
      </w:r>
      <w:r w:rsidRPr="00323E0C">
        <w:rPr>
          <w:rStyle w:val="CharStyle13"/>
        </w:rPr>
        <w:t xml:space="preserve"> je u narednoj tabeli.</w:t>
      </w:r>
    </w:p>
    <w:p w14:paraId="01D61FD8" w14:textId="4227D4D3" w:rsidR="006F2174" w:rsidRPr="00323E0C" w:rsidRDefault="00A62686">
      <w:pPr>
        <w:pStyle w:val="Style42"/>
        <w:rPr>
          <w:rStyle w:val="CharStyle43"/>
          <w:b/>
          <w:i/>
          <w:iCs/>
          <w:sz w:val="20"/>
          <w:szCs w:val="20"/>
        </w:rPr>
      </w:pPr>
      <w:bookmarkStart w:id="142" w:name="bookmark207"/>
      <w:r w:rsidRPr="00323E0C">
        <w:rPr>
          <w:rStyle w:val="CharStyle43"/>
          <w:i/>
          <w:iCs/>
          <w:sz w:val="18"/>
          <w:szCs w:val="18"/>
        </w:rPr>
        <w:t>Tabela 1</w:t>
      </w:r>
      <w:r w:rsidR="00F9276B">
        <w:rPr>
          <w:rStyle w:val="CharStyle43"/>
          <w:i/>
          <w:iCs/>
          <w:sz w:val="18"/>
          <w:szCs w:val="18"/>
        </w:rPr>
        <w:t>6</w:t>
      </w:r>
      <w:r w:rsidR="007945B9" w:rsidRPr="00323E0C">
        <w:rPr>
          <w:rStyle w:val="CharStyle43"/>
          <w:i/>
          <w:iCs/>
          <w:sz w:val="18"/>
          <w:szCs w:val="18"/>
        </w:rPr>
        <w:t>.</w:t>
      </w:r>
      <w:r w:rsidRPr="00323E0C">
        <w:rPr>
          <w:rStyle w:val="CharStyle43"/>
          <w:i/>
          <w:iCs/>
          <w:sz w:val="18"/>
          <w:szCs w:val="18"/>
        </w:rPr>
        <w:t xml:space="preserve"> Institucije na nivou kantona relevantne za Projekat</w:t>
      </w:r>
      <w:bookmarkEnd w:id="142"/>
    </w:p>
    <w:tbl>
      <w:tblPr>
        <w:tblStyle w:val="TableGrid"/>
        <w:tblW w:w="0" w:type="auto"/>
        <w:tblLook w:val="04A0" w:firstRow="1" w:lastRow="0" w:firstColumn="1" w:lastColumn="0" w:noHBand="0" w:noVBand="1"/>
      </w:tblPr>
      <w:tblGrid>
        <w:gridCol w:w="1809"/>
        <w:gridCol w:w="7433"/>
      </w:tblGrid>
      <w:tr w:rsidR="006F2174" w:rsidRPr="00323E0C" w14:paraId="5A7D3ACB" w14:textId="77777777" w:rsidTr="00813FBD">
        <w:tc>
          <w:tcPr>
            <w:tcW w:w="1809" w:type="dxa"/>
            <w:shd w:val="clear" w:color="auto" w:fill="82B0E4" w:themeFill="text2" w:themeFillTint="66"/>
          </w:tcPr>
          <w:p w14:paraId="7C960814" w14:textId="77777777" w:rsidR="006F2174" w:rsidRPr="00323E0C" w:rsidRDefault="006F2174" w:rsidP="00813FBD">
            <w:pPr>
              <w:jc w:val="center"/>
              <w:rPr>
                <w:rStyle w:val="CharStyle46"/>
                <w:b/>
                <w:color w:val="FFFFFF" w:themeColor="background1"/>
                <w:sz w:val="18"/>
                <w:szCs w:val="18"/>
              </w:rPr>
            </w:pPr>
            <w:r w:rsidRPr="00323E0C">
              <w:rPr>
                <w:rStyle w:val="CharStyle46"/>
                <w:b/>
                <w:color w:val="FFFFFF" w:themeColor="background1"/>
                <w:sz w:val="18"/>
                <w:szCs w:val="18"/>
              </w:rPr>
              <w:t>Institucija</w:t>
            </w:r>
          </w:p>
        </w:tc>
        <w:tc>
          <w:tcPr>
            <w:tcW w:w="7433" w:type="dxa"/>
            <w:shd w:val="clear" w:color="auto" w:fill="82B0E4" w:themeFill="text2" w:themeFillTint="66"/>
          </w:tcPr>
          <w:p w14:paraId="22C0D377" w14:textId="77777777" w:rsidR="006F2174" w:rsidRPr="00323E0C" w:rsidRDefault="006F2174" w:rsidP="00813FBD">
            <w:pPr>
              <w:pStyle w:val="Style45"/>
              <w:spacing w:after="60" w:line="240" w:lineRule="auto"/>
              <w:jc w:val="center"/>
              <w:rPr>
                <w:rStyle w:val="CharStyle46"/>
                <w:b/>
                <w:color w:val="FFFFFF" w:themeColor="background1"/>
                <w:sz w:val="18"/>
                <w:szCs w:val="18"/>
              </w:rPr>
            </w:pPr>
            <w:r w:rsidRPr="00323E0C">
              <w:rPr>
                <w:rStyle w:val="CharStyle46"/>
                <w:b/>
                <w:color w:val="FFFFFF" w:themeColor="background1"/>
                <w:sz w:val="18"/>
                <w:szCs w:val="18"/>
              </w:rPr>
              <w:t>Nadležnosti</w:t>
            </w:r>
          </w:p>
        </w:tc>
      </w:tr>
      <w:tr w:rsidR="006F2174" w:rsidRPr="00323E0C" w14:paraId="503B243E" w14:textId="77777777" w:rsidTr="00813FBD">
        <w:tc>
          <w:tcPr>
            <w:tcW w:w="1809" w:type="dxa"/>
          </w:tcPr>
          <w:p w14:paraId="1145714A" w14:textId="77777777" w:rsidR="006F2174" w:rsidRPr="00323E0C" w:rsidRDefault="006F2174" w:rsidP="00813FBD">
            <w:r w:rsidRPr="00323E0C">
              <w:rPr>
                <w:rStyle w:val="CharStyle46"/>
                <w:sz w:val="18"/>
                <w:szCs w:val="18"/>
              </w:rPr>
              <w:t>Kantonalna ministarstva nadležna za okoliš</w:t>
            </w:r>
          </w:p>
        </w:tc>
        <w:tc>
          <w:tcPr>
            <w:tcW w:w="7433" w:type="dxa"/>
          </w:tcPr>
          <w:p w14:paraId="3017DACE" w14:textId="77777777" w:rsidR="006F2174" w:rsidRPr="00323E0C" w:rsidRDefault="006F2174" w:rsidP="00813FBD">
            <w:pPr>
              <w:pStyle w:val="Style45"/>
              <w:spacing w:after="60" w:line="240" w:lineRule="auto"/>
              <w:rPr>
                <w:sz w:val="18"/>
                <w:szCs w:val="18"/>
              </w:rPr>
            </w:pPr>
            <w:r w:rsidRPr="00323E0C">
              <w:rPr>
                <w:rStyle w:val="CharStyle46"/>
                <w:sz w:val="18"/>
                <w:szCs w:val="18"/>
              </w:rPr>
              <w:t>Vrši administrativne, stručne i druge poslove iz nadležnosti kantona koji se odnose na zaštitu okoliša, i to:</w:t>
            </w:r>
          </w:p>
          <w:p w14:paraId="1E31F026" w14:textId="77777777" w:rsidR="006F2174" w:rsidRPr="00323E0C" w:rsidRDefault="006F2174" w:rsidP="002B363C">
            <w:pPr>
              <w:pStyle w:val="Style45"/>
              <w:numPr>
                <w:ilvl w:val="0"/>
                <w:numId w:val="72"/>
              </w:numPr>
              <w:tabs>
                <w:tab w:val="left" w:pos="346"/>
              </w:tabs>
              <w:spacing w:after="0" w:line="254" w:lineRule="auto"/>
              <w:ind w:left="326"/>
              <w:rPr>
                <w:sz w:val="18"/>
                <w:szCs w:val="18"/>
              </w:rPr>
            </w:pPr>
            <w:r w:rsidRPr="00323E0C">
              <w:rPr>
                <w:rStyle w:val="CharStyle46"/>
                <w:sz w:val="18"/>
                <w:szCs w:val="18"/>
              </w:rPr>
              <w:t xml:space="preserve">poslove koji se odnose na opću politiku zaštite okoliša u ostvarivanju </w:t>
            </w:r>
            <w:proofErr w:type="spellStart"/>
            <w:r w:rsidRPr="00323E0C">
              <w:rPr>
                <w:rStyle w:val="CharStyle46"/>
                <w:sz w:val="18"/>
                <w:szCs w:val="18"/>
              </w:rPr>
              <w:t>uslova</w:t>
            </w:r>
            <w:proofErr w:type="spellEnd"/>
            <w:r w:rsidRPr="00323E0C">
              <w:rPr>
                <w:rStyle w:val="CharStyle46"/>
                <w:sz w:val="18"/>
                <w:szCs w:val="18"/>
              </w:rPr>
              <w:t xml:space="preserve"> za održivi razvoj,</w:t>
            </w:r>
            <w:r w:rsidRPr="00323E0C">
              <w:rPr>
                <w:sz w:val="18"/>
                <w:szCs w:val="18"/>
              </w:rPr>
              <w:t xml:space="preserve"> </w:t>
            </w:r>
            <w:r w:rsidRPr="00323E0C">
              <w:rPr>
                <w:rStyle w:val="CharStyle46"/>
                <w:sz w:val="18"/>
                <w:szCs w:val="18"/>
              </w:rPr>
              <w:t>zaštitu tla, vode, zraka, biljnog i životinjskog svijeta i upravljanje otpadom;</w:t>
            </w:r>
          </w:p>
          <w:p w14:paraId="7CD69713" w14:textId="77777777" w:rsidR="006F2174" w:rsidRPr="00323E0C" w:rsidRDefault="006F2174" w:rsidP="002B363C">
            <w:pPr>
              <w:pStyle w:val="Style45"/>
              <w:numPr>
                <w:ilvl w:val="0"/>
                <w:numId w:val="72"/>
              </w:numPr>
              <w:tabs>
                <w:tab w:val="left" w:pos="350"/>
              </w:tabs>
              <w:spacing w:after="0" w:line="254" w:lineRule="auto"/>
              <w:ind w:left="326"/>
              <w:rPr>
                <w:sz w:val="18"/>
                <w:szCs w:val="18"/>
              </w:rPr>
            </w:pPr>
            <w:r w:rsidRPr="00323E0C">
              <w:rPr>
                <w:rStyle w:val="CharStyle46"/>
                <w:sz w:val="18"/>
                <w:szCs w:val="18"/>
              </w:rPr>
              <w:t>izradu prijedloga zakona, drugih propisa i općih akata koji se odnose na zaštitu okoliša u</w:t>
            </w:r>
            <w:r w:rsidRPr="00323E0C">
              <w:rPr>
                <w:sz w:val="18"/>
                <w:szCs w:val="18"/>
              </w:rPr>
              <w:t xml:space="preserve"> </w:t>
            </w:r>
            <w:r w:rsidRPr="00323E0C">
              <w:rPr>
                <w:rStyle w:val="CharStyle46"/>
                <w:sz w:val="18"/>
                <w:szCs w:val="18"/>
              </w:rPr>
              <w:t>Kantonu;</w:t>
            </w:r>
          </w:p>
          <w:p w14:paraId="4F6EB9B9" w14:textId="77777777" w:rsidR="006F2174" w:rsidRPr="00323E0C" w:rsidRDefault="006F2174" w:rsidP="002B363C">
            <w:pPr>
              <w:pStyle w:val="Style45"/>
              <w:numPr>
                <w:ilvl w:val="0"/>
                <w:numId w:val="72"/>
              </w:numPr>
              <w:tabs>
                <w:tab w:val="left" w:pos="346"/>
              </w:tabs>
              <w:spacing w:after="0" w:line="254" w:lineRule="auto"/>
              <w:ind w:left="326"/>
              <w:rPr>
                <w:sz w:val="18"/>
                <w:szCs w:val="18"/>
              </w:rPr>
            </w:pPr>
            <w:r w:rsidRPr="00323E0C">
              <w:rPr>
                <w:rStyle w:val="CharStyle46"/>
                <w:sz w:val="18"/>
                <w:szCs w:val="18"/>
              </w:rPr>
              <w:t>poslove prvostepenog upravnog rješavanja u postupku izdavanja okolinskih dozvola i</w:t>
            </w:r>
            <w:r w:rsidRPr="00323E0C">
              <w:rPr>
                <w:sz w:val="18"/>
                <w:szCs w:val="18"/>
              </w:rPr>
              <w:t xml:space="preserve"> </w:t>
            </w:r>
            <w:r w:rsidRPr="00323E0C">
              <w:rPr>
                <w:rStyle w:val="CharStyle46"/>
                <w:sz w:val="18"/>
                <w:szCs w:val="18"/>
              </w:rPr>
              <w:t>dozvola za upravljanje otpadom;</w:t>
            </w:r>
          </w:p>
          <w:p w14:paraId="65D7D7C7" w14:textId="77777777" w:rsidR="006F2174" w:rsidRPr="00323E0C" w:rsidRDefault="006F2174" w:rsidP="002B363C">
            <w:pPr>
              <w:pStyle w:val="Style45"/>
              <w:numPr>
                <w:ilvl w:val="0"/>
                <w:numId w:val="72"/>
              </w:numPr>
              <w:tabs>
                <w:tab w:val="left" w:pos="350"/>
              </w:tabs>
              <w:spacing w:after="0" w:line="254" w:lineRule="auto"/>
              <w:ind w:left="326"/>
              <w:rPr>
                <w:sz w:val="18"/>
                <w:szCs w:val="18"/>
              </w:rPr>
            </w:pPr>
            <w:r w:rsidRPr="00323E0C">
              <w:rPr>
                <w:rStyle w:val="CharStyle46"/>
                <w:sz w:val="18"/>
                <w:szCs w:val="18"/>
              </w:rPr>
              <w:t>izradu strateških planova Kantona u oblasti okoliša i učestvuje u pripremi planova od značaja</w:t>
            </w:r>
            <w:r w:rsidRPr="00323E0C">
              <w:rPr>
                <w:sz w:val="18"/>
                <w:szCs w:val="18"/>
              </w:rPr>
              <w:t xml:space="preserve"> </w:t>
            </w:r>
            <w:r w:rsidRPr="00323E0C">
              <w:rPr>
                <w:rStyle w:val="CharStyle46"/>
                <w:sz w:val="18"/>
                <w:szCs w:val="18"/>
              </w:rPr>
              <w:t>za Federaciju i Bosnu i Hercegovinu;</w:t>
            </w:r>
          </w:p>
          <w:p w14:paraId="247DEAE0" w14:textId="77777777" w:rsidR="006F2174" w:rsidRPr="00323E0C" w:rsidRDefault="006F2174" w:rsidP="002B363C">
            <w:pPr>
              <w:pStyle w:val="Style45"/>
              <w:numPr>
                <w:ilvl w:val="0"/>
                <w:numId w:val="72"/>
              </w:numPr>
              <w:spacing w:after="0" w:line="254" w:lineRule="auto"/>
              <w:ind w:left="326"/>
              <w:rPr>
                <w:sz w:val="18"/>
                <w:szCs w:val="18"/>
              </w:rPr>
            </w:pPr>
            <w:r w:rsidRPr="00323E0C">
              <w:rPr>
                <w:rStyle w:val="CharStyle46"/>
                <w:sz w:val="18"/>
                <w:szCs w:val="18"/>
              </w:rPr>
              <w:t>praćenje i predlaganje mjera za unapređenje stanja u oblasti zaštite okoliša;</w:t>
            </w:r>
          </w:p>
          <w:p w14:paraId="0DA85757" w14:textId="77777777" w:rsidR="006F2174" w:rsidRPr="00323E0C" w:rsidRDefault="006F2174" w:rsidP="002B363C">
            <w:pPr>
              <w:pStyle w:val="Style45"/>
              <w:numPr>
                <w:ilvl w:val="0"/>
                <w:numId w:val="72"/>
              </w:numPr>
              <w:spacing w:after="0" w:line="254" w:lineRule="auto"/>
              <w:ind w:left="326"/>
              <w:rPr>
                <w:sz w:val="18"/>
                <w:szCs w:val="18"/>
              </w:rPr>
            </w:pPr>
            <w:r w:rsidRPr="00323E0C">
              <w:rPr>
                <w:rStyle w:val="CharStyle46"/>
                <w:sz w:val="18"/>
                <w:szCs w:val="18"/>
              </w:rPr>
              <w:t>vođenje informacionog sistema zaštite okoliša;</w:t>
            </w:r>
          </w:p>
          <w:p w14:paraId="0E2B4E6B" w14:textId="77777777" w:rsidR="006F2174" w:rsidRPr="00323E0C" w:rsidRDefault="006F2174" w:rsidP="002B363C">
            <w:pPr>
              <w:pStyle w:val="Style45"/>
              <w:numPr>
                <w:ilvl w:val="0"/>
                <w:numId w:val="72"/>
              </w:numPr>
              <w:spacing w:after="0" w:line="254" w:lineRule="auto"/>
              <w:ind w:left="326"/>
              <w:rPr>
                <w:sz w:val="18"/>
                <w:szCs w:val="18"/>
              </w:rPr>
            </w:pPr>
            <w:r w:rsidRPr="00323E0C">
              <w:rPr>
                <w:rStyle w:val="CharStyle46"/>
                <w:sz w:val="18"/>
                <w:szCs w:val="18"/>
              </w:rPr>
              <w:t xml:space="preserve">ocjenjivanje </w:t>
            </w:r>
            <w:proofErr w:type="spellStart"/>
            <w:r w:rsidRPr="00323E0C">
              <w:rPr>
                <w:rStyle w:val="CharStyle46"/>
                <w:sz w:val="18"/>
                <w:szCs w:val="18"/>
              </w:rPr>
              <w:t>uslova</w:t>
            </w:r>
            <w:proofErr w:type="spellEnd"/>
            <w:r w:rsidRPr="00323E0C">
              <w:rPr>
                <w:rStyle w:val="CharStyle46"/>
                <w:sz w:val="18"/>
                <w:szCs w:val="18"/>
              </w:rPr>
              <w:t xml:space="preserve"> za rad pravnih i fizičkih lica iz oblasti zaštite okoliša;</w:t>
            </w:r>
          </w:p>
          <w:p w14:paraId="2E6C1FFC" w14:textId="77777777" w:rsidR="006F2174" w:rsidRPr="00323E0C" w:rsidRDefault="006F2174" w:rsidP="002B363C">
            <w:pPr>
              <w:pStyle w:val="Style45"/>
              <w:numPr>
                <w:ilvl w:val="0"/>
                <w:numId w:val="72"/>
              </w:numPr>
              <w:spacing w:after="0" w:line="254" w:lineRule="auto"/>
              <w:ind w:left="326"/>
              <w:rPr>
                <w:sz w:val="18"/>
                <w:szCs w:val="18"/>
              </w:rPr>
            </w:pPr>
            <w:r w:rsidRPr="00323E0C">
              <w:rPr>
                <w:rStyle w:val="CharStyle46"/>
                <w:sz w:val="18"/>
                <w:szCs w:val="18"/>
              </w:rPr>
              <w:t>ostvarivanje saradnje sa drugim subjektima u zaštiti okoliša;</w:t>
            </w:r>
          </w:p>
          <w:p w14:paraId="0513DA78" w14:textId="68F09467" w:rsidR="006F2174" w:rsidRPr="00323E0C" w:rsidRDefault="006F2174" w:rsidP="002B363C">
            <w:pPr>
              <w:pStyle w:val="Style45"/>
              <w:numPr>
                <w:ilvl w:val="0"/>
                <w:numId w:val="72"/>
              </w:numPr>
              <w:tabs>
                <w:tab w:val="left" w:pos="346"/>
              </w:tabs>
              <w:spacing w:after="0" w:line="254" w:lineRule="auto"/>
              <w:ind w:left="326"/>
              <w:rPr>
                <w:rStyle w:val="CharStyle46"/>
                <w:sz w:val="18"/>
                <w:szCs w:val="18"/>
              </w:rPr>
            </w:pPr>
            <w:r w:rsidRPr="00323E0C">
              <w:rPr>
                <w:rStyle w:val="CharStyle46"/>
                <w:sz w:val="18"/>
                <w:szCs w:val="18"/>
              </w:rPr>
              <w:t xml:space="preserve">predlaganje </w:t>
            </w:r>
            <w:r w:rsidR="00B37DA8">
              <w:rPr>
                <w:rStyle w:val="CharStyle46"/>
                <w:sz w:val="18"/>
                <w:szCs w:val="18"/>
              </w:rPr>
              <w:t>financir</w:t>
            </w:r>
            <w:r w:rsidRPr="00323E0C">
              <w:rPr>
                <w:rStyle w:val="CharStyle46"/>
                <w:sz w:val="18"/>
                <w:szCs w:val="18"/>
              </w:rPr>
              <w:t>anja projekata od posebnog značaja za stanje okoliša i zaštitu područja prirodnog nasljeđa i nadzor nad realizacijom tih projekata;</w:t>
            </w:r>
          </w:p>
          <w:p w14:paraId="65B0F1DA" w14:textId="77777777" w:rsidR="006F2174" w:rsidRPr="00323E0C" w:rsidRDefault="006F2174" w:rsidP="002B363C">
            <w:pPr>
              <w:pStyle w:val="Style45"/>
              <w:numPr>
                <w:ilvl w:val="0"/>
                <w:numId w:val="72"/>
              </w:numPr>
              <w:tabs>
                <w:tab w:val="left" w:pos="341"/>
              </w:tabs>
              <w:spacing w:after="0" w:line="240" w:lineRule="auto"/>
              <w:ind w:left="326"/>
              <w:rPr>
                <w:sz w:val="18"/>
                <w:szCs w:val="18"/>
              </w:rPr>
            </w:pPr>
            <w:r w:rsidRPr="00323E0C">
              <w:rPr>
                <w:rStyle w:val="CharStyle46"/>
                <w:sz w:val="18"/>
                <w:szCs w:val="18"/>
              </w:rPr>
              <w:t>pruža podršku obrazovanju i unapređenju ekološke svijesti građana i podršku nevladinim ekološkim organizacijama.</w:t>
            </w:r>
          </w:p>
        </w:tc>
      </w:tr>
      <w:tr w:rsidR="006F2174" w:rsidRPr="00323E0C" w14:paraId="36B7D4F5" w14:textId="77777777" w:rsidTr="00813FBD">
        <w:tc>
          <w:tcPr>
            <w:tcW w:w="1809" w:type="dxa"/>
          </w:tcPr>
          <w:p w14:paraId="07EA3585" w14:textId="77777777" w:rsidR="006F2174" w:rsidRPr="00323E0C" w:rsidRDefault="006F2174" w:rsidP="00813FBD">
            <w:pPr>
              <w:pStyle w:val="Style45"/>
              <w:spacing w:after="0" w:line="240" w:lineRule="auto"/>
              <w:rPr>
                <w:sz w:val="18"/>
                <w:szCs w:val="18"/>
              </w:rPr>
            </w:pPr>
            <w:r w:rsidRPr="00323E0C">
              <w:rPr>
                <w:rStyle w:val="CharStyle46"/>
                <w:sz w:val="18"/>
                <w:szCs w:val="18"/>
              </w:rPr>
              <w:t>Kantonalna ministarstva privrede/ Sektori ili Odjeli za energetiku</w:t>
            </w:r>
          </w:p>
        </w:tc>
        <w:tc>
          <w:tcPr>
            <w:tcW w:w="7433" w:type="dxa"/>
          </w:tcPr>
          <w:p w14:paraId="3F13DE5F" w14:textId="77777777" w:rsidR="006F2174" w:rsidRPr="00323E0C" w:rsidRDefault="006F2174" w:rsidP="00813FBD">
            <w:pPr>
              <w:pStyle w:val="Style45"/>
              <w:spacing w:after="60" w:line="240" w:lineRule="auto"/>
              <w:rPr>
                <w:sz w:val="18"/>
                <w:szCs w:val="18"/>
              </w:rPr>
            </w:pPr>
            <w:r w:rsidRPr="00323E0C">
              <w:rPr>
                <w:rStyle w:val="CharStyle46"/>
                <w:sz w:val="18"/>
                <w:szCs w:val="18"/>
              </w:rPr>
              <w:t>Vrši administrativne, stručne i druge poslove iz nadležnosti kantona koji se odnose na energetiku, i to:</w:t>
            </w:r>
          </w:p>
          <w:p w14:paraId="7846BF0C" w14:textId="77777777" w:rsidR="006F2174" w:rsidRPr="00323E0C" w:rsidRDefault="006F2174" w:rsidP="002B363C">
            <w:pPr>
              <w:pStyle w:val="Style45"/>
              <w:numPr>
                <w:ilvl w:val="0"/>
                <w:numId w:val="71"/>
              </w:numPr>
              <w:spacing w:after="0" w:line="254" w:lineRule="auto"/>
              <w:ind w:left="326"/>
              <w:rPr>
                <w:sz w:val="18"/>
                <w:szCs w:val="18"/>
              </w:rPr>
            </w:pPr>
            <w:r w:rsidRPr="00323E0C">
              <w:rPr>
                <w:rStyle w:val="CharStyle46"/>
                <w:sz w:val="18"/>
                <w:szCs w:val="18"/>
              </w:rPr>
              <w:t>pripremanje prijedloga propisa iz djelatnosti energetike;</w:t>
            </w:r>
          </w:p>
          <w:p w14:paraId="4D1C15B6" w14:textId="77777777" w:rsidR="006F2174" w:rsidRPr="00323E0C" w:rsidRDefault="006F2174" w:rsidP="002B363C">
            <w:pPr>
              <w:pStyle w:val="Style45"/>
              <w:numPr>
                <w:ilvl w:val="0"/>
                <w:numId w:val="71"/>
              </w:numPr>
              <w:spacing w:after="0" w:line="254" w:lineRule="auto"/>
              <w:ind w:left="326"/>
              <w:rPr>
                <w:sz w:val="18"/>
                <w:szCs w:val="18"/>
              </w:rPr>
            </w:pPr>
            <w:r w:rsidRPr="00323E0C">
              <w:rPr>
                <w:rStyle w:val="CharStyle46"/>
                <w:sz w:val="18"/>
                <w:szCs w:val="18"/>
              </w:rPr>
              <w:t>praćenje i analiza stanja i promjena u oblasti energetike;</w:t>
            </w:r>
          </w:p>
          <w:p w14:paraId="4979C59A" w14:textId="77777777" w:rsidR="006F2174" w:rsidRPr="00323E0C" w:rsidRDefault="006F2174" w:rsidP="002B363C">
            <w:pPr>
              <w:pStyle w:val="Style45"/>
              <w:numPr>
                <w:ilvl w:val="0"/>
                <w:numId w:val="71"/>
              </w:numPr>
              <w:spacing w:after="0" w:line="254" w:lineRule="auto"/>
              <w:ind w:left="326"/>
              <w:rPr>
                <w:sz w:val="18"/>
                <w:szCs w:val="18"/>
              </w:rPr>
            </w:pPr>
            <w:r w:rsidRPr="00323E0C">
              <w:rPr>
                <w:rStyle w:val="CharStyle46"/>
                <w:sz w:val="18"/>
                <w:szCs w:val="18"/>
              </w:rPr>
              <w:t xml:space="preserve">izradu godišnjeg energetskog </w:t>
            </w:r>
            <w:proofErr w:type="spellStart"/>
            <w:r w:rsidRPr="00323E0C">
              <w:rPr>
                <w:rStyle w:val="CharStyle46"/>
                <w:sz w:val="18"/>
                <w:szCs w:val="18"/>
              </w:rPr>
              <w:t>bilansa</w:t>
            </w:r>
            <w:proofErr w:type="spellEnd"/>
            <w:r w:rsidRPr="00323E0C">
              <w:rPr>
                <w:rStyle w:val="CharStyle46"/>
                <w:sz w:val="18"/>
                <w:szCs w:val="18"/>
              </w:rPr>
              <w:t xml:space="preserve"> kantona i praćenje njegovog ostvarenja;</w:t>
            </w:r>
          </w:p>
          <w:p w14:paraId="5F9E80A8" w14:textId="77777777" w:rsidR="006F2174" w:rsidRPr="00323E0C" w:rsidRDefault="006F2174" w:rsidP="002B363C">
            <w:pPr>
              <w:pStyle w:val="Style45"/>
              <w:numPr>
                <w:ilvl w:val="0"/>
                <w:numId w:val="71"/>
              </w:numPr>
              <w:spacing w:after="0" w:line="254" w:lineRule="auto"/>
              <w:ind w:left="326"/>
              <w:rPr>
                <w:sz w:val="18"/>
                <w:szCs w:val="18"/>
              </w:rPr>
            </w:pPr>
            <w:r w:rsidRPr="00323E0C">
              <w:rPr>
                <w:rStyle w:val="CharStyle46"/>
                <w:sz w:val="18"/>
                <w:szCs w:val="18"/>
              </w:rPr>
              <w:t xml:space="preserve">utvrđivanje i praćenje ostvarivanja elektroenergetskog </w:t>
            </w:r>
            <w:proofErr w:type="spellStart"/>
            <w:r w:rsidRPr="00323E0C">
              <w:rPr>
                <w:rStyle w:val="CharStyle46"/>
                <w:sz w:val="18"/>
                <w:szCs w:val="18"/>
              </w:rPr>
              <w:t>bilansa</w:t>
            </w:r>
            <w:proofErr w:type="spellEnd"/>
            <w:r w:rsidRPr="00323E0C">
              <w:rPr>
                <w:rStyle w:val="CharStyle46"/>
                <w:sz w:val="18"/>
                <w:szCs w:val="18"/>
              </w:rPr>
              <w:t>;</w:t>
            </w:r>
          </w:p>
          <w:p w14:paraId="5EBA9375" w14:textId="77777777" w:rsidR="006F2174" w:rsidRPr="00323E0C" w:rsidRDefault="006F2174" w:rsidP="002B363C">
            <w:pPr>
              <w:pStyle w:val="ListParagraph"/>
              <w:numPr>
                <w:ilvl w:val="0"/>
                <w:numId w:val="71"/>
              </w:numPr>
              <w:ind w:left="326"/>
              <w:rPr>
                <w:lang w:val="hr-HR"/>
              </w:rPr>
            </w:pPr>
            <w:r w:rsidRPr="002B363C">
              <w:rPr>
                <w:rStyle w:val="CharStyle46"/>
                <w:rFonts w:ascii="Times New Roman" w:eastAsia="Times New Roman" w:hAnsi="Times New Roman" w:cs="Times New Roman"/>
                <w:color w:val="000000"/>
                <w:kern w:val="0"/>
                <w:sz w:val="18"/>
                <w:szCs w:val="18"/>
                <w:lang w:val="hr-HR" w:eastAsia="hr-HR" w:bidi="hr-HR"/>
                <w14:ligatures w14:val="none"/>
              </w:rPr>
              <w:t>aktivnosti na provođenju dodjele koncesija za izgradnju energetskih objekata</w:t>
            </w:r>
            <w:r w:rsidRPr="00323E0C">
              <w:rPr>
                <w:rStyle w:val="CharStyle46"/>
                <w:sz w:val="18"/>
                <w:szCs w:val="18"/>
                <w:lang w:val="hr-HR"/>
              </w:rPr>
              <w:t>.</w:t>
            </w:r>
          </w:p>
        </w:tc>
      </w:tr>
      <w:tr w:rsidR="006F2174" w:rsidRPr="00323E0C" w14:paraId="0FCD79C0" w14:textId="77777777" w:rsidTr="00813FBD">
        <w:tc>
          <w:tcPr>
            <w:tcW w:w="1809" w:type="dxa"/>
          </w:tcPr>
          <w:p w14:paraId="45719298" w14:textId="77777777" w:rsidR="006F2174" w:rsidRPr="00323E0C" w:rsidRDefault="006F2174" w:rsidP="00813FBD">
            <w:pPr>
              <w:pStyle w:val="Style45"/>
              <w:spacing w:after="0" w:line="240" w:lineRule="auto"/>
              <w:rPr>
                <w:sz w:val="18"/>
                <w:szCs w:val="18"/>
              </w:rPr>
            </w:pPr>
            <w:r w:rsidRPr="00323E0C">
              <w:rPr>
                <w:rStyle w:val="CharStyle46"/>
                <w:sz w:val="18"/>
                <w:szCs w:val="18"/>
              </w:rPr>
              <w:t>Kantonalna ministarstva nadležna za prostorno uređenje</w:t>
            </w:r>
          </w:p>
        </w:tc>
        <w:tc>
          <w:tcPr>
            <w:tcW w:w="7433" w:type="dxa"/>
          </w:tcPr>
          <w:p w14:paraId="3111B806" w14:textId="77777777" w:rsidR="006F2174" w:rsidRPr="00323E0C" w:rsidRDefault="006F2174" w:rsidP="00813FBD">
            <w:r w:rsidRPr="00323E0C">
              <w:rPr>
                <w:rStyle w:val="CharStyle46"/>
                <w:sz w:val="18"/>
                <w:szCs w:val="18"/>
              </w:rPr>
              <w:t xml:space="preserve">Vrše administrativne i stručne poslove utvrđene Ustavom, zakonom i drugim propisima koji se odnose na vršenje nadležnosti Kantona u području prostornog uređenja, zaštite okoliša i komunalnih djelatnosti. Kantonalna ministarstva nadležna za prostorno planiranje odgovorna su i za izdavanje urbanističkih </w:t>
            </w:r>
            <w:proofErr w:type="spellStart"/>
            <w:r w:rsidRPr="00323E0C">
              <w:rPr>
                <w:rStyle w:val="CharStyle46"/>
                <w:sz w:val="18"/>
                <w:szCs w:val="18"/>
              </w:rPr>
              <w:t>saglasnosti</w:t>
            </w:r>
            <w:proofErr w:type="spellEnd"/>
            <w:r w:rsidRPr="00323E0C">
              <w:rPr>
                <w:rStyle w:val="CharStyle46"/>
                <w:sz w:val="18"/>
                <w:szCs w:val="18"/>
              </w:rPr>
              <w:t>, građevinskih dozvola i upotrebnih dozvola na kantonalnom nivou za objekte od interesa za kanton ili koji se grade na području dviju općina koje nisu dio grada ili na području općine koja nije dio grada i kantona ili koja može imati negativne učinke na okoliš kantona.</w:t>
            </w:r>
          </w:p>
        </w:tc>
      </w:tr>
      <w:tr w:rsidR="006F2174" w:rsidRPr="00323E0C" w14:paraId="17A589C8" w14:textId="77777777" w:rsidTr="00813FBD">
        <w:tc>
          <w:tcPr>
            <w:tcW w:w="1809" w:type="dxa"/>
          </w:tcPr>
          <w:p w14:paraId="58C47DBC" w14:textId="77777777" w:rsidR="006F2174" w:rsidRPr="00323E0C" w:rsidRDefault="006F2174" w:rsidP="00813FBD">
            <w:pPr>
              <w:pStyle w:val="Style45"/>
              <w:spacing w:after="0" w:line="240" w:lineRule="auto"/>
              <w:rPr>
                <w:sz w:val="18"/>
                <w:szCs w:val="18"/>
              </w:rPr>
            </w:pPr>
            <w:r w:rsidRPr="00323E0C">
              <w:rPr>
                <w:rStyle w:val="CharStyle46"/>
                <w:sz w:val="18"/>
                <w:szCs w:val="18"/>
              </w:rPr>
              <w:t>Kantonalna ministarstva nadležna za vode</w:t>
            </w:r>
          </w:p>
        </w:tc>
        <w:tc>
          <w:tcPr>
            <w:tcW w:w="7433" w:type="dxa"/>
          </w:tcPr>
          <w:p w14:paraId="05187DFA" w14:textId="77777777" w:rsidR="006F2174" w:rsidRPr="00323E0C" w:rsidRDefault="006F2174" w:rsidP="00813FBD">
            <w:pPr>
              <w:tabs>
                <w:tab w:val="left" w:pos="2052"/>
              </w:tabs>
            </w:pPr>
            <w:r w:rsidRPr="00323E0C">
              <w:rPr>
                <w:rStyle w:val="CharStyle46"/>
                <w:sz w:val="18"/>
                <w:szCs w:val="18"/>
              </w:rPr>
              <w:t xml:space="preserve">Vrše administrativne i stručne poslove vezano za uređivanje režima voda, zaštitu voda i štetnog </w:t>
            </w:r>
            <w:proofErr w:type="spellStart"/>
            <w:r w:rsidRPr="00323E0C">
              <w:rPr>
                <w:rStyle w:val="CharStyle46"/>
                <w:sz w:val="18"/>
                <w:szCs w:val="18"/>
              </w:rPr>
              <w:t>dejstva</w:t>
            </w:r>
            <w:proofErr w:type="spellEnd"/>
            <w:r w:rsidRPr="00323E0C">
              <w:rPr>
                <w:rStyle w:val="CharStyle46"/>
                <w:sz w:val="18"/>
                <w:szCs w:val="18"/>
              </w:rPr>
              <w:t xml:space="preserve"> voda; zaštitu od erozije, bujica i elementarnih nepogoda; </w:t>
            </w:r>
            <w:proofErr w:type="spellStart"/>
            <w:r w:rsidRPr="00323E0C">
              <w:rPr>
                <w:rStyle w:val="CharStyle46"/>
                <w:sz w:val="18"/>
                <w:szCs w:val="18"/>
              </w:rPr>
              <w:t>vodosnabdijevanje</w:t>
            </w:r>
            <w:proofErr w:type="spellEnd"/>
            <w:r w:rsidRPr="00323E0C">
              <w:rPr>
                <w:rStyle w:val="CharStyle46"/>
                <w:sz w:val="18"/>
                <w:szCs w:val="18"/>
              </w:rPr>
              <w:t xml:space="preserve"> stanovništva i industrijsku vodu; hidromelioracije; korištenje voda u energetske i rekreativne svrhe; planiranje vodoprivrednih aktivnosti u oblasti upotrebe i zaštite voda na području Kantona.</w:t>
            </w:r>
          </w:p>
        </w:tc>
      </w:tr>
      <w:tr w:rsidR="006F2174" w:rsidRPr="00323E0C" w14:paraId="46E87A36" w14:textId="77777777" w:rsidTr="00813FBD">
        <w:tc>
          <w:tcPr>
            <w:tcW w:w="1809" w:type="dxa"/>
          </w:tcPr>
          <w:p w14:paraId="481C50BC" w14:textId="77777777" w:rsidR="006F2174" w:rsidRPr="00323E0C" w:rsidRDefault="006F2174" w:rsidP="00813FBD">
            <w:pPr>
              <w:pStyle w:val="Style45"/>
              <w:spacing w:after="0" w:line="240" w:lineRule="auto"/>
              <w:rPr>
                <w:sz w:val="18"/>
                <w:szCs w:val="18"/>
              </w:rPr>
            </w:pPr>
            <w:r w:rsidRPr="00323E0C">
              <w:rPr>
                <w:rStyle w:val="CharStyle46"/>
                <w:sz w:val="18"/>
                <w:szCs w:val="18"/>
              </w:rPr>
              <w:t>Kantonalna ministarstva rada i socijalne politike</w:t>
            </w:r>
          </w:p>
        </w:tc>
        <w:tc>
          <w:tcPr>
            <w:tcW w:w="7433" w:type="dxa"/>
          </w:tcPr>
          <w:p w14:paraId="015221D4" w14:textId="77777777" w:rsidR="006F2174" w:rsidRPr="00323E0C" w:rsidRDefault="006F2174" w:rsidP="00813FBD">
            <w:pPr>
              <w:tabs>
                <w:tab w:val="left" w:pos="1368"/>
              </w:tabs>
            </w:pPr>
            <w:r w:rsidRPr="00323E0C">
              <w:rPr>
                <w:rStyle w:val="CharStyle46"/>
                <w:sz w:val="18"/>
                <w:szCs w:val="18"/>
              </w:rPr>
              <w:t xml:space="preserve">Vrše administrativne i stručne poslove na kantonalnom nivou vezano za: izvršavanje zakona i drugih propisa iz oblasti rada, radnih odnosa i zapošljavanja na nivou kantona, praćenje primjene propisa iz oblasti rada i zapošljavanja i propisa vezanih za </w:t>
            </w:r>
            <w:proofErr w:type="spellStart"/>
            <w:r w:rsidRPr="00323E0C">
              <w:rPr>
                <w:rStyle w:val="CharStyle46"/>
                <w:sz w:val="18"/>
                <w:szCs w:val="18"/>
              </w:rPr>
              <w:t>regulisanje</w:t>
            </w:r>
            <w:proofErr w:type="spellEnd"/>
            <w:r w:rsidRPr="00323E0C">
              <w:rPr>
                <w:rStyle w:val="CharStyle46"/>
                <w:sz w:val="18"/>
                <w:szCs w:val="18"/>
              </w:rPr>
              <w:t xml:space="preserve"> prava i socijalne sigurnosti nezaposlenih osoba, predlaganje i učešće u izradi prednacrta, nacrta i prijedloga zakona i podzakonskih akata iz oblasti rada, radnih odnosa i zapošljavanja na nivou kantona, i dr.</w:t>
            </w:r>
          </w:p>
        </w:tc>
      </w:tr>
      <w:tr w:rsidR="006F2174" w:rsidRPr="00323E0C" w14:paraId="64DB800C" w14:textId="77777777" w:rsidTr="00813FBD">
        <w:tc>
          <w:tcPr>
            <w:tcW w:w="1809" w:type="dxa"/>
            <w:vAlign w:val="bottom"/>
          </w:tcPr>
          <w:p w14:paraId="5FA54C4C" w14:textId="77777777" w:rsidR="006F2174" w:rsidRPr="00323E0C" w:rsidRDefault="006F2174" w:rsidP="00813FBD">
            <w:pPr>
              <w:pStyle w:val="Style45"/>
              <w:spacing w:after="0" w:line="240" w:lineRule="auto"/>
              <w:rPr>
                <w:sz w:val="18"/>
                <w:szCs w:val="18"/>
              </w:rPr>
            </w:pPr>
            <w:r w:rsidRPr="00323E0C">
              <w:rPr>
                <w:rStyle w:val="CharStyle46"/>
                <w:sz w:val="18"/>
                <w:szCs w:val="18"/>
              </w:rPr>
              <w:t>Kantonalne ustanove za zaštitu kulturno- povijesnog naslijeđa</w:t>
            </w:r>
          </w:p>
        </w:tc>
        <w:tc>
          <w:tcPr>
            <w:tcW w:w="7433" w:type="dxa"/>
          </w:tcPr>
          <w:p w14:paraId="636CED61" w14:textId="77777777" w:rsidR="006F2174" w:rsidRPr="00323E0C" w:rsidRDefault="006F2174" w:rsidP="00813FBD">
            <w:pPr>
              <w:tabs>
                <w:tab w:val="left" w:pos="1680"/>
              </w:tabs>
            </w:pPr>
            <w:r w:rsidRPr="00323E0C">
              <w:rPr>
                <w:rStyle w:val="CharStyle46"/>
                <w:sz w:val="18"/>
                <w:szCs w:val="18"/>
              </w:rPr>
              <w:t>Nadležne za sljedeće: briga o zaštiti, korištenju i obnovi dobara baštine, utvrđuje mjere zaštite, vodi registar dobara baštine, daje mišljenje u postupku ograničenja prava korištenja zaštićenog dobra baštine, i dr.</w:t>
            </w:r>
          </w:p>
        </w:tc>
      </w:tr>
      <w:tr w:rsidR="006F2174" w:rsidRPr="00323E0C" w14:paraId="2AAEE2BD" w14:textId="77777777" w:rsidTr="00813FBD">
        <w:tc>
          <w:tcPr>
            <w:tcW w:w="1809" w:type="dxa"/>
            <w:vAlign w:val="center"/>
          </w:tcPr>
          <w:p w14:paraId="53CC3615" w14:textId="77777777" w:rsidR="006F2174" w:rsidRPr="00323E0C" w:rsidRDefault="006F2174" w:rsidP="00813FBD">
            <w:pPr>
              <w:pStyle w:val="Style45"/>
              <w:spacing w:after="0" w:line="240" w:lineRule="auto"/>
              <w:rPr>
                <w:sz w:val="18"/>
                <w:szCs w:val="18"/>
              </w:rPr>
            </w:pPr>
            <w:r w:rsidRPr="00323E0C">
              <w:rPr>
                <w:rStyle w:val="CharStyle46"/>
                <w:sz w:val="18"/>
                <w:szCs w:val="18"/>
              </w:rPr>
              <w:t>Kantonalne inspekcije</w:t>
            </w:r>
          </w:p>
        </w:tc>
        <w:tc>
          <w:tcPr>
            <w:tcW w:w="7433" w:type="dxa"/>
          </w:tcPr>
          <w:p w14:paraId="5C43A8C8" w14:textId="6E9B7D25" w:rsidR="006F2174" w:rsidRPr="00323E0C" w:rsidRDefault="006F2174" w:rsidP="00813FBD">
            <w:r w:rsidRPr="00323E0C">
              <w:rPr>
                <w:rStyle w:val="CharStyle46"/>
                <w:sz w:val="18"/>
                <w:szCs w:val="18"/>
              </w:rPr>
              <w:t>Nadzor nad provođenjem propisa iz relevantnih oblasti na kan</w:t>
            </w:r>
            <w:r w:rsidR="00F9276B">
              <w:rPr>
                <w:rStyle w:val="CharStyle46"/>
                <w:sz w:val="18"/>
                <w:szCs w:val="18"/>
              </w:rPr>
              <w:t>t</w:t>
            </w:r>
            <w:r w:rsidRPr="00323E0C">
              <w:rPr>
                <w:rStyle w:val="CharStyle46"/>
                <w:sz w:val="18"/>
                <w:szCs w:val="18"/>
              </w:rPr>
              <w:t>onalnom nivou: radna snaga, šumarstvo, zaštita okoliša, saobraćaj, voda, energija, i sl.</w:t>
            </w:r>
          </w:p>
        </w:tc>
      </w:tr>
      <w:tr w:rsidR="006F2174" w:rsidRPr="00323E0C" w14:paraId="3BC22E63" w14:textId="77777777" w:rsidTr="00813FBD">
        <w:tc>
          <w:tcPr>
            <w:tcW w:w="1809" w:type="dxa"/>
            <w:vAlign w:val="center"/>
          </w:tcPr>
          <w:p w14:paraId="123D3D96" w14:textId="77777777" w:rsidR="006F2174" w:rsidRPr="00323E0C" w:rsidRDefault="006F2174" w:rsidP="00813FBD">
            <w:pPr>
              <w:pStyle w:val="Style45"/>
              <w:spacing w:after="0" w:line="240" w:lineRule="auto"/>
              <w:rPr>
                <w:sz w:val="18"/>
                <w:szCs w:val="18"/>
              </w:rPr>
            </w:pPr>
            <w:r w:rsidRPr="00323E0C">
              <w:rPr>
                <w:rStyle w:val="CharStyle46"/>
                <w:sz w:val="18"/>
                <w:szCs w:val="18"/>
              </w:rPr>
              <w:t>Lokalne vlasti (općine i gradovi), uključujući resorne sektore/ odjeljenja</w:t>
            </w:r>
          </w:p>
        </w:tc>
        <w:tc>
          <w:tcPr>
            <w:tcW w:w="7433" w:type="dxa"/>
          </w:tcPr>
          <w:p w14:paraId="52705D90" w14:textId="6759A6BA" w:rsidR="006F2174" w:rsidRPr="00323E0C" w:rsidRDefault="006F2174" w:rsidP="00813FBD">
            <w:r w:rsidRPr="00323E0C">
              <w:rPr>
                <w:rStyle w:val="CharStyle46"/>
                <w:sz w:val="18"/>
                <w:szCs w:val="18"/>
              </w:rPr>
              <w:t xml:space="preserve">Imaju ulogu prvog kontakta, provode terensko širenje informacija, materijala povezanih s projektom, vode javne sastanke i konsultacije, služe kao veza između ciljanih grupa i </w:t>
            </w:r>
            <w:r w:rsidR="005A356C">
              <w:rPr>
                <w:rStyle w:val="CharStyle46"/>
                <w:sz w:val="18"/>
                <w:szCs w:val="18"/>
              </w:rPr>
              <w:t>PIT-ova</w:t>
            </w:r>
            <w:r w:rsidRPr="00323E0C">
              <w:rPr>
                <w:rStyle w:val="CharStyle46"/>
                <w:sz w:val="18"/>
                <w:szCs w:val="18"/>
              </w:rPr>
              <w:t>. Administrativno voditi postupak stjecanja zemljišta..</w:t>
            </w:r>
          </w:p>
        </w:tc>
      </w:tr>
    </w:tbl>
    <w:p w14:paraId="237A53F9" w14:textId="77777777" w:rsidR="006F2174" w:rsidRPr="00323E0C" w:rsidRDefault="006F2174" w:rsidP="006F2174"/>
    <w:p w14:paraId="60808865" w14:textId="7244C645" w:rsidR="002B363C" w:rsidRDefault="002B363C">
      <w:r>
        <w:br w:type="page"/>
      </w:r>
    </w:p>
    <w:p w14:paraId="287F1B7B" w14:textId="77777777" w:rsidR="00087B3B" w:rsidRPr="00323E0C" w:rsidRDefault="00A62686" w:rsidP="001D5458">
      <w:pPr>
        <w:pStyle w:val="Style28"/>
        <w:keepNext/>
        <w:keepLines/>
        <w:numPr>
          <w:ilvl w:val="0"/>
          <w:numId w:val="22"/>
        </w:numPr>
        <w:tabs>
          <w:tab w:val="left" w:pos="397"/>
        </w:tabs>
        <w:spacing w:after="240"/>
      </w:pPr>
      <w:bookmarkStart w:id="143" w:name="bookmark208"/>
      <w:bookmarkStart w:id="144" w:name="_Toc193890869"/>
      <w:r w:rsidRPr="00323E0C">
        <w:rPr>
          <w:rStyle w:val="CharStyle29"/>
          <w:b/>
          <w:bCs/>
        </w:rPr>
        <w:lastRenderedPageBreak/>
        <w:t>PROCJENA OKOLIŠNOG I DRUŠTVENOG RIZIKA PROJEKTA</w:t>
      </w:r>
      <w:bookmarkEnd w:id="143"/>
      <w:bookmarkEnd w:id="144"/>
    </w:p>
    <w:p w14:paraId="2F4E0218" w14:textId="77777777" w:rsidR="00087B3B" w:rsidRPr="002B363C" w:rsidRDefault="00A62686" w:rsidP="001D5458">
      <w:pPr>
        <w:pStyle w:val="Style28"/>
        <w:keepNext/>
        <w:keepLines/>
        <w:numPr>
          <w:ilvl w:val="1"/>
          <w:numId w:val="22"/>
        </w:numPr>
        <w:tabs>
          <w:tab w:val="left" w:pos="526"/>
        </w:tabs>
        <w:spacing w:after="120"/>
        <w:rPr>
          <w:szCs w:val="20"/>
        </w:rPr>
      </w:pPr>
      <w:bookmarkStart w:id="145" w:name="bookmark211"/>
      <w:bookmarkStart w:id="146" w:name="_Toc193890870"/>
      <w:r w:rsidRPr="002B363C">
        <w:rPr>
          <w:rStyle w:val="CharStyle29"/>
          <w:b/>
          <w:bCs/>
          <w:szCs w:val="20"/>
        </w:rPr>
        <w:t>ESS od značaja za Projekat</w:t>
      </w:r>
      <w:bookmarkEnd w:id="145"/>
      <w:bookmarkEnd w:id="146"/>
    </w:p>
    <w:p w14:paraId="5EB32656" w14:textId="1707D8FE" w:rsidR="00087B3B" w:rsidRPr="00323E0C" w:rsidRDefault="00A22CFE" w:rsidP="003D7D08">
      <w:pPr>
        <w:pStyle w:val="Style12"/>
        <w:spacing w:line="240" w:lineRule="auto"/>
      </w:pPr>
      <w:r>
        <w:rPr>
          <w:rStyle w:val="CharStyle13"/>
        </w:rPr>
        <w:t>WB</w:t>
      </w:r>
      <w:r w:rsidR="00A62686" w:rsidRPr="00323E0C">
        <w:rPr>
          <w:rStyle w:val="CharStyle13"/>
        </w:rPr>
        <w:t xml:space="preserve"> je utvrdila konkretne ESS, koji su osmišljeni kako bi pomogli Zajmoprimcu da upravlja rizicima i </w:t>
      </w:r>
      <w:proofErr w:type="spellStart"/>
      <w:r w:rsidR="00A62686" w:rsidRPr="00323E0C">
        <w:rPr>
          <w:rStyle w:val="CharStyle13"/>
        </w:rPr>
        <w:t>uticajima</w:t>
      </w:r>
      <w:proofErr w:type="spellEnd"/>
      <w:r w:rsidR="00A62686" w:rsidRPr="00323E0C">
        <w:rPr>
          <w:rStyle w:val="CharStyle13"/>
        </w:rPr>
        <w:t xml:space="preserve"> projekta, te unaprijedi okolišne i društvene </w:t>
      </w:r>
      <w:r w:rsidR="002B363C">
        <w:rPr>
          <w:rStyle w:val="CharStyle13"/>
        </w:rPr>
        <w:t>učinke</w:t>
      </w:r>
      <w:r w:rsidR="00A62686" w:rsidRPr="00323E0C">
        <w:rPr>
          <w:rStyle w:val="CharStyle13"/>
        </w:rPr>
        <w:t xml:space="preserve"> kroz pristup zasnovan na rizicima i rezultatima. Ovi </w:t>
      </w:r>
      <w:r w:rsidR="00A62686" w:rsidRPr="00323E0C">
        <w:rPr>
          <w:rStyle w:val="CharStyle13"/>
          <w:lang w:eastAsia="en-US" w:bidi="en-US"/>
        </w:rPr>
        <w:t>ESS</w:t>
      </w:r>
      <w:r w:rsidR="00A62686" w:rsidRPr="00323E0C">
        <w:rPr>
          <w:rStyle w:val="CharStyle13"/>
          <w:lang w:eastAsia="en-US" w:bidi="en-US"/>
        </w:rPr>
        <w:softHyphen/>
      </w:r>
      <w:r w:rsidR="00A62686" w:rsidRPr="00323E0C">
        <w:rPr>
          <w:rStyle w:val="CharStyle13"/>
        </w:rPr>
        <w:t xml:space="preserve"> prate neobavezujuće Smjernice, Napomene o najboljim praksama, Tipski obrasci i Kontrolne liste</w:t>
      </w:r>
      <w:r w:rsidR="002B363C">
        <w:rPr>
          <w:rStyle w:val="CharStyle13"/>
        </w:rPr>
        <w:t>.</w:t>
      </w:r>
      <w:r w:rsidR="00A62686" w:rsidRPr="00323E0C">
        <w:rPr>
          <w:rStyle w:val="CharStyle13"/>
          <w:vertAlign w:val="superscript"/>
        </w:rPr>
        <w:footnoteReference w:id="123"/>
      </w:r>
    </w:p>
    <w:p w14:paraId="19D2A65C" w14:textId="6FED2FDD" w:rsidR="00087B3B" w:rsidRPr="00323E0C" w:rsidRDefault="00A62686" w:rsidP="003D7D08">
      <w:pPr>
        <w:pStyle w:val="Style12"/>
        <w:spacing w:line="240" w:lineRule="auto"/>
      </w:pPr>
      <w:r w:rsidRPr="00323E0C">
        <w:rPr>
          <w:rStyle w:val="CharStyle13"/>
        </w:rPr>
        <w:t xml:space="preserve">Kratki pregled </w:t>
      </w:r>
      <w:r w:rsidR="002B363C">
        <w:rPr>
          <w:rStyle w:val="CharStyle13"/>
        </w:rPr>
        <w:t xml:space="preserve">WB </w:t>
      </w:r>
      <w:r w:rsidRPr="00323E0C">
        <w:rPr>
          <w:rStyle w:val="CharStyle13"/>
        </w:rPr>
        <w:t>ESS</w:t>
      </w:r>
      <w:r w:rsidR="002B363C">
        <w:rPr>
          <w:rStyle w:val="CharStyle13"/>
        </w:rPr>
        <w:t xml:space="preserve"> </w:t>
      </w:r>
      <w:r w:rsidRPr="00323E0C">
        <w:rPr>
          <w:rStyle w:val="CharStyle13"/>
        </w:rPr>
        <w:t xml:space="preserve"> koji su primjenjivi na BiH </w:t>
      </w:r>
      <w:r w:rsidR="001D492B" w:rsidRPr="00F9276B">
        <w:rPr>
          <w:rStyle w:val="CharStyle13"/>
        </w:rPr>
        <w:t>SW</w:t>
      </w:r>
      <w:r w:rsidR="00325341" w:rsidRPr="00F9276B">
        <w:rPr>
          <w:rStyle w:val="CharStyle13"/>
        </w:rPr>
        <w:t>EE</w:t>
      </w:r>
      <w:r w:rsidR="001D492B" w:rsidRPr="00F9276B">
        <w:rPr>
          <w:rStyle w:val="CharStyle13"/>
        </w:rPr>
        <w:t>P</w:t>
      </w:r>
      <w:r w:rsidRPr="00323E0C">
        <w:rPr>
          <w:rStyle w:val="CharStyle13"/>
        </w:rPr>
        <w:t xml:space="preserve"> projekat daje se u nastavku.</w:t>
      </w:r>
    </w:p>
    <w:p w14:paraId="4144C73A" w14:textId="5D2B627B" w:rsidR="00087B3B" w:rsidRPr="00323E0C" w:rsidRDefault="00A62686">
      <w:pPr>
        <w:pStyle w:val="Style42"/>
        <w:rPr>
          <w:sz w:val="18"/>
          <w:szCs w:val="18"/>
        </w:rPr>
      </w:pPr>
      <w:bookmarkStart w:id="147" w:name="bookmark214"/>
      <w:r w:rsidRPr="00323E0C">
        <w:rPr>
          <w:rStyle w:val="CharStyle43"/>
          <w:i/>
          <w:iCs/>
          <w:sz w:val="18"/>
          <w:szCs w:val="18"/>
        </w:rPr>
        <w:t xml:space="preserve">Tabela </w:t>
      </w:r>
      <w:r w:rsidR="00F9276B">
        <w:rPr>
          <w:rStyle w:val="CharStyle43"/>
          <w:i/>
          <w:iCs/>
          <w:sz w:val="18"/>
          <w:szCs w:val="18"/>
        </w:rPr>
        <w:t>17</w:t>
      </w:r>
      <w:r w:rsidR="003D7D08" w:rsidRPr="00323E0C">
        <w:rPr>
          <w:rStyle w:val="CharStyle43"/>
          <w:i/>
          <w:iCs/>
          <w:sz w:val="18"/>
          <w:szCs w:val="18"/>
        </w:rPr>
        <w:t>.</w:t>
      </w:r>
      <w:r w:rsidRPr="00323E0C">
        <w:rPr>
          <w:rStyle w:val="CharStyle43"/>
          <w:i/>
          <w:iCs/>
          <w:sz w:val="18"/>
          <w:szCs w:val="18"/>
        </w:rPr>
        <w:t xml:space="preserve"> ESS</w:t>
      </w:r>
      <w:r w:rsidR="002B363C">
        <w:rPr>
          <w:rStyle w:val="CharStyle43"/>
          <w:i/>
          <w:iCs/>
          <w:sz w:val="18"/>
          <w:szCs w:val="18"/>
        </w:rPr>
        <w:t xml:space="preserve"> koji su relevantni</w:t>
      </w:r>
      <w:r w:rsidRPr="00323E0C">
        <w:rPr>
          <w:rStyle w:val="CharStyle43"/>
          <w:i/>
          <w:iCs/>
          <w:sz w:val="18"/>
          <w:szCs w:val="18"/>
        </w:rPr>
        <w:t xml:space="preserve"> za Projekat</w:t>
      </w:r>
      <w:bookmarkEnd w:id="147"/>
    </w:p>
    <w:tbl>
      <w:tblPr>
        <w:tblOverlap w:val="never"/>
        <w:tblW w:w="0" w:type="auto"/>
        <w:jc w:val="center"/>
        <w:tblLayout w:type="fixed"/>
        <w:tblCellMar>
          <w:left w:w="10" w:type="dxa"/>
          <w:right w:w="10" w:type="dxa"/>
        </w:tblCellMar>
        <w:tblLook w:val="04A0" w:firstRow="1" w:lastRow="0" w:firstColumn="1" w:lastColumn="0" w:noHBand="0" w:noVBand="1"/>
      </w:tblPr>
      <w:tblGrid>
        <w:gridCol w:w="1094"/>
        <w:gridCol w:w="6149"/>
        <w:gridCol w:w="1685"/>
      </w:tblGrid>
      <w:tr w:rsidR="00087B3B" w:rsidRPr="00323E0C" w14:paraId="3CFF8828" w14:textId="77777777">
        <w:trPr>
          <w:trHeight w:hRule="exact" w:val="283"/>
          <w:jc w:val="center"/>
        </w:trPr>
        <w:tc>
          <w:tcPr>
            <w:tcW w:w="7243" w:type="dxa"/>
            <w:gridSpan w:val="2"/>
            <w:shd w:val="clear" w:color="auto" w:fill="5A9BD5"/>
            <w:vAlign w:val="center"/>
          </w:tcPr>
          <w:p w14:paraId="069BD191"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ESS</w:t>
            </w:r>
          </w:p>
        </w:tc>
        <w:tc>
          <w:tcPr>
            <w:tcW w:w="1685" w:type="dxa"/>
            <w:shd w:val="clear" w:color="auto" w:fill="5A9BD5"/>
            <w:vAlign w:val="center"/>
          </w:tcPr>
          <w:p w14:paraId="22C364D2" w14:textId="2FFFD2CB" w:rsidR="00087B3B" w:rsidRPr="00323E0C" w:rsidRDefault="002B363C">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ind w:firstLine="560"/>
              <w:rPr>
                <w:sz w:val="18"/>
                <w:szCs w:val="18"/>
              </w:rPr>
            </w:pPr>
            <w:r>
              <w:rPr>
                <w:rStyle w:val="CharStyle46"/>
                <w:b/>
                <w:bCs/>
                <w:color w:val="FFFFFF"/>
                <w:sz w:val="18"/>
                <w:szCs w:val="18"/>
              </w:rPr>
              <w:t>Relevantnost</w:t>
            </w:r>
          </w:p>
        </w:tc>
      </w:tr>
      <w:tr w:rsidR="00087B3B" w:rsidRPr="00323E0C" w14:paraId="5A31B30A" w14:textId="77777777">
        <w:trPr>
          <w:trHeight w:hRule="exact" w:val="307"/>
          <w:jc w:val="center"/>
        </w:trPr>
        <w:tc>
          <w:tcPr>
            <w:tcW w:w="1094" w:type="dxa"/>
            <w:tcBorders>
              <w:left w:val="single" w:sz="4" w:space="0" w:color="auto"/>
            </w:tcBorders>
            <w:shd w:val="clear" w:color="auto" w:fill="auto"/>
            <w:vAlign w:val="center"/>
          </w:tcPr>
          <w:p w14:paraId="32174564" w14:textId="77777777" w:rsidR="00087B3B" w:rsidRPr="00323E0C" w:rsidRDefault="00A62686">
            <w:pPr>
              <w:pStyle w:val="Style45"/>
              <w:spacing w:after="0" w:line="240" w:lineRule="auto"/>
              <w:rPr>
                <w:sz w:val="18"/>
                <w:szCs w:val="18"/>
              </w:rPr>
            </w:pPr>
            <w:r w:rsidRPr="00323E0C">
              <w:rPr>
                <w:rStyle w:val="CharStyle46"/>
                <w:sz w:val="18"/>
                <w:szCs w:val="18"/>
              </w:rPr>
              <w:t>ESS 1</w:t>
            </w:r>
          </w:p>
        </w:tc>
        <w:tc>
          <w:tcPr>
            <w:tcW w:w="6149" w:type="dxa"/>
            <w:tcBorders>
              <w:left w:val="single" w:sz="4" w:space="0" w:color="auto"/>
            </w:tcBorders>
            <w:shd w:val="clear" w:color="auto" w:fill="auto"/>
            <w:vAlign w:val="center"/>
          </w:tcPr>
          <w:p w14:paraId="41CDE585" w14:textId="77777777" w:rsidR="00087B3B" w:rsidRPr="00323E0C" w:rsidRDefault="00A62686">
            <w:pPr>
              <w:pStyle w:val="Style45"/>
              <w:spacing w:after="0" w:line="240" w:lineRule="auto"/>
              <w:rPr>
                <w:sz w:val="18"/>
                <w:szCs w:val="18"/>
              </w:rPr>
            </w:pPr>
            <w:r w:rsidRPr="00323E0C">
              <w:rPr>
                <w:rStyle w:val="CharStyle46"/>
                <w:sz w:val="18"/>
                <w:szCs w:val="18"/>
              </w:rPr>
              <w:t xml:space="preserve">Procjena i upravljanje okolišnim i društvenim rizicima i </w:t>
            </w:r>
            <w:proofErr w:type="spellStart"/>
            <w:r w:rsidRPr="00323E0C">
              <w:rPr>
                <w:rStyle w:val="CharStyle46"/>
                <w:sz w:val="18"/>
                <w:szCs w:val="18"/>
              </w:rPr>
              <w:t>uticajima</w:t>
            </w:r>
            <w:proofErr w:type="spellEnd"/>
          </w:p>
        </w:tc>
        <w:tc>
          <w:tcPr>
            <w:tcW w:w="1685" w:type="dxa"/>
            <w:tcBorders>
              <w:left w:val="single" w:sz="4" w:space="0" w:color="auto"/>
              <w:right w:val="single" w:sz="4" w:space="0" w:color="auto"/>
            </w:tcBorders>
            <w:shd w:val="clear" w:color="auto" w:fill="auto"/>
            <w:vAlign w:val="center"/>
          </w:tcPr>
          <w:p w14:paraId="12EAF124" w14:textId="66B57129" w:rsidR="00087B3B" w:rsidRPr="00323E0C" w:rsidRDefault="002B363C">
            <w:pPr>
              <w:pStyle w:val="Style45"/>
              <w:spacing w:after="0" w:line="240" w:lineRule="auto"/>
              <w:rPr>
                <w:sz w:val="18"/>
                <w:szCs w:val="18"/>
              </w:rPr>
            </w:pPr>
            <w:r>
              <w:rPr>
                <w:rStyle w:val="CharStyle46"/>
                <w:sz w:val="18"/>
                <w:szCs w:val="18"/>
              </w:rPr>
              <w:t>Relevantan</w:t>
            </w:r>
          </w:p>
        </w:tc>
      </w:tr>
      <w:tr w:rsidR="00087B3B" w:rsidRPr="00323E0C" w14:paraId="2E50080C" w14:textId="77777777">
        <w:trPr>
          <w:trHeight w:hRule="exact" w:val="298"/>
          <w:jc w:val="center"/>
        </w:trPr>
        <w:tc>
          <w:tcPr>
            <w:tcW w:w="1094" w:type="dxa"/>
            <w:tcBorders>
              <w:top w:val="single" w:sz="4" w:space="0" w:color="auto"/>
              <w:left w:val="single" w:sz="4" w:space="0" w:color="auto"/>
            </w:tcBorders>
            <w:shd w:val="clear" w:color="auto" w:fill="auto"/>
            <w:vAlign w:val="center"/>
          </w:tcPr>
          <w:p w14:paraId="3FAE72FB" w14:textId="77777777" w:rsidR="00087B3B" w:rsidRPr="00323E0C" w:rsidRDefault="00A62686">
            <w:pPr>
              <w:pStyle w:val="Style45"/>
              <w:spacing w:after="0" w:line="240" w:lineRule="auto"/>
              <w:rPr>
                <w:sz w:val="18"/>
                <w:szCs w:val="18"/>
              </w:rPr>
            </w:pPr>
            <w:r w:rsidRPr="00323E0C">
              <w:rPr>
                <w:rStyle w:val="CharStyle46"/>
                <w:sz w:val="18"/>
                <w:szCs w:val="18"/>
              </w:rPr>
              <w:t>ESS 2</w:t>
            </w:r>
          </w:p>
        </w:tc>
        <w:tc>
          <w:tcPr>
            <w:tcW w:w="6149" w:type="dxa"/>
            <w:tcBorders>
              <w:top w:val="single" w:sz="4" w:space="0" w:color="auto"/>
              <w:left w:val="single" w:sz="4" w:space="0" w:color="auto"/>
            </w:tcBorders>
            <w:shd w:val="clear" w:color="auto" w:fill="auto"/>
            <w:vAlign w:val="center"/>
          </w:tcPr>
          <w:p w14:paraId="227DD3B0" w14:textId="77777777" w:rsidR="00087B3B" w:rsidRPr="00323E0C" w:rsidRDefault="00A62686">
            <w:pPr>
              <w:pStyle w:val="Style45"/>
              <w:spacing w:after="0" w:line="240" w:lineRule="auto"/>
              <w:rPr>
                <w:sz w:val="18"/>
                <w:szCs w:val="18"/>
              </w:rPr>
            </w:pPr>
            <w:r w:rsidRPr="00323E0C">
              <w:rPr>
                <w:rStyle w:val="CharStyle46"/>
                <w:sz w:val="18"/>
                <w:szCs w:val="18"/>
              </w:rPr>
              <w:t xml:space="preserve">Radna snaga i </w:t>
            </w:r>
            <w:proofErr w:type="spellStart"/>
            <w:r w:rsidRPr="00323E0C">
              <w:rPr>
                <w:rStyle w:val="CharStyle46"/>
                <w:sz w:val="18"/>
                <w:szCs w:val="18"/>
              </w:rPr>
              <w:t>uslovi</w:t>
            </w:r>
            <w:proofErr w:type="spellEnd"/>
            <w:r w:rsidRPr="00323E0C">
              <w:rPr>
                <w:rStyle w:val="CharStyle46"/>
                <w:sz w:val="18"/>
                <w:szCs w:val="18"/>
              </w:rPr>
              <w:t xml:space="preserve"> rada</w:t>
            </w:r>
          </w:p>
        </w:tc>
        <w:tc>
          <w:tcPr>
            <w:tcW w:w="1685" w:type="dxa"/>
            <w:tcBorders>
              <w:top w:val="single" w:sz="4" w:space="0" w:color="auto"/>
              <w:left w:val="single" w:sz="4" w:space="0" w:color="auto"/>
              <w:right w:val="single" w:sz="4" w:space="0" w:color="auto"/>
            </w:tcBorders>
            <w:shd w:val="clear" w:color="auto" w:fill="auto"/>
            <w:vAlign w:val="center"/>
          </w:tcPr>
          <w:p w14:paraId="502ECBDF" w14:textId="2FC2C081" w:rsidR="00087B3B" w:rsidRPr="00323E0C" w:rsidRDefault="002B363C">
            <w:pPr>
              <w:pStyle w:val="Style45"/>
              <w:spacing w:after="0" w:line="240" w:lineRule="auto"/>
              <w:rPr>
                <w:sz w:val="18"/>
                <w:szCs w:val="18"/>
              </w:rPr>
            </w:pPr>
            <w:r>
              <w:rPr>
                <w:rStyle w:val="CharStyle46"/>
                <w:sz w:val="18"/>
                <w:szCs w:val="18"/>
              </w:rPr>
              <w:t>Relevantan</w:t>
            </w:r>
          </w:p>
        </w:tc>
      </w:tr>
      <w:tr w:rsidR="00087B3B" w:rsidRPr="00323E0C" w14:paraId="6CA34656" w14:textId="77777777">
        <w:trPr>
          <w:trHeight w:hRule="exact" w:val="298"/>
          <w:jc w:val="center"/>
        </w:trPr>
        <w:tc>
          <w:tcPr>
            <w:tcW w:w="1094" w:type="dxa"/>
            <w:tcBorders>
              <w:top w:val="single" w:sz="4" w:space="0" w:color="auto"/>
              <w:left w:val="single" w:sz="4" w:space="0" w:color="auto"/>
            </w:tcBorders>
            <w:shd w:val="clear" w:color="auto" w:fill="auto"/>
            <w:vAlign w:val="center"/>
          </w:tcPr>
          <w:p w14:paraId="4F518CA0" w14:textId="77777777" w:rsidR="00087B3B" w:rsidRPr="00323E0C" w:rsidRDefault="00A62686">
            <w:pPr>
              <w:pStyle w:val="Style45"/>
              <w:spacing w:after="0" w:line="240" w:lineRule="auto"/>
              <w:rPr>
                <w:sz w:val="18"/>
                <w:szCs w:val="18"/>
              </w:rPr>
            </w:pPr>
            <w:r w:rsidRPr="00323E0C">
              <w:rPr>
                <w:rStyle w:val="CharStyle46"/>
                <w:sz w:val="18"/>
                <w:szCs w:val="18"/>
              </w:rPr>
              <w:t>ESS 3</w:t>
            </w:r>
          </w:p>
        </w:tc>
        <w:tc>
          <w:tcPr>
            <w:tcW w:w="6149" w:type="dxa"/>
            <w:tcBorders>
              <w:top w:val="single" w:sz="4" w:space="0" w:color="auto"/>
              <w:left w:val="single" w:sz="4" w:space="0" w:color="auto"/>
            </w:tcBorders>
            <w:shd w:val="clear" w:color="auto" w:fill="auto"/>
            <w:vAlign w:val="center"/>
          </w:tcPr>
          <w:p w14:paraId="068CAEEB" w14:textId="12505AD6" w:rsidR="00087B3B" w:rsidRPr="00323E0C" w:rsidRDefault="00A62686">
            <w:pPr>
              <w:pStyle w:val="Style45"/>
              <w:spacing w:after="0" w:line="240" w:lineRule="auto"/>
              <w:rPr>
                <w:sz w:val="18"/>
                <w:szCs w:val="18"/>
              </w:rPr>
            </w:pPr>
            <w:r w:rsidRPr="00323E0C">
              <w:rPr>
                <w:rStyle w:val="CharStyle46"/>
                <w:sz w:val="18"/>
                <w:szCs w:val="18"/>
              </w:rPr>
              <w:t>Efikasnost resursa i spr</w:t>
            </w:r>
            <w:r w:rsidR="002B363C">
              <w:rPr>
                <w:rStyle w:val="CharStyle46"/>
                <w:sz w:val="18"/>
                <w:szCs w:val="18"/>
              </w:rPr>
              <w:t>j</w:t>
            </w:r>
            <w:r w:rsidRPr="00323E0C">
              <w:rPr>
                <w:rStyle w:val="CharStyle46"/>
                <w:sz w:val="18"/>
                <w:szCs w:val="18"/>
              </w:rPr>
              <w:t>ečavanje i upravljanje zagađenj</w:t>
            </w:r>
            <w:r w:rsidR="002B363C">
              <w:rPr>
                <w:rStyle w:val="CharStyle46"/>
                <w:sz w:val="18"/>
                <w:szCs w:val="18"/>
              </w:rPr>
              <w:t>em</w:t>
            </w:r>
          </w:p>
        </w:tc>
        <w:tc>
          <w:tcPr>
            <w:tcW w:w="1685" w:type="dxa"/>
            <w:tcBorders>
              <w:top w:val="single" w:sz="4" w:space="0" w:color="auto"/>
              <w:left w:val="single" w:sz="4" w:space="0" w:color="auto"/>
              <w:right w:val="single" w:sz="4" w:space="0" w:color="auto"/>
            </w:tcBorders>
            <w:shd w:val="clear" w:color="auto" w:fill="auto"/>
            <w:vAlign w:val="center"/>
          </w:tcPr>
          <w:p w14:paraId="5E1F2A36" w14:textId="43190F4A" w:rsidR="00087B3B" w:rsidRPr="00323E0C" w:rsidRDefault="002B363C">
            <w:pPr>
              <w:pStyle w:val="Style45"/>
              <w:spacing w:after="0" w:line="240" w:lineRule="auto"/>
              <w:rPr>
                <w:sz w:val="18"/>
                <w:szCs w:val="18"/>
              </w:rPr>
            </w:pPr>
            <w:r>
              <w:rPr>
                <w:rStyle w:val="CharStyle46"/>
                <w:sz w:val="18"/>
                <w:szCs w:val="18"/>
              </w:rPr>
              <w:t>Relevantan</w:t>
            </w:r>
          </w:p>
        </w:tc>
      </w:tr>
      <w:tr w:rsidR="002B363C" w:rsidRPr="00323E0C" w14:paraId="7F4638FB" w14:textId="77777777">
        <w:trPr>
          <w:trHeight w:hRule="exact" w:val="293"/>
          <w:jc w:val="center"/>
        </w:trPr>
        <w:tc>
          <w:tcPr>
            <w:tcW w:w="1094" w:type="dxa"/>
            <w:tcBorders>
              <w:top w:val="single" w:sz="4" w:space="0" w:color="auto"/>
              <w:left w:val="single" w:sz="4" w:space="0" w:color="auto"/>
            </w:tcBorders>
            <w:shd w:val="clear" w:color="auto" w:fill="auto"/>
            <w:vAlign w:val="center"/>
          </w:tcPr>
          <w:p w14:paraId="4ECE4096" w14:textId="77777777" w:rsidR="002B363C" w:rsidRPr="00323E0C" w:rsidRDefault="002B363C" w:rsidP="002B363C">
            <w:pPr>
              <w:pStyle w:val="Style45"/>
              <w:spacing w:after="0" w:line="240" w:lineRule="auto"/>
              <w:rPr>
                <w:sz w:val="18"/>
                <w:szCs w:val="18"/>
              </w:rPr>
            </w:pPr>
            <w:r w:rsidRPr="00323E0C">
              <w:rPr>
                <w:rStyle w:val="CharStyle46"/>
                <w:sz w:val="18"/>
                <w:szCs w:val="18"/>
              </w:rPr>
              <w:t>ESS 4</w:t>
            </w:r>
          </w:p>
        </w:tc>
        <w:tc>
          <w:tcPr>
            <w:tcW w:w="6149" w:type="dxa"/>
            <w:tcBorders>
              <w:top w:val="single" w:sz="4" w:space="0" w:color="auto"/>
              <w:left w:val="single" w:sz="4" w:space="0" w:color="auto"/>
            </w:tcBorders>
            <w:shd w:val="clear" w:color="auto" w:fill="auto"/>
            <w:vAlign w:val="center"/>
          </w:tcPr>
          <w:p w14:paraId="59909155" w14:textId="77777777" w:rsidR="002B363C" w:rsidRPr="00323E0C" w:rsidRDefault="002B363C" w:rsidP="002B363C">
            <w:pPr>
              <w:pStyle w:val="Style45"/>
              <w:spacing w:after="0" w:line="240" w:lineRule="auto"/>
              <w:rPr>
                <w:sz w:val="18"/>
                <w:szCs w:val="18"/>
              </w:rPr>
            </w:pPr>
            <w:r w:rsidRPr="00323E0C">
              <w:rPr>
                <w:rStyle w:val="CharStyle46"/>
                <w:sz w:val="18"/>
                <w:szCs w:val="18"/>
              </w:rPr>
              <w:t>Zdravlje i sigurnost zajednice</w:t>
            </w:r>
          </w:p>
        </w:tc>
        <w:tc>
          <w:tcPr>
            <w:tcW w:w="1685" w:type="dxa"/>
            <w:tcBorders>
              <w:top w:val="single" w:sz="4" w:space="0" w:color="auto"/>
              <w:left w:val="single" w:sz="4" w:space="0" w:color="auto"/>
              <w:right w:val="single" w:sz="4" w:space="0" w:color="auto"/>
            </w:tcBorders>
            <w:shd w:val="clear" w:color="auto" w:fill="auto"/>
            <w:vAlign w:val="center"/>
          </w:tcPr>
          <w:p w14:paraId="1A2457BA" w14:textId="7405DACB" w:rsidR="002B363C" w:rsidRPr="00323E0C" w:rsidRDefault="002B363C" w:rsidP="002B363C">
            <w:pPr>
              <w:pStyle w:val="Style45"/>
              <w:spacing w:after="0" w:line="240" w:lineRule="auto"/>
              <w:rPr>
                <w:sz w:val="18"/>
                <w:szCs w:val="18"/>
              </w:rPr>
            </w:pPr>
            <w:r>
              <w:rPr>
                <w:rStyle w:val="CharStyle46"/>
                <w:sz w:val="18"/>
                <w:szCs w:val="18"/>
              </w:rPr>
              <w:t>Relevantan</w:t>
            </w:r>
          </w:p>
        </w:tc>
      </w:tr>
      <w:tr w:rsidR="002B363C" w:rsidRPr="00323E0C" w14:paraId="74618E5D" w14:textId="77777777">
        <w:trPr>
          <w:trHeight w:hRule="exact" w:val="298"/>
          <w:jc w:val="center"/>
        </w:trPr>
        <w:tc>
          <w:tcPr>
            <w:tcW w:w="1094" w:type="dxa"/>
            <w:tcBorders>
              <w:top w:val="single" w:sz="4" w:space="0" w:color="auto"/>
              <w:left w:val="single" w:sz="4" w:space="0" w:color="auto"/>
            </w:tcBorders>
            <w:shd w:val="clear" w:color="auto" w:fill="auto"/>
            <w:vAlign w:val="center"/>
          </w:tcPr>
          <w:p w14:paraId="44050126" w14:textId="77777777" w:rsidR="002B363C" w:rsidRPr="00323E0C" w:rsidRDefault="002B363C" w:rsidP="002B363C">
            <w:pPr>
              <w:pStyle w:val="Style45"/>
              <w:spacing w:after="0" w:line="240" w:lineRule="auto"/>
              <w:rPr>
                <w:sz w:val="18"/>
                <w:szCs w:val="18"/>
              </w:rPr>
            </w:pPr>
            <w:r w:rsidRPr="00323E0C">
              <w:rPr>
                <w:rStyle w:val="CharStyle46"/>
                <w:sz w:val="18"/>
                <w:szCs w:val="18"/>
              </w:rPr>
              <w:t>ESS 5</w:t>
            </w:r>
          </w:p>
        </w:tc>
        <w:tc>
          <w:tcPr>
            <w:tcW w:w="6149" w:type="dxa"/>
            <w:tcBorders>
              <w:top w:val="single" w:sz="4" w:space="0" w:color="auto"/>
              <w:left w:val="single" w:sz="4" w:space="0" w:color="auto"/>
            </w:tcBorders>
            <w:shd w:val="clear" w:color="auto" w:fill="auto"/>
            <w:vAlign w:val="center"/>
          </w:tcPr>
          <w:p w14:paraId="0F09F456" w14:textId="3FA809B8" w:rsidR="002B363C" w:rsidRPr="00323E0C" w:rsidRDefault="002B363C" w:rsidP="002B363C">
            <w:pPr>
              <w:pStyle w:val="Style45"/>
              <w:spacing w:after="0" w:line="240" w:lineRule="auto"/>
              <w:rPr>
                <w:sz w:val="18"/>
                <w:szCs w:val="18"/>
              </w:rPr>
            </w:pPr>
            <w:r>
              <w:rPr>
                <w:rStyle w:val="CharStyle46"/>
                <w:sz w:val="18"/>
                <w:szCs w:val="18"/>
              </w:rPr>
              <w:t>Otkup</w:t>
            </w:r>
            <w:r w:rsidRPr="00323E0C">
              <w:rPr>
                <w:rStyle w:val="CharStyle46"/>
                <w:sz w:val="18"/>
                <w:szCs w:val="18"/>
              </w:rPr>
              <w:t xml:space="preserve"> zemljišta, ograničenja korištenja zemljišta i prisilno preseljenje</w:t>
            </w:r>
          </w:p>
        </w:tc>
        <w:tc>
          <w:tcPr>
            <w:tcW w:w="1685" w:type="dxa"/>
            <w:tcBorders>
              <w:top w:val="single" w:sz="4" w:space="0" w:color="auto"/>
              <w:left w:val="single" w:sz="4" w:space="0" w:color="auto"/>
              <w:right w:val="single" w:sz="4" w:space="0" w:color="auto"/>
            </w:tcBorders>
            <w:shd w:val="clear" w:color="auto" w:fill="auto"/>
            <w:vAlign w:val="center"/>
          </w:tcPr>
          <w:p w14:paraId="0BEF3F71" w14:textId="7A131FA9" w:rsidR="002B363C" w:rsidRPr="00323E0C" w:rsidRDefault="002B363C" w:rsidP="002B363C">
            <w:pPr>
              <w:pStyle w:val="Style45"/>
              <w:spacing w:after="0" w:line="240" w:lineRule="auto"/>
              <w:rPr>
                <w:sz w:val="18"/>
                <w:szCs w:val="18"/>
              </w:rPr>
            </w:pPr>
            <w:r>
              <w:rPr>
                <w:rStyle w:val="CharStyle46"/>
                <w:sz w:val="18"/>
                <w:szCs w:val="18"/>
              </w:rPr>
              <w:t>Relevantan</w:t>
            </w:r>
          </w:p>
        </w:tc>
      </w:tr>
      <w:tr w:rsidR="002B363C" w:rsidRPr="00323E0C" w14:paraId="0B2EE875" w14:textId="77777777">
        <w:trPr>
          <w:trHeight w:hRule="exact" w:val="298"/>
          <w:jc w:val="center"/>
        </w:trPr>
        <w:tc>
          <w:tcPr>
            <w:tcW w:w="1094" w:type="dxa"/>
            <w:tcBorders>
              <w:top w:val="single" w:sz="4" w:space="0" w:color="auto"/>
              <w:left w:val="single" w:sz="4" w:space="0" w:color="auto"/>
            </w:tcBorders>
            <w:shd w:val="clear" w:color="auto" w:fill="auto"/>
            <w:vAlign w:val="center"/>
          </w:tcPr>
          <w:p w14:paraId="5D9F8E74" w14:textId="77777777" w:rsidR="002B363C" w:rsidRPr="00323E0C" w:rsidRDefault="002B363C" w:rsidP="002B363C">
            <w:pPr>
              <w:pStyle w:val="Style45"/>
              <w:spacing w:after="0" w:line="240" w:lineRule="auto"/>
              <w:rPr>
                <w:sz w:val="18"/>
                <w:szCs w:val="18"/>
              </w:rPr>
            </w:pPr>
            <w:r w:rsidRPr="00323E0C">
              <w:rPr>
                <w:rStyle w:val="CharStyle46"/>
                <w:sz w:val="18"/>
                <w:szCs w:val="18"/>
              </w:rPr>
              <w:t>ESS 6</w:t>
            </w:r>
          </w:p>
        </w:tc>
        <w:tc>
          <w:tcPr>
            <w:tcW w:w="6149" w:type="dxa"/>
            <w:tcBorders>
              <w:top w:val="single" w:sz="4" w:space="0" w:color="auto"/>
              <w:left w:val="single" w:sz="4" w:space="0" w:color="auto"/>
            </w:tcBorders>
            <w:shd w:val="clear" w:color="auto" w:fill="auto"/>
            <w:vAlign w:val="center"/>
          </w:tcPr>
          <w:p w14:paraId="4D28DDF8" w14:textId="77777777" w:rsidR="002B363C" w:rsidRPr="00323E0C" w:rsidRDefault="002B363C" w:rsidP="002B363C">
            <w:pPr>
              <w:pStyle w:val="Style45"/>
              <w:spacing w:after="0" w:line="240" w:lineRule="auto"/>
              <w:rPr>
                <w:sz w:val="18"/>
                <w:szCs w:val="18"/>
              </w:rPr>
            </w:pPr>
            <w:r w:rsidRPr="00323E0C">
              <w:rPr>
                <w:rStyle w:val="CharStyle46"/>
                <w:sz w:val="18"/>
                <w:szCs w:val="18"/>
              </w:rPr>
              <w:t>Očuvanje biološke raznolikosti i održivo upravljanje živim prirodnim resursima</w:t>
            </w:r>
          </w:p>
        </w:tc>
        <w:tc>
          <w:tcPr>
            <w:tcW w:w="1685" w:type="dxa"/>
            <w:tcBorders>
              <w:top w:val="single" w:sz="4" w:space="0" w:color="auto"/>
              <w:left w:val="single" w:sz="4" w:space="0" w:color="auto"/>
              <w:right w:val="single" w:sz="4" w:space="0" w:color="auto"/>
            </w:tcBorders>
            <w:shd w:val="clear" w:color="auto" w:fill="auto"/>
            <w:vAlign w:val="center"/>
          </w:tcPr>
          <w:p w14:paraId="33D8472A" w14:textId="42000978" w:rsidR="002B363C" w:rsidRPr="00323E0C" w:rsidRDefault="002B363C" w:rsidP="002B363C">
            <w:pPr>
              <w:pStyle w:val="Style45"/>
              <w:spacing w:after="0" w:line="240" w:lineRule="auto"/>
              <w:rPr>
                <w:sz w:val="18"/>
                <w:szCs w:val="18"/>
              </w:rPr>
            </w:pPr>
            <w:r>
              <w:rPr>
                <w:rStyle w:val="CharStyle46"/>
                <w:sz w:val="18"/>
                <w:szCs w:val="18"/>
              </w:rPr>
              <w:t>Relevantan</w:t>
            </w:r>
          </w:p>
        </w:tc>
      </w:tr>
      <w:tr w:rsidR="00087B3B" w:rsidRPr="00323E0C" w14:paraId="67CA929E" w14:textId="77777777">
        <w:trPr>
          <w:trHeight w:hRule="exact" w:val="298"/>
          <w:jc w:val="center"/>
        </w:trPr>
        <w:tc>
          <w:tcPr>
            <w:tcW w:w="1094" w:type="dxa"/>
            <w:tcBorders>
              <w:top w:val="single" w:sz="4" w:space="0" w:color="auto"/>
              <w:left w:val="single" w:sz="4" w:space="0" w:color="auto"/>
            </w:tcBorders>
            <w:shd w:val="clear" w:color="auto" w:fill="auto"/>
            <w:vAlign w:val="center"/>
          </w:tcPr>
          <w:p w14:paraId="21988DF3" w14:textId="77777777" w:rsidR="00087B3B" w:rsidRPr="00323E0C" w:rsidRDefault="00A62686">
            <w:pPr>
              <w:pStyle w:val="Style45"/>
              <w:spacing w:after="0" w:line="240" w:lineRule="auto"/>
              <w:rPr>
                <w:sz w:val="18"/>
                <w:szCs w:val="18"/>
              </w:rPr>
            </w:pPr>
            <w:r w:rsidRPr="00323E0C">
              <w:rPr>
                <w:rStyle w:val="CharStyle46"/>
                <w:sz w:val="18"/>
                <w:szCs w:val="18"/>
              </w:rPr>
              <w:t>ESS 7</w:t>
            </w:r>
          </w:p>
        </w:tc>
        <w:tc>
          <w:tcPr>
            <w:tcW w:w="6149" w:type="dxa"/>
            <w:tcBorders>
              <w:top w:val="single" w:sz="4" w:space="0" w:color="auto"/>
              <w:left w:val="single" w:sz="4" w:space="0" w:color="auto"/>
            </w:tcBorders>
            <w:shd w:val="clear" w:color="auto" w:fill="auto"/>
            <w:vAlign w:val="center"/>
          </w:tcPr>
          <w:p w14:paraId="748A54A7" w14:textId="7DB7B2EB" w:rsidR="00087B3B" w:rsidRPr="00323E0C" w:rsidRDefault="002B363C">
            <w:pPr>
              <w:pStyle w:val="Style45"/>
              <w:spacing w:after="0" w:line="240" w:lineRule="auto"/>
              <w:rPr>
                <w:sz w:val="18"/>
                <w:szCs w:val="18"/>
              </w:rPr>
            </w:pPr>
            <w:r>
              <w:rPr>
                <w:rStyle w:val="CharStyle46"/>
                <w:sz w:val="18"/>
                <w:szCs w:val="18"/>
              </w:rPr>
              <w:t>Domorodačko stanovništvo</w:t>
            </w:r>
          </w:p>
        </w:tc>
        <w:tc>
          <w:tcPr>
            <w:tcW w:w="1685" w:type="dxa"/>
            <w:tcBorders>
              <w:top w:val="single" w:sz="4" w:space="0" w:color="auto"/>
              <w:left w:val="single" w:sz="4" w:space="0" w:color="auto"/>
              <w:right w:val="single" w:sz="4" w:space="0" w:color="auto"/>
            </w:tcBorders>
            <w:shd w:val="clear" w:color="auto" w:fill="auto"/>
            <w:vAlign w:val="center"/>
          </w:tcPr>
          <w:p w14:paraId="79DE7F67" w14:textId="4BCE761A" w:rsidR="00087B3B" w:rsidRPr="00323E0C" w:rsidRDefault="002B363C">
            <w:pPr>
              <w:pStyle w:val="Style45"/>
              <w:spacing w:after="0" w:line="240" w:lineRule="auto"/>
              <w:rPr>
                <w:sz w:val="18"/>
                <w:szCs w:val="18"/>
              </w:rPr>
            </w:pPr>
            <w:r>
              <w:rPr>
                <w:rStyle w:val="CharStyle46"/>
                <w:sz w:val="18"/>
                <w:szCs w:val="18"/>
              </w:rPr>
              <w:t>Nije relevantan</w:t>
            </w:r>
          </w:p>
        </w:tc>
      </w:tr>
      <w:tr w:rsidR="00087B3B" w:rsidRPr="00323E0C" w14:paraId="6C604BB5" w14:textId="77777777">
        <w:trPr>
          <w:trHeight w:hRule="exact" w:val="298"/>
          <w:jc w:val="center"/>
        </w:trPr>
        <w:tc>
          <w:tcPr>
            <w:tcW w:w="1094" w:type="dxa"/>
            <w:tcBorders>
              <w:top w:val="single" w:sz="4" w:space="0" w:color="auto"/>
              <w:left w:val="single" w:sz="4" w:space="0" w:color="auto"/>
            </w:tcBorders>
            <w:shd w:val="clear" w:color="auto" w:fill="auto"/>
            <w:vAlign w:val="center"/>
          </w:tcPr>
          <w:p w14:paraId="6167AF82" w14:textId="77777777" w:rsidR="00087B3B" w:rsidRPr="00323E0C" w:rsidRDefault="00A62686">
            <w:pPr>
              <w:pStyle w:val="Style45"/>
              <w:spacing w:after="0" w:line="240" w:lineRule="auto"/>
              <w:rPr>
                <w:sz w:val="18"/>
                <w:szCs w:val="18"/>
              </w:rPr>
            </w:pPr>
            <w:r w:rsidRPr="00323E0C">
              <w:rPr>
                <w:rStyle w:val="CharStyle46"/>
                <w:sz w:val="18"/>
                <w:szCs w:val="18"/>
              </w:rPr>
              <w:t>ESS 8</w:t>
            </w:r>
          </w:p>
        </w:tc>
        <w:tc>
          <w:tcPr>
            <w:tcW w:w="6149" w:type="dxa"/>
            <w:tcBorders>
              <w:top w:val="single" w:sz="4" w:space="0" w:color="auto"/>
              <w:left w:val="single" w:sz="4" w:space="0" w:color="auto"/>
            </w:tcBorders>
            <w:shd w:val="clear" w:color="auto" w:fill="auto"/>
            <w:vAlign w:val="center"/>
          </w:tcPr>
          <w:p w14:paraId="61C4EE95" w14:textId="548D99C0" w:rsidR="00087B3B" w:rsidRPr="00323E0C" w:rsidRDefault="00A62686">
            <w:pPr>
              <w:pStyle w:val="Style45"/>
              <w:spacing w:after="0" w:line="240" w:lineRule="auto"/>
              <w:rPr>
                <w:sz w:val="18"/>
                <w:szCs w:val="18"/>
              </w:rPr>
            </w:pPr>
            <w:r w:rsidRPr="00323E0C">
              <w:rPr>
                <w:rStyle w:val="CharStyle46"/>
                <w:sz w:val="18"/>
                <w:szCs w:val="18"/>
              </w:rPr>
              <w:t>Kulturn</w:t>
            </w:r>
            <w:r w:rsidR="002B363C">
              <w:rPr>
                <w:rStyle w:val="CharStyle46"/>
                <w:sz w:val="18"/>
                <w:szCs w:val="18"/>
              </w:rPr>
              <w:t>o nasljeđe</w:t>
            </w:r>
          </w:p>
        </w:tc>
        <w:tc>
          <w:tcPr>
            <w:tcW w:w="1685" w:type="dxa"/>
            <w:tcBorders>
              <w:top w:val="single" w:sz="4" w:space="0" w:color="auto"/>
              <w:left w:val="single" w:sz="4" w:space="0" w:color="auto"/>
              <w:right w:val="single" w:sz="4" w:space="0" w:color="auto"/>
            </w:tcBorders>
            <w:shd w:val="clear" w:color="auto" w:fill="auto"/>
            <w:vAlign w:val="center"/>
          </w:tcPr>
          <w:p w14:paraId="5B01BA98" w14:textId="4DBA2B86" w:rsidR="00087B3B" w:rsidRPr="00323E0C" w:rsidRDefault="002B363C">
            <w:pPr>
              <w:pStyle w:val="Style45"/>
              <w:spacing w:after="0" w:line="240" w:lineRule="auto"/>
              <w:rPr>
                <w:sz w:val="18"/>
                <w:szCs w:val="18"/>
              </w:rPr>
            </w:pPr>
            <w:r>
              <w:rPr>
                <w:rStyle w:val="CharStyle46"/>
                <w:sz w:val="18"/>
                <w:szCs w:val="18"/>
              </w:rPr>
              <w:t>Relevantan</w:t>
            </w:r>
          </w:p>
        </w:tc>
      </w:tr>
      <w:tr w:rsidR="002B363C" w:rsidRPr="00323E0C" w14:paraId="13C4393D" w14:textId="77777777">
        <w:trPr>
          <w:trHeight w:hRule="exact" w:val="298"/>
          <w:jc w:val="center"/>
        </w:trPr>
        <w:tc>
          <w:tcPr>
            <w:tcW w:w="1094" w:type="dxa"/>
            <w:tcBorders>
              <w:top w:val="single" w:sz="4" w:space="0" w:color="auto"/>
              <w:left w:val="single" w:sz="4" w:space="0" w:color="auto"/>
            </w:tcBorders>
            <w:shd w:val="clear" w:color="auto" w:fill="auto"/>
            <w:vAlign w:val="center"/>
          </w:tcPr>
          <w:p w14:paraId="45454D93" w14:textId="77777777" w:rsidR="002B363C" w:rsidRPr="00323E0C" w:rsidRDefault="002B363C" w:rsidP="002B363C">
            <w:pPr>
              <w:pStyle w:val="Style45"/>
              <w:spacing w:after="0" w:line="240" w:lineRule="auto"/>
              <w:rPr>
                <w:sz w:val="18"/>
                <w:szCs w:val="18"/>
              </w:rPr>
            </w:pPr>
            <w:r w:rsidRPr="00323E0C">
              <w:rPr>
                <w:rStyle w:val="CharStyle46"/>
                <w:sz w:val="18"/>
                <w:szCs w:val="18"/>
              </w:rPr>
              <w:t>ESS 9</w:t>
            </w:r>
          </w:p>
        </w:tc>
        <w:tc>
          <w:tcPr>
            <w:tcW w:w="6149" w:type="dxa"/>
            <w:tcBorders>
              <w:top w:val="single" w:sz="4" w:space="0" w:color="auto"/>
              <w:left w:val="single" w:sz="4" w:space="0" w:color="auto"/>
            </w:tcBorders>
            <w:shd w:val="clear" w:color="auto" w:fill="auto"/>
            <w:vAlign w:val="center"/>
          </w:tcPr>
          <w:p w14:paraId="0EBDCCC2" w14:textId="27E65040" w:rsidR="002B363C" w:rsidRPr="00323E0C" w:rsidRDefault="002B363C" w:rsidP="002B363C">
            <w:pPr>
              <w:pStyle w:val="Style45"/>
              <w:spacing w:after="0" w:line="240" w:lineRule="auto"/>
              <w:rPr>
                <w:sz w:val="18"/>
                <w:szCs w:val="18"/>
              </w:rPr>
            </w:pPr>
            <w:r w:rsidRPr="00323E0C">
              <w:rPr>
                <w:rStyle w:val="CharStyle46"/>
                <w:sz w:val="18"/>
                <w:szCs w:val="18"/>
              </w:rPr>
              <w:t>Finan</w:t>
            </w:r>
            <w:r>
              <w:rPr>
                <w:rStyle w:val="CharStyle46"/>
                <w:sz w:val="18"/>
                <w:szCs w:val="18"/>
              </w:rPr>
              <w:t>c</w:t>
            </w:r>
            <w:r w:rsidRPr="00323E0C">
              <w:rPr>
                <w:rStyle w:val="CharStyle46"/>
                <w:sz w:val="18"/>
                <w:szCs w:val="18"/>
              </w:rPr>
              <w:t>ijski posrednici</w:t>
            </w:r>
          </w:p>
        </w:tc>
        <w:tc>
          <w:tcPr>
            <w:tcW w:w="1685" w:type="dxa"/>
            <w:tcBorders>
              <w:top w:val="single" w:sz="4" w:space="0" w:color="auto"/>
              <w:left w:val="single" w:sz="4" w:space="0" w:color="auto"/>
              <w:right w:val="single" w:sz="4" w:space="0" w:color="auto"/>
            </w:tcBorders>
            <w:shd w:val="clear" w:color="auto" w:fill="auto"/>
            <w:vAlign w:val="center"/>
          </w:tcPr>
          <w:p w14:paraId="2264E57A" w14:textId="03C4A048" w:rsidR="002B363C" w:rsidRPr="00323E0C" w:rsidRDefault="002B363C" w:rsidP="002B363C">
            <w:pPr>
              <w:pStyle w:val="Style45"/>
              <w:spacing w:after="0" w:line="240" w:lineRule="auto"/>
              <w:rPr>
                <w:sz w:val="18"/>
                <w:szCs w:val="18"/>
              </w:rPr>
            </w:pPr>
            <w:r>
              <w:rPr>
                <w:rStyle w:val="CharStyle46"/>
                <w:sz w:val="18"/>
                <w:szCs w:val="18"/>
              </w:rPr>
              <w:t>Nije relevantan</w:t>
            </w:r>
          </w:p>
        </w:tc>
      </w:tr>
      <w:tr w:rsidR="002B363C" w:rsidRPr="00323E0C" w14:paraId="1D4E9C80" w14:textId="77777777">
        <w:trPr>
          <w:trHeight w:hRule="exact" w:val="307"/>
          <w:jc w:val="center"/>
        </w:trPr>
        <w:tc>
          <w:tcPr>
            <w:tcW w:w="1094" w:type="dxa"/>
            <w:tcBorders>
              <w:top w:val="single" w:sz="4" w:space="0" w:color="auto"/>
              <w:left w:val="single" w:sz="4" w:space="0" w:color="auto"/>
              <w:bottom w:val="single" w:sz="4" w:space="0" w:color="auto"/>
            </w:tcBorders>
            <w:shd w:val="clear" w:color="auto" w:fill="auto"/>
            <w:vAlign w:val="center"/>
          </w:tcPr>
          <w:p w14:paraId="69D48A50" w14:textId="77777777" w:rsidR="002B363C" w:rsidRPr="00323E0C" w:rsidRDefault="002B363C" w:rsidP="002B363C">
            <w:pPr>
              <w:pStyle w:val="Style45"/>
              <w:spacing w:after="0" w:line="240" w:lineRule="auto"/>
              <w:rPr>
                <w:sz w:val="18"/>
                <w:szCs w:val="18"/>
              </w:rPr>
            </w:pPr>
            <w:r w:rsidRPr="00323E0C">
              <w:rPr>
                <w:rStyle w:val="CharStyle46"/>
                <w:sz w:val="18"/>
                <w:szCs w:val="18"/>
              </w:rPr>
              <w:t>ESS 10</w:t>
            </w:r>
          </w:p>
        </w:tc>
        <w:tc>
          <w:tcPr>
            <w:tcW w:w="6149" w:type="dxa"/>
            <w:tcBorders>
              <w:top w:val="single" w:sz="4" w:space="0" w:color="auto"/>
              <w:left w:val="single" w:sz="4" w:space="0" w:color="auto"/>
              <w:bottom w:val="single" w:sz="4" w:space="0" w:color="auto"/>
            </w:tcBorders>
            <w:shd w:val="clear" w:color="auto" w:fill="auto"/>
            <w:vAlign w:val="center"/>
          </w:tcPr>
          <w:p w14:paraId="19CAFEE6" w14:textId="1F312696" w:rsidR="002B363C" w:rsidRPr="00323E0C" w:rsidRDefault="002B363C" w:rsidP="002B363C">
            <w:pPr>
              <w:pStyle w:val="Style45"/>
              <w:spacing w:after="0" w:line="240" w:lineRule="auto"/>
              <w:rPr>
                <w:sz w:val="18"/>
                <w:szCs w:val="18"/>
              </w:rPr>
            </w:pPr>
            <w:r>
              <w:rPr>
                <w:rStyle w:val="CharStyle46"/>
                <w:sz w:val="18"/>
                <w:szCs w:val="18"/>
              </w:rPr>
              <w:t>Angažman</w:t>
            </w:r>
            <w:r w:rsidRPr="00323E0C">
              <w:rPr>
                <w:rStyle w:val="CharStyle46"/>
                <w:sz w:val="18"/>
                <w:szCs w:val="18"/>
              </w:rPr>
              <w:t xml:space="preserve"> zainteresiranih strana i objavljivanje informacija</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1BA17D3F" w14:textId="712165F9" w:rsidR="002B363C" w:rsidRPr="00323E0C" w:rsidRDefault="002B363C" w:rsidP="002B363C">
            <w:pPr>
              <w:pStyle w:val="Style45"/>
              <w:spacing w:after="0" w:line="240" w:lineRule="auto"/>
              <w:rPr>
                <w:sz w:val="18"/>
                <w:szCs w:val="18"/>
              </w:rPr>
            </w:pPr>
            <w:r>
              <w:rPr>
                <w:rStyle w:val="CharStyle46"/>
                <w:sz w:val="18"/>
                <w:szCs w:val="18"/>
              </w:rPr>
              <w:t>Relevantan</w:t>
            </w:r>
          </w:p>
        </w:tc>
      </w:tr>
    </w:tbl>
    <w:p w14:paraId="330988F9" w14:textId="77777777" w:rsidR="003D7D08" w:rsidRPr="00323E0C" w:rsidRDefault="003D7D08" w:rsidP="00F9276B"/>
    <w:p w14:paraId="23D1C1CF" w14:textId="270A03FA" w:rsidR="00087B3B" w:rsidRPr="002B363C" w:rsidRDefault="00A62686" w:rsidP="001D5458">
      <w:pPr>
        <w:pStyle w:val="Style28"/>
        <w:keepNext/>
        <w:keepLines/>
        <w:numPr>
          <w:ilvl w:val="1"/>
          <w:numId w:val="22"/>
        </w:numPr>
        <w:tabs>
          <w:tab w:val="left" w:pos="526"/>
        </w:tabs>
        <w:spacing w:after="120"/>
        <w:rPr>
          <w:szCs w:val="20"/>
        </w:rPr>
      </w:pPr>
      <w:bookmarkStart w:id="148" w:name="bookmark215"/>
      <w:bookmarkStart w:id="149" w:name="_Toc193890871"/>
      <w:r w:rsidRPr="002B363C">
        <w:rPr>
          <w:rStyle w:val="CharStyle29"/>
          <w:b/>
          <w:bCs/>
          <w:szCs w:val="20"/>
        </w:rPr>
        <w:t xml:space="preserve">Klasifikacija rizika prema </w:t>
      </w:r>
      <w:r w:rsidR="00A22CFE" w:rsidRPr="002B363C">
        <w:rPr>
          <w:rStyle w:val="CharStyle29"/>
          <w:b/>
          <w:bCs/>
          <w:szCs w:val="20"/>
        </w:rPr>
        <w:t>WB</w:t>
      </w:r>
      <w:bookmarkEnd w:id="148"/>
      <w:bookmarkEnd w:id="149"/>
    </w:p>
    <w:p w14:paraId="4104EF73" w14:textId="694A28BC" w:rsidR="00087B3B" w:rsidRPr="00323E0C" w:rsidRDefault="00A62686" w:rsidP="003D7D08">
      <w:pPr>
        <w:pStyle w:val="Style12"/>
        <w:spacing w:line="240" w:lineRule="auto"/>
      </w:pPr>
      <w:r w:rsidRPr="00323E0C">
        <w:rPr>
          <w:rStyle w:val="CharStyle13"/>
        </w:rPr>
        <w:t xml:space="preserve">Kao dio okolišnih i </w:t>
      </w:r>
      <w:r w:rsidR="002B363C">
        <w:rPr>
          <w:rStyle w:val="CharStyle13"/>
        </w:rPr>
        <w:t>društvenih</w:t>
      </w:r>
      <w:r w:rsidRPr="00323E0C">
        <w:rPr>
          <w:rStyle w:val="CharStyle13"/>
        </w:rPr>
        <w:t xml:space="preserve"> procedura uspostavlja se sistem kategorizacije </w:t>
      </w:r>
      <w:r w:rsidR="00123450">
        <w:rPr>
          <w:rStyle w:val="CharStyle13"/>
        </w:rPr>
        <w:t>pod-projek</w:t>
      </w:r>
      <w:r w:rsidRPr="00323E0C">
        <w:rPr>
          <w:rStyle w:val="CharStyle13"/>
        </w:rPr>
        <w:t xml:space="preserve">ata s jasno definiranim kategorijama rizika u skladu sa ESF. Kategorizacija rizika određuje </w:t>
      </w:r>
      <w:r w:rsidR="002B363C">
        <w:rPr>
          <w:rStyle w:val="CharStyle13"/>
        </w:rPr>
        <w:t>opseg</w:t>
      </w:r>
      <w:r w:rsidRPr="00323E0C">
        <w:rPr>
          <w:rStyle w:val="CharStyle13"/>
        </w:rPr>
        <w:t xml:space="preserve"> i prirodu okolišne i </w:t>
      </w:r>
      <w:r w:rsidR="002B363C">
        <w:rPr>
          <w:rStyle w:val="CharStyle13"/>
        </w:rPr>
        <w:t>društvene</w:t>
      </w:r>
      <w:r w:rsidRPr="00323E0C">
        <w:rPr>
          <w:rStyle w:val="CharStyle13"/>
        </w:rPr>
        <w:t xml:space="preserve"> dubinske analize i upravljanja rizikom aktivnosti i </w:t>
      </w:r>
      <w:r w:rsidR="00123450">
        <w:rPr>
          <w:rStyle w:val="CharStyle13"/>
        </w:rPr>
        <w:t>pod-projek</w:t>
      </w:r>
      <w:r w:rsidRPr="00323E0C">
        <w:rPr>
          <w:rStyle w:val="CharStyle13"/>
        </w:rPr>
        <w:t>ata.</w:t>
      </w:r>
    </w:p>
    <w:p w14:paraId="7562F307" w14:textId="77777777" w:rsidR="00087B3B" w:rsidRPr="00323E0C" w:rsidRDefault="00A62686" w:rsidP="003D7D08">
      <w:pPr>
        <w:pStyle w:val="Style12"/>
        <w:spacing w:line="240" w:lineRule="auto"/>
      </w:pPr>
      <w:r w:rsidRPr="00323E0C">
        <w:rPr>
          <w:rStyle w:val="CharStyle13"/>
        </w:rPr>
        <w:t>Banka klasificira sve projekte u jednu od četiri sljedeće grupe, i to:</w:t>
      </w:r>
    </w:p>
    <w:p w14:paraId="70125517" w14:textId="77777777" w:rsidR="00087B3B" w:rsidRPr="00323E0C" w:rsidRDefault="00A62686" w:rsidP="001D5458">
      <w:pPr>
        <w:pStyle w:val="Style12"/>
        <w:numPr>
          <w:ilvl w:val="0"/>
          <w:numId w:val="24"/>
        </w:numPr>
        <w:tabs>
          <w:tab w:val="left" w:pos="713"/>
          <w:tab w:val="left" w:pos="726"/>
        </w:tabs>
        <w:spacing w:after="0" w:line="240" w:lineRule="auto"/>
        <w:ind w:firstLine="380"/>
      </w:pPr>
      <w:r w:rsidRPr="00323E0C">
        <w:rPr>
          <w:rStyle w:val="CharStyle13"/>
        </w:rPr>
        <w:t>Visoki rizik,</w:t>
      </w:r>
    </w:p>
    <w:p w14:paraId="0A5755CF" w14:textId="77777777" w:rsidR="00087B3B" w:rsidRPr="00323E0C" w:rsidRDefault="00A62686" w:rsidP="001D5458">
      <w:pPr>
        <w:pStyle w:val="Style12"/>
        <w:numPr>
          <w:ilvl w:val="0"/>
          <w:numId w:val="24"/>
        </w:numPr>
        <w:tabs>
          <w:tab w:val="left" w:pos="713"/>
          <w:tab w:val="left" w:pos="726"/>
        </w:tabs>
        <w:spacing w:after="0" w:line="240" w:lineRule="auto"/>
        <w:ind w:firstLine="380"/>
      </w:pPr>
      <w:r w:rsidRPr="00323E0C">
        <w:rPr>
          <w:rStyle w:val="CharStyle13"/>
        </w:rPr>
        <w:t>Značajan rizik,</w:t>
      </w:r>
    </w:p>
    <w:p w14:paraId="5383A2D1" w14:textId="77777777" w:rsidR="00087B3B" w:rsidRPr="00323E0C" w:rsidRDefault="00A62686" w:rsidP="001D5458">
      <w:pPr>
        <w:pStyle w:val="Style12"/>
        <w:numPr>
          <w:ilvl w:val="0"/>
          <w:numId w:val="24"/>
        </w:numPr>
        <w:tabs>
          <w:tab w:val="left" w:pos="713"/>
          <w:tab w:val="left" w:pos="726"/>
        </w:tabs>
        <w:spacing w:after="0" w:line="240" w:lineRule="auto"/>
        <w:ind w:firstLine="380"/>
      </w:pPr>
      <w:r w:rsidRPr="00323E0C">
        <w:rPr>
          <w:rStyle w:val="CharStyle13"/>
        </w:rPr>
        <w:t>Umjeren rizik,</w:t>
      </w:r>
    </w:p>
    <w:p w14:paraId="7C0A03BD" w14:textId="77777777" w:rsidR="00087B3B" w:rsidRPr="00323E0C" w:rsidRDefault="00A62686" w:rsidP="001D5458">
      <w:pPr>
        <w:pStyle w:val="Style12"/>
        <w:numPr>
          <w:ilvl w:val="0"/>
          <w:numId w:val="24"/>
        </w:numPr>
        <w:tabs>
          <w:tab w:val="left" w:pos="713"/>
          <w:tab w:val="left" w:pos="726"/>
        </w:tabs>
        <w:spacing w:line="240" w:lineRule="auto"/>
        <w:ind w:firstLine="380"/>
      </w:pPr>
      <w:r w:rsidRPr="00323E0C">
        <w:rPr>
          <w:rStyle w:val="CharStyle13"/>
        </w:rPr>
        <w:t>Nizak rizik.</w:t>
      </w:r>
    </w:p>
    <w:p w14:paraId="273E655E" w14:textId="77777777" w:rsidR="00087B3B" w:rsidRPr="00323E0C" w:rsidRDefault="00A62686" w:rsidP="003D7D08">
      <w:pPr>
        <w:pStyle w:val="Style12"/>
        <w:spacing w:line="240" w:lineRule="auto"/>
      </w:pPr>
      <w:r w:rsidRPr="00323E0C">
        <w:rPr>
          <w:rStyle w:val="CharStyle13"/>
        </w:rPr>
        <w:t>Da bi se utvrdila odgovarajuća klasifikacija rizika, uzimaju se u obzir sljedeća pitanja:</w:t>
      </w:r>
    </w:p>
    <w:p w14:paraId="1FC39CCB" w14:textId="1C79ABE8" w:rsidR="00087B3B" w:rsidRPr="00323E0C" w:rsidRDefault="00A62686" w:rsidP="001D5458">
      <w:pPr>
        <w:pStyle w:val="Style12"/>
        <w:numPr>
          <w:ilvl w:val="0"/>
          <w:numId w:val="24"/>
        </w:numPr>
        <w:tabs>
          <w:tab w:val="left" w:pos="713"/>
          <w:tab w:val="left" w:pos="726"/>
        </w:tabs>
        <w:spacing w:after="0" w:line="240" w:lineRule="auto"/>
        <w:ind w:firstLine="380"/>
      </w:pPr>
      <w:r w:rsidRPr="00323E0C">
        <w:rPr>
          <w:rStyle w:val="CharStyle13"/>
        </w:rPr>
        <w:t xml:space="preserve">Vrsta, mjesto, osjetljivost i </w:t>
      </w:r>
      <w:r w:rsidR="002B363C">
        <w:rPr>
          <w:rStyle w:val="CharStyle13"/>
        </w:rPr>
        <w:t>sadržaj</w:t>
      </w:r>
      <w:r w:rsidRPr="00323E0C">
        <w:rPr>
          <w:rStyle w:val="CharStyle13"/>
        </w:rPr>
        <w:t xml:space="preserve"> projekta,</w:t>
      </w:r>
    </w:p>
    <w:p w14:paraId="2E62E2D3" w14:textId="38F0CC32" w:rsidR="00087B3B" w:rsidRPr="00323E0C" w:rsidRDefault="00A62686" w:rsidP="001D5458">
      <w:pPr>
        <w:pStyle w:val="Style12"/>
        <w:numPr>
          <w:ilvl w:val="0"/>
          <w:numId w:val="24"/>
        </w:numPr>
        <w:tabs>
          <w:tab w:val="left" w:pos="713"/>
        </w:tabs>
        <w:spacing w:after="0" w:line="240" w:lineRule="auto"/>
        <w:ind w:firstLine="380"/>
      </w:pPr>
      <w:r w:rsidRPr="00323E0C">
        <w:rPr>
          <w:rStyle w:val="CharStyle13"/>
        </w:rPr>
        <w:t xml:space="preserve">Priroda i veličina potencijalnih okolišnih i </w:t>
      </w:r>
      <w:r w:rsidR="002B363C">
        <w:rPr>
          <w:rStyle w:val="CharStyle13"/>
        </w:rPr>
        <w:t>društvenih</w:t>
      </w:r>
      <w:r w:rsidRPr="00323E0C">
        <w:rPr>
          <w:rStyle w:val="CharStyle13"/>
        </w:rPr>
        <w:t xml:space="preserve"> rizika i </w:t>
      </w:r>
      <w:proofErr w:type="spellStart"/>
      <w:r w:rsidRPr="00323E0C">
        <w:rPr>
          <w:rStyle w:val="CharStyle13"/>
        </w:rPr>
        <w:t>uticaja</w:t>
      </w:r>
      <w:proofErr w:type="spellEnd"/>
      <w:r w:rsidRPr="00323E0C">
        <w:rPr>
          <w:rStyle w:val="CharStyle13"/>
        </w:rPr>
        <w:t>,</w:t>
      </w:r>
    </w:p>
    <w:p w14:paraId="22A492A5" w14:textId="02E9F355" w:rsidR="00087B3B" w:rsidRPr="00323E0C" w:rsidRDefault="00A62686" w:rsidP="001D5458">
      <w:pPr>
        <w:pStyle w:val="Style12"/>
        <w:numPr>
          <w:ilvl w:val="0"/>
          <w:numId w:val="24"/>
        </w:numPr>
        <w:tabs>
          <w:tab w:val="left" w:pos="726"/>
        </w:tabs>
        <w:spacing w:after="0" w:line="240" w:lineRule="auto"/>
        <w:ind w:left="720" w:hanging="340"/>
      </w:pPr>
      <w:r w:rsidRPr="00323E0C">
        <w:rPr>
          <w:rStyle w:val="CharStyle13"/>
        </w:rPr>
        <w:t xml:space="preserve">Kapacitet i </w:t>
      </w:r>
      <w:r w:rsidR="002B363C">
        <w:rPr>
          <w:rStyle w:val="CharStyle13"/>
        </w:rPr>
        <w:t>opredijeljenost</w:t>
      </w:r>
      <w:r w:rsidRPr="00323E0C">
        <w:rPr>
          <w:rStyle w:val="CharStyle13"/>
        </w:rPr>
        <w:t xml:space="preserve"> Zajmoprimca (uključujući bilo koju drugu agenciju odgovornu za </w:t>
      </w:r>
      <w:r w:rsidR="002B363C">
        <w:rPr>
          <w:rStyle w:val="CharStyle13"/>
        </w:rPr>
        <w:t>implementaciju</w:t>
      </w:r>
      <w:r w:rsidRPr="00323E0C">
        <w:rPr>
          <w:rStyle w:val="CharStyle13"/>
        </w:rPr>
        <w:t xml:space="preserve"> projekta) za upravljanje okolišnim i socijalnim rizicima i </w:t>
      </w:r>
      <w:proofErr w:type="spellStart"/>
      <w:r w:rsidRPr="00323E0C">
        <w:rPr>
          <w:rStyle w:val="CharStyle13"/>
        </w:rPr>
        <w:t>uticajima</w:t>
      </w:r>
      <w:proofErr w:type="spellEnd"/>
      <w:r w:rsidRPr="00323E0C">
        <w:rPr>
          <w:rStyle w:val="CharStyle13"/>
        </w:rPr>
        <w:t xml:space="preserve"> na način koji je u skladu sa ESS.</w:t>
      </w:r>
    </w:p>
    <w:p w14:paraId="1E9A7D30" w14:textId="4EAFDDE8" w:rsidR="00087B3B" w:rsidRPr="00323E0C" w:rsidRDefault="00A62686" w:rsidP="001D5458">
      <w:pPr>
        <w:pStyle w:val="Style12"/>
        <w:numPr>
          <w:ilvl w:val="0"/>
          <w:numId w:val="24"/>
        </w:numPr>
        <w:tabs>
          <w:tab w:val="left" w:pos="726"/>
        </w:tabs>
        <w:spacing w:line="240" w:lineRule="auto"/>
        <w:ind w:left="720" w:hanging="340"/>
        <w:rPr>
          <w:rStyle w:val="CharStyle13"/>
        </w:rPr>
      </w:pPr>
      <w:r w:rsidRPr="00323E0C">
        <w:rPr>
          <w:rStyle w:val="CharStyle13"/>
        </w:rPr>
        <w:t xml:space="preserve">Ostala područja rizika koja mogu biti relevantna za </w:t>
      </w:r>
      <w:r w:rsidR="002B363C">
        <w:rPr>
          <w:rStyle w:val="CharStyle13"/>
        </w:rPr>
        <w:t>provođenje</w:t>
      </w:r>
      <w:r w:rsidRPr="00323E0C">
        <w:rPr>
          <w:rStyle w:val="CharStyle13"/>
        </w:rPr>
        <w:t xml:space="preserve"> </w:t>
      </w:r>
      <w:r w:rsidR="00ED6ECE">
        <w:rPr>
          <w:rStyle w:val="CharStyle13"/>
        </w:rPr>
        <w:t>E&amp;S</w:t>
      </w:r>
      <w:r w:rsidR="00ED6ECE" w:rsidRPr="00323E0C">
        <w:rPr>
          <w:rStyle w:val="CharStyle13"/>
        </w:rPr>
        <w:t xml:space="preserve"> </w:t>
      </w:r>
      <w:r w:rsidRPr="00323E0C">
        <w:rPr>
          <w:rStyle w:val="CharStyle13"/>
        </w:rPr>
        <w:t>mjera</w:t>
      </w:r>
      <w:r w:rsidR="002B363C">
        <w:rPr>
          <w:rStyle w:val="CharStyle13"/>
        </w:rPr>
        <w:t xml:space="preserve"> ublažavanja</w:t>
      </w:r>
      <w:r w:rsidRPr="00323E0C">
        <w:rPr>
          <w:rStyle w:val="CharStyle13"/>
        </w:rPr>
        <w:t xml:space="preserve"> i ishod</w:t>
      </w:r>
      <w:r w:rsidR="002B363C">
        <w:rPr>
          <w:rStyle w:val="CharStyle13"/>
        </w:rPr>
        <w:t xml:space="preserve">e. </w:t>
      </w:r>
    </w:p>
    <w:p w14:paraId="27C16B96" w14:textId="1710E3F8" w:rsidR="00087B3B" w:rsidRPr="00323E0C" w:rsidRDefault="00A62686" w:rsidP="003D7D08">
      <w:pPr>
        <w:pStyle w:val="Style12"/>
        <w:spacing w:line="240" w:lineRule="auto"/>
      </w:pPr>
      <w:r w:rsidRPr="00323E0C">
        <w:rPr>
          <w:rStyle w:val="CharStyle13"/>
        </w:rPr>
        <w:t>Generalni vodič za klasifikaciju rizika dat je u Tabeli 1</w:t>
      </w:r>
      <w:r w:rsidR="003060D6">
        <w:rPr>
          <w:rStyle w:val="CharStyle13"/>
        </w:rPr>
        <w:t>8</w:t>
      </w:r>
      <w:r w:rsidRPr="00323E0C">
        <w:rPr>
          <w:rStyle w:val="CharStyle13"/>
        </w:rPr>
        <w:t>.</w:t>
      </w:r>
      <w:r w:rsidR="00ED6ECE">
        <w:rPr>
          <w:rStyle w:val="CharStyle13"/>
        </w:rPr>
        <w:t xml:space="preserve"> </w:t>
      </w:r>
    </w:p>
    <w:p w14:paraId="19FCF8FF" w14:textId="593D130E" w:rsidR="003D7D08" w:rsidRPr="00323E0C" w:rsidRDefault="00A62686" w:rsidP="003D7D08">
      <w:pPr>
        <w:pStyle w:val="Style12"/>
        <w:spacing w:line="240" w:lineRule="auto"/>
        <w:rPr>
          <w:rStyle w:val="CharStyle13"/>
        </w:rPr>
      </w:pPr>
      <w:r w:rsidRPr="00323E0C">
        <w:rPr>
          <w:rStyle w:val="CharStyle13"/>
        </w:rPr>
        <w:t xml:space="preserve">Na temelju kriterija prihvatljivosti </w:t>
      </w:r>
      <w:r w:rsidR="00ED6ECE">
        <w:rPr>
          <w:rStyle w:val="CharStyle13"/>
        </w:rPr>
        <w:t>s kojima se</w:t>
      </w:r>
      <w:r w:rsidRPr="00323E0C">
        <w:rPr>
          <w:rStyle w:val="CharStyle13"/>
        </w:rPr>
        <w:t xml:space="preserve"> </w:t>
      </w:r>
      <w:r w:rsidR="00A22CFE">
        <w:rPr>
          <w:rStyle w:val="CharStyle13"/>
        </w:rPr>
        <w:t>WB</w:t>
      </w:r>
      <w:r w:rsidR="00ED6ECE">
        <w:rPr>
          <w:rStyle w:val="CharStyle13"/>
        </w:rPr>
        <w:t xml:space="preserve"> složila</w:t>
      </w:r>
      <w:r w:rsidRPr="00323E0C">
        <w:rPr>
          <w:rStyle w:val="CharStyle13"/>
        </w:rPr>
        <w:t xml:space="preserve">, </w:t>
      </w:r>
      <w:r w:rsidR="00BE02B2">
        <w:rPr>
          <w:rStyle w:val="CharStyle13"/>
        </w:rPr>
        <w:t>ni jedna aktivnost i pod-projekt</w:t>
      </w:r>
      <w:r w:rsidRPr="00323E0C">
        <w:rPr>
          <w:rStyle w:val="CharStyle13"/>
        </w:rPr>
        <w:t xml:space="preserve"> klasificirani kao „visoki rizik“ u skladu sa </w:t>
      </w:r>
      <w:r w:rsidR="00ED6ECE" w:rsidRPr="00323E0C">
        <w:rPr>
          <w:rStyle w:val="CharStyle13"/>
        </w:rPr>
        <w:t>ES</w:t>
      </w:r>
      <w:r w:rsidR="00ED6ECE">
        <w:rPr>
          <w:rStyle w:val="CharStyle13"/>
        </w:rPr>
        <w:t>F</w:t>
      </w:r>
      <w:r w:rsidR="00ED6ECE" w:rsidRPr="00323E0C">
        <w:rPr>
          <w:rStyle w:val="CharStyle13"/>
        </w:rPr>
        <w:t xml:space="preserve"> </w:t>
      </w:r>
      <w:r w:rsidRPr="00323E0C">
        <w:rPr>
          <w:rStyle w:val="CharStyle13"/>
        </w:rPr>
        <w:t xml:space="preserve">klasifikacijom, neće biti prihvatljivi za </w:t>
      </w:r>
      <w:r w:rsidR="00B37DA8">
        <w:rPr>
          <w:rStyle w:val="CharStyle13"/>
        </w:rPr>
        <w:t>financir</w:t>
      </w:r>
      <w:r w:rsidRPr="00323E0C">
        <w:rPr>
          <w:rStyle w:val="CharStyle13"/>
        </w:rPr>
        <w:t xml:space="preserve">anje u okviru Projekta. Sve predložene aktivnosti i/ili pod-projekti koji zahtijevaju obaveznu procjenu </w:t>
      </w:r>
      <w:proofErr w:type="spellStart"/>
      <w:r w:rsidRPr="00323E0C">
        <w:rPr>
          <w:rStyle w:val="CharStyle13"/>
        </w:rPr>
        <w:t>uticaja</w:t>
      </w:r>
      <w:proofErr w:type="spellEnd"/>
      <w:r w:rsidRPr="00323E0C">
        <w:rPr>
          <w:rStyle w:val="CharStyle13"/>
        </w:rPr>
        <w:t xml:space="preserve"> na okoliš prema zakonodavstvu FBIH ili koje se planiraju provoditi u osjetljivim sredinama klasificirat će se kao „visoki rizik“ i neće biti prihvatljivi za </w:t>
      </w:r>
      <w:r w:rsidR="00B37DA8">
        <w:rPr>
          <w:rStyle w:val="CharStyle13"/>
        </w:rPr>
        <w:t>financir</w:t>
      </w:r>
      <w:r w:rsidRPr="00323E0C">
        <w:rPr>
          <w:rStyle w:val="CharStyle13"/>
        </w:rPr>
        <w:t>anje.</w:t>
      </w:r>
    </w:p>
    <w:p w14:paraId="0FD88AF5" w14:textId="77777777" w:rsidR="003D7D08" w:rsidRPr="00323E0C" w:rsidRDefault="003D7D08" w:rsidP="003D7D08">
      <w:pPr>
        <w:pStyle w:val="Style12"/>
        <w:spacing w:line="240" w:lineRule="auto"/>
        <w:rPr>
          <w:rStyle w:val="CharStyle13"/>
        </w:rPr>
      </w:pPr>
    </w:p>
    <w:p w14:paraId="18A23947" w14:textId="77777777" w:rsidR="003D7D08" w:rsidRPr="00323E0C" w:rsidRDefault="003D7D08" w:rsidP="003D7D08">
      <w:pPr>
        <w:pStyle w:val="Style12"/>
        <w:spacing w:line="240" w:lineRule="auto"/>
        <w:rPr>
          <w:rStyle w:val="CharStyle13"/>
        </w:rPr>
      </w:pPr>
    </w:p>
    <w:p w14:paraId="227C2706" w14:textId="77777777" w:rsidR="003D7D08" w:rsidRPr="00323E0C" w:rsidRDefault="003D7D08" w:rsidP="003D7D08">
      <w:pPr>
        <w:pStyle w:val="Style12"/>
        <w:spacing w:line="240" w:lineRule="auto"/>
        <w:rPr>
          <w:rStyle w:val="CharStyle13"/>
        </w:rPr>
      </w:pPr>
    </w:p>
    <w:p w14:paraId="0FF1CD93" w14:textId="77777777" w:rsidR="003D7D08" w:rsidRPr="00323E0C" w:rsidRDefault="003D7D08" w:rsidP="003D7D08">
      <w:pPr>
        <w:pStyle w:val="Style12"/>
        <w:spacing w:line="240" w:lineRule="auto"/>
        <w:rPr>
          <w:rStyle w:val="CharStyle13"/>
        </w:rPr>
      </w:pPr>
    </w:p>
    <w:p w14:paraId="4A684350" w14:textId="77777777" w:rsidR="003D7D08" w:rsidRPr="00323E0C" w:rsidRDefault="003D7D08" w:rsidP="003D7D08">
      <w:pPr>
        <w:pStyle w:val="Style12"/>
        <w:spacing w:line="240" w:lineRule="auto"/>
        <w:rPr>
          <w:rStyle w:val="CharStyle13"/>
        </w:rPr>
      </w:pPr>
    </w:p>
    <w:p w14:paraId="1CEB35C5" w14:textId="77777777" w:rsidR="003D7D08" w:rsidRPr="00323E0C" w:rsidRDefault="003D7D08" w:rsidP="003D7D08">
      <w:pPr>
        <w:pStyle w:val="Style12"/>
        <w:spacing w:line="240" w:lineRule="auto"/>
        <w:rPr>
          <w:rStyle w:val="CharStyle13"/>
        </w:rPr>
      </w:pPr>
    </w:p>
    <w:p w14:paraId="0D5E58B3" w14:textId="77777777" w:rsidR="003060D6" w:rsidRDefault="003060D6">
      <w:pPr>
        <w:pStyle w:val="Style42"/>
        <w:rPr>
          <w:rStyle w:val="CharStyle43"/>
          <w:i/>
          <w:iCs/>
          <w:sz w:val="18"/>
          <w:szCs w:val="18"/>
        </w:rPr>
      </w:pPr>
      <w:bookmarkStart w:id="150" w:name="bookmark218"/>
    </w:p>
    <w:p w14:paraId="0BA2484E" w14:textId="2B406EA1" w:rsidR="00087B3B" w:rsidRPr="00323E0C" w:rsidRDefault="00A62686">
      <w:pPr>
        <w:pStyle w:val="Style42"/>
        <w:rPr>
          <w:sz w:val="18"/>
          <w:szCs w:val="18"/>
        </w:rPr>
      </w:pPr>
      <w:r w:rsidRPr="00323E0C">
        <w:rPr>
          <w:rStyle w:val="CharStyle43"/>
          <w:i/>
          <w:iCs/>
          <w:sz w:val="18"/>
          <w:szCs w:val="18"/>
        </w:rPr>
        <w:lastRenderedPageBreak/>
        <w:t>Tabela 1</w:t>
      </w:r>
      <w:r w:rsidR="003060D6">
        <w:rPr>
          <w:rStyle w:val="CharStyle43"/>
          <w:i/>
          <w:iCs/>
          <w:sz w:val="18"/>
          <w:szCs w:val="18"/>
        </w:rPr>
        <w:t>8</w:t>
      </w:r>
      <w:r w:rsidR="003D7D08" w:rsidRPr="00323E0C">
        <w:rPr>
          <w:rStyle w:val="CharStyle43"/>
          <w:i/>
          <w:iCs/>
          <w:sz w:val="18"/>
          <w:szCs w:val="18"/>
        </w:rPr>
        <w:t>.</w:t>
      </w:r>
      <w:r w:rsidRPr="00323E0C">
        <w:rPr>
          <w:rStyle w:val="CharStyle43"/>
          <w:i/>
          <w:iCs/>
          <w:sz w:val="18"/>
          <w:szCs w:val="18"/>
        </w:rPr>
        <w:t xml:space="preserve"> Klasifikacija rizika za </w:t>
      </w:r>
      <w:r w:rsidR="00123450">
        <w:rPr>
          <w:rStyle w:val="CharStyle43"/>
          <w:i/>
          <w:iCs/>
          <w:sz w:val="18"/>
          <w:szCs w:val="18"/>
        </w:rPr>
        <w:t>pod-projek</w:t>
      </w:r>
      <w:r w:rsidRPr="00323E0C">
        <w:rPr>
          <w:rStyle w:val="CharStyle43"/>
          <w:i/>
          <w:iCs/>
          <w:sz w:val="18"/>
          <w:szCs w:val="18"/>
        </w:rPr>
        <w:t>te</w:t>
      </w:r>
      <w:bookmarkEnd w:id="150"/>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3370"/>
        <w:gridCol w:w="2395"/>
        <w:gridCol w:w="1704"/>
      </w:tblGrid>
      <w:tr w:rsidR="00087B3B" w:rsidRPr="00323E0C" w14:paraId="3D5CAF31" w14:textId="77777777" w:rsidTr="00ED6ECE">
        <w:trPr>
          <w:trHeight w:hRule="exact" w:val="869"/>
          <w:jc w:val="center"/>
        </w:trPr>
        <w:tc>
          <w:tcPr>
            <w:tcW w:w="1896" w:type="dxa"/>
            <w:shd w:val="clear" w:color="auto" w:fill="5A9BD5"/>
            <w:vAlign w:val="center"/>
          </w:tcPr>
          <w:p w14:paraId="6BBCA177" w14:textId="3248FDEA" w:rsidR="00087B3B" w:rsidRPr="00323E0C" w:rsidRDefault="00A62686" w:rsidP="00ED6ECE">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 xml:space="preserve">Vrsta projekta, lokacija, osjetljivost, </w:t>
            </w:r>
            <w:r w:rsidR="00ED6ECE">
              <w:rPr>
                <w:rStyle w:val="CharStyle46"/>
                <w:b/>
                <w:bCs/>
                <w:color w:val="FFFFFF"/>
                <w:sz w:val="18"/>
                <w:szCs w:val="18"/>
              </w:rPr>
              <w:t>obim</w:t>
            </w:r>
          </w:p>
        </w:tc>
        <w:tc>
          <w:tcPr>
            <w:tcW w:w="3370" w:type="dxa"/>
            <w:shd w:val="clear" w:color="auto" w:fill="5A9BD5"/>
            <w:vAlign w:val="center"/>
          </w:tcPr>
          <w:p w14:paraId="3E8B36DC" w14:textId="226FB056" w:rsidR="00087B3B" w:rsidRPr="00323E0C" w:rsidRDefault="00A62686" w:rsidP="00ED6ECE">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ind w:left="160" w:firstLine="40"/>
              <w:jc w:val="center"/>
              <w:rPr>
                <w:sz w:val="18"/>
                <w:szCs w:val="18"/>
              </w:rPr>
            </w:pPr>
            <w:r w:rsidRPr="00323E0C">
              <w:rPr>
                <w:rStyle w:val="CharStyle46"/>
                <w:b/>
                <w:bCs/>
                <w:color w:val="FFFFFF"/>
                <w:sz w:val="18"/>
                <w:szCs w:val="18"/>
              </w:rPr>
              <w:t xml:space="preserve">Priroda i </w:t>
            </w:r>
            <w:r w:rsidR="00ED6ECE">
              <w:rPr>
                <w:rStyle w:val="CharStyle46"/>
                <w:b/>
                <w:bCs/>
                <w:color w:val="FFFFFF"/>
                <w:sz w:val="18"/>
                <w:szCs w:val="18"/>
              </w:rPr>
              <w:t>obim</w:t>
            </w:r>
            <w:r w:rsidRPr="00323E0C">
              <w:rPr>
                <w:rStyle w:val="CharStyle46"/>
                <w:b/>
                <w:bCs/>
                <w:color w:val="FFFFFF"/>
                <w:sz w:val="18"/>
                <w:szCs w:val="18"/>
              </w:rPr>
              <w:t xml:space="preserve"> okolišnih i </w:t>
            </w:r>
            <w:r w:rsidR="00ED6ECE">
              <w:rPr>
                <w:rStyle w:val="CharStyle46"/>
                <w:b/>
                <w:bCs/>
                <w:color w:val="FFFFFF"/>
                <w:sz w:val="18"/>
                <w:szCs w:val="18"/>
              </w:rPr>
              <w:t>društvenih</w:t>
            </w:r>
            <w:r w:rsidRPr="00323E0C">
              <w:rPr>
                <w:rStyle w:val="CharStyle46"/>
                <w:b/>
                <w:bCs/>
                <w:color w:val="FFFFFF"/>
                <w:sz w:val="18"/>
                <w:szCs w:val="18"/>
              </w:rPr>
              <w:t xml:space="preserve"> rizika i </w:t>
            </w:r>
            <w:proofErr w:type="spellStart"/>
            <w:r w:rsidRPr="00323E0C">
              <w:rPr>
                <w:rStyle w:val="CharStyle46"/>
                <w:b/>
                <w:bCs/>
                <w:color w:val="FFFFFF"/>
                <w:sz w:val="18"/>
                <w:szCs w:val="18"/>
              </w:rPr>
              <w:t>uticaja</w:t>
            </w:r>
            <w:proofErr w:type="spellEnd"/>
            <w:r w:rsidRPr="00323E0C">
              <w:rPr>
                <w:rStyle w:val="CharStyle46"/>
                <w:b/>
                <w:bCs/>
                <w:color w:val="FFFFFF"/>
                <w:sz w:val="18"/>
                <w:szCs w:val="18"/>
              </w:rPr>
              <w:t>, mogućnosti ublažavanja</w:t>
            </w:r>
          </w:p>
        </w:tc>
        <w:tc>
          <w:tcPr>
            <w:tcW w:w="2395" w:type="dxa"/>
            <w:shd w:val="clear" w:color="auto" w:fill="5A9BD5"/>
            <w:vAlign w:val="center"/>
          </w:tcPr>
          <w:p w14:paraId="7DC46DA9" w14:textId="2D8858B1" w:rsidR="00087B3B" w:rsidRPr="00323E0C" w:rsidRDefault="00A62686" w:rsidP="00ED6ECE">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 xml:space="preserve">Kapacitet i </w:t>
            </w:r>
            <w:r w:rsidR="00ED6ECE">
              <w:rPr>
                <w:rStyle w:val="CharStyle46"/>
                <w:b/>
                <w:bCs/>
                <w:color w:val="FFFFFF"/>
                <w:sz w:val="18"/>
                <w:szCs w:val="18"/>
              </w:rPr>
              <w:t>opredijeljenost</w:t>
            </w:r>
            <w:r w:rsidRPr="00323E0C">
              <w:rPr>
                <w:rStyle w:val="CharStyle46"/>
                <w:b/>
                <w:bCs/>
                <w:color w:val="FFFFFF"/>
                <w:sz w:val="18"/>
                <w:szCs w:val="18"/>
              </w:rPr>
              <w:t xml:space="preserve"> zajmoprimca</w:t>
            </w:r>
          </w:p>
        </w:tc>
        <w:tc>
          <w:tcPr>
            <w:tcW w:w="1704" w:type="dxa"/>
            <w:shd w:val="clear" w:color="auto" w:fill="5A9BD5"/>
            <w:vAlign w:val="center"/>
          </w:tcPr>
          <w:p w14:paraId="73AFE121" w14:textId="15FBE5A9" w:rsidR="00087B3B" w:rsidRPr="00323E0C" w:rsidRDefault="00A62686" w:rsidP="00ED6ECE">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 xml:space="preserve">Rizik relevantan za okolišne i </w:t>
            </w:r>
            <w:r w:rsidR="00FB75B1">
              <w:rPr>
                <w:rStyle w:val="CharStyle46"/>
                <w:b/>
                <w:bCs/>
                <w:color w:val="FFFFFF"/>
                <w:sz w:val="18"/>
                <w:szCs w:val="18"/>
              </w:rPr>
              <w:t>društvene</w:t>
            </w:r>
            <w:r w:rsidRPr="00323E0C">
              <w:rPr>
                <w:rStyle w:val="CharStyle46"/>
                <w:b/>
                <w:bCs/>
                <w:color w:val="FFFFFF"/>
                <w:sz w:val="18"/>
                <w:szCs w:val="18"/>
              </w:rPr>
              <w:t xml:space="preserve"> mjere</w:t>
            </w:r>
          </w:p>
        </w:tc>
      </w:tr>
      <w:tr w:rsidR="00087B3B" w:rsidRPr="00323E0C" w14:paraId="1B832738" w14:textId="77777777">
        <w:trPr>
          <w:trHeight w:hRule="exact" w:val="389"/>
          <w:jc w:val="center"/>
        </w:trPr>
        <w:tc>
          <w:tcPr>
            <w:tcW w:w="9365" w:type="dxa"/>
            <w:gridSpan w:val="4"/>
            <w:tcBorders>
              <w:left w:val="single" w:sz="4" w:space="0" w:color="auto"/>
              <w:right w:val="single" w:sz="4" w:space="0" w:color="auto"/>
            </w:tcBorders>
            <w:shd w:val="clear" w:color="auto" w:fill="DEEAF6"/>
          </w:tcPr>
          <w:p w14:paraId="27B9BC8D" w14:textId="621C2CAB" w:rsidR="00087B3B" w:rsidRPr="003060D6" w:rsidRDefault="00A62686">
            <w:pPr>
              <w:pStyle w:val="Style45"/>
              <w:spacing w:after="0" w:line="240" w:lineRule="auto"/>
              <w:rPr>
                <w:sz w:val="18"/>
                <w:szCs w:val="18"/>
                <w:vertAlign w:val="superscript"/>
              </w:rPr>
            </w:pPr>
            <w:r w:rsidRPr="00323E0C">
              <w:rPr>
                <w:rStyle w:val="CharStyle46"/>
                <w:b/>
                <w:bCs/>
                <w:sz w:val="18"/>
                <w:szCs w:val="18"/>
              </w:rPr>
              <w:t>VISOK RIZIK</w:t>
            </w:r>
            <w:r w:rsidR="003060D6">
              <w:rPr>
                <w:rStyle w:val="CharStyle46"/>
                <w:b/>
                <w:bCs/>
                <w:sz w:val="18"/>
                <w:szCs w:val="18"/>
                <w:vertAlign w:val="superscript"/>
              </w:rPr>
              <w:t>*</w:t>
            </w:r>
          </w:p>
        </w:tc>
      </w:tr>
      <w:tr w:rsidR="00087B3B" w:rsidRPr="00323E0C" w14:paraId="55C12C06" w14:textId="77777777" w:rsidTr="00ED6ECE">
        <w:trPr>
          <w:trHeight w:hRule="exact" w:val="6469"/>
          <w:jc w:val="center"/>
        </w:trPr>
        <w:tc>
          <w:tcPr>
            <w:tcW w:w="1896" w:type="dxa"/>
            <w:tcBorders>
              <w:top w:val="single" w:sz="4" w:space="0" w:color="auto"/>
              <w:left w:val="single" w:sz="4" w:space="0" w:color="auto"/>
            </w:tcBorders>
            <w:shd w:val="clear" w:color="auto" w:fill="auto"/>
          </w:tcPr>
          <w:p w14:paraId="11845973" w14:textId="77777777" w:rsidR="00087B3B" w:rsidRPr="00323E0C" w:rsidRDefault="00A62686" w:rsidP="001D5458">
            <w:pPr>
              <w:pStyle w:val="Style45"/>
              <w:numPr>
                <w:ilvl w:val="0"/>
                <w:numId w:val="25"/>
              </w:numPr>
              <w:tabs>
                <w:tab w:val="left" w:pos="372"/>
              </w:tabs>
              <w:spacing w:after="0" w:line="223" w:lineRule="auto"/>
              <w:ind w:firstLine="180"/>
              <w:rPr>
                <w:sz w:val="18"/>
                <w:szCs w:val="18"/>
              </w:rPr>
            </w:pPr>
            <w:r w:rsidRPr="00323E0C">
              <w:rPr>
                <w:rStyle w:val="CharStyle46"/>
                <w:sz w:val="18"/>
                <w:szCs w:val="18"/>
              </w:rPr>
              <w:t>složen</w:t>
            </w:r>
          </w:p>
          <w:p w14:paraId="1D685CE8" w14:textId="209C0CF7" w:rsidR="00087B3B" w:rsidRPr="00323E0C" w:rsidRDefault="00A62686" w:rsidP="001D5458">
            <w:pPr>
              <w:pStyle w:val="Style45"/>
              <w:numPr>
                <w:ilvl w:val="0"/>
                <w:numId w:val="25"/>
              </w:numPr>
              <w:tabs>
                <w:tab w:val="left" w:pos="392"/>
              </w:tabs>
              <w:spacing w:after="0" w:line="230" w:lineRule="auto"/>
              <w:ind w:left="400" w:hanging="200"/>
              <w:rPr>
                <w:sz w:val="18"/>
                <w:szCs w:val="18"/>
              </w:rPr>
            </w:pPr>
            <w:r w:rsidRPr="00323E0C">
              <w:rPr>
                <w:rStyle w:val="CharStyle46"/>
                <w:sz w:val="18"/>
                <w:szCs w:val="18"/>
              </w:rPr>
              <w:t xml:space="preserve">velikih do vrlo velikih </w:t>
            </w:r>
            <w:r w:rsidR="00FB75B1">
              <w:rPr>
                <w:rStyle w:val="CharStyle46"/>
                <w:sz w:val="18"/>
                <w:szCs w:val="18"/>
              </w:rPr>
              <w:t>obima</w:t>
            </w:r>
          </w:p>
          <w:p w14:paraId="47C0F8BD" w14:textId="77777777" w:rsidR="00087B3B" w:rsidRPr="00323E0C" w:rsidRDefault="00A62686" w:rsidP="001D5458">
            <w:pPr>
              <w:pStyle w:val="Style45"/>
              <w:numPr>
                <w:ilvl w:val="0"/>
                <w:numId w:val="25"/>
              </w:numPr>
              <w:tabs>
                <w:tab w:val="left" w:pos="392"/>
              </w:tabs>
              <w:spacing w:after="0" w:line="230" w:lineRule="auto"/>
              <w:ind w:left="400" w:hanging="200"/>
              <w:rPr>
                <w:sz w:val="18"/>
                <w:szCs w:val="18"/>
              </w:rPr>
            </w:pPr>
            <w:r w:rsidRPr="00323E0C">
              <w:rPr>
                <w:rStyle w:val="CharStyle46"/>
                <w:sz w:val="18"/>
                <w:szCs w:val="18"/>
              </w:rPr>
              <w:t>na osjetljivoj lokaciji/lokacijama</w:t>
            </w:r>
          </w:p>
        </w:tc>
        <w:tc>
          <w:tcPr>
            <w:tcW w:w="3370" w:type="dxa"/>
            <w:tcBorders>
              <w:top w:val="single" w:sz="4" w:space="0" w:color="auto"/>
              <w:left w:val="single" w:sz="4" w:space="0" w:color="auto"/>
            </w:tcBorders>
            <w:shd w:val="clear" w:color="auto" w:fill="auto"/>
          </w:tcPr>
          <w:p w14:paraId="511336F0" w14:textId="6073819A" w:rsidR="00087B3B" w:rsidRPr="00323E0C" w:rsidRDefault="00A62686" w:rsidP="001D5458">
            <w:pPr>
              <w:pStyle w:val="Style45"/>
              <w:numPr>
                <w:ilvl w:val="0"/>
                <w:numId w:val="26"/>
              </w:numPr>
              <w:tabs>
                <w:tab w:val="left" w:pos="392"/>
              </w:tabs>
              <w:spacing w:after="0" w:line="230" w:lineRule="auto"/>
              <w:ind w:left="400" w:hanging="200"/>
              <w:rPr>
                <w:sz w:val="18"/>
                <w:szCs w:val="18"/>
              </w:rPr>
            </w:pPr>
            <w:r w:rsidRPr="00323E0C">
              <w:rPr>
                <w:rStyle w:val="CharStyle46"/>
                <w:sz w:val="18"/>
                <w:szCs w:val="18"/>
              </w:rPr>
              <w:t xml:space="preserve">širok raspon značajnih nepovoljnih rizika i </w:t>
            </w:r>
            <w:proofErr w:type="spellStart"/>
            <w:r w:rsidR="009E2F98">
              <w:rPr>
                <w:rStyle w:val="CharStyle46"/>
                <w:sz w:val="18"/>
                <w:szCs w:val="18"/>
              </w:rPr>
              <w:t>utic</w:t>
            </w:r>
            <w:r w:rsidRPr="00323E0C">
              <w:rPr>
                <w:rStyle w:val="CharStyle46"/>
                <w:sz w:val="18"/>
                <w:szCs w:val="18"/>
              </w:rPr>
              <w:t>aja</w:t>
            </w:r>
            <w:proofErr w:type="spellEnd"/>
            <w:r w:rsidRPr="00323E0C">
              <w:rPr>
                <w:rStyle w:val="CharStyle46"/>
                <w:sz w:val="18"/>
                <w:szCs w:val="18"/>
              </w:rPr>
              <w:t>;</w:t>
            </w:r>
          </w:p>
          <w:p w14:paraId="692F6B94" w14:textId="77777777" w:rsidR="00087B3B" w:rsidRPr="00323E0C" w:rsidRDefault="00A62686" w:rsidP="001D5458">
            <w:pPr>
              <w:pStyle w:val="Style45"/>
              <w:numPr>
                <w:ilvl w:val="0"/>
                <w:numId w:val="26"/>
              </w:numPr>
              <w:tabs>
                <w:tab w:val="left" w:pos="392"/>
              </w:tabs>
              <w:spacing w:after="0" w:line="230" w:lineRule="auto"/>
              <w:ind w:left="400" w:hanging="200"/>
              <w:rPr>
                <w:sz w:val="18"/>
                <w:szCs w:val="18"/>
              </w:rPr>
            </w:pPr>
            <w:r w:rsidRPr="00323E0C">
              <w:rPr>
                <w:rStyle w:val="CharStyle46"/>
                <w:sz w:val="18"/>
                <w:szCs w:val="18"/>
              </w:rPr>
              <w:t>dugoročni, trajni i/ili nepovratni, nemoguće ih je u potpunosti izbjeći;</w:t>
            </w:r>
          </w:p>
          <w:p w14:paraId="5B3EF72A" w14:textId="77777777" w:rsidR="00087B3B" w:rsidRPr="00323E0C" w:rsidRDefault="00A62686" w:rsidP="001D5458">
            <w:pPr>
              <w:pStyle w:val="Style45"/>
              <w:numPr>
                <w:ilvl w:val="0"/>
                <w:numId w:val="26"/>
              </w:numPr>
              <w:tabs>
                <w:tab w:val="left" w:pos="392"/>
              </w:tabs>
              <w:spacing w:after="0" w:line="240" w:lineRule="auto"/>
              <w:ind w:left="400" w:hanging="200"/>
              <w:rPr>
                <w:sz w:val="18"/>
                <w:szCs w:val="18"/>
              </w:rPr>
            </w:pPr>
            <w:r w:rsidRPr="00323E0C">
              <w:rPr>
                <w:rStyle w:val="CharStyle46"/>
                <w:sz w:val="18"/>
                <w:szCs w:val="18"/>
              </w:rPr>
              <w:t>neki se ne mogu ublažiti ili zahtijevaju upotrebu složenih, nedokazanih mjera ublažavanja, sofisticiranu društvenu/socijalnu analizu;</w:t>
            </w:r>
          </w:p>
          <w:p w14:paraId="199CDD67" w14:textId="77777777" w:rsidR="00087B3B" w:rsidRPr="00323E0C" w:rsidRDefault="00A62686" w:rsidP="001D5458">
            <w:pPr>
              <w:pStyle w:val="Style45"/>
              <w:numPr>
                <w:ilvl w:val="0"/>
                <w:numId w:val="26"/>
              </w:numPr>
              <w:tabs>
                <w:tab w:val="left" w:pos="392"/>
              </w:tabs>
              <w:spacing w:after="0" w:line="240" w:lineRule="auto"/>
              <w:ind w:left="400" w:hanging="200"/>
              <w:rPr>
                <w:sz w:val="18"/>
                <w:szCs w:val="18"/>
              </w:rPr>
            </w:pPr>
            <w:r w:rsidRPr="00323E0C">
              <w:rPr>
                <w:rStyle w:val="CharStyle46"/>
                <w:sz w:val="18"/>
                <w:szCs w:val="18"/>
              </w:rPr>
              <w:t>velikih razmjera i/ili prostornog obima (zahvaćaju veliko do vrlo veliko područje ili stanovništvo);</w:t>
            </w:r>
          </w:p>
          <w:p w14:paraId="31E67569" w14:textId="0D33889B" w:rsidR="00087B3B" w:rsidRPr="00323E0C" w:rsidRDefault="00A62686" w:rsidP="001D5458">
            <w:pPr>
              <w:pStyle w:val="Style45"/>
              <w:numPr>
                <w:ilvl w:val="0"/>
                <w:numId w:val="26"/>
              </w:numPr>
              <w:tabs>
                <w:tab w:val="left" w:pos="392"/>
              </w:tabs>
              <w:spacing w:after="0" w:line="233" w:lineRule="auto"/>
              <w:ind w:left="400" w:hanging="200"/>
              <w:rPr>
                <w:sz w:val="18"/>
                <w:szCs w:val="18"/>
              </w:rPr>
            </w:pPr>
            <w:r w:rsidRPr="00323E0C">
              <w:rPr>
                <w:rStyle w:val="CharStyle46"/>
                <w:sz w:val="18"/>
                <w:szCs w:val="18"/>
              </w:rPr>
              <w:t xml:space="preserve">značajni štetni kumulativni ili prekogranični </w:t>
            </w:r>
            <w:proofErr w:type="spellStart"/>
            <w:r w:rsidR="009E2F98">
              <w:rPr>
                <w:rStyle w:val="CharStyle46"/>
                <w:sz w:val="18"/>
                <w:szCs w:val="18"/>
              </w:rPr>
              <w:t>utic</w:t>
            </w:r>
            <w:r w:rsidRPr="00323E0C">
              <w:rPr>
                <w:rStyle w:val="CharStyle46"/>
                <w:sz w:val="18"/>
                <w:szCs w:val="18"/>
              </w:rPr>
              <w:t>aji</w:t>
            </w:r>
            <w:proofErr w:type="spellEnd"/>
            <w:r w:rsidRPr="00323E0C">
              <w:rPr>
                <w:rStyle w:val="CharStyle46"/>
                <w:sz w:val="18"/>
                <w:szCs w:val="18"/>
              </w:rPr>
              <w:t>;</w:t>
            </w:r>
          </w:p>
          <w:p w14:paraId="71331170" w14:textId="008C7DD1" w:rsidR="00087B3B" w:rsidRPr="00323E0C" w:rsidRDefault="00A62686" w:rsidP="001D5458">
            <w:pPr>
              <w:pStyle w:val="Style45"/>
              <w:numPr>
                <w:ilvl w:val="0"/>
                <w:numId w:val="26"/>
              </w:numPr>
              <w:tabs>
                <w:tab w:val="left" w:pos="392"/>
              </w:tabs>
              <w:spacing w:after="0" w:line="240" w:lineRule="auto"/>
              <w:ind w:left="400" w:hanging="200"/>
              <w:rPr>
                <w:sz w:val="18"/>
                <w:szCs w:val="18"/>
              </w:rPr>
            </w:pPr>
            <w:r w:rsidRPr="00323E0C">
              <w:rPr>
                <w:rStyle w:val="CharStyle46"/>
                <w:sz w:val="18"/>
                <w:szCs w:val="18"/>
              </w:rPr>
              <w:t xml:space="preserve">velika </w:t>
            </w:r>
            <w:proofErr w:type="spellStart"/>
            <w:r w:rsidRPr="00323E0C">
              <w:rPr>
                <w:rStyle w:val="CharStyle46"/>
                <w:sz w:val="18"/>
                <w:szCs w:val="18"/>
              </w:rPr>
              <w:t>vjero</w:t>
            </w:r>
            <w:r w:rsidR="00FB75B1">
              <w:rPr>
                <w:rStyle w:val="CharStyle46"/>
                <w:sz w:val="18"/>
                <w:szCs w:val="18"/>
              </w:rPr>
              <w:t>v</w:t>
            </w:r>
            <w:r w:rsidRPr="00323E0C">
              <w:rPr>
                <w:rStyle w:val="CharStyle46"/>
                <w:sz w:val="18"/>
                <w:szCs w:val="18"/>
              </w:rPr>
              <w:t>atnost</w:t>
            </w:r>
            <w:proofErr w:type="spellEnd"/>
            <w:r w:rsidRPr="00323E0C">
              <w:rPr>
                <w:rStyle w:val="CharStyle46"/>
                <w:sz w:val="18"/>
                <w:szCs w:val="18"/>
              </w:rPr>
              <w:t xml:space="preserve"> ozbiljnih štetnih </w:t>
            </w:r>
            <w:proofErr w:type="spellStart"/>
            <w:r w:rsidR="009E2F98">
              <w:rPr>
                <w:rStyle w:val="CharStyle46"/>
                <w:sz w:val="18"/>
                <w:szCs w:val="18"/>
              </w:rPr>
              <w:t>utic</w:t>
            </w:r>
            <w:r w:rsidRPr="00323E0C">
              <w:rPr>
                <w:rStyle w:val="CharStyle46"/>
                <w:sz w:val="18"/>
                <w:szCs w:val="18"/>
              </w:rPr>
              <w:t>aja</w:t>
            </w:r>
            <w:proofErr w:type="spellEnd"/>
            <w:r w:rsidRPr="00323E0C">
              <w:rPr>
                <w:rStyle w:val="CharStyle46"/>
                <w:sz w:val="18"/>
                <w:szCs w:val="18"/>
              </w:rPr>
              <w:t xml:space="preserve"> po ljudsko zdravlje i/ili okoliš;</w:t>
            </w:r>
          </w:p>
          <w:p w14:paraId="4F30DCCA" w14:textId="77777777" w:rsidR="00087B3B" w:rsidRPr="00323E0C" w:rsidRDefault="00A62686" w:rsidP="001D5458">
            <w:pPr>
              <w:pStyle w:val="Style45"/>
              <w:numPr>
                <w:ilvl w:val="0"/>
                <w:numId w:val="26"/>
              </w:numPr>
              <w:tabs>
                <w:tab w:val="left" w:pos="392"/>
              </w:tabs>
              <w:spacing w:after="0" w:line="233" w:lineRule="auto"/>
              <w:ind w:left="400" w:hanging="200"/>
              <w:rPr>
                <w:sz w:val="18"/>
                <w:szCs w:val="18"/>
              </w:rPr>
            </w:pPr>
            <w:r w:rsidRPr="00323E0C">
              <w:rPr>
                <w:rStyle w:val="CharStyle46"/>
                <w:sz w:val="18"/>
                <w:szCs w:val="18"/>
              </w:rPr>
              <w:t>visoka vrijednost i osjetljivost (npr. zaštićena i međunarodno priznata područja);</w:t>
            </w:r>
          </w:p>
          <w:p w14:paraId="209308D4" w14:textId="35B70513" w:rsidR="00087B3B" w:rsidRPr="00323E0C" w:rsidRDefault="00A62686" w:rsidP="001D5458">
            <w:pPr>
              <w:pStyle w:val="Style45"/>
              <w:numPr>
                <w:ilvl w:val="0"/>
                <w:numId w:val="26"/>
              </w:numPr>
              <w:tabs>
                <w:tab w:val="left" w:pos="392"/>
              </w:tabs>
              <w:spacing w:after="0" w:line="240" w:lineRule="auto"/>
              <w:ind w:left="400" w:hanging="200"/>
              <w:rPr>
                <w:sz w:val="18"/>
                <w:szCs w:val="18"/>
              </w:rPr>
            </w:pPr>
            <w:r w:rsidRPr="00323E0C">
              <w:rPr>
                <w:rStyle w:val="CharStyle46"/>
                <w:sz w:val="18"/>
                <w:szCs w:val="18"/>
              </w:rPr>
              <w:t xml:space="preserve">osjetljiva zemljišta velike vrijednosti ili prava </w:t>
            </w:r>
            <w:r w:rsidR="00C45C02">
              <w:rPr>
                <w:rStyle w:val="CharStyle46"/>
                <w:sz w:val="18"/>
                <w:szCs w:val="18"/>
              </w:rPr>
              <w:t>starosjedilačkog</w:t>
            </w:r>
            <w:r w:rsidR="00FB75B1">
              <w:rPr>
                <w:rStyle w:val="CharStyle46"/>
                <w:sz w:val="18"/>
                <w:szCs w:val="18"/>
              </w:rPr>
              <w:t xml:space="preserve"> stanovništva</w:t>
            </w:r>
            <w:r w:rsidRPr="00323E0C">
              <w:rPr>
                <w:rStyle w:val="CharStyle46"/>
                <w:sz w:val="18"/>
                <w:szCs w:val="18"/>
              </w:rPr>
              <w:t xml:space="preserve"> i drugih </w:t>
            </w:r>
            <w:r w:rsidR="00FB75B1">
              <w:rPr>
                <w:rStyle w:val="CharStyle46"/>
                <w:sz w:val="18"/>
                <w:szCs w:val="18"/>
              </w:rPr>
              <w:t>ugroženih</w:t>
            </w:r>
            <w:r w:rsidRPr="00323E0C">
              <w:rPr>
                <w:rStyle w:val="CharStyle46"/>
                <w:sz w:val="18"/>
                <w:szCs w:val="18"/>
              </w:rPr>
              <w:t xml:space="preserve"> manjina;</w:t>
            </w:r>
          </w:p>
          <w:p w14:paraId="43C65F84" w14:textId="77777777" w:rsidR="00087B3B" w:rsidRPr="00323E0C" w:rsidRDefault="00A62686" w:rsidP="001D5458">
            <w:pPr>
              <w:pStyle w:val="Style45"/>
              <w:numPr>
                <w:ilvl w:val="0"/>
                <w:numId w:val="26"/>
              </w:numPr>
              <w:tabs>
                <w:tab w:val="left" w:pos="392"/>
              </w:tabs>
              <w:spacing w:after="0" w:line="240" w:lineRule="auto"/>
              <w:ind w:left="400" w:hanging="200"/>
              <w:rPr>
                <w:sz w:val="18"/>
                <w:szCs w:val="18"/>
              </w:rPr>
            </w:pPr>
            <w:r w:rsidRPr="00323E0C">
              <w:rPr>
                <w:rStyle w:val="CharStyle46"/>
                <w:sz w:val="18"/>
                <w:szCs w:val="18"/>
              </w:rPr>
              <w:t>intenzivno ili složeno prisilno preseljenje ili otkup zemljišta;</w:t>
            </w:r>
          </w:p>
          <w:p w14:paraId="2C4B3521" w14:textId="7BA63F49" w:rsidR="00087B3B" w:rsidRPr="00323E0C" w:rsidRDefault="009E2F98" w:rsidP="001D5458">
            <w:pPr>
              <w:pStyle w:val="Style45"/>
              <w:numPr>
                <w:ilvl w:val="0"/>
                <w:numId w:val="26"/>
              </w:numPr>
              <w:tabs>
                <w:tab w:val="left" w:pos="392"/>
              </w:tabs>
              <w:spacing w:after="0" w:line="240" w:lineRule="auto"/>
              <w:ind w:left="400" w:hanging="200"/>
              <w:rPr>
                <w:sz w:val="18"/>
                <w:szCs w:val="18"/>
              </w:rPr>
            </w:pPr>
            <w:proofErr w:type="spellStart"/>
            <w:r>
              <w:rPr>
                <w:rStyle w:val="CharStyle46"/>
                <w:sz w:val="18"/>
                <w:szCs w:val="18"/>
              </w:rPr>
              <w:t>utic</w:t>
            </w:r>
            <w:r w:rsidR="00A62686" w:rsidRPr="00323E0C">
              <w:rPr>
                <w:rStyle w:val="CharStyle46"/>
                <w:sz w:val="18"/>
                <w:szCs w:val="18"/>
              </w:rPr>
              <w:t>aji</w:t>
            </w:r>
            <w:proofErr w:type="spellEnd"/>
            <w:r w:rsidR="00A62686" w:rsidRPr="00323E0C">
              <w:rPr>
                <w:rStyle w:val="CharStyle46"/>
                <w:sz w:val="18"/>
                <w:szCs w:val="18"/>
              </w:rPr>
              <w:t xml:space="preserve"> na </w:t>
            </w:r>
            <w:proofErr w:type="spellStart"/>
            <w:r w:rsidR="00A62686" w:rsidRPr="00323E0C">
              <w:rPr>
                <w:rStyle w:val="CharStyle46"/>
                <w:sz w:val="18"/>
                <w:szCs w:val="18"/>
              </w:rPr>
              <w:t>istorijsko</w:t>
            </w:r>
            <w:proofErr w:type="spellEnd"/>
            <w:r w:rsidR="00A62686" w:rsidRPr="00323E0C">
              <w:rPr>
                <w:rStyle w:val="CharStyle46"/>
                <w:sz w:val="18"/>
                <w:szCs w:val="18"/>
              </w:rPr>
              <w:t xml:space="preserve"> nasljeđe ili gusto naseljena urbana područja;</w:t>
            </w:r>
          </w:p>
          <w:p w14:paraId="5C41F539" w14:textId="77777777" w:rsidR="00087B3B" w:rsidRPr="00323E0C" w:rsidRDefault="00A62686" w:rsidP="001D5458">
            <w:pPr>
              <w:pStyle w:val="Style45"/>
              <w:numPr>
                <w:ilvl w:val="0"/>
                <w:numId w:val="26"/>
              </w:numPr>
              <w:tabs>
                <w:tab w:val="left" w:pos="392"/>
              </w:tabs>
              <w:spacing w:after="0" w:line="240" w:lineRule="auto"/>
              <w:ind w:left="400" w:hanging="200"/>
              <w:rPr>
                <w:sz w:val="18"/>
                <w:szCs w:val="18"/>
              </w:rPr>
            </w:pPr>
            <w:r w:rsidRPr="00323E0C">
              <w:rPr>
                <w:rStyle w:val="CharStyle46"/>
                <w:sz w:val="18"/>
                <w:szCs w:val="18"/>
              </w:rPr>
              <w:t>mogu dovesti do značajnih društvenih sukoba, štete ili rizika po ljudsku sigurnost;</w:t>
            </w:r>
          </w:p>
          <w:p w14:paraId="69697B6C" w14:textId="1C5D525D" w:rsidR="003D7D08" w:rsidRPr="00323E0C" w:rsidRDefault="00A62686" w:rsidP="001D5458">
            <w:pPr>
              <w:pStyle w:val="Style45"/>
              <w:numPr>
                <w:ilvl w:val="0"/>
                <w:numId w:val="26"/>
              </w:numPr>
              <w:tabs>
                <w:tab w:val="left" w:pos="392"/>
              </w:tabs>
              <w:spacing w:after="0" w:line="233" w:lineRule="auto"/>
              <w:ind w:left="400" w:hanging="200"/>
              <w:rPr>
                <w:sz w:val="18"/>
                <w:szCs w:val="18"/>
              </w:rPr>
            </w:pPr>
            <w:r w:rsidRPr="00323E0C">
              <w:rPr>
                <w:rStyle w:val="CharStyle46"/>
                <w:sz w:val="18"/>
                <w:szCs w:val="18"/>
              </w:rPr>
              <w:t>povijest nemira u području ili sektoru, zabrinutost zbog upotrebe sigurnosnih sn</w:t>
            </w:r>
            <w:r w:rsidR="00282F12">
              <w:rPr>
                <w:rStyle w:val="CharStyle46"/>
                <w:sz w:val="18"/>
                <w:szCs w:val="18"/>
              </w:rPr>
              <w:t>a</w:t>
            </w:r>
            <w:r w:rsidRPr="00323E0C">
              <w:rPr>
                <w:rStyle w:val="CharStyle46"/>
                <w:sz w:val="18"/>
                <w:szCs w:val="18"/>
              </w:rPr>
              <w:t>ga.</w:t>
            </w:r>
          </w:p>
        </w:tc>
        <w:tc>
          <w:tcPr>
            <w:tcW w:w="2395" w:type="dxa"/>
            <w:tcBorders>
              <w:top w:val="single" w:sz="4" w:space="0" w:color="auto"/>
              <w:left w:val="single" w:sz="4" w:space="0" w:color="auto"/>
            </w:tcBorders>
            <w:shd w:val="clear" w:color="auto" w:fill="auto"/>
          </w:tcPr>
          <w:p w14:paraId="0EB0D7C5" w14:textId="77777777" w:rsidR="00087B3B" w:rsidRPr="00323E0C" w:rsidRDefault="00A62686" w:rsidP="001D5458">
            <w:pPr>
              <w:pStyle w:val="Style45"/>
              <w:numPr>
                <w:ilvl w:val="0"/>
                <w:numId w:val="27"/>
              </w:numPr>
              <w:tabs>
                <w:tab w:val="left" w:pos="387"/>
              </w:tabs>
              <w:spacing w:after="0" w:line="230" w:lineRule="auto"/>
              <w:ind w:left="380" w:hanging="180"/>
              <w:rPr>
                <w:sz w:val="18"/>
                <w:szCs w:val="18"/>
              </w:rPr>
            </w:pPr>
            <w:r w:rsidRPr="00323E0C">
              <w:rPr>
                <w:rStyle w:val="CharStyle46"/>
                <w:sz w:val="18"/>
                <w:szCs w:val="18"/>
              </w:rPr>
              <w:t>nesigurna, sukobljena nadležnost agencija;</w:t>
            </w:r>
          </w:p>
          <w:p w14:paraId="31526BDF" w14:textId="150686E6" w:rsidR="00087B3B" w:rsidRPr="00323E0C" w:rsidRDefault="00A62686" w:rsidP="001D5458">
            <w:pPr>
              <w:pStyle w:val="Style45"/>
              <w:numPr>
                <w:ilvl w:val="0"/>
                <w:numId w:val="27"/>
              </w:numPr>
              <w:tabs>
                <w:tab w:val="left" w:pos="387"/>
              </w:tabs>
              <w:spacing w:after="0" w:line="230" w:lineRule="auto"/>
              <w:ind w:left="380" w:hanging="180"/>
              <w:rPr>
                <w:sz w:val="18"/>
                <w:szCs w:val="18"/>
              </w:rPr>
            </w:pPr>
            <w:r w:rsidRPr="00323E0C">
              <w:rPr>
                <w:rStyle w:val="CharStyle46"/>
                <w:sz w:val="18"/>
                <w:szCs w:val="18"/>
              </w:rPr>
              <w:t xml:space="preserve">zakoni i propisi koji ne tretiraju rizike i </w:t>
            </w:r>
            <w:proofErr w:type="spellStart"/>
            <w:r w:rsidR="009E2F98">
              <w:rPr>
                <w:rStyle w:val="CharStyle46"/>
                <w:sz w:val="18"/>
                <w:szCs w:val="18"/>
              </w:rPr>
              <w:t>utic</w:t>
            </w:r>
            <w:r w:rsidRPr="00323E0C">
              <w:rPr>
                <w:rStyle w:val="CharStyle46"/>
                <w:sz w:val="18"/>
                <w:szCs w:val="18"/>
              </w:rPr>
              <w:t>aje</w:t>
            </w:r>
            <w:proofErr w:type="spellEnd"/>
            <w:r w:rsidRPr="00323E0C">
              <w:rPr>
                <w:rStyle w:val="CharStyle46"/>
                <w:sz w:val="18"/>
                <w:szCs w:val="18"/>
              </w:rPr>
              <w:t>;</w:t>
            </w:r>
          </w:p>
          <w:p w14:paraId="4201128B" w14:textId="77777777" w:rsidR="00087B3B" w:rsidRPr="00323E0C" w:rsidRDefault="00A62686" w:rsidP="001D5458">
            <w:pPr>
              <w:pStyle w:val="Style45"/>
              <w:numPr>
                <w:ilvl w:val="0"/>
                <w:numId w:val="27"/>
              </w:numPr>
              <w:tabs>
                <w:tab w:val="left" w:pos="387"/>
              </w:tabs>
              <w:spacing w:after="0" w:line="230" w:lineRule="auto"/>
              <w:ind w:left="380" w:hanging="180"/>
              <w:rPr>
                <w:sz w:val="18"/>
                <w:szCs w:val="18"/>
              </w:rPr>
            </w:pPr>
            <w:r w:rsidRPr="00323E0C">
              <w:rPr>
                <w:rStyle w:val="CharStyle46"/>
                <w:sz w:val="18"/>
                <w:szCs w:val="18"/>
              </w:rPr>
              <w:t>vrše se izmjene važećeg zakonodavstva;</w:t>
            </w:r>
          </w:p>
          <w:p w14:paraId="3E3131BE" w14:textId="77777777" w:rsidR="00087B3B" w:rsidRPr="00323E0C" w:rsidRDefault="00A62686" w:rsidP="001D5458">
            <w:pPr>
              <w:pStyle w:val="Style45"/>
              <w:numPr>
                <w:ilvl w:val="0"/>
                <w:numId w:val="27"/>
              </w:numPr>
              <w:tabs>
                <w:tab w:val="left" w:pos="387"/>
              </w:tabs>
              <w:spacing w:after="0" w:line="223" w:lineRule="auto"/>
              <w:ind w:firstLine="200"/>
              <w:rPr>
                <w:sz w:val="18"/>
                <w:szCs w:val="18"/>
              </w:rPr>
            </w:pPr>
            <w:r w:rsidRPr="00323E0C">
              <w:rPr>
                <w:rStyle w:val="CharStyle46"/>
                <w:sz w:val="18"/>
                <w:szCs w:val="18"/>
              </w:rPr>
              <w:t>slaba provedba;</w:t>
            </w:r>
          </w:p>
          <w:p w14:paraId="004E184D" w14:textId="77777777" w:rsidR="00087B3B" w:rsidRPr="00323E0C" w:rsidRDefault="00A62686" w:rsidP="001D5458">
            <w:pPr>
              <w:pStyle w:val="Style45"/>
              <w:numPr>
                <w:ilvl w:val="0"/>
                <w:numId w:val="27"/>
              </w:numPr>
              <w:tabs>
                <w:tab w:val="left" w:pos="387"/>
              </w:tabs>
              <w:spacing w:after="0" w:line="230" w:lineRule="auto"/>
              <w:ind w:left="380" w:hanging="180"/>
              <w:rPr>
                <w:sz w:val="18"/>
                <w:szCs w:val="18"/>
              </w:rPr>
            </w:pPr>
            <w:r w:rsidRPr="00323E0C">
              <w:rPr>
                <w:rStyle w:val="CharStyle46"/>
                <w:sz w:val="18"/>
                <w:szCs w:val="18"/>
              </w:rPr>
              <w:t>ograničeno iskustvo provedbenih agencija;</w:t>
            </w:r>
          </w:p>
          <w:p w14:paraId="4F06E005" w14:textId="77777777" w:rsidR="00087B3B" w:rsidRPr="00323E0C" w:rsidRDefault="00A62686" w:rsidP="001D5458">
            <w:pPr>
              <w:pStyle w:val="Style45"/>
              <w:numPr>
                <w:ilvl w:val="0"/>
                <w:numId w:val="27"/>
              </w:numPr>
              <w:tabs>
                <w:tab w:val="left" w:pos="387"/>
              </w:tabs>
              <w:spacing w:after="0" w:line="240" w:lineRule="auto"/>
              <w:ind w:left="380" w:hanging="180"/>
              <w:rPr>
                <w:sz w:val="18"/>
                <w:szCs w:val="18"/>
              </w:rPr>
            </w:pPr>
            <w:r w:rsidRPr="00323E0C">
              <w:rPr>
                <w:rStyle w:val="CharStyle46"/>
                <w:sz w:val="18"/>
                <w:szCs w:val="18"/>
              </w:rPr>
              <w:t>izazovi i zabrinutosti u vezi s dosadašnjim pitanjima o okolišu i društvu;</w:t>
            </w:r>
          </w:p>
          <w:p w14:paraId="55CCF370" w14:textId="62F42EBB" w:rsidR="00087B3B" w:rsidRPr="00323E0C" w:rsidRDefault="00A62686" w:rsidP="001D5458">
            <w:pPr>
              <w:pStyle w:val="Style45"/>
              <w:numPr>
                <w:ilvl w:val="0"/>
                <w:numId w:val="27"/>
              </w:numPr>
              <w:tabs>
                <w:tab w:val="left" w:pos="387"/>
              </w:tabs>
              <w:spacing w:after="0" w:line="240" w:lineRule="auto"/>
              <w:ind w:left="380" w:hanging="180"/>
              <w:rPr>
                <w:sz w:val="18"/>
                <w:szCs w:val="18"/>
              </w:rPr>
            </w:pPr>
            <w:r w:rsidRPr="00323E0C">
              <w:rPr>
                <w:rStyle w:val="CharStyle46"/>
                <w:sz w:val="18"/>
                <w:szCs w:val="18"/>
              </w:rPr>
              <w:t xml:space="preserve">značajna zabrinutost po pitanju kapaciteta za angažiranje zainteresiranih strana, </w:t>
            </w:r>
            <w:r w:rsidR="00FB75B1">
              <w:rPr>
                <w:rStyle w:val="CharStyle46"/>
                <w:sz w:val="18"/>
                <w:szCs w:val="18"/>
              </w:rPr>
              <w:t>opredijeljenosti</w:t>
            </w:r>
            <w:r w:rsidRPr="00323E0C">
              <w:rPr>
                <w:rStyle w:val="CharStyle46"/>
                <w:sz w:val="18"/>
                <w:szCs w:val="18"/>
              </w:rPr>
              <w:t xml:space="preserve"> i dosadašnjih rezultata</w:t>
            </w:r>
          </w:p>
        </w:tc>
        <w:tc>
          <w:tcPr>
            <w:tcW w:w="1704" w:type="dxa"/>
            <w:tcBorders>
              <w:top w:val="single" w:sz="4" w:space="0" w:color="auto"/>
              <w:left w:val="single" w:sz="4" w:space="0" w:color="auto"/>
              <w:right w:val="single" w:sz="4" w:space="0" w:color="auto"/>
            </w:tcBorders>
            <w:shd w:val="clear" w:color="auto" w:fill="auto"/>
          </w:tcPr>
          <w:p w14:paraId="32A3ECD3" w14:textId="77777777" w:rsidR="00087B3B" w:rsidRPr="00323E0C" w:rsidRDefault="00A62686" w:rsidP="003D7D08">
            <w:pPr>
              <w:pStyle w:val="Style45"/>
              <w:spacing w:after="0" w:line="240" w:lineRule="auto"/>
              <w:ind w:left="400" w:hanging="200"/>
              <w:rPr>
                <w:sz w:val="18"/>
                <w:szCs w:val="18"/>
              </w:rPr>
            </w:pPr>
            <w:r w:rsidRPr="00323E0C">
              <w:rPr>
                <w:rStyle w:val="CharStyle46"/>
                <w:rFonts w:ascii="Calibri" w:eastAsia="Calibri" w:hAnsi="Calibri" w:cs="Calibri"/>
                <w:sz w:val="18"/>
                <w:szCs w:val="18"/>
              </w:rPr>
              <w:t xml:space="preserve">• </w:t>
            </w:r>
            <w:r w:rsidRPr="00323E0C">
              <w:rPr>
                <w:rStyle w:val="CharStyle46"/>
                <w:sz w:val="18"/>
                <w:szCs w:val="18"/>
              </w:rPr>
              <w:t>faktori izvan kontrole projekta koji utiču na izvedbu i ishode po okoliš i društvo</w:t>
            </w:r>
          </w:p>
        </w:tc>
      </w:tr>
      <w:tr w:rsidR="00087B3B" w:rsidRPr="00323E0C" w14:paraId="41350C29" w14:textId="77777777">
        <w:trPr>
          <w:trHeight w:hRule="exact" w:val="259"/>
          <w:jc w:val="center"/>
        </w:trPr>
        <w:tc>
          <w:tcPr>
            <w:tcW w:w="9365" w:type="dxa"/>
            <w:gridSpan w:val="4"/>
            <w:tcBorders>
              <w:top w:val="single" w:sz="4" w:space="0" w:color="auto"/>
              <w:left w:val="single" w:sz="4" w:space="0" w:color="auto"/>
              <w:right w:val="single" w:sz="4" w:space="0" w:color="auto"/>
            </w:tcBorders>
            <w:shd w:val="clear" w:color="auto" w:fill="DEEAF6"/>
            <w:vAlign w:val="center"/>
          </w:tcPr>
          <w:p w14:paraId="6EC2C60E" w14:textId="77777777" w:rsidR="00087B3B" w:rsidRPr="00323E0C" w:rsidRDefault="00A62686">
            <w:pPr>
              <w:pStyle w:val="Style45"/>
              <w:spacing w:after="0" w:line="240" w:lineRule="auto"/>
              <w:rPr>
                <w:sz w:val="18"/>
                <w:szCs w:val="18"/>
              </w:rPr>
            </w:pPr>
            <w:r w:rsidRPr="00323E0C">
              <w:rPr>
                <w:rStyle w:val="CharStyle46"/>
                <w:b/>
                <w:bCs/>
                <w:sz w:val="18"/>
                <w:szCs w:val="18"/>
              </w:rPr>
              <w:t>ZNAČAJAN RIZIK</w:t>
            </w:r>
          </w:p>
        </w:tc>
      </w:tr>
      <w:tr w:rsidR="00087B3B" w:rsidRPr="00323E0C" w14:paraId="0398BF4F" w14:textId="77777777" w:rsidTr="003D7D08">
        <w:trPr>
          <w:trHeight w:hRule="exact" w:val="5213"/>
          <w:jc w:val="center"/>
        </w:trPr>
        <w:tc>
          <w:tcPr>
            <w:tcW w:w="1896" w:type="dxa"/>
            <w:tcBorders>
              <w:top w:val="single" w:sz="4" w:space="0" w:color="auto"/>
              <w:left w:val="single" w:sz="4" w:space="0" w:color="auto"/>
              <w:bottom w:val="single" w:sz="4" w:space="0" w:color="auto"/>
            </w:tcBorders>
            <w:shd w:val="clear" w:color="auto" w:fill="auto"/>
          </w:tcPr>
          <w:p w14:paraId="2B204B26" w14:textId="77777777" w:rsidR="00087B3B" w:rsidRPr="00323E0C" w:rsidRDefault="00A62686" w:rsidP="001D5458">
            <w:pPr>
              <w:pStyle w:val="Style45"/>
              <w:numPr>
                <w:ilvl w:val="0"/>
                <w:numId w:val="28"/>
              </w:numPr>
              <w:tabs>
                <w:tab w:val="left" w:pos="367"/>
              </w:tabs>
              <w:spacing w:after="0" w:line="223" w:lineRule="auto"/>
              <w:ind w:firstLine="180"/>
              <w:rPr>
                <w:sz w:val="18"/>
                <w:szCs w:val="18"/>
              </w:rPr>
            </w:pPr>
            <w:r w:rsidRPr="00323E0C">
              <w:rPr>
                <w:rStyle w:val="CharStyle46"/>
                <w:sz w:val="18"/>
                <w:szCs w:val="18"/>
              </w:rPr>
              <w:t>nije toliko složen</w:t>
            </w:r>
          </w:p>
          <w:p w14:paraId="10EFCADF" w14:textId="76B9FC5B" w:rsidR="00087B3B" w:rsidRPr="00323E0C" w:rsidRDefault="00A62686" w:rsidP="001D5458">
            <w:pPr>
              <w:pStyle w:val="Style45"/>
              <w:numPr>
                <w:ilvl w:val="0"/>
                <w:numId w:val="28"/>
              </w:numPr>
              <w:tabs>
                <w:tab w:val="left" w:pos="387"/>
              </w:tabs>
              <w:spacing w:after="0" w:line="230" w:lineRule="auto"/>
              <w:ind w:left="400" w:hanging="200"/>
              <w:rPr>
                <w:sz w:val="18"/>
                <w:szCs w:val="18"/>
              </w:rPr>
            </w:pPr>
            <w:r w:rsidRPr="00323E0C">
              <w:rPr>
                <w:rStyle w:val="CharStyle46"/>
                <w:sz w:val="18"/>
                <w:szCs w:val="18"/>
              </w:rPr>
              <w:t xml:space="preserve">srednjeg do velikog </w:t>
            </w:r>
            <w:r w:rsidR="00FB75B1">
              <w:rPr>
                <w:rStyle w:val="CharStyle46"/>
                <w:sz w:val="18"/>
                <w:szCs w:val="18"/>
              </w:rPr>
              <w:t>obima</w:t>
            </w:r>
          </w:p>
          <w:p w14:paraId="5A468D39" w14:textId="77777777" w:rsidR="00087B3B" w:rsidRPr="00323E0C" w:rsidRDefault="00A62686" w:rsidP="001D5458">
            <w:pPr>
              <w:pStyle w:val="Style45"/>
              <w:numPr>
                <w:ilvl w:val="0"/>
                <w:numId w:val="28"/>
              </w:numPr>
              <w:tabs>
                <w:tab w:val="left" w:pos="387"/>
              </w:tabs>
              <w:spacing w:after="0" w:line="230" w:lineRule="auto"/>
              <w:ind w:left="400" w:hanging="200"/>
              <w:rPr>
                <w:sz w:val="18"/>
                <w:szCs w:val="18"/>
              </w:rPr>
            </w:pPr>
            <w:r w:rsidRPr="00323E0C">
              <w:rPr>
                <w:rStyle w:val="CharStyle46"/>
                <w:sz w:val="18"/>
                <w:szCs w:val="18"/>
              </w:rPr>
              <w:t>lokacija nije toliko osjetljiva</w:t>
            </w:r>
          </w:p>
        </w:tc>
        <w:tc>
          <w:tcPr>
            <w:tcW w:w="3370" w:type="dxa"/>
            <w:tcBorders>
              <w:top w:val="single" w:sz="4" w:space="0" w:color="auto"/>
              <w:left w:val="single" w:sz="4" w:space="0" w:color="auto"/>
              <w:bottom w:val="single" w:sz="4" w:space="0" w:color="auto"/>
            </w:tcBorders>
            <w:shd w:val="clear" w:color="auto" w:fill="auto"/>
          </w:tcPr>
          <w:p w14:paraId="5FA4B718" w14:textId="4B06FDE7" w:rsidR="00087B3B" w:rsidRPr="00323E0C" w:rsidRDefault="00A62686" w:rsidP="001D5458">
            <w:pPr>
              <w:pStyle w:val="Style45"/>
              <w:numPr>
                <w:ilvl w:val="0"/>
                <w:numId w:val="29"/>
              </w:numPr>
              <w:tabs>
                <w:tab w:val="left" w:pos="347"/>
              </w:tabs>
              <w:spacing w:after="0" w:line="226" w:lineRule="auto"/>
              <w:ind w:firstLine="160"/>
              <w:rPr>
                <w:sz w:val="18"/>
                <w:szCs w:val="18"/>
              </w:rPr>
            </w:pPr>
            <w:r w:rsidRPr="00323E0C">
              <w:rPr>
                <w:rStyle w:val="CharStyle46"/>
                <w:sz w:val="18"/>
                <w:szCs w:val="18"/>
              </w:rPr>
              <w:t xml:space="preserve">određeni značajni rizici i </w:t>
            </w:r>
            <w:proofErr w:type="spellStart"/>
            <w:r w:rsidR="009E2F98">
              <w:rPr>
                <w:rStyle w:val="CharStyle46"/>
                <w:sz w:val="18"/>
                <w:szCs w:val="18"/>
              </w:rPr>
              <w:t>utic</w:t>
            </w:r>
            <w:r w:rsidRPr="00323E0C">
              <w:rPr>
                <w:rStyle w:val="CharStyle46"/>
                <w:sz w:val="18"/>
                <w:szCs w:val="18"/>
              </w:rPr>
              <w:t>aji</w:t>
            </w:r>
            <w:proofErr w:type="spellEnd"/>
            <w:r w:rsidRPr="00323E0C">
              <w:rPr>
                <w:rStyle w:val="CharStyle46"/>
                <w:sz w:val="18"/>
                <w:szCs w:val="18"/>
              </w:rPr>
              <w:t>;</w:t>
            </w:r>
          </w:p>
          <w:p w14:paraId="4D11096E" w14:textId="77777777" w:rsidR="00087B3B" w:rsidRPr="00323E0C" w:rsidRDefault="00A62686" w:rsidP="001D5458">
            <w:pPr>
              <w:pStyle w:val="Style45"/>
              <w:numPr>
                <w:ilvl w:val="0"/>
                <w:numId w:val="29"/>
              </w:numPr>
              <w:tabs>
                <w:tab w:val="left" w:pos="387"/>
              </w:tabs>
              <w:spacing w:after="0" w:line="230" w:lineRule="auto"/>
              <w:ind w:left="400" w:hanging="200"/>
              <w:rPr>
                <w:sz w:val="18"/>
                <w:szCs w:val="18"/>
              </w:rPr>
            </w:pPr>
            <w:r w:rsidRPr="00323E0C">
              <w:rPr>
                <w:rStyle w:val="CharStyle46"/>
                <w:sz w:val="18"/>
                <w:szCs w:val="18"/>
              </w:rPr>
              <w:t>uglavnom privremeni, predvidljivi i / ili reverzibilni;</w:t>
            </w:r>
          </w:p>
          <w:p w14:paraId="21A3A884" w14:textId="77777777" w:rsidR="00087B3B" w:rsidRPr="00323E0C" w:rsidRDefault="00A62686" w:rsidP="001D5458">
            <w:pPr>
              <w:pStyle w:val="Style45"/>
              <w:numPr>
                <w:ilvl w:val="0"/>
                <w:numId w:val="29"/>
              </w:numPr>
              <w:tabs>
                <w:tab w:val="left" w:pos="387"/>
              </w:tabs>
              <w:spacing w:after="0" w:line="233" w:lineRule="auto"/>
              <w:ind w:left="400" w:hanging="200"/>
              <w:rPr>
                <w:sz w:val="18"/>
                <w:szCs w:val="18"/>
              </w:rPr>
            </w:pPr>
            <w:r w:rsidRPr="00323E0C">
              <w:rPr>
                <w:rStyle w:val="CharStyle46"/>
                <w:sz w:val="18"/>
                <w:szCs w:val="18"/>
              </w:rPr>
              <w:t>mogućnost izbjegavanja ili vraćanja u prvobitno stanje, ali uz znatna ulaganja i znatan utrošak vremena;</w:t>
            </w:r>
          </w:p>
          <w:p w14:paraId="1E84847B" w14:textId="77777777" w:rsidR="00087B3B" w:rsidRPr="00323E0C" w:rsidRDefault="00A62686" w:rsidP="001D5458">
            <w:pPr>
              <w:pStyle w:val="Style45"/>
              <w:numPr>
                <w:ilvl w:val="0"/>
                <w:numId w:val="29"/>
              </w:numPr>
              <w:tabs>
                <w:tab w:val="left" w:pos="387"/>
              </w:tabs>
              <w:spacing w:after="0" w:line="240" w:lineRule="auto"/>
              <w:ind w:left="400" w:hanging="200"/>
              <w:rPr>
                <w:sz w:val="18"/>
                <w:szCs w:val="18"/>
              </w:rPr>
            </w:pPr>
            <w:r w:rsidRPr="00323E0C">
              <w:rPr>
                <w:rStyle w:val="CharStyle46"/>
                <w:sz w:val="18"/>
                <w:szCs w:val="18"/>
              </w:rPr>
              <w:t>može dovesti do ograničenog stupnja društvenog sukoba, štete, rizika po sigurnost ljudi;</w:t>
            </w:r>
          </w:p>
          <w:p w14:paraId="5CDB22D2" w14:textId="77777777" w:rsidR="00087B3B" w:rsidRPr="00323E0C" w:rsidRDefault="00A62686" w:rsidP="001D5458">
            <w:pPr>
              <w:pStyle w:val="Style45"/>
              <w:numPr>
                <w:ilvl w:val="0"/>
                <w:numId w:val="29"/>
              </w:numPr>
              <w:tabs>
                <w:tab w:val="left" w:pos="387"/>
              </w:tabs>
              <w:spacing w:after="0" w:line="240" w:lineRule="auto"/>
              <w:ind w:left="400" w:hanging="200"/>
              <w:rPr>
                <w:sz w:val="18"/>
                <w:szCs w:val="18"/>
              </w:rPr>
            </w:pPr>
            <w:r w:rsidRPr="00323E0C">
              <w:rPr>
                <w:rStyle w:val="CharStyle46"/>
                <w:sz w:val="18"/>
                <w:szCs w:val="18"/>
              </w:rPr>
              <w:t>srednje veličine i / ili prostornog obima (zahvaća srednje do veliko područje i broj stanovnika);</w:t>
            </w:r>
          </w:p>
          <w:p w14:paraId="5DD3BEB5" w14:textId="5B57C426" w:rsidR="00087B3B" w:rsidRPr="00323E0C" w:rsidRDefault="00A62686" w:rsidP="001D5458">
            <w:pPr>
              <w:pStyle w:val="Style45"/>
              <w:numPr>
                <w:ilvl w:val="0"/>
                <w:numId w:val="29"/>
              </w:numPr>
              <w:tabs>
                <w:tab w:val="left" w:pos="387"/>
              </w:tabs>
              <w:spacing w:after="0" w:line="240" w:lineRule="auto"/>
              <w:ind w:left="400" w:hanging="200"/>
              <w:rPr>
                <w:sz w:val="18"/>
                <w:szCs w:val="18"/>
              </w:rPr>
            </w:pPr>
            <w:r w:rsidRPr="00323E0C">
              <w:rPr>
                <w:rStyle w:val="CharStyle46"/>
                <w:sz w:val="18"/>
                <w:szCs w:val="18"/>
              </w:rPr>
              <w:t xml:space="preserve">manje ozbiljni prekogranični i/ili kumulativni </w:t>
            </w:r>
            <w:proofErr w:type="spellStart"/>
            <w:r w:rsidR="009E2F98">
              <w:rPr>
                <w:rStyle w:val="CharStyle46"/>
                <w:sz w:val="18"/>
                <w:szCs w:val="18"/>
              </w:rPr>
              <w:t>utic</w:t>
            </w:r>
            <w:r w:rsidRPr="00323E0C">
              <w:rPr>
                <w:rStyle w:val="CharStyle46"/>
                <w:sz w:val="18"/>
                <w:szCs w:val="18"/>
              </w:rPr>
              <w:t>aji</w:t>
            </w:r>
            <w:proofErr w:type="spellEnd"/>
            <w:r w:rsidRPr="00323E0C">
              <w:rPr>
                <w:rStyle w:val="CharStyle46"/>
                <w:sz w:val="18"/>
                <w:szCs w:val="18"/>
              </w:rPr>
              <w:t xml:space="preserve"> koje je lakše izbjeći/ublažiti;</w:t>
            </w:r>
          </w:p>
          <w:p w14:paraId="1F481F97" w14:textId="710FAF63" w:rsidR="00087B3B" w:rsidRPr="00323E0C" w:rsidRDefault="00A62686" w:rsidP="001D5458">
            <w:pPr>
              <w:pStyle w:val="Style45"/>
              <w:numPr>
                <w:ilvl w:val="0"/>
                <w:numId w:val="29"/>
              </w:numPr>
              <w:tabs>
                <w:tab w:val="left" w:pos="387"/>
              </w:tabs>
              <w:spacing w:after="0" w:line="240" w:lineRule="auto"/>
              <w:ind w:left="400" w:hanging="200"/>
              <w:rPr>
                <w:sz w:val="18"/>
                <w:szCs w:val="18"/>
              </w:rPr>
            </w:pPr>
            <w:r w:rsidRPr="00323E0C">
              <w:rPr>
                <w:rStyle w:val="CharStyle46"/>
                <w:sz w:val="18"/>
                <w:szCs w:val="18"/>
              </w:rPr>
              <w:t xml:space="preserve">srednja do mala vjerojatnost ozbiljnih štetnih </w:t>
            </w:r>
            <w:proofErr w:type="spellStart"/>
            <w:r w:rsidR="009E2F98">
              <w:rPr>
                <w:rStyle w:val="CharStyle46"/>
                <w:sz w:val="18"/>
                <w:szCs w:val="18"/>
              </w:rPr>
              <w:t>utic</w:t>
            </w:r>
            <w:r w:rsidRPr="00323E0C">
              <w:rPr>
                <w:rStyle w:val="CharStyle46"/>
                <w:sz w:val="18"/>
                <w:szCs w:val="18"/>
              </w:rPr>
              <w:t>aja</w:t>
            </w:r>
            <w:proofErr w:type="spellEnd"/>
            <w:r w:rsidRPr="00323E0C">
              <w:rPr>
                <w:rStyle w:val="CharStyle46"/>
                <w:sz w:val="18"/>
                <w:szCs w:val="18"/>
              </w:rPr>
              <w:t xml:space="preserve"> po ljudsko zdravlje i/ili okoliš (s poznatim i pouzdanim mehanizmima za sprečavanje ili minimiziranje);</w:t>
            </w:r>
          </w:p>
          <w:p w14:paraId="2CF0A4AC" w14:textId="7E5B00AD" w:rsidR="00087B3B" w:rsidRPr="00323E0C" w:rsidRDefault="00A62686" w:rsidP="001D5458">
            <w:pPr>
              <w:pStyle w:val="Style45"/>
              <w:numPr>
                <w:ilvl w:val="0"/>
                <w:numId w:val="29"/>
              </w:numPr>
              <w:tabs>
                <w:tab w:val="left" w:pos="387"/>
              </w:tabs>
              <w:spacing w:after="0" w:line="240" w:lineRule="auto"/>
              <w:ind w:left="400" w:hanging="200"/>
              <w:rPr>
                <w:sz w:val="18"/>
                <w:szCs w:val="18"/>
              </w:rPr>
            </w:pPr>
            <w:r w:rsidRPr="00323E0C">
              <w:rPr>
                <w:rStyle w:val="CharStyle46"/>
                <w:sz w:val="18"/>
                <w:szCs w:val="18"/>
              </w:rPr>
              <w:t xml:space="preserve">manji </w:t>
            </w:r>
            <w:proofErr w:type="spellStart"/>
            <w:r w:rsidR="009E2F98">
              <w:rPr>
                <w:rStyle w:val="CharStyle46"/>
                <w:sz w:val="18"/>
                <w:szCs w:val="18"/>
              </w:rPr>
              <w:t>utic</w:t>
            </w:r>
            <w:r w:rsidRPr="00323E0C">
              <w:rPr>
                <w:rStyle w:val="CharStyle46"/>
                <w:sz w:val="18"/>
                <w:szCs w:val="18"/>
              </w:rPr>
              <w:t>aji</w:t>
            </w:r>
            <w:proofErr w:type="spellEnd"/>
            <w:r w:rsidRPr="00323E0C">
              <w:rPr>
                <w:rStyle w:val="CharStyle46"/>
                <w:sz w:val="18"/>
                <w:szCs w:val="18"/>
              </w:rPr>
              <w:t xml:space="preserve"> na područja velike vrijednosti ili osjetljivosti;</w:t>
            </w:r>
          </w:p>
          <w:p w14:paraId="26EA1288" w14:textId="77777777" w:rsidR="00087B3B" w:rsidRPr="00323E0C" w:rsidRDefault="00A62686" w:rsidP="001D5458">
            <w:pPr>
              <w:pStyle w:val="Style45"/>
              <w:numPr>
                <w:ilvl w:val="0"/>
                <w:numId w:val="29"/>
              </w:numPr>
              <w:tabs>
                <w:tab w:val="left" w:pos="387"/>
              </w:tabs>
              <w:spacing w:after="0" w:line="240" w:lineRule="auto"/>
              <w:ind w:left="400" w:hanging="200"/>
              <w:rPr>
                <w:sz w:val="18"/>
                <w:szCs w:val="18"/>
              </w:rPr>
            </w:pPr>
            <w:r w:rsidRPr="00323E0C">
              <w:rPr>
                <w:rStyle w:val="CharStyle46"/>
                <w:sz w:val="18"/>
                <w:szCs w:val="18"/>
              </w:rPr>
              <w:t>dostupnije i pouzdanije mjere ublažavanja i/ili kompenzacije.</w:t>
            </w:r>
          </w:p>
        </w:tc>
        <w:tc>
          <w:tcPr>
            <w:tcW w:w="2395" w:type="dxa"/>
            <w:tcBorders>
              <w:top w:val="single" w:sz="4" w:space="0" w:color="auto"/>
              <w:left w:val="single" w:sz="4" w:space="0" w:color="auto"/>
              <w:bottom w:val="single" w:sz="4" w:space="0" w:color="auto"/>
            </w:tcBorders>
            <w:shd w:val="clear" w:color="auto" w:fill="auto"/>
          </w:tcPr>
          <w:p w14:paraId="7CD5C026" w14:textId="1774A5BF" w:rsidR="00087B3B" w:rsidRPr="00323E0C" w:rsidRDefault="00282F12" w:rsidP="001D5458">
            <w:pPr>
              <w:pStyle w:val="Style45"/>
              <w:numPr>
                <w:ilvl w:val="0"/>
                <w:numId w:val="30"/>
              </w:numPr>
              <w:tabs>
                <w:tab w:val="left" w:pos="387"/>
              </w:tabs>
              <w:spacing w:after="0" w:line="230" w:lineRule="auto"/>
              <w:ind w:left="380" w:hanging="180"/>
              <w:rPr>
                <w:sz w:val="18"/>
                <w:szCs w:val="18"/>
              </w:rPr>
            </w:pPr>
            <w:proofErr w:type="spellStart"/>
            <w:r>
              <w:rPr>
                <w:rStyle w:val="CharStyle46"/>
                <w:sz w:val="18"/>
                <w:szCs w:val="18"/>
              </w:rPr>
              <w:t>nejsna</w:t>
            </w:r>
            <w:proofErr w:type="spellEnd"/>
            <w:r w:rsidR="00A62686" w:rsidRPr="00323E0C">
              <w:rPr>
                <w:rStyle w:val="CharStyle46"/>
                <w:sz w:val="18"/>
                <w:szCs w:val="18"/>
              </w:rPr>
              <w:t>, sukobljena nadležnost agencija;</w:t>
            </w:r>
          </w:p>
          <w:p w14:paraId="2F395C5B" w14:textId="25ED7C4A" w:rsidR="00087B3B" w:rsidRPr="00323E0C" w:rsidRDefault="00A62686" w:rsidP="001D5458">
            <w:pPr>
              <w:pStyle w:val="Style45"/>
              <w:numPr>
                <w:ilvl w:val="0"/>
                <w:numId w:val="30"/>
              </w:numPr>
              <w:tabs>
                <w:tab w:val="left" w:pos="387"/>
              </w:tabs>
              <w:spacing w:after="0" w:line="230" w:lineRule="auto"/>
              <w:ind w:left="380" w:hanging="180"/>
              <w:rPr>
                <w:sz w:val="18"/>
                <w:szCs w:val="18"/>
              </w:rPr>
            </w:pPr>
            <w:r w:rsidRPr="00323E0C">
              <w:rPr>
                <w:rStyle w:val="CharStyle46"/>
                <w:sz w:val="18"/>
                <w:szCs w:val="18"/>
              </w:rPr>
              <w:t xml:space="preserve">zakoni i propisi koji ne tretiraju rizike i </w:t>
            </w:r>
            <w:proofErr w:type="spellStart"/>
            <w:r w:rsidR="009E2F98">
              <w:rPr>
                <w:rStyle w:val="CharStyle46"/>
                <w:sz w:val="18"/>
                <w:szCs w:val="18"/>
              </w:rPr>
              <w:t>utic</w:t>
            </w:r>
            <w:r w:rsidRPr="00323E0C">
              <w:rPr>
                <w:rStyle w:val="CharStyle46"/>
                <w:sz w:val="18"/>
                <w:szCs w:val="18"/>
              </w:rPr>
              <w:t>aje</w:t>
            </w:r>
            <w:proofErr w:type="spellEnd"/>
            <w:r w:rsidRPr="00323E0C">
              <w:rPr>
                <w:rStyle w:val="CharStyle46"/>
                <w:sz w:val="18"/>
                <w:szCs w:val="18"/>
              </w:rPr>
              <w:t>;</w:t>
            </w:r>
          </w:p>
          <w:p w14:paraId="4698CDEC" w14:textId="77777777" w:rsidR="00087B3B" w:rsidRPr="00323E0C" w:rsidRDefault="00A62686" w:rsidP="001D5458">
            <w:pPr>
              <w:pStyle w:val="Style45"/>
              <w:numPr>
                <w:ilvl w:val="0"/>
                <w:numId w:val="30"/>
              </w:numPr>
              <w:tabs>
                <w:tab w:val="left" w:pos="387"/>
              </w:tabs>
              <w:spacing w:after="0" w:line="230" w:lineRule="auto"/>
              <w:ind w:left="380" w:hanging="180"/>
              <w:rPr>
                <w:sz w:val="18"/>
                <w:szCs w:val="18"/>
              </w:rPr>
            </w:pPr>
            <w:r w:rsidRPr="00323E0C">
              <w:rPr>
                <w:rStyle w:val="CharStyle46"/>
                <w:sz w:val="18"/>
                <w:szCs w:val="18"/>
              </w:rPr>
              <w:t>vrše se izmjene važećeg zakonodavstva;</w:t>
            </w:r>
          </w:p>
          <w:p w14:paraId="6F20BFC8" w14:textId="77777777" w:rsidR="00087B3B" w:rsidRPr="00323E0C" w:rsidRDefault="00A62686" w:rsidP="001D5458">
            <w:pPr>
              <w:pStyle w:val="Style45"/>
              <w:numPr>
                <w:ilvl w:val="0"/>
                <w:numId w:val="30"/>
              </w:numPr>
              <w:tabs>
                <w:tab w:val="left" w:pos="387"/>
              </w:tabs>
              <w:spacing w:after="0" w:line="223" w:lineRule="auto"/>
              <w:ind w:firstLine="200"/>
              <w:rPr>
                <w:sz w:val="18"/>
                <w:szCs w:val="18"/>
              </w:rPr>
            </w:pPr>
            <w:r w:rsidRPr="00323E0C">
              <w:rPr>
                <w:rStyle w:val="CharStyle46"/>
                <w:sz w:val="18"/>
                <w:szCs w:val="18"/>
              </w:rPr>
              <w:t>slaba provedba;</w:t>
            </w:r>
          </w:p>
          <w:p w14:paraId="566A4ED2" w14:textId="77777777" w:rsidR="00087B3B" w:rsidRPr="00323E0C" w:rsidRDefault="00A62686" w:rsidP="001D5458">
            <w:pPr>
              <w:pStyle w:val="Style45"/>
              <w:numPr>
                <w:ilvl w:val="0"/>
                <w:numId w:val="30"/>
              </w:numPr>
              <w:tabs>
                <w:tab w:val="left" w:pos="387"/>
              </w:tabs>
              <w:spacing w:after="0" w:line="240" w:lineRule="auto"/>
              <w:ind w:left="380" w:hanging="180"/>
              <w:rPr>
                <w:sz w:val="18"/>
                <w:szCs w:val="18"/>
              </w:rPr>
            </w:pPr>
            <w:r w:rsidRPr="00323E0C">
              <w:rPr>
                <w:rStyle w:val="CharStyle46"/>
                <w:sz w:val="18"/>
                <w:szCs w:val="18"/>
              </w:rPr>
              <w:t>ograničeno iskustvo provedbenih agencija u određenim segmentima;</w:t>
            </w:r>
          </w:p>
          <w:p w14:paraId="475EAF2C" w14:textId="77777777" w:rsidR="00087B3B" w:rsidRPr="00323E0C" w:rsidRDefault="00A62686" w:rsidP="001D5458">
            <w:pPr>
              <w:pStyle w:val="Style45"/>
              <w:numPr>
                <w:ilvl w:val="0"/>
                <w:numId w:val="30"/>
              </w:numPr>
              <w:tabs>
                <w:tab w:val="left" w:pos="387"/>
              </w:tabs>
              <w:spacing w:after="0" w:line="240" w:lineRule="auto"/>
              <w:ind w:left="380" w:hanging="180"/>
              <w:rPr>
                <w:sz w:val="18"/>
                <w:szCs w:val="18"/>
              </w:rPr>
            </w:pPr>
            <w:r w:rsidRPr="00323E0C">
              <w:rPr>
                <w:rStyle w:val="CharStyle46"/>
                <w:sz w:val="18"/>
                <w:szCs w:val="18"/>
              </w:rPr>
              <w:t>određena zabrinutost po pitanju dosadašnjih rezultata vezanih za rješavanje pitanja ES-a;</w:t>
            </w:r>
          </w:p>
          <w:p w14:paraId="1672FF82" w14:textId="77777777" w:rsidR="00087B3B" w:rsidRPr="00323E0C" w:rsidRDefault="00A62686" w:rsidP="001D5458">
            <w:pPr>
              <w:pStyle w:val="Style45"/>
              <w:numPr>
                <w:ilvl w:val="0"/>
                <w:numId w:val="30"/>
              </w:numPr>
              <w:tabs>
                <w:tab w:val="left" w:pos="387"/>
              </w:tabs>
              <w:spacing w:after="0" w:line="240" w:lineRule="auto"/>
              <w:ind w:left="380" w:hanging="180"/>
              <w:rPr>
                <w:sz w:val="18"/>
                <w:szCs w:val="18"/>
              </w:rPr>
            </w:pPr>
            <w:r w:rsidRPr="00323E0C">
              <w:rPr>
                <w:rStyle w:val="CharStyle46"/>
                <w:sz w:val="18"/>
                <w:szCs w:val="18"/>
              </w:rPr>
              <w:t>određena pitanja u vezi angažmana zainteresiranih strana su već adresirana.</w:t>
            </w:r>
          </w:p>
        </w:tc>
        <w:tc>
          <w:tcPr>
            <w:tcW w:w="1704" w:type="dxa"/>
            <w:tcBorders>
              <w:top w:val="single" w:sz="4" w:space="0" w:color="auto"/>
              <w:left w:val="single" w:sz="4" w:space="0" w:color="auto"/>
              <w:bottom w:val="single" w:sz="4" w:space="0" w:color="auto"/>
              <w:right w:val="single" w:sz="4" w:space="0" w:color="auto"/>
            </w:tcBorders>
            <w:shd w:val="clear" w:color="auto" w:fill="auto"/>
          </w:tcPr>
          <w:p w14:paraId="54C0CD81" w14:textId="77777777" w:rsidR="00087B3B" w:rsidRPr="00323E0C" w:rsidRDefault="00087B3B" w:rsidP="003D7D08">
            <w:pPr>
              <w:rPr>
                <w:sz w:val="10"/>
                <w:szCs w:val="10"/>
              </w:rPr>
            </w:pPr>
          </w:p>
        </w:tc>
      </w:tr>
    </w:tbl>
    <w:p w14:paraId="4912227E" w14:textId="77777777" w:rsidR="00FB75B1" w:rsidRDefault="00FB75B1">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3370"/>
        <w:gridCol w:w="2395"/>
        <w:gridCol w:w="1704"/>
      </w:tblGrid>
      <w:tr w:rsidR="00087B3B" w:rsidRPr="00323E0C" w14:paraId="1303BA2D" w14:textId="77777777" w:rsidTr="00FB75B1">
        <w:trPr>
          <w:trHeight w:hRule="exact" w:val="869"/>
          <w:jc w:val="center"/>
        </w:trPr>
        <w:tc>
          <w:tcPr>
            <w:tcW w:w="1896" w:type="dxa"/>
            <w:shd w:val="clear" w:color="auto" w:fill="5A9BD5"/>
            <w:vAlign w:val="center"/>
          </w:tcPr>
          <w:p w14:paraId="15EFED54" w14:textId="4990D5D6" w:rsidR="00087B3B" w:rsidRPr="00323E0C" w:rsidRDefault="00A62686" w:rsidP="00FB75B1">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lastRenderedPageBreak/>
              <w:t xml:space="preserve">Vrsta projekta, lokacija, osjetljivost, </w:t>
            </w:r>
            <w:r w:rsidR="00FB75B1">
              <w:rPr>
                <w:rStyle w:val="CharStyle46"/>
                <w:b/>
                <w:bCs/>
                <w:color w:val="FFFFFF"/>
                <w:sz w:val="18"/>
                <w:szCs w:val="18"/>
              </w:rPr>
              <w:t>obim</w:t>
            </w:r>
          </w:p>
        </w:tc>
        <w:tc>
          <w:tcPr>
            <w:tcW w:w="3370" w:type="dxa"/>
            <w:shd w:val="clear" w:color="auto" w:fill="5A9BD5"/>
            <w:vAlign w:val="center"/>
          </w:tcPr>
          <w:p w14:paraId="307068C3" w14:textId="375EB076" w:rsidR="00087B3B" w:rsidRPr="00323E0C" w:rsidRDefault="00A62686" w:rsidP="00FB75B1">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ind w:left="160" w:firstLine="40"/>
              <w:jc w:val="center"/>
              <w:rPr>
                <w:sz w:val="18"/>
                <w:szCs w:val="18"/>
              </w:rPr>
            </w:pPr>
            <w:r w:rsidRPr="00323E0C">
              <w:rPr>
                <w:rStyle w:val="CharStyle46"/>
                <w:b/>
                <w:bCs/>
                <w:color w:val="FFFFFF"/>
                <w:sz w:val="18"/>
                <w:szCs w:val="18"/>
              </w:rPr>
              <w:t xml:space="preserve">Priroda i </w:t>
            </w:r>
            <w:r w:rsidR="00FB75B1">
              <w:rPr>
                <w:rStyle w:val="CharStyle46"/>
                <w:b/>
                <w:bCs/>
                <w:color w:val="FFFFFF"/>
                <w:sz w:val="18"/>
                <w:szCs w:val="18"/>
              </w:rPr>
              <w:t>obim</w:t>
            </w:r>
            <w:r w:rsidRPr="00323E0C">
              <w:rPr>
                <w:rStyle w:val="CharStyle46"/>
                <w:b/>
                <w:bCs/>
                <w:color w:val="FFFFFF"/>
                <w:sz w:val="18"/>
                <w:szCs w:val="18"/>
              </w:rPr>
              <w:t xml:space="preserve"> okolišnih i </w:t>
            </w:r>
            <w:r w:rsidR="00FB75B1">
              <w:rPr>
                <w:rStyle w:val="CharStyle46"/>
                <w:b/>
                <w:bCs/>
                <w:color w:val="FFFFFF"/>
                <w:sz w:val="18"/>
                <w:szCs w:val="18"/>
              </w:rPr>
              <w:t>društvenih</w:t>
            </w:r>
            <w:r w:rsidRPr="00323E0C">
              <w:rPr>
                <w:rStyle w:val="CharStyle46"/>
                <w:b/>
                <w:bCs/>
                <w:color w:val="FFFFFF"/>
                <w:sz w:val="18"/>
                <w:szCs w:val="18"/>
              </w:rPr>
              <w:t xml:space="preserve"> rizika i </w:t>
            </w:r>
            <w:proofErr w:type="spellStart"/>
            <w:r w:rsidRPr="00323E0C">
              <w:rPr>
                <w:rStyle w:val="CharStyle46"/>
                <w:b/>
                <w:bCs/>
                <w:color w:val="FFFFFF"/>
                <w:sz w:val="18"/>
                <w:szCs w:val="18"/>
              </w:rPr>
              <w:t>uticaja</w:t>
            </w:r>
            <w:proofErr w:type="spellEnd"/>
            <w:r w:rsidRPr="00323E0C">
              <w:rPr>
                <w:rStyle w:val="CharStyle46"/>
                <w:b/>
                <w:bCs/>
                <w:color w:val="FFFFFF"/>
                <w:sz w:val="18"/>
                <w:szCs w:val="18"/>
              </w:rPr>
              <w:t>, mogućnosti ublažavanja</w:t>
            </w:r>
          </w:p>
        </w:tc>
        <w:tc>
          <w:tcPr>
            <w:tcW w:w="2395" w:type="dxa"/>
            <w:shd w:val="clear" w:color="auto" w:fill="5A9BD5"/>
            <w:vAlign w:val="center"/>
          </w:tcPr>
          <w:p w14:paraId="636FD1FC" w14:textId="4298C81A" w:rsidR="00087B3B" w:rsidRPr="00323E0C" w:rsidRDefault="00A62686" w:rsidP="00FB75B1">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 xml:space="preserve">Kapacitet i </w:t>
            </w:r>
            <w:r w:rsidR="00FB75B1">
              <w:rPr>
                <w:rStyle w:val="CharStyle46"/>
                <w:b/>
                <w:bCs/>
                <w:color w:val="FFFFFF"/>
                <w:sz w:val="18"/>
                <w:szCs w:val="18"/>
              </w:rPr>
              <w:t>opredijeljenost</w:t>
            </w:r>
            <w:r w:rsidRPr="00323E0C">
              <w:rPr>
                <w:rStyle w:val="CharStyle46"/>
                <w:b/>
                <w:bCs/>
                <w:color w:val="FFFFFF"/>
                <w:sz w:val="18"/>
                <w:szCs w:val="18"/>
              </w:rPr>
              <w:t xml:space="preserve"> zajmoprimca</w:t>
            </w:r>
          </w:p>
        </w:tc>
        <w:tc>
          <w:tcPr>
            <w:tcW w:w="1704" w:type="dxa"/>
            <w:shd w:val="clear" w:color="auto" w:fill="5A9BD5"/>
            <w:vAlign w:val="center"/>
          </w:tcPr>
          <w:p w14:paraId="53D7A5E2" w14:textId="5291E50C" w:rsidR="00087B3B" w:rsidRPr="00323E0C" w:rsidRDefault="00A62686" w:rsidP="00FB75B1">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 xml:space="preserve">Rizik relevantan za okolišne i </w:t>
            </w:r>
            <w:r w:rsidR="00FB75B1">
              <w:rPr>
                <w:rStyle w:val="CharStyle46"/>
                <w:b/>
                <w:bCs/>
                <w:color w:val="FFFFFF"/>
                <w:sz w:val="18"/>
                <w:szCs w:val="18"/>
              </w:rPr>
              <w:t>društvene</w:t>
            </w:r>
            <w:r w:rsidRPr="00323E0C">
              <w:rPr>
                <w:rStyle w:val="CharStyle46"/>
                <w:b/>
                <w:bCs/>
                <w:color w:val="FFFFFF"/>
                <w:sz w:val="18"/>
                <w:szCs w:val="18"/>
              </w:rPr>
              <w:t xml:space="preserve"> mjere</w:t>
            </w:r>
          </w:p>
        </w:tc>
      </w:tr>
      <w:tr w:rsidR="00087B3B" w:rsidRPr="00323E0C" w14:paraId="387E749A" w14:textId="77777777">
        <w:trPr>
          <w:trHeight w:hRule="exact" w:val="264"/>
          <w:jc w:val="center"/>
        </w:trPr>
        <w:tc>
          <w:tcPr>
            <w:tcW w:w="1896" w:type="dxa"/>
            <w:tcBorders>
              <w:left w:val="single" w:sz="4" w:space="0" w:color="auto"/>
            </w:tcBorders>
            <w:shd w:val="clear" w:color="auto" w:fill="DEEAF6"/>
            <w:vAlign w:val="center"/>
          </w:tcPr>
          <w:p w14:paraId="110A197B" w14:textId="77777777" w:rsidR="00087B3B" w:rsidRPr="00323E0C" w:rsidRDefault="00A62686">
            <w:pPr>
              <w:pStyle w:val="Style45"/>
              <w:spacing w:after="0" w:line="240" w:lineRule="auto"/>
              <w:rPr>
                <w:sz w:val="18"/>
                <w:szCs w:val="18"/>
              </w:rPr>
            </w:pPr>
            <w:r w:rsidRPr="00323E0C">
              <w:rPr>
                <w:rStyle w:val="CharStyle46"/>
                <w:b/>
                <w:bCs/>
                <w:sz w:val="18"/>
                <w:szCs w:val="18"/>
              </w:rPr>
              <w:t>UMJERENI RIZIK</w:t>
            </w:r>
          </w:p>
        </w:tc>
        <w:tc>
          <w:tcPr>
            <w:tcW w:w="3370" w:type="dxa"/>
            <w:shd w:val="clear" w:color="auto" w:fill="DEEAF6"/>
          </w:tcPr>
          <w:p w14:paraId="4B8041F3" w14:textId="77777777" w:rsidR="00087B3B" w:rsidRPr="00323E0C" w:rsidRDefault="00087B3B">
            <w:pPr>
              <w:rPr>
                <w:sz w:val="10"/>
                <w:szCs w:val="10"/>
              </w:rPr>
            </w:pPr>
          </w:p>
        </w:tc>
        <w:tc>
          <w:tcPr>
            <w:tcW w:w="2395" w:type="dxa"/>
            <w:shd w:val="clear" w:color="auto" w:fill="DEEAF6"/>
          </w:tcPr>
          <w:p w14:paraId="126EDEF2" w14:textId="77777777" w:rsidR="00087B3B" w:rsidRPr="00323E0C" w:rsidRDefault="00087B3B">
            <w:pPr>
              <w:rPr>
                <w:sz w:val="10"/>
                <w:szCs w:val="10"/>
              </w:rPr>
            </w:pPr>
          </w:p>
        </w:tc>
        <w:tc>
          <w:tcPr>
            <w:tcW w:w="1704" w:type="dxa"/>
            <w:tcBorders>
              <w:right w:val="single" w:sz="4" w:space="0" w:color="auto"/>
            </w:tcBorders>
            <w:shd w:val="clear" w:color="auto" w:fill="DEEAF6"/>
          </w:tcPr>
          <w:p w14:paraId="426BB152" w14:textId="77777777" w:rsidR="00087B3B" w:rsidRPr="00323E0C" w:rsidRDefault="00087B3B">
            <w:pPr>
              <w:rPr>
                <w:sz w:val="10"/>
                <w:szCs w:val="10"/>
              </w:rPr>
            </w:pPr>
          </w:p>
        </w:tc>
      </w:tr>
      <w:tr w:rsidR="00087B3B" w:rsidRPr="00323E0C" w14:paraId="542441D7" w14:textId="77777777" w:rsidTr="003D7D08">
        <w:trPr>
          <w:trHeight w:hRule="exact" w:val="3115"/>
          <w:jc w:val="center"/>
        </w:trPr>
        <w:tc>
          <w:tcPr>
            <w:tcW w:w="1896" w:type="dxa"/>
            <w:tcBorders>
              <w:top w:val="single" w:sz="4" w:space="0" w:color="auto"/>
              <w:left w:val="single" w:sz="4" w:space="0" w:color="auto"/>
            </w:tcBorders>
            <w:shd w:val="clear" w:color="auto" w:fill="auto"/>
          </w:tcPr>
          <w:p w14:paraId="664BFB4E" w14:textId="77777777" w:rsidR="00087B3B" w:rsidRPr="00323E0C" w:rsidRDefault="00A62686" w:rsidP="001D5458">
            <w:pPr>
              <w:pStyle w:val="Style45"/>
              <w:numPr>
                <w:ilvl w:val="0"/>
                <w:numId w:val="31"/>
              </w:numPr>
              <w:tabs>
                <w:tab w:val="left" w:pos="387"/>
              </w:tabs>
              <w:spacing w:after="0" w:line="240" w:lineRule="auto"/>
              <w:ind w:left="400" w:hanging="200"/>
              <w:rPr>
                <w:sz w:val="18"/>
                <w:szCs w:val="18"/>
              </w:rPr>
            </w:pPr>
            <w:r w:rsidRPr="00323E0C">
              <w:rPr>
                <w:rStyle w:val="CharStyle46"/>
                <w:sz w:val="18"/>
                <w:szCs w:val="18"/>
              </w:rPr>
              <w:t>nema aktivnosti s velikim potencijalom za nanošenje štete ljudima ili okolišu</w:t>
            </w:r>
          </w:p>
          <w:p w14:paraId="0BF4C47E" w14:textId="77777777" w:rsidR="00087B3B" w:rsidRPr="00323E0C" w:rsidRDefault="00A62686" w:rsidP="001D5458">
            <w:pPr>
              <w:pStyle w:val="Style45"/>
              <w:numPr>
                <w:ilvl w:val="0"/>
                <w:numId w:val="31"/>
              </w:numPr>
              <w:tabs>
                <w:tab w:val="left" w:pos="387"/>
              </w:tabs>
              <w:spacing w:after="0" w:line="240" w:lineRule="auto"/>
              <w:ind w:left="400" w:hanging="200"/>
              <w:rPr>
                <w:sz w:val="18"/>
                <w:szCs w:val="18"/>
              </w:rPr>
            </w:pPr>
            <w:r w:rsidRPr="00323E0C">
              <w:rPr>
                <w:rStyle w:val="CharStyle46"/>
                <w:sz w:val="18"/>
                <w:szCs w:val="18"/>
              </w:rPr>
              <w:t>smješten daleko od osjetljivih područja</w:t>
            </w:r>
          </w:p>
        </w:tc>
        <w:tc>
          <w:tcPr>
            <w:tcW w:w="3370" w:type="dxa"/>
            <w:tcBorders>
              <w:top w:val="single" w:sz="4" w:space="0" w:color="auto"/>
              <w:left w:val="single" w:sz="4" w:space="0" w:color="auto"/>
            </w:tcBorders>
            <w:shd w:val="clear" w:color="auto" w:fill="auto"/>
          </w:tcPr>
          <w:p w14:paraId="4822D17E" w14:textId="21EEBB93" w:rsidR="00087B3B" w:rsidRPr="00323E0C" w:rsidRDefault="00A62686" w:rsidP="001D5458">
            <w:pPr>
              <w:pStyle w:val="Style45"/>
              <w:numPr>
                <w:ilvl w:val="0"/>
                <w:numId w:val="32"/>
              </w:numPr>
              <w:tabs>
                <w:tab w:val="left" w:pos="382"/>
              </w:tabs>
              <w:spacing w:after="0" w:line="230" w:lineRule="auto"/>
              <w:ind w:left="400" w:hanging="200"/>
              <w:rPr>
                <w:sz w:val="18"/>
                <w:szCs w:val="18"/>
              </w:rPr>
            </w:pPr>
            <w:r w:rsidRPr="00323E0C">
              <w:rPr>
                <w:rStyle w:val="CharStyle46"/>
                <w:sz w:val="18"/>
                <w:szCs w:val="18"/>
              </w:rPr>
              <w:t xml:space="preserve">rizici i </w:t>
            </w:r>
            <w:proofErr w:type="spellStart"/>
            <w:r w:rsidR="009E2F98">
              <w:rPr>
                <w:rStyle w:val="CharStyle46"/>
                <w:sz w:val="18"/>
                <w:szCs w:val="18"/>
              </w:rPr>
              <w:t>utic</w:t>
            </w:r>
            <w:r w:rsidRPr="00323E0C">
              <w:rPr>
                <w:rStyle w:val="CharStyle46"/>
                <w:sz w:val="18"/>
                <w:szCs w:val="18"/>
              </w:rPr>
              <w:t>aji</w:t>
            </w:r>
            <w:proofErr w:type="spellEnd"/>
            <w:r w:rsidRPr="00323E0C">
              <w:rPr>
                <w:rStyle w:val="CharStyle46"/>
                <w:sz w:val="18"/>
                <w:szCs w:val="18"/>
              </w:rPr>
              <w:t xml:space="preserve"> koji </w:t>
            </w:r>
            <w:proofErr w:type="spellStart"/>
            <w:r w:rsidRPr="00323E0C">
              <w:rPr>
                <w:rStyle w:val="CharStyle46"/>
                <w:sz w:val="18"/>
                <w:szCs w:val="18"/>
              </w:rPr>
              <w:t>vjero</w:t>
            </w:r>
            <w:r w:rsidR="00FB75B1">
              <w:rPr>
                <w:rStyle w:val="CharStyle46"/>
                <w:sz w:val="18"/>
                <w:szCs w:val="18"/>
              </w:rPr>
              <w:t>v</w:t>
            </w:r>
            <w:r w:rsidRPr="00323E0C">
              <w:rPr>
                <w:rStyle w:val="CharStyle46"/>
                <w:sz w:val="18"/>
                <w:szCs w:val="18"/>
              </w:rPr>
              <w:t>atno</w:t>
            </w:r>
            <w:proofErr w:type="spellEnd"/>
            <w:r w:rsidRPr="00323E0C">
              <w:rPr>
                <w:rStyle w:val="CharStyle46"/>
                <w:sz w:val="18"/>
                <w:szCs w:val="18"/>
              </w:rPr>
              <w:t xml:space="preserve"> neće biti značajni;</w:t>
            </w:r>
          </w:p>
          <w:p w14:paraId="7ACB9FB1" w14:textId="77777777" w:rsidR="00087B3B" w:rsidRPr="00323E0C" w:rsidRDefault="00A62686" w:rsidP="001D5458">
            <w:pPr>
              <w:pStyle w:val="Style45"/>
              <w:numPr>
                <w:ilvl w:val="0"/>
                <w:numId w:val="32"/>
              </w:numPr>
              <w:tabs>
                <w:tab w:val="left" w:pos="342"/>
              </w:tabs>
              <w:spacing w:after="0" w:line="223" w:lineRule="auto"/>
              <w:ind w:firstLine="160"/>
              <w:rPr>
                <w:sz w:val="18"/>
                <w:szCs w:val="18"/>
              </w:rPr>
            </w:pPr>
            <w:r w:rsidRPr="00323E0C">
              <w:rPr>
                <w:rStyle w:val="CharStyle46"/>
                <w:sz w:val="18"/>
                <w:szCs w:val="18"/>
              </w:rPr>
              <w:t>nije složen i/ili velik;</w:t>
            </w:r>
          </w:p>
          <w:p w14:paraId="70BA5018" w14:textId="77777777" w:rsidR="00087B3B" w:rsidRPr="00323E0C" w:rsidRDefault="00A62686" w:rsidP="001D5458">
            <w:pPr>
              <w:pStyle w:val="Style45"/>
              <w:numPr>
                <w:ilvl w:val="0"/>
                <w:numId w:val="32"/>
              </w:numPr>
              <w:tabs>
                <w:tab w:val="left" w:pos="382"/>
              </w:tabs>
              <w:spacing w:after="0" w:line="230" w:lineRule="auto"/>
              <w:ind w:left="400" w:hanging="200"/>
              <w:rPr>
                <w:sz w:val="18"/>
                <w:szCs w:val="18"/>
              </w:rPr>
            </w:pPr>
            <w:r w:rsidRPr="00323E0C">
              <w:rPr>
                <w:rStyle w:val="CharStyle46"/>
                <w:sz w:val="18"/>
                <w:szCs w:val="18"/>
              </w:rPr>
              <w:t>predvidljivi i očekuje se da će biti privremeni i/ili reverzibilni;</w:t>
            </w:r>
          </w:p>
          <w:p w14:paraId="369FA03B" w14:textId="51D778D4" w:rsidR="00087B3B" w:rsidRPr="00323E0C" w:rsidRDefault="00A62686" w:rsidP="001D5458">
            <w:pPr>
              <w:pStyle w:val="Style45"/>
              <w:numPr>
                <w:ilvl w:val="0"/>
                <w:numId w:val="32"/>
              </w:numPr>
              <w:tabs>
                <w:tab w:val="left" w:pos="342"/>
              </w:tabs>
              <w:spacing w:after="0" w:line="223" w:lineRule="auto"/>
              <w:ind w:firstLine="160"/>
              <w:rPr>
                <w:sz w:val="18"/>
                <w:szCs w:val="18"/>
              </w:rPr>
            </w:pPr>
            <w:r w:rsidRPr="00323E0C">
              <w:rPr>
                <w:rStyle w:val="CharStyle46"/>
                <w:sz w:val="18"/>
                <w:szCs w:val="18"/>
              </w:rPr>
              <w:t>mal</w:t>
            </w:r>
            <w:r w:rsidR="00FB75B1">
              <w:rPr>
                <w:rStyle w:val="CharStyle46"/>
                <w:sz w:val="18"/>
                <w:szCs w:val="18"/>
              </w:rPr>
              <w:t>og obima</w:t>
            </w:r>
            <w:r w:rsidRPr="00323E0C">
              <w:rPr>
                <w:rStyle w:val="CharStyle46"/>
                <w:sz w:val="18"/>
                <w:szCs w:val="18"/>
              </w:rPr>
              <w:t>;</w:t>
            </w:r>
          </w:p>
          <w:p w14:paraId="24D2C67C" w14:textId="03F728B4" w:rsidR="00087B3B" w:rsidRPr="00323E0C" w:rsidRDefault="00A62686" w:rsidP="001D5458">
            <w:pPr>
              <w:pStyle w:val="Style45"/>
              <w:numPr>
                <w:ilvl w:val="0"/>
                <w:numId w:val="32"/>
              </w:numPr>
              <w:tabs>
                <w:tab w:val="left" w:pos="382"/>
              </w:tabs>
              <w:spacing w:after="0" w:line="230" w:lineRule="auto"/>
              <w:ind w:left="400" w:hanging="200"/>
              <w:rPr>
                <w:sz w:val="18"/>
                <w:szCs w:val="18"/>
              </w:rPr>
            </w:pPr>
            <w:r w:rsidRPr="00323E0C">
              <w:rPr>
                <w:rStyle w:val="CharStyle46"/>
                <w:sz w:val="18"/>
                <w:szCs w:val="18"/>
              </w:rPr>
              <w:t xml:space="preserve">specifični za lokaciju, bez </w:t>
            </w:r>
            <w:proofErr w:type="spellStart"/>
            <w:r w:rsidRPr="00323E0C">
              <w:rPr>
                <w:rStyle w:val="CharStyle46"/>
                <w:sz w:val="18"/>
                <w:szCs w:val="18"/>
              </w:rPr>
              <w:t>vjero</w:t>
            </w:r>
            <w:r w:rsidR="00FB75B1">
              <w:rPr>
                <w:rStyle w:val="CharStyle46"/>
                <w:sz w:val="18"/>
                <w:szCs w:val="18"/>
              </w:rPr>
              <w:t>v</w:t>
            </w:r>
            <w:r w:rsidRPr="00323E0C">
              <w:rPr>
                <w:rStyle w:val="CharStyle46"/>
                <w:sz w:val="18"/>
                <w:szCs w:val="18"/>
              </w:rPr>
              <w:t>atnosti</w:t>
            </w:r>
            <w:proofErr w:type="spellEnd"/>
            <w:r w:rsidRPr="00323E0C">
              <w:rPr>
                <w:rStyle w:val="CharStyle46"/>
                <w:sz w:val="18"/>
                <w:szCs w:val="18"/>
              </w:rPr>
              <w:t xml:space="preserve"> </w:t>
            </w:r>
            <w:proofErr w:type="spellStart"/>
            <w:r w:rsidR="009E2F98">
              <w:rPr>
                <w:rStyle w:val="CharStyle46"/>
                <w:sz w:val="18"/>
                <w:szCs w:val="18"/>
              </w:rPr>
              <w:t>utic</w:t>
            </w:r>
            <w:r w:rsidRPr="00323E0C">
              <w:rPr>
                <w:rStyle w:val="CharStyle46"/>
                <w:sz w:val="18"/>
                <w:szCs w:val="18"/>
              </w:rPr>
              <w:t>aja</w:t>
            </w:r>
            <w:proofErr w:type="spellEnd"/>
            <w:r w:rsidRPr="00323E0C">
              <w:rPr>
                <w:rStyle w:val="CharStyle46"/>
                <w:sz w:val="18"/>
                <w:szCs w:val="18"/>
              </w:rPr>
              <w:t xml:space="preserve"> izvan </w:t>
            </w:r>
            <w:r w:rsidR="00FB75B1">
              <w:rPr>
                <w:rStyle w:val="CharStyle46"/>
                <w:sz w:val="18"/>
                <w:szCs w:val="18"/>
              </w:rPr>
              <w:t>područja</w:t>
            </w:r>
            <w:r w:rsidRPr="00323E0C">
              <w:rPr>
                <w:rStyle w:val="CharStyle46"/>
                <w:sz w:val="18"/>
                <w:szCs w:val="18"/>
              </w:rPr>
              <w:t xml:space="preserve"> projekta;</w:t>
            </w:r>
          </w:p>
          <w:p w14:paraId="45154EB9" w14:textId="4BE0C15C" w:rsidR="00087B3B" w:rsidRPr="00323E0C" w:rsidRDefault="00A62686" w:rsidP="001D5458">
            <w:pPr>
              <w:pStyle w:val="Style45"/>
              <w:numPr>
                <w:ilvl w:val="0"/>
                <w:numId w:val="32"/>
              </w:numPr>
              <w:tabs>
                <w:tab w:val="left" w:pos="382"/>
              </w:tabs>
              <w:spacing w:after="0" w:line="240" w:lineRule="auto"/>
              <w:ind w:left="400" w:hanging="200"/>
              <w:rPr>
                <w:sz w:val="18"/>
                <w:szCs w:val="18"/>
              </w:rPr>
            </w:pPr>
            <w:r w:rsidRPr="00323E0C">
              <w:rPr>
                <w:rStyle w:val="CharStyle46"/>
                <w:sz w:val="18"/>
                <w:szCs w:val="18"/>
              </w:rPr>
              <w:t xml:space="preserve">mala </w:t>
            </w:r>
            <w:proofErr w:type="spellStart"/>
            <w:r w:rsidRPr="00323E0C">
              <w:rPr>
                <w:rStyle w:val="CharStyle46"/>
                <w:sz w:val="18"/>
                <w:szCs w:val="18"/>
              </w:rPr>
              <w:t>vjer</w:t>
            </w:r>
            <w:r w:rsidR="00FB75B1">
              <w:rPr>
                <w:rStyle w:val="CharStyle46"/>
                <w:sz w:val="18"/>
                <w:szCs w:val="18"/>
              </w:rPr>
              <w:t>v</w:t>
            </w:r>
            <w:r w:rsidRPr="00323E0C">
              <w:rPr>
                <w:rStyle w:val="CharStyle46"/>
                <w:sz w:val="18"/>
                <w:szCs w:val="18"/>
              </w:rPr>
              <w:t>jatnost</w:t>
            </w:r>
            <w:proofErr w:type="spellEnd"/>
            <w:r w:rsidRPr="00323E0C">
              <w:rPr>
                <w:rStyle w:val="CharStyle46"/>
                <w:sz w:val="18"/>
                <w:szCs w:val="18"/>
              </w:rPr>
              <w:t xml:space="preserve"> ozbiljnih štetnih </w:t>
            </w:r>
            <w:proofErr w:type="spellStart"/>
            <w:r w:rsidR="009E2F98">
              <w:rPr>
                <w:rStyle w:val="CharStyle46"/>
                <w:sz w:val="18"/>
                <w:szCs w:val="18"/>
              </w:rPr>
              <w:t>utic</w:t>
            </w:r>
            <w:r w:rsidRPr="00323E0C">
              <w:rPr>
                <w:rStyle w:val="CharStyle46"/>
                <w:sz w:val="18"/>
                <w:szCs w:val="18"/>
              </w:rPr>
              <w:t>aja</w:t>
            </w:r>
            <w:proofErr w:type="spellEnd"/>
            <w:r w:rsidRPr="00323E0C">
              <w:rPr>
                <w:rStyle w:val="CharStyle46"/>
                <w:sz w:val="18"/>
                <w:szCs w:val="18"/>
              </w:rPr>
              <w:t xml:space="preserve"> po ljudsko zdravlje i/ili okoliš;</w:t>
            </w:r>
          </w:p>
          <w:p w14:paraId="5D79FA94" w14:textId="1B9C6F86" w:rsidR="00087B3B" w:rsidRPr="00323E0C" w:rsidRDefault="00A62686" w:rsidP="001D5458">
            <w:pPr>
              <w:pStyle w:val="Style45"/>
              <w:numPr>
                <w:ilvl w:val="0"/>
                <w:numId w:val="32"/>
              </w:numPr>
              <w:tabs>
                <w:tab w:val="left" w:pos="382"/>
              </w:tabs>
              <w:spacing w:after="0" w:line="240" w:lineRule="auto"/>
              <w:ind w:left="400" w:hanging="200"/>
              <w:rPr>
                <w:sz w:val="18"/>
                <w:szCs w:val="18"/>
              </w:rPr>
            </w:pPr>
            <w:r w:rsidRPr="00323E0C">
              <w:rPr>
                <w:rStyle w:val="CharStyle46"/>
                <w:sz w:val="18"/>
                <w:szCs w:val="18"/>
              </w:rPr>
              <w:t xml:space="preserve">očekuje se da će rutinske </w:t>
            </w:r>
            <w:r w:rsidR="00FB75B1">
              <w:rPr>
                <w:rStyle w:val="CharStyle46"/>
                <w:sz w:val="18"/>
                <w:szCs w:val="18"/>
              </w:rPr>
              <w:t>zaštitne</w:t>
            </w:r>
            <w:r w:rsidRPr="00323E0C">
              <w:rPr>
                <w:rStyle w:val="CharStyle46"/>
                <w:sz w:val="18"/>
                <w:szCs w:val="18"/>
              </w:rPr>
              <w:t xml:space="preserve"> mjere biti dovoljne za spr</w:t>
            </w:r>
            <w:r w:rsidR="00FB75B1">
              <w:rPr>
                <w:rStyle w:val="CharStyle46"/>
                <w:sz w:val="18"/>
                <w:szCs w:val="18"/>
              </w:rPr>
              <w:t>j</w:t>
            </w:r>
            <w:r w:rsidRPr="00323E0C">
              <w:rPr>
                <w:rStyle w:val="CharStyle46"/>
                <w:sz w:val="18"/>
                <w:szCs w:val="18"/>
              </w:rPr>
              <w:t>ečavanje nesreća;</w:t>
            </w:r>
          </w:p>
          <w:p w14:paraId="2B8EE4C5" w14:textId="7CB0BD5A" w:rsidR="00087B3B" w:rsidRPr="00323E0C" w:rsidRDefault="00A62686" w:rsidP="001D5458">
            <w:pPr>
              <w:pStyle w:val="Style45"/>
              <w:numPr>
                <w:ilvl w:val="0"/>
                <w:numId w:val="32"/>
              </w:numPr>
              <w:tabs>
                <w:tab w:val="left" w:pos="342"/>
              </w:tabs>
              <w:spacing w:after="0" w:line="223" w:lineRule="auto"/>
              <w:ind w:firstLine="160"/>
              <w:rPr>
                <w:sz w:val="18"/>
                <w:szCs w:val="18"/>
              </w:rPr>
            </w:pPr>
            <w:r w:rsidRPr="00323E0C">
              <w:rPr>
                <w:rStyle w:val="CharStyle46"/>
                <w:sz w:val="18"/>
                <w:szCs w:val="18"/>
              </w:rPr>
              <w:t xml:space="preserve">lako </w:t>
            </w:r>
            <w:r w:rsidR="00FB75B1">
              <w:rPr>
                <w:rStyle w:val="CharStyle46"/>
                <w:sz w:val="18"/>
                <w:szCs w:val="18"/>
              </w:rPr>
              <w:t>se može ublažiti</w:t>
            </w:r>
            <w:r w:rsidRPr="00323E0C">
              <w:rPr>
                <w:rStyle w:val="CharStyle46"/>
                <w:sz w:val="18"/>
                <w:szCs w:val="18"/>
              </w:rPr>
              <w:t xml:space="preserve"> na predvidljiv način.</w:t>
            </w:r>
          </w:p>
        </w:tc>
        <w:tc>
          <w:tcPr>
            <w:tcW w:w="2395" w:type="dxa"/>
            <w:tcBorders>
              <w:top w:val="single" w:sz="4" w:space="0" w:color="auto"/>
              <w:left w:val="single" w:sz="4" w:space="0" w:color="auto"/>
            </w:tcBorders>
            <w:shd w:val="clear" w:color="auto" w:fill="auto"/>
          </w:tcPr>
          <w:p w14:paraId="23EB2DB7" w14:textId="77777777" w:rsidR="00087B3B" w:rsidRPr="00323E0C" w:rsidRDefault="00087B3B" w:rsidP="003D7D08">
            <w:pPr>
              <w:rPr>
                <w:sz w:val="10"/>
                <w:szCs w:val="10"/>
              </w:rPr>
            </w:pPr>
          </w:p>
        </w:tc>
        <w:tc>
          <w:tcPr>
            <w:tcW w:w="1704" w:type="dxa"/>
            <w:tcBorders>
              <w:top w:val="single" w:sz="4" w:space="0" w:color="auto"/>
              <w:left w:val="single" w:sz="4" w:space="0" w:color="auto"/>
              <w:right w:val="single" w:sz="4" w:space="0" w:color="auto"/>
            </w:tcBorders>
            <w:shd w:val="clear" w:color="auto" w:fill="auto"/>
          </w:tcPr>
          <w:p w14:paraId="10457849" w14:textId="77777777" w:rsidR="00087B3B" w:rsidRPr="00323E0C" w:rsidRDefault="00087B3B" w:rsidP="003D7D08">
            <w:pPr>
              <w:rPr>
                <w:sz w:val="10"/>
                <w:szCs w:val="10"/>
              </w:rPr>
            </w:pPr>
          </w:p>
        </w:tc>
      </w:tr>
      <w:tr w:rsidR="00087B3B" w:rsidRPr="00323E0C" w14:paraId="7476E685" w14:textId="77777777">
        <w:trPr>
          <w:trHeight w:hRule="exact" w:val="264"/>
          <w:jc w:val="center"/>
        </w:trPr>
        <w:tc>
          <w:tcPr>
            <w:tcW w:w="1896" w:type="dxa"/>
            <w:tcBorders>
              <w:top w:val="single" w:sz="4" w:space="0" w:color="auto"/>
              <w:left w:val="single" w:sz="4" w:space="0" w:color="auto"/>
            </w:tcBorders>
            <w:shd w:val="clear" w:color="auto" w:fill="DEEAF6"/>
            <w:vAlign w:val="center"/>
          </w:tcPr>
          <w:p w14:paraId="0DFEAD39" w14:textId="6B596FE0" w:rsidR="00087B3B" w:rsidRPr="00323E0C" w:rsidRDefault="00A62686">
            <w:pPr>
              <w:pStyle w:val="Style45"/>
              <w:spacing w:after="0" w:line="240" w:lineRule="auto"/>
              <w:rPr>
                <w:sz w:val="18"/>
                <w:szCs w:val="18"/>
              </w:rPr>
            </w:pPr>
            <w:r w:rsidRPr="00323E0C">
              <w:rPr>
                <w:rStyle w:val="CharStyle46"/>
                <w:b/>
                <w:bCs/>
                <w:sz w:val="18"/>
                <w:szCs w:val="18"/>
              </w:rPr>
              <w:t>NI</w:t>
            </w:r>
            <w:r w:rsidR="00FB75B1">
              <w:rPr>
                <w:rStyle w:val="CharStyle46"/>
                <w:b/>
                <w:bCs/>
                <w:sz w:val="18"/>
                <w:szCs w:val="18"/>
              </w:rPr>
              <w:t>ZAK</w:t>
            </w:r>
            <w:r w:rsidRPr="00323E0C">
              <w:rPr>
                <w:rStyle w:val="CharStyle46"/>
                <w:b/>
                <w:bCs/>
                <w:sz w:val="18"/>
                <w:szCs w:val="18"/>
              </w:rPr>
              <w:t xml:space="preserve"> RIZIK</w:t>
            </w:r>
          </w:p>
        </w:tc>
        <w:tc>
          <w:tcPr>
            <w:tcW w:w="3370" w:type="dxa"/>
            <w:tcBorders>
              <w:top w:val="single" w:sz="4" w:space="0" w:color="auto"/>
            </w:tcBorders>
            <w:shd w:val="clear" w:color="auto" w:fill="DEEAF6"/>
          </w:tcPr>
          <w:p w14:paraId="7E482E8F" w14:textId="77777777" w:rsidR="00087B3B" w:rsidRPr="00323E0C" w:rsidRDefault="00087B3B">
            <w:pPr>
              <w:rPr>
                <w:sz w:val="10"/>
                <w:szCs w:val="10"/>
              </w:rPr>
            </w:pPr>
          </w:p>
        </w:tc>
        <w:tc>
          <w:tcPr>
            <w:tcW w:w="2395" w:type="dxa"/>
            <w:tcBorders>
              <w:top w:val="single" w:sz="4" w:space="0" w:color="auto"/>
            </w:tcBorders>
            <w:shd w:val="clear" w:color="auto" w:fill="DEEAF6"/>
          </w:tcPr>
          <w:p w14:paraId="322F0F66" w14:textId="77777777" w:rsidR="00087B3B" w:rsidRPr="00323E0C" w:rsidRDefault="00087B3B">
            <w:pPr>
              <w:rPr>
                <w:sz w:val="10"/>
                <w:szCs w:val="10"/>
              </w:rPr>
            </w:pPr>
          </w:p>
        </w:tc>
        <w:tc>
          <w:tcPr>
            <w:tcW w:w="1704" w:type="dxa"/>
            <w:tcBorders>
              <w:top w:val="single" w:sz="4" w:space="0" w:color="auto"/>
              <w:right w:val="single" w:sz="4" w:space="0" w:color="auto"/>
            </w:tcBorders>
            <w:shd w:val="clear" w:color="auto" w:fill="DEEAF6"/>
          </w:tcPr>
          <w:p w14:paraId="526E81D0" w14:textId="77777777" w:rsidR="00087B3B" w:rsidRPr="00323E0C" w:rsidRDefault="00087B3B">
            <w:pPr>
              <w:rPr>
                <w:sz w:val="10"/>
                <w:szCs w:val="10"/>
              </w:rPr>
            </w:pPr>
          </w:p>
        </w:tc>
      </w:tr>
      <w:tr w:rsidR="00087B3B" w:rsidRPr="00323E0C" w14:paraId="32D2F289" w14:textId="77777777" w:rsidTr="003D7D08">
        <w:trPr>
          <w:trHeight w:hRule="exact" w:val="1344"/>
          <w:jc w:val="center"/>
        </w:trPr>
        <w:tc>
          <w:tcPr>
            <w:tcW w:w="1896" w:type="dxa"/>
            <w:tcBorders>
              <w:top w:val="single" w:sz="4" w:space="0" w:color="auto"/>
              <w:left w:val="single" w:sz="4" w:space="0" w:color="auto"/>
              <w:bottom w:val="single" w:sz="4" w:space="0" w:color="auto"/>
            </w:tcBorders>
            <w:shd w:val="clear" w:color="auto" w:fill="auto"/>
          </w:tcPr>
          <w:p w14:paraId="107673FB" w14:textId="77777777" w:rsidR="00087B3B" w:rsidRPr="00323E0C" w:rsidRDefault="00087B3B" w:rsidP="003D7D08">
            <w:pPr>
              <w:rPr>
                <w:sz w:val="10"/>
                <w:szCs w:val="10"/>
              </w:rPr>
            </w:pPr>
          </w:p>
        </w:tc>
        <w:tc>
          <w:tcPr>
            <w:tcW w:w="3370" w:type="dxa"/>
            <w:tcBorders>
              <w:top w:val="single" w:sz="4" w:space="0" w:color="auto"/>
              <w:left w:val="single" w:sz="4" w:space="0" w:color="auto"/>
              <w:bottom w:val="single" w:sz="4" w:space="0" w:color="auto"/>
            </w:tcBorders>
            <w:shd w:val="clear" w:color="auto" w:fill="auto"/>
          </w:tcPr>
          <w:p w14:paraId="2B4C1ACF" w14:textId="2420F2DC" w:rsidR="00087B3B" w:rsidRPr="00323E0C" w:rsidRDefault="00A62686" w:rsidP="001D5458">
            <w:pPr>
              <w:pStyle w:val="Style45"/>
              <w:numPr>
                <w:ilvl w:val="0"/>
                <w:numId w:val="33"/>
              </w:numPr>
              <w:tabs>
                <w:tab w:val="left" w:pos="382"/>
              </w:tabs>
              <w:spacing w:after="0" w:line="240" w:lineRule="auto"/>
              <w:ind w:left="400" w:hanging="200"/>
              <w:rPr>
                <w:sz w:val="18"/>
                <w:szCs w:val="18"/>
              </w:rPr>
            </w:pPr>
            <w:r w:rsidRPr="00323E0C">
              <w:rPr>
                <w:rStyle w:val="CharStyle46"/>
                <w:sz w:val="18"/>
                <w:szCs w:val="18"/>
              </w:rPr>
              <w:t xml:space="preserve">minimalni ili zanemarivi rizici i </w:t>
            </w:r>
            <w:proofErr w:type="spellStart"/>
            <w:r w:rsidR="009E2F98">
              <w:rPr>
                <w:rStyle w:val="CharStyle46"/>
                <w:sz w:val="18"/>
                <w:szCs w:val="18"/>
              </w:rPr>
              <w:t>utic</w:t>
            </w:r>
            <w:r w:rsidRPr="00323E0C">
              <w:rPr>
                <w:rStyle w:val="CharStyle46"/>
                <w:sz w:val="18"/>
                <w:szCs w:val="18"/>
              </w:rPr>
              <w:t>aji</w:t>
            </w:r>
            <w:proofErr w:type="spellEnd"/>
            <w:r w:rsidRPr="00323E0C">
              <w:rPr>
                <w:rStyle w:val="CharStyle46"/>
                <w:sz w:val="18"/>
                <w:szCs w:val="18"/>
              </w:rPr>
              <w:t xml:space="preserve"> po ljude i/ili okoliš;</w:t>
            </w:r>
          </w:p>
          <w:p w14:paraId="21AD3AA3" w14:textId="061DBC5C" w:rsidR="00087B3B" w:rsidRPr="00323E0C" w:rsidRDefault="00A62686" w:rsidP="001D5458">
            <w:pPr>
              <w:pStyle w:val="Style45"/>
              <w:numPr>
                <w:ilvl w:val="0"/>
                <w:numId w:val="33"/>
              </w:numPr>
              <w:tabs>
                <w:tab w:val="left" w:pos="382"/>
              </w:tabs>
              <w:spacing w:after="0" w:line="240" w:lineRule="auto"/>
              <w:ind w:left="400" w:hanging="200"/>
              <w:rPr>
                <w:sz w:val="18"/>
                <w:szCs w:val="18"/>
              </w:rPr>
            </w:pPr>
            <w:r w:rsidRPr="00323E0C">
              <w:rPr>
                <w:rStyle w:val="CharStyle46"/>
                <w:sz w:val="18"/>
                <w:szCs w:val="18"/>
              </w:rPr>
              <w:t xml:space="preserve">malo ili nimalo negativnih rizika, </w:t>
            </w:r>
            <w:proofErr w:type="spellStart"/>
            <w:r w:rsidR="009E2F98">
              <w:rPr>
                <w:rStyle w:val="CharStyle46"/>
                <w:sz w:val="18"/>
                <w:szCs w:val="18"/>
              </w:rPr>
              <w:t>utic</w:t>
            </w:r>
            <w:r w:rsidRPr="00323E0C">
              <w:rPr>
                <w:rStyle w:val="CharStyle46"/>
                <w:sz w:val="18"/>
                <w:szCs w:val="18"/>
              </w:rPr>
              <w:t>aja</w:t>
            </w:r>
            <w:proofErr w:type="spellEnd"/>
            <w:r w:rsidRPr="00323E0C">
              <w:rPr>
                <w:rStyle w:val="CharStyle46"/>
                <w:sz w:val="18"/>
                <w:szCs w:val="18"/>
              </w:rPr>
              <w:t xml:space="preserve"> i pitanja;</w:t>
            </w:r>
          </w:p>
          <w:p w14:paraId="0DAF44FA" w14:textId="0351EF73" w:rsidR="00087B3B" w:rsidRPr="00323E0C" w:rsidRDefault="00A62686" w:rsidP="001D5458">
            <w:pPr>
              <w:pStyle w:val="Style45"/>
              <w:numPr>
                <w:ilvl w:val="0"/>
                <w:numId w:val="33"/>
              </w:numPr>
              <w:tabs>
                <w:tab w:val="left" w:pos="382"/>
              </w:tabs>
              <w:spacing w:after="0" w:line="240" w:lineRule="auto"/>
              <w:ind w:left="400" w:hanging="200"/>
              <w:rPr>
                <w:sz w:val="18"/>
                <w:szCs w:val="18"/>
              </w:rPr>
            </w:pPr>
            <w:r w:rsidRPr="00323E0C">
              <w:rPr>
                <w:rStyle w:val="CharStyle46"/>
                <w:sz w:val="18"/>
                <w:szCs w:val="18"/>
              </w:rPr>
              <w:t>nema dalje procjene nakon dubinske analize/probira.</w:t>
            </w:r>
          </w:p>
        </w:tc>
        <w:tc>
          <w:tcPr>
            <w:tcW w:w="2395" w:type="dxa"/>
            <w:tcBorders>
              <w:top w:val="single" w:sz="4" w:space="0" w:color="auto"/>
              <w:left w:val="single" w:sz="4" w:space="0" w:color="auto"/>
              <w:bottom w:val="single" w:sz="4" w:space="0" w:color="auto"/>
            </w:tcBorders>
            <w:shd w:val="clear" w:color="auto" w:fill="auto"/>
          </w:tcPr>
          <w:p w14:paraId="17F5E26B" w14:textId="77777777" w:rsidR="00087B3B" w:rsidRPr="00323E0C" w:rsidRDefault="00087B3B" w:rsidP="003D7D08">
            <w:pPr>
              <w:rPr>
                <w:sz w:val="10"/>
                <w:szCs w:val="10"/>
              </w:rPr>
            </w:pPr>
          </w:p>
        </w:tc>
        <w:tc>
          <w:tcPr>
            <w:tcW w:w="1704" w:type="dxa"/>
            <w:tcBorders>
              <w:top w:val="single" w:sz="4" w:space="0" w:color="auto"/>
              <w:left w:val="single" w:sz="4" w:space="0" w:color="auto"/>
              <w:bottom w:val="single" w:sz="4" w:space="0" w:color="auto"/>
              <w:right w:val="single" w:sz="4" w:space="0" w:color="auto"/>
            </w:tcBorders>
            <w:shd w:val="clear" w:color="auto" w:fill="auto"/>
          </w:tcPr>
          <w:p w14:paraId="4EFBF42B" w14:textId="77777777" w:rsidR="00087B3B" w:rsidRPr="00323E0C" w:rsidRDefault="00087B3B" w:rsidP="003D7D08">
            <w:pPr>
              <w:rPr>
                <w:sz w:val="10"/>
                <w:szCs w:val="10"/>
              </w:rPr>
            </w:pPr>
          </w:p>
        </w:tc>
      </w:tr>
    </w:tbl>
    <w:p w14:paraId="61AF2E3C" w14:textId="77777777" w:rsidR="00087B3B" w:rsidRPr="00323E0C" w:rsidRDefault="00087B3B">
      <w:pPr>
        <w:spacing w:after="259" w:line="1" w:lineRule="exact"/>
      </w:pPr>
    </w:p>
    <w:p w14:paraId="56B3906D" w14:textId="0D0B20E6" w:rsidR="003060D6" w:rsidRDefault="003060D6">
      <w:pPr>
        <w:pStyle w:val="Style12"/>
        <w:rPr>
          <w:rStyle w:val="CharStyle13"/>
        </w:rPr>
      </w:pPr>
      <w:r>
        <w:rPr>
          <w:rStyle w:val="CharStyle13"/>
        </w:rPr>
        <w:t xml:space="preserve">*Napomena: U okviru ovog Projekta se neće financirati aktivnosti visokog rizika.  </w:t>
      </w:r>
    </w:p>
    <w:p w14:paraId="188DA40B" w14:textId="5C5D2284" w:rsidR="00087B3B" w:rsidRPr="00323E0C" w:rsidRDefault="00A62686" w:rsidP="00FB75B1">
      <w:pPr>
        <w:pStyle w:val="Style12"/>
        <w:spacing w:after="0" w:line="240" w:lineRule="auto"/>
      </w:pPr>
      <w:r w:rsidRPr="00323E0C">
        <w:rPr>
          <w:rStyle w:val="CharStyle13"/>
        </w:rPr>
        <w:t xml:space="preserve">Svi projekti dostavljeni na odobrenje dalje će se ocjenjivati prema definiciji visokog i značajnog rizika datoj u Tabeli </w:t>
      </w:r>
      <w:r w:rsidRPr="0062681A">
        <w:rPr>
          <w:rStyle w:val="CharStyle13"/>
        </w:rPr>
        <w:t>19</w:t>
      </w:r>
      <w:r w:rsidR="008A46C5" w:rsidRPr="0062681A">
        <w:rPr>
          <w:rStyle w:val="CharStyle13"/>
        </w:rPr>
        <w:t>.</w:t>
      </w:r>
      <w:r w:rsidRPr="00323E0C">
        <w:rPr>
          <w:rStyle w:val="CharStyle13"/>
        </w:rPr>
        <w:t xml:space="preserve"> i Tabeli </w:t>
      </w:r>
      <w:r w:rsidRPr="0062681A">
        <w:rPr>
          <w:rStyle w:val="CharStyle13"/>
        </w:rPr>
        <w:t>21.</w:t>
      </w:r>
    </w:p>
    <w:p w14:paraId="0CDAF139" w14:textId="21284160" w:rsidR="00087B3B" w:rsidRDefault="00A62686" w:rsidP="00FB75B1">
      <w:pPr>
        <w:pStyle w:val="Style12"/>
        <w:spacing w:after="0" w:line="240" w:lineRule="auto"/>
        <w:rPr>
          <w:rStyle w:val="CharStyle13"/>
        </w:rPr>
      </w:pPr>
      <w:r w:rsidRPr="00323E0C">
        <w:rPr>
          <w:rStyle w:val="CharStyle13"/>
        </w:rPr>
        <w:t xml:space="preserve">Upitnik za okolišni i društveni probir (tzv. </w:t>
      </w:r>
      <w:proofErr w:type="spellStart"/>
      <w:r w:rsidRPr="00323E0C">
        <w:rPr>
          <w:rStyle w:val="CharStyle13"/>
        </w:rPr>
        <w:t>screening</w:t>
      </w:r>
      <w:proofErr w:type="spellEnd"/>
      <w:r w:rsidRPr="00323E0C">
        <w:rPr>
          <w:rStyle w:val="CharStyle13"/>
        </w:rPr>
        <w:t xml:space="preserve">) priložen je u Prilogu </w:t>
      </w:r>
      <w:r w:rsidRPr="00E40532">
        <w:rPr>
          <w:rStyle w:val="CharStyle13"/>
        </w:rPr>
        <w:t>B</w:t>
      </w:r>
      <w:r w:rsidRPr="00323E0C">
        <w:rPr>
          <w:rStyle w:val="CharStyle13"/>
        </w:rPr>
        <w:t xml:space="preserve"> ovog </w:t>
      </w:r>
      <w:r w:rsidR="003060D6">
        <w:rPr>
          <w:rStyle w:val="CharStyle13"/>
        </w:rPr>
        <w:t>ESMF</w:t>
      </w:r>
      <w:r w:rsidRPr="00323E0C">
        <w:rPr>
          <w:rStyle w:val="CharStyle13"/>
        </w:rPr>
        <w:t>-a. Prije procjene,</w:t>
      </w:r>
      <w:r w:rsidR="00CB7C7F">
        <w:rPr>
          <w:rStyle w:val="CharStyle13"/>
        </w:rPr>
        <w:t xml:space="preserve"> PMU</w:t>
      </w:r>
      <w:r w:rsidRPr="00323E0C">
        <w:rPr>
          <w:rStyle w:val="CharStyle13"/>
        </w:rPr>
        <w:t xml:space="preserve"> priprema izvještaj o probiru, koji mora biti odobren od strane </w:t>
      </w:r>
      <w:r w:rsidR="00A22CFE">
        <w:rPr>
          <w:rStyle w:val="CharStyle13"/>
        </w:rPr>
        <w:t>WB</w:t>
      </w:r>
      <w:r w:rsidRPr="00323E0C">
        <w:rPr>
          <w:rStyle w:val="CharStyle13"/>
        </w:rPr>
        <w:t xml:space="preserve"> </w:t>
      </w:r>
      <w:r w:rsidR="00FB469D">
        <w:rPr>
          <w:rStyle w:val="CharStyle13"/>
        </w:rPr>
        <w:t>specijaliste</w:t>
      </w:r>
      <w:r w:rsidRPr="00323E0C">
        <w:rPr>
          <w:rStyle w:val="CharStyle13"/>
        </w:rPr>
        <w:t xml:space="preserve"> za okolišna i </w:t>
      </w:r>
      <w:r w:rsidR="00FB469D">
        <w:rPr>
          <w:rStyle w:val="CharStyle13"/>
        </w:rPr>
        <w:t>društvena</w:t>
      </w:r>
      <w:r w:rsidRPr="00323E0C">
        <w:rPr>
          <w:rStyle w:val="CharStyle13"/>
        </w:rPr>
        <w:t xml:space="preserve"> pitanja, koji potvrđuje rizik.</w:t>
      </w:r>
    </w:p>
    <w:p w14:paraId="73F742F9" w14:textId="77777777" w:rsidR="00FB75B1" w:rsidRPr="00323E0C" w:rsidRDefault="00FB75B1" w:rsidP="00FB75B1">
      <w:pPr>
        <w:pStyle w:val="Style12"/>
        <w:spacing w:after="0" w:line="240" w:lineRule="auto"/>
      </w:pPr>
    </w:p>
    <w:p w14:paraId="4664C62A" w14:textId="77777777" w:rsidR="00087B3B" w:rsidRPr="00FB75B1" w:rsidRDefault="00A62686" w:rsidP="001D5458">
      <w:pPr>
        <w:pStyle w:val="Style28"/>
        <w:keepNext/>
        <w:keepLines/>
        <w:numPr>
          <w:ilvl w:val="1"/>
          <w:numId w:val="22"/>
        </w:numPr>
        <w:tabs>
          <w:tab w:val="left" w:pos="481"/>
        </w:tabs>
        <w:spacing w:after="120" w:line="276" w:lineRule="auto"/>
        <w:rPr>
          <w:szCs w:val="20"/>
        </w:rPr>
      </w:pPr>
      <w:bookmarkStart w:id="151" w:name="bookmark219"/>
      <w:bookmarkStart w:id="152" w:name="_Toc193890872"/>
      <w:r w:rsidRPr="00FB75B1">
        <w:rPr>
          <w:rStyle w:val="CharStyle29"/>
          <w:b/>
          <w:bCs/>
          <w:szCs w:val="20"/>
        </w:rPr>
        <w:t xml:space="preserve">Preliminarna identifikacija potencijalnih okolišnih i društvenih </w:t>
      </w:r>
      <w:proofErr w:type="spellStart"/>
      <w:r w:rsidRPr="00FB75B1">
        <w:rPr>
          <w:rStyle w:val="CharStyle29"/>
          <w:b/>
          <w:bCs/>
          <w:szCs w:val="20"/>
        </w:rPr>
        <w:t>uticaja</w:t>
      </w:r>
      <w:proofErr w:type="spellEnd"/>
      <w:r w:rsidRPr="00FB75B1">
        <w:rPr>
          <w:rStyle w:val="CharStyle29"/>
          <w:b/>
          <w:bCs/>
          <w:szCs w:val="20"/>
        </w:rPr>
        <w:t xml:space="preserve"> i mjera ublažavanja</w:t>
      </w:r>
      <w:bookmarkEnd w:id="151"/>
      <w:bookmarkEnd w:id="152"/>
    </w:p>
    <w:p w14:paraId="2313046A" w14:textId="7D8D9234" w:rsidR="00087B3B" w:rsidRPr="003060D6" w:rsidRDefault="00A62686" w:rsidP="00813FBD">
      <w:pPr>
        <w:pStyle w:val="Style12"/>
        <w:spacing w:line="240" w:lineRule="auto"/>
        <w:rPr>
          <w:rStyle w:val="CharStyle13"/>
          <w:color w:val="auto"/>
        </w:rPr>
      </w:pPr>
      <w:r w:rsidRPr="003060D6">
        <w:rPr>
          <w:rStyle w:val="CharStyle13"/>
          <w:color w:val="auto"/>
        </w:rPr>
        <w:t xml:space="preserve">Ovo poglavlje daje preliminarnu procjenu okolišnih i društvenih rizika za aktivnosti koje će biti </w:t>
      </w:r>
      <w:r w:rsidR="00B37DA8" w:rsidRPr="003060D6">
        <w:rPr>
          <w:rStyle w:val="CharStyle13"/>
          <w:color w:val="auto"/>
        </w:rPr>
        <w:t>financir</w:t>
      </w:r>
      <w:r w:rsidRPr="003060D6">
        <w:rPr>
          <w:rStyle w:val="CharStyle13"/>
          <w:color w:val="auto"/>
        </w:rPr>
        <w:t xml:space="preserve">ane u okviru komponenti projekta </w:t>
      </w:r>
      <w:r w:rsidR="00902374" w:rsidRPr="003060D6">
        <w:rPr>
          <w:rStyle w:val="CharStyle13"/>
          <w:color w:val="auto"/>
        </w:rPr>
        <w:t>upravljanja čvrstim otpadom</w:t>
      </w:r>
      <w:r w:rsidR="00902374" w:rsidRPr="003060D6">
        <w:rPr>
          <w:rStyle w:val="CharStyle13"/>
          <w:b/>
          <w:bCs/>
          <w:color w:val="auto"/>
        </w:rPr>
        <w:t>, SW</w:t>
      </w:r>
      <w:r w:rsidR="00F878A2" w:rsidRPr="003060D6">
        <w:rPr>
          <w:rStyle w:val="CharStyle13"/>
          <w:b/>
          <w:bCs/>
          <w:color w:val="auto"/>
        </w:rPr>
        <w:t>EE</w:t>
      </w:r>
      <w:r w:rsidR="00902374" w:rsidRPr="003060D6">
        <w:rPr>
          <w:rStyle w:val="CharStyle13"/>
          <w:b/>
          <w:bCs/>
          <w:color w:val="auto"/>
        </w:rPr>
        <w:t>P</w:t>
      </w:r>
      <w:r w:rsidR="00F878A2" w:rsidRPr="003060D6">
        <w:rPr>
          <w:rStyle w:val="CharStyle13"/>
          <w:b/>
          <w:bCs/>
          <w:color w:val="auto"/>
        </w:rPr>
        <w:t>.</w:t>
      </w:r>
    </w:p>
    <w:p w14:paraId="7CCA8A12" w14:textId="01D64536" w:rsidR="00130F44" w:rsidRPr="003060D6" w:rsidRDefault="00130F44" w:rsidP="00130F44">
      <w:pPr>
        <w:rPr>
          <w:color w:val="auto"/>
          <w:szCs w:val="20"/>
        </w:rPr>
      </w:pPr>
      <w:r w:rsidRPr="003060D6">
        <w:rPr>
          <w:b/>
          <w:color w:val="auto"/>
          <w:szCs w:val="20"/>
        </w:rPr>
        <w:t>Komponenta 1: Institucionalno jačanje upravljanj</w:t>
      </w:r>
      <w:r w:rsidR="003060D6">
        <w:rPr>
          <w:b/>
          <w:color w:val="auto"/>
          <w:szCs w:val="20"/>
        </w:rPr>
        <w:t>a</w:t>
      </w:r>
      <w:r w:rsidRPr="003060D6">
        <w:rPr>
          <w:b/>
          <w:color w:val="auto"/>
          <w:szCs w:val="20"/>
        </w:rPr>
        <w:t xml:space="preserve"> čvrstim otpadom.</w:t>
      </w:r>
      <w:r w:rsidRPr="003060D6">
        <w:rPr>
          <w:color w:val="auto"/>
          <w:szCs w:val="20"/>
        </w:rPr>
        <w:t xml:space="preserve"> Ova komponenta pruža tehničku pomoć za jačanje širokih institucionalnih aspekata integriranog upravljanja čvrstim otpadom u općinama, kantonima i na entitetskom nivou. Komponenta će također </w:t>
      </w:r>
      <w:r w:rsidR="00B37DA8" w:rsidRPr="003060D6">
        <w:rPr>
          <w:color w:val="auto"/>
          <w:szCs w:val="20"/>
        </w:rPr>
        <w:t>financir</w:t>
      </w:r>
      <w:r w:rsidRPr="003060D6">
        <w:rPr>
          <w:color w:val="auto"/>
          <w:szCs w:val="20"/>
        </w:rPr>
        <w:t xml:space="preserve">ati kampanju podizanja svijesti javnosti o promjeni ponašanja. </w:t>
      </w:r>
    </w:p>
    <w:p w14:paraId="011FDCFD" w14:textId="77777777" w:rsidR="00130F44" w:rsidRPr="003060D6" w:rsidRDefault="00130F44" w:rsidP="00130F44">
      <w:pPr>
        <w:rPr>
          <w:color w:val="auto"/>
          <w:szCs w:val="20"/>
        </w:rPr>
      </w:pPr>
    </w:p>
    <w:p w14:paraId="3E6D808B" w14:textId="74329558" w:rsidR="00130F44" w:rsidRPr="003060D6" w:rsidRDefault="00130F44" w:rsidP="00130F44">
      <w:pPr>
        <w:rPr>
          <w:color w:val="auto"/>
          <w:szCs w:val="20"/>
        </w:rPr>
      </w:pPr>
      <w:r w:rsidRPr="003060D6">
        <w:rPr>
          <w:color w:val="auto"/>
          <w:szCs w:val="20"/>
        </w:rPr>
        <w:t xml:space="preserve">U okviru </w:t>
      </w:r>
      <w:r w:rsidR="00FB469D">
        <w:rPr>
          <w:color w:val="auto"/>
          <w:szCs w:val="20"/>
        </w:rPr>
        <w:t>K</w:t>
      </w:r>
      <w:r w:rsidRPr="003060D6">
        <w:rPr>
          <w:color w:val="auto"/>
          <w:szCs w:val="20"/>
        </w:rPr>
        <w:t>omponente 1, aktivnosti će biti kategorizirane u dvije pod</w:t>
      </w:r>
      <w:r w:rsidR="003060D6">
        <w:rPr>
          <w:color w:val="auto"/>
          <w:szCs w:val="20"/>
        </w:rPr>
        <w:t>-</w:t>
      </w:r>
      <w:r w:rsidRPr="003060D6">
        <w:rPr>
          <w:color w:val="auto"/>
          <w:szCs w:val="20"/>
        </w:rPr>
        <w:t>komponente:</w:t>
      </w:r>
    </w:p>
    <w:p w14:paraId="09E93BE7" w14:textId="77777777" w:rsidR="00130F44" w:rsidRPr="003060D6" w:rsidRDefault="00130F44" w:rsidP="00130F44">
      <w:pPr>
        <w:rPr>
          <w:color w:val="auto"/>
          <w:szCs w:val="20"/>
        </w:rPr>
      </w:pPr>
    </w:p>
    <w:p w14:paraId="53ABBEF8" w14:textId="183F35D2" w:rsidR="00130F44" w:rsidRDefault="00130F44" w:rsidP="00130F44">
      <w:pPr>
        <w:rPr>
          <w:color w:val="auto"/>
          <w:szCs w:val="20"/>
        </w:rPr>
      </w:pPr>
      <w:r w:rsidRPr="003060D6">
        <w:rPr>
          <w:b/>
          <w:color w:val="auto"/>
          <w:szCs w:val="20"/>
        </w:rPr>
        <w:t>Pod</w:t>
      </w:r>
      <w:r w:rsidR="003060D6">
        <w:rPr>
          <w:b/>
          <w:color w:val="auto"/>
          <w:szCs w:val="20"/>
        </w:rPr>
        <w:t>-</w:t>
      </w:r>
      <w:r w:rsidRPr="003060D6">
        <w:rPr>
          <w:b/>
          <w:color w:val="auto"/>
          <w:szCs w:val="20"/>
        </w:rPr>
        <w:t xml:space="preserve">komponenta 1.1: Ekonomski instrumenti za smanjenje otpada, ponovnu upotrebu i recikliranje, te za povećanje povrata troškova i dugoročne </w:t>
      </w:r>
      <w:r w:rsidR="00B6630C" w:rsidRPr="003060D6">
        <w:rPr>
          <w:b/>
          <w:color w:val="auto"/>
          <w:szCs w:val="20"/>
        </w:rPr>
        <w:t>financij</w:t>
      </w:r>
      <w:r w:rsidRPr="003060D6">
        <w:rPr>
          <w:b/>
          <w:color w:val="auto"/>
          <w:szCs w:val="20"/>
        </w:rPr>
        <w:t>ske održivosti</w:t>
      </w:r>
      <w:r w:rsidR="006B1CC5">
        <w:rPr>
          <w:b/>
          <w:color w:val="auto"/>
          <w:szCs w:val="20"/>
        </w:rPr>
        <w:t xml:space="preserve"> i kampanje javnog </w:t>
      </w:r>
      <w:proofErr w:type="spellStart"/>
      <w:r w:rsidR="006B1CC5">
        <w:rPr>
          <w:b/>
          <w:color w:val="auto"/>
          <w:szCs w:val="20"/>
        </w:rPr>
        <w:t>informirnanja</w:t>
      </w:r>
      <w:proofErr w:type="spellEnd"/>
      <w:r w:rsidRPr="003060D6">
        <w:rPr>
          <w:color w:val="auto"/>
          <w:szCs w:val="20"/>
        </w:rPr>
        <w:t>. Ova pod</w:t>
      </w:r>
      <w:r w:rsidR="003060D6">
        <w:rPr>
          <w:color w:val="auto"/>
          <w:szCs w:val="20"/>
        </w:rPr>
        <w:t>-</w:t>
      </w:r>
      <w:r w:rsidRPr="003060D6">
        <w:rPr>
          <w:color w:val="auto"/>
          <w:szCs w:val="20"/>
        </w:rPr>
        <w:t xml:space="preserve">komponenta će </w:t>
      </w:r>
      <w:r w:rsidR="00B37DA8" w:rsidRPr="003060D6">
        <w:rPr>
          <w:color w:val="auto"/>
          <w:szCs w:val="20"/>
        </w:rPr>
        <w:t>financir</w:t>
      </w:r>
      <w:r w:rsidRPr="003060D6">
        <w:rPr>
          <w:color w:val="auto"/>
          <w:szCs w:val="20"/>
        </w:rPr>
        <w:t xml:space="preserve">ati pregled i reviziju postojećih ekonomskih instrumenata za smanjenje otpada, ponovnu upotrebu i </w:t>
      </w:r>
      <w:r w:rsidR="00FB469D">
        <w:rPr>
          <w:color w:val="auto"/>
          <w:szCs w:val="20"/>
        </w:rPr>
        <w:t>recikliranje</w:t>
      </w:r>
      <w:r w:rsidRPr="003060D6">
        <w:rPr>
          <w:color w:val="auto"/>
          <w:szCs w:val="20"/>
        </w:rPr>
        <w:t xml:space="preserve">, uključujući </w:t>
      </w:r>
      <w:r w:rsidR="00FB469D">
        <w:rPr>
          <w:color w:val="auto"/>
          <w:szCs w:val="20"/>
        </w:rPr>
        <w:t>donošenje</w:t>
      </w:r>
      <w:r w:rsidRPr="003060D6">
        <w:rPr>
          <w:color w:val="auto"/>
          <w:szCs w:val="20"/>
        </w:rPr>
        <w:t xml:space="preserve"> dodatnih politika, zakona i propisa. Poseban fokus će biti na postojećim EPR </w:t>
      </w:r>
      <w:r w:rsidR="003060D6">
        <w:rPr>
          <w:color w:val="auto"/>
          <w:szCs w:val="20"/>
        </w:rPr>
        <w:t>sh</w:t>
      </w:r>
      <w:r w:rsidRPr="003060D6">
        <w:rPr>
          <w:color w:val="auto"/>
          <w:szCs w:val="20"/>
        </w:rPr>
        <w:t>emama i mehanizmima fondova za okoliš u FBiH i načinima za jačanje i operacionalizaciju EPR sistema. Ova po</w:t>
      </w:r>
      <w:r w:rsidR="00BE02B2">
        <w:rPr>
          <w:color w:val="auto"/>
          <w:szCs w:val="20"/>
        </w:rPr>
        <w:t>d-</w:t>
      </w:r>
      <w:r w:rsidRPr="003060D6">
        <w:rPr>
          <w:color w:val="auto"/>
          <w:szCs w:val="20"/>
        </w:rPr>
        <w:t xml:space="preserve">komponenta će </w:t>
      </w:r>
      <w:proofErr w:type="spellStart"/>
      <w:r w:rsidRPr="003060D6">
        <w:rPr>
          <w:color w:val="auto"/>
          <w:szCs w:val="20"/>
        </w:rPr>
        <w:t>takođe</w:t>
      </w:r>
      <w:proofErr w:type="spellEnd"/>
      <w:r w:rsidRPr="003060D6">
        <w:rPr>
          <w:color w:val="auto"/>
          <w:szCs w:val="20"/>
        </w:rPr>
        <w:t xml:space="preserve"> </w:t>
      </w:r>
      <w:r w:rsidR="00B37DA8" w:rsidRPr="003060D6">
        <w:rPr>
          <w:color w:val="auto"/>
          <w:szCs w:val="20"/>
        </w:rPr>
        <w:t>financir</w:t>
      </w:r>
      <w:r w:rsidRPr="003060D6">
        <w:rPr>
          <w:color w:val="auto"/>
          <w:szCs w:val="20"/>
        </w:rPr>
        <w:t xml:space="preserve">ati sveobuhvatne preglede </w:t>
      </w:r>
      <w:r w:rsidR="00B37DA8" w:rsidRPr="003060D6">
        <w:rPr>
          <w:color w:val="auto"/>
          <w:szCs w:val="20"/>
        </w:rPr>
        <w:t>financir</w:t>
      </w:r>
      <w:r w:rsidRPr="003060D6">
        <w:rPr>
          <w:color w:val="auto"/>
          <w:szCs w:val="20"/>
        </w:rPr>
        <w:t xml:space="preserve">anja usluga čvrstog otpada u </w:t>
      </w:r>
      <w:r w:rsidR="00FB469D">
        <w:rPr>
          <w:color w:val="auto"/>
          <w:szCs w:val="20"/>
        </w:rPr>
        <w:t xml:space="preserve">uključenim </w:t>
      </w:r>
      <w:r w:rsidR="00AF4860" w:rsidRPr="003060D6">
        <w:rPr>
          <w:color w:val="auto"/>
          <w:szCs w:val="20"/>
        </w:rPr>
        <w:t>općin</w:t>
      </w:r>
      <w:r w:rsidRPr="003060D6">
        <w:rPr>
          <w:color w:val="auto"/>
          <w:szCs w:val="20"/>
        </w:rPr>
        <w:t>ama i kantonima, uključujući procjenu punih troškova upravljanja čvrstim otpadom, tarifa i sistema naplate. Ovo može uključivati ​​analize</w:t>
      </w:r>
      <w:r w:rsidR="00FB469D">
        <w:rPr>
          <w:color w:val="auto"/>
          <w:szCs w:val="20"/>
        </w:rPr>
        <w:t xml:space="preserve">  u cilju revidiranja </w:t>
      </w:r>
      <w:r w:rsidRPr="003060D6">
        <w:rPr>
          <w:color w:val="auto"/>
          <w:szCs w:val="20"/>
        </w:rPr>
        <w:t xml:space="preserve">tarifa kako bi se povećao povrat troškova uz razmatranje </w:t>
      </w:r>
      <w:proofErr w:type="spellStart"/>
      <w:r w:rsidR="00FB469D">
        <w:rPr>
          <w:color w:val="auto"/>
          <w:szCs w:val="20"/>
        </w:rPr>
        <w:t>priuštivosti</w:t>
      </w:r>
      <w:proofErr w:type="spellEnd"/>
      <w:r w:rsidRPr="003060D6">
        <w:rPr>
          <w:color w:val="auto"/>
          <w:szCs w:val="20"/>
        </w:rPr>
        <w:t xml:space="preserve"> za domaćinstva i </w:t>
      </w:r>
      <w:proofErr w:type="spellStart"/>
      <w:r w:rsidRPr="003060D6">
        <w:rPr>
          <w:color w:val="auto"/>
          <w:szCs w:val="20"/>
        </w:rPr>
        <w:t>preduzeća</w:t>
      </w:r>
      <w:proofErr w:type="spellEnd"/>
      <w:r w:rsidRPr="003060D6">
        <w:rPr>
          <w:color w:val="auto"/>
          <w:szCs w:val="20"/>
        </w:rPr>
        <w:t xml:space="preserve"> i uspostavljanje okvira za osiguranje redovnih revizija primjenjivih tarifa. Pored toga, ova pod</w:t>
      </w:r>
      <w:r w:rsidR="00BE02B2">
        <w:rPr>
          <w:color w:val="auto"/>
          <w:szCs w:val="20"/>
        </w:rPr>
        <w:t>-</w:t>
      </w:r>
      <w:r w:rsidRPr="003060D6">
        <w:rPr>
          <w:color w:val="auto"/>
          <w:szCs w:val="20"/>
        </w:rPr>
        <w:t>komponenta će uključivati ​​</w:t>
      </w:r>
      <w:r w:rsidR="00FB469D">
        <w:rPr>
          <w:color w:val="auto"/>
          <w:szCs w:val="20"/>
        </w:rPr>
        <w:t>izradu</w:t>
      </w:r>
      <w:r w:rsidRPr="003060D6">
        <w:rPr>
          <w:color w:val="auto"/>
          <w:szCs w:val="20"/>
        </w:rPr>
        <w:t xml:space="preserve"> smjernica </w:t>
      </w:r>
      <w:r w:rsidR="00FB469D">
        <w:rPr>
          <w:color w:val="auto"/>
          <w:szCs w:val="20"/>
        </w:rPr>
        <w:t>za obračun troškova</w:t>
      </w:r>
      <w:r w:rsidRPr="003060D6">
        <w:rPr>
          <w:color w:val="auto"/>
          <w:szCs w:val="20"/>
        </w:rPr>
        <w:t>, utvrđivanj</w:t>
      </w:r>
      <w:r w:rsidR="00FB469D">
        <w:rPr>
          <w:color w:val="auto"/>
          <w:szCs w:val="20"/>
        </w:rPr>
        <w:t>e</w:t>
      </w:r>
      <w:r w:rsidRPr="003060D6">
        <w:rPr>
          <w:color w:val="auto"/>
          <w:szCs w:val="20"/>
        </w:rPr>
        <w:t xml:space="preserve"> tarifa i </w:t>
      </w:r>
      <w:proofErr w:type="spellStart"/>
      <w:r w:rsidRPr="003060D6">
        <w:rPr>
          <w:color w:val="auto"/>
          <w:szCs w:val="20"/>
        </w:rPr>
        <w:t>fakturisanj</w:t>
      </w:r>
      <w:r w:rsidR="00FB469D">
        <w:rPr>
          <w:color w:val="auto"/>
          <w:szCs w:val="20"/>
        </w:rPr>
        <w:t>e</w:t>
      </w:r>
      <w:proofErr w:type="spellEnd"/>
      <w:r w:rsidRPr="003060D6">
        <w:rPr>
          <w:color w:val="auto"/>
          <w:szCs w:val="20"/>
        </w:rPr>
        <w:t xml:space="preserve">. Tehnička pomoć za pilot implementaciju revidiranih i/ili novih instrumenata je </w:t>
      </w:r>
      <w:proofErr w:type="spellStart"/>
      <w:r w:rsidRPr="003060D6">
        <w:rPr>
          <w:color w:val="auto"/>
          <w:szCs w:val="20"/>
        </w:rPr>
        <w:t>takođe</w:t>
      </w:r>
      <w:proofErr w:type="spellEnd"/>
      <w:r w:rsidRPr="003060D6">
        <w:rPr>
          <w:color w:val="auto"/>
          <w:szCs w:val="20"/>
        </w:rPr>
        <w:t xml:space="preserve"> predviđena u okviru ove pod</w:t>
      </w:r>
      <w:r w:rsidR="00BE02B2">
        <w:rPr>
          <w:color w:val="auto"/>
          <w:szCs w:val="20"/>
        </w:rPr>
        <w:t>-</w:t>
      </w:r>
      <w:r w:rsidRPr="003060D6">
        <w:rPr>
          <w:color w:val="auto"/>
          <w:szCs w:val="20"/>
        </w:rPr>
        <w:t>komponente.</w:t>
      </w:r>
    </w:p>
    <w:p w14:paraId="7ECA16D1" w14:textId="6A330E2E" w:rsidR="00130F44" w:rsidRPr="003060D6" w:rsidRDefault="006B1CC5" w:rsidP="00130F44">
      <w:pPr>
        <w:rPr>
          <w:color w:val="auto"/>
          <w:szCs w:val="20"/>
        </w:rPr>
      </w:pPr>
      <w:r>
        <w:rPr>
          <w:color w:val="auto"/>
          <w:szCs w:val="20"/>
        </w:rPr>
        <w:t xml:space="preserve">Kampanja </w:t>
      </w:r>
      <w:proofErr w:type="spellStart"/>
      <w:r>
        <w:rPr>
          <w:color w:val="auto"/>
          <w:szCs w:val="20"/>
        </w:rPr>
        <w:t>javngo</w:t>
      </w:r>
      <w:proofErr w:type="spellEnd"/>
      <w:r>
        <w:rPr>
          <w:color w:val="auto"/>
          <w:szCs w:val="20"/>
        </w:rPr>
        <w:t xml:space="preserve"> informiranja</w:t>
      </w:r>
      <w:r w:rsidR="00130F44" w:rsidRPr="003060D6">
        <w:rPr>
          <w:color w:val="auto"/>
          <w:szCs w:val="20"/>
        </w:rPr>
        <w:t xml:space="preserve"> će podržati razvoj </w:t>
      </w:r>
      <w:r w:rsidR="00FB469D">
        <w:rPr>
          <w:color w:val="auto"/>
          <w:szCs w:val="20"/>
        </w:rPr>
        <w:t>pripremu</w:t>
      </w:r>
      <w:r w:rsidR="00130F44" w:rsidRPr="003060D6">
        <w:rPr>
          <w:color w:val="auto"/>
          <w:szCs w:val="20"/>
        </w:rPr>
        <w:t xml:space="preserve"> informativnih kampanja i poticaja za promjenu ponašanja </w:t>
      </w:r>
      <w:proofErr w:type="spellStart"/>
      <w:r w:rsidR="00130F44" w:rsidRPr="003060D6">
        <w:rPr>
          <w:color w:val="auto"/>
          <w:szCs w:val="20"/>
        </w:rPr>
        <w:t>k</w:t>
      </w:r>
      <w:r w:rsidR="00FB469D">
        <w:rPr>
          <w:color w:val="auto"/>
          <w:szCs w:val="20"/>
        </w:rPr>
        <w:t>,</w:t>
      </w:r>
      <w:r w:rsidR="00130F44" w:rsidRPr="003060D6">
        <w:rPr>
          <w:color w:val="auto"/>
          <w:szCs w:val="20"/>
        </w:rPr>
        <w:t>ako</w:t>
      </w:r>
      <w:proofErr w:type="spellEnd"/>
      <w:r w:rsidR="00130F44" w:rsidRPr="003060D6">
        <w:rPr>
          <w:color w:val="auto"/>
          <w:szCs w:val="20"/>
        </w:rPr>
        <w:t xml:space="preserve"> bi se smanjila količina otpada, uvel</w:t>
      </w:r>
      <w:r w:rsidR="00FB469D">
        <w:rPr>
          <w:color w:val="auto"/>
          <w:szCs w:val="20"/>
        </w:rPr>
        <w:t>o</w:t>
      </w:r>
      <w:r w:rsidR="00130F44" w:rsidRPr="003060D6">
        <w:rPr>
          <w:color w:val="auto"/>
          <w:szCs w:val="20"/>
        </w:rPr>
        <w:t xml:space="preserve"> odvajanje </w:t>
      </w:r>
      <w:r w:rsidR="00FB469D">
        <w:rPr>
          <w:color w:val="auto"/>
          <w:szCs w:val="20"/>
        </w:rPr>
        <w:t>na mjestu nastanka u domaćinstvu</w:t>
      </w:r>
      <w:r w:rsidR="00130F44" w:rsidRPr="003060D6">
        <w:rPr>
          <w:color w:val="auto"/>
          <w:szCs w:val="20"/>
        </w:rPr>
        <w:t xml:space="preserve"> i </w:t>
      </w:r>
      <w:r w:rsidR="00130F44" w:rsidRPr="003060D6">
        <w:rPr>
          <w:b/>
          <w:bCs/>
          <w:color w:val="auto"/>
          <w:szCs w:val="20"/>
        </w:rPr>
        <w:t>povećal</w:t>
      </w:r>
      <w:r w:rsidR="00FB469D">
        <w:rPr>
          <w:b/>
          <w:bCs/>
          <w:color w:val="auto"/>
          <w:szCs w:val="20"/>
        </w:rPr>
        <w:t>o</w:t>
      </w:r>
      <w:r w:rsidR="00130F44" w:rsidRPr="003060D6">
        <w:rPr>
          <w:b/>
          <w:bCs/>
          <w:color w:val="auto"/>
          <w:szCs w:val="20"/>
        </w:rPr>
        <w:t xml:space="preserve"> plaćanj</w:t>
      </w:r>
      <w:r w:rsidR="00FB469D">
        <w:rPr>
          <w:b/>
          <w:bCs/>
          <w:color w:val="auto"/>
          <w:szCs w:val="20"/>
        </w:rPr>
        <w:t>e</w:t>
      </w:r>
      <w:r w:rsidR="00130F44" w:rsidRPr="003060D6">
        <w:rPr>
          <w:b/>
          <w:bCs/>
          <w:color w:val="auto"/>
          <w:szCs w:val="20"/>
        </w:rPr>
        <w:t xml:space="preserve"> računa</w:t>
      </w:r>
      <w:r w:rsidR="00130F44" w:rsidRPr="003060D6">
        <w:rPr>
          <w:color w:val="auto"/>
          <w:szCs w:val="20"/>
        </w:rPr>
        <w:t xml:space="preserve"> od strane domaćinstava i drugih </w:t>
      </w:r>
      <w:r w:rsidR="00EC0B61">
        <w:rPr>
          <w:color w:val="auto"/>
          <w:szCs w:val="20"/>
        </w:rPr>
        <w:t>subjekata</w:t>
      </w:r>
      <w:r w:rsidR="00130F44" w:rsidRPr="003060D6">
        <w:rPr>
          <w:color w:val="auto"/>
          <w:szCs w:val="20"/>
        </w:rPr>
        <w:t xml:space="preserve">. Također će uvesti i </w:t>
      </w:r>
      <w:r w:rsidR="00FB469D">
        <w:rPr>
          <w:color w:val="auto"/>
          <w:szCs w:val="20"/>
        </w:rPr>
        <w:t>pilot-testirati</w:t>
      </w:r>
      <w:r w:rsidR="00130F44" w:rsidRPr="003060D6">
        <w:rPr>
          <w:color w:val="auto"/>
          <w:szCs w:val="20"/>
        </w:rPr>
        <w:t xml:space="preserve"> poticaje za promjenu ponašanja na odabranim lokacijama. Detaljne aktivnosti će se zasnivati ​​na tekućoj studiji koju provodi tim Svjetske banke za </w:t>
      </w:r>
      <w:r w:rsidR="00FB469D">
        <w:rPr>
          <w:color w:val="auto"/>
          <w:szCs w:val="20"/>
        </w:rPr>
        <w:t>mišljenje</w:t>
      </w:r>
      <w:r w:rsidR="00130F44" w:rsidRPr="003060D6">
        <w:rPr>
          <w:color w:val="auto"/>
          <w:szCs w:val="20"/>
        </w:rPr>
        <w:t xml:space="preserve">, ponašanje i razvoj koja identificira prepreke i </w:t>
      </w:r>
      <w:r w:rsidR="00FB469D">
        <w:rPr>
          <w:color w:val="auto"/>
          <w:szCs w:val="20"/>
        </w:rPr>
        <w:t>poticaje</w:t>
      </w:r>
      <w:r w:rsidR="00130F44" w:rsidRPr="003060D6">
        <w:rPr>
          <w:color w:val="auto"/>
          <w:szCs w:val="20"/>
        </w:rPr>
        <w:t xml:space="preserve"> za održivo ponašanje u upravljanju čvrstim otpadom među domaćinstvima i drugim relevantnim akterima</w:t>
      </w:r>
      <w:r w:rsidR="00BE02B2">
        <w:rPr>
          <w:color w:val="auto"/>
          <w:szCs w:val="20"/>
        </w:rPr>
        <w:t xml:space="preserve"> u BiH</w:t>
      </w:r>
      <w:r w:rsidR="00130F44" w:rsidRPr="003060D6">
        <w:rPr>
          <w:color w:val="auto"/>
          <w:szCs w:val="20"/>
        </w:rPr>
        <w:t>.</w:t>
      </w:r>
    </w:p>
    <w:p w14:paraId="4324D898" w14:textId="12A19DBB" w:rsidR="007144BF" w:rsidRPr="003060D6" w:rsidRDefault="007144BF" w:rsidP="003060D6">
      <w:pPr>
        <w:pStyle w:val="Style12"/>
        <w:spacing w:after="0" w:line="240" w:lineRule="auto"/>
        <w:rPr>
          <w:color w:val="auto"/>
        </w:rPr>
      </w:pPr>
      <w:r w:rsidRPr="003060D6">
        <w:rPr>
          <w:color w:val="auto"/>
        </w:rPr>
        <w:lastRenderedPageBreak/>
        <w:t xml:space="preserve">Ova komponenta bazira se na usklađivanju politika, propisa i institucionalnih kapaciteta u oblasti upravljanja otpadom u Federaciji BiH sa zahtjevima integracija BiH u EU i približavanja standardima EU na polju upravljanja otpadom; implementacija Federalne strategije zaštite okoliša i drugih strateških dokumenata, te provođenje međunarodnih sporazuma i obaveza </w:t>
      </w:r>
      <w:r w:rsidR="00FB469D">
        <w:rPr>
          <w:color w:val="auto"/>
        </w:rPr>
        <w:t>preuzetih</w:t>
      </w:r>
      <w:r w:rsidRPr="003060D6">
        <w:rPr>
          <w:color w:val="auto"/>
        </w:rPr>
        <w:t xml:space="preserve"> od strane BiH.</w:t>
      </w:r>
    </w:p>
    <w:p w14:paraId="7B59657E" w14:textId="5EA1F87F" w:rsidR="004C0982" w:rsidRPr="00FB469D" w:rsidRDefault="00D469BE" w:rsidP="003060D6">
      <w:pPr>
        <w:pStyle w:val="Style12"/>
        <w:spacing w:after="0" w:line="240" w:lineRule="auto"/>
        <w:rPr>
          <w:color w:val="auto"/>
        </w:rPr>
      </w:pPr>
      <w:r w:rsidRPr="00FB469D">
        <w:rPr>
          <w:rStyle w:val="CharStyle13"/>
          <w:color w:val="auto"/>
        </w:rPr>
        <w:t xml:space="preserve">Projekt će koristiti </w:t>
      </w:r>
      <w:r w:rsidR="004C0982" w:rsidRPr="00FB469D">
        <w:rPr>
          <w:rStyle w:val="CharStyle13"/>
          <w:color w:val="auto"/>
        </w:rPr>
        <w:t>federalnom</w:t>
      </w:r>
      <w:r w:rsidR="00130F44" w:rsidRPr="00FB469D">
        <w:rPr>
          <w:rStyle w:val="CharStyle13"/>
          <w:color w:val="auto"/>
        </w:rPr>
        <w:t>,</w:t>
      </w:r>
      <w:r w:rsidR="004C0982" w:rsidRPr="00FB469D">
        <w:rPr>
          <w:rStyle w:val="CharStyle13"/>
          <w:color w:val="auto"/>
        </w:rPr>
        <w:t xml:space="preserve"> </w:t>
      </w:r>
      <w:r w:rsidRPr="00FB469D">
        <w:rPr>
          <w:rStyle w:val="CharStyle13"/>
          <w:color w:val="auto"/>
        </w:rPr>
        <w:t xml:space="preserve">kantonalnim ministarstvima okoliša </w:t>
      </w:r>
      <w:r w:rsidR="00130F44" w:rsidRPr="00FB469D">
        <w:rPr>
          <w:rStyle w:val="CharStyle13"/>
          <w:color w:val="auto"/>
        </w:rPr>
        <w:t xml:space="preserve">i općinama </w:t>
      </w:r>
      <w:r w:rsidRPr="00FB469D">
        <w:rPr>
          <w:rStyle w:val="CharStyle13"/>
          <w:color w:val="auto"/>
        </w:rPr>
        <w:t>za uspostavu održivog sistema upravljanja komunalnim otpadom i drugim vrstama čvrstog otpada</w:t>
      </w:r>
      <w:r w:rsidR="007D5319" w:rsidRPr="00FB469D">
        <w:rPr>
          <w:rStyle w:val="CharStyle13"/>
          <w:color w:val="auto"/>
        </w:rPr>
        <w:t xml:space="preserve">, </w:t>
      </w:r>
      <w:r w:rsidR="004C0982" w:rsidRPr="00FB469D">
        <w:rPr>
          <w:rStyle w:val="CharStyle13"/>
          <w:color w:val="auto"/>
        </w:rPr>
        <w:t>općenito, u</w:t>
      </w:r>
      <w:r w:rsidR="004C0982" w:rsidRPr="00FB469D">
        <w:rPr>
          <w:color w:val="auto"/>
        </w:rPr>
        <w:t xml:space="preserve">naprjeđenje sistema upravljanja komunalnim otpadom, što će se postići kroz reformu sektora upravljanja komunalnim otpadom, nabavku opreme i izgradnju infrastrukture za upravljanje komunalnim otpadom, te ulaganja u programe usmjerene na smanjenje količine komunalnog otpada koji se odlaže na deponije. Pored toga, projekt će omogućiti uvođenje ekonomskih i </w:t>
      </w:r>
      <w:r w:rsidR="00B6630C" w:rsidRPr="00FB469D">
        <w:rPr>
          <w:color w:val="auto"/>
        </w:rPr>
        <w:t>financij</w:t>
      </w:r>
      <w:r w:rsidR="004C0982" w:rsidRPr="00FB469D">
        <w:rPr>
          <w:color w:val="auto"/>
        </w:rPr>
        <w:t xml:space="preserve">skih instrumenata i mehanizama koji će </w:t>
      </w:r>
      <w:r w:rsidR="009E2F98" w:rsidRPr="00FB469D">
        <w:rPr>
          <w:color w:val="auto"/>
        </w:rPr>
        <w:t>utic</w:t>
      </w:r>
      <w:r w:rsidR="004C0982" w:rsidRPr="00FB469D">
        <w:rPr>
          <w:color w:val="auto"/>
        </w:rPr>
        <w:t xml:space="preserve">ati na smanjenje količine i povećanje stepena iskorištenosti svih kategorija otpada, što će se postići kroz analizu mogućnosti i definiranje preporuka za reviziju postojećih i uvođenje dodatnih ekonomskih i </w:t>
      </w:r>
      <w:r w:rsidR="00B6630C" w:rsidRPr="00FB469D">
        <w:rPr>
          <w:color w:val="auto"/>
        </w:rPr>
        <w:t>financij</w:t>
      </w:r>
      <w:r w:rsidR="004C0982" w:rsidRPr="00FB469D">
        <w:rPr>
          <w:color w:val="auto"/>
        </w:rPr>
        <w:t xml:space="preserve">skih instrumenta i mehanizma, poput pravnih mehanizama i tehničkih preporuka, koji će </w:t>
      </w:r>
      <w:r w:rsidR="009E2F98" w:rsidRPr="00FB469D">
        <w:rPr>
          <w:color w:val="auto"/>
        </w:rPr>
        <w:t>utic</w:t>
      </w:r>
      <w:r w:rsidR="004C0982" w:rsidRPr="00FB469D">
        <w:rPr>
          <w:color w:val="auto"/>
        </w:rPr>
        <w:t>ati na smanjenje količine i povećanje stepena iskorištenosti svih kategorija otpada, te konačno pokretanje inicijative za usvajanje preporuka i uvođenje novih instrumenata u saradnji s drugim nadležnim ministarstvima.</w:t>
      </w:r>
    </w:p>
    <w:p w14:paraId="24FF8BE1" w14:textId="29022A52" w:rsidR="00BB0BB7" w:rsidRPr="003060D6" w:rsidRDefault="00BB0BB7" w:rsidP="003060D6">
      <w:pPr>
        <w:pStyle w:val="Style12"/>
        <w:spacing w:after="0" w:line="240" w:lineRule="auto"/>
        <w:rPr>
          <w:color w:val="auto"/>
          <w:lang w:bidi="ar-SA"/>
        </w:rPr>
      </w:pPr>
      <w:r w:rsidRPr="003060D6">
        <w:rPr>
          <w:color w:val="auto"/>
          <w:lang w:bidi="ar-SA"/>
        </w:rPr>
        <w:t xml:space="preserve">Od Projekta će korist imati i </w:t>
      </w:r>
      <w:r w:rsidR="00A54702" w:rsidRPr="003060D6">
        <w:rPr>
          <w:color w:val="auto"/>
          <w:lang w:bidi="ar-SA"/>
        </w:rPr>
        <w:t xml:space="preserve">Federalni fond </w:t>
      </w:r>
      <w:r w:rsidR="00FB469D">
        <w:rPr>
          <w:color w:val="auto"/>
          <w:lang w:bidi="ar-SA"/>
        </w:rPr>
        <w:t xml:space="preserve">za </w:t>
      </w:r>
      <w:r w:rsidR="00A54702" w:rsidRPr="003060D6">
        <w:rPr>
          <w:color w:val="auto"/>
          <w:lang w:bidi="ar-SA"/>
        </w:rPr>
        <w:t>zaštit</w:t>
      </w:r>
      <w:r w:rsidR="00FB469D">
        <w:rPr>
          <w:color w:val="auto"/>
          <w:lang w:bidi="ar-SA"/>
        </w:rPr>
        <w:t>u</w:t>
      </w:r>
      <w:r w:rsidR="00A54702" w:rsidRPr="003060D6">
        <w:rPr>
          <w:color w:val="auto"/>
          <w:lang w:bidi="ar-SA"/>
        </w:rPr>
        <w:t xml:space="preserve"> okoliša, jer će se </w:t>
      </w:r>
      <w:r w:rsidR="007B2BB9" w:rsidRPr="003060D6">
        <w:rPr>
          <w:color w:val="auto"/>
          <w:lang w:bidi="ar-SA"/>
        </w:rPr>
        <w:t>njime</w:t>
      </w:r>
      <w:r w:rsidRPr="003060D6">
        <w:rPr>
          <w:color w:val="auto"/>
          <w:lang w:bidi="ar-SA"/>
        </w:rPr>
        <w:t xml:space="preserve"> unaprijediti sistem</w:t>
      </w:r>
      <w:r w:rsidR="00FB469D">
        <w:rPr>
          <w:color w:val="auto"/>
          <w:lang w:bidi="ar-SA"/>
        </w:rPr>
        <w:t xml:space="preserve"> vođenja</w:t>
      </w:r>
      <w:r w:rsidRPr="003060D6">
        <w:rPr>
          <w:color w:val="auto"/>
          <w:lang w:bidi="ar-SA"/>
        </w:rPr>
        <w:t xml:space="preserve"> evidencije i izvještavanja o otpadu, što će se postići uvođenjem obaveze </w:t>
      </w:r>
      <w:r w:rsidR="00FB469D">
        <w:rPr>
          <w:color w:val="auto"/>
          <w:lang w:bidi="ar-SA"/>
        </w:rPr>
        <w:t>utvrđivanja</w:t>
      </w:r>
      <w:r w:rsidRPr="003060D6">
        <w:rPr>
          <w:color w:val="auto"/>
          <w:lang w:bidi="ar-SA"/>
        </w:rPr>
        <w:t xml:space="preserve"> sastava i količina otpada, uspostavljanje</w:t>
      </w:r>
      <w:r w:rsidR="00FB469D">
        <w:rPr>
          <w:color w:val="auto"/>
          <w:lang w:bidi="ar-SA"/>
        </w:rPr>
        <w:t>m</w:t>
      </w:r>
      <w:r w:rsidRPr="003060D6">
        <w:rPr>
          <w:color w:val="auto"/>
          <w:lang w:bidi="ar-SA"/>
        </w:rPr>
        <w:t xml:space="preserve"> ovlaštene laboratorije za analizu otpada, te jačanje</w:t>
      </w:r>
      <w:r w:rsidR="00FB469D">
        <w:rPr>
          <w:color w:val="auto"/>
          <w:lang w:bidi="ar-SA"/>
        </w:rPr>
        <w:t>m</w:t>
      </w:r>
      <w:r w:rsidRPr="003060D6">
        <w:rPr>
          <w:color w:val="auto"/>
          <w:lang w:bidi="ar-SA"/>
        </w:rPr>
        <w:t xml:space="preserve"> informacionog sistema</w:t>
      </w:r>
      <w:r w:rsidR="00FB469D">
        <w:rPr>
          <w:color w:val="auto"/>
          <w:lang w:bidi="ar-SA"/>
        </w:rPr>
        <w:t xml:space="preserve"> za</w:t>
      </w:r>
      <w:r w:rsidRPr="003060D6">
        <w:rPr>
          <w:color w:val="auto"/>
          <w:lang w:bidi="ar-SA"/>
        </w:rPr>
        <w:t xml:space="preserve"> upravljanj</w:t>
      </w:r>
      <w:r w:rsidR="00FB469D">
        <w:rPr>
          <w:color w:val="auto"/>
          <w:lang w:bidi="ar-SA"/>
        </w:rPr>
        <w:t>e</w:t>
      </w:r>
      <w:r w:rsidRPr="003060D6">
        <w:rPr>
          <w:color w:val="auto"/>
          <w:lang w:bidi="ar-SA"/>
        </w:rPr>
        <w:t xml:space="preserve"> otpadom, sve s ciljem </w:t>
      </w:r>
      <w:proofErr w:type="spellStart"/>
      <w:r w:rsidRPr="003060D6">
        <w:rPr>
          <w:color w:val="auto"/>
          <w:lang w:bidi="ar-SA"/>
        </w:rPr>
        <w:t>dobijanja</w:t>
      </w:r>
      <w:proofErr w:type="spellEnd"/>
      <w:r w:rsidRPr="003060D6">
        <w:rPr>
          <w:color w:val="auto"/>
          <w:lang w:bidi="ar-SA"/>
        </w:rPr>
        <w:t xml:space="preserve"> pouzdanih podataka o otpadu</w:t>
      </w:r>
      <w:r w:rsidR="00FB469D">
        <w:rPr>
          <w:color w:val="auto"/>
          <w:lang w:bidi="ar-SA"/>
        </w:rPr>
        <w:t>,</w:t>
      </w:r>
      <w:r w:rsidRPr="003060D6">
        <w:rPr>
          <w:color w:val="auto"/>
          <w:lang w:bidi="ar-SA"/>
        </w:rPr>
        <w:t xml:space="preserve"> koji će omogućiti i bolje i održivije strateško planiranje i investiranje u oblasti upravljanja otpadom.</w:t>
      </w:r>
    </w:p>
    <w:p w14:paraId="209E5731" w14:textId="487252DA" w:rsidR="007B2BB9" w:rsidRPr="003060D6" w:rsidRDefault="007B2BB9" w:rsidP="003060D6">
      <w:pPr>
        <w:pStyle w:val="Style12"/>
        <w:spacing w:after="0" w:line="240" w:lineRule="auto"/>
        <w:rPr>
          <w:color w:val="auto"/>
          <w:lang w:bidi="ar-SA"/>
        </w:rPr>
      </w:pPr>
      <w:r w:rsidRPr="003060D6">
        <w:rPr>
          <w:color w:val="auto"/>
        </w:rPr>
        <w:t xml:space="preserve">Na lokalnom nivou, u okviru aktivnosti na implementaciji Strategije zaštite okoliša (Upravljanje otpadom), Projektom se </w:t>
      </w:r>
      <w:r w:rsidR="002F5CB4" w:rsidRPr="003060D6">
        <w:rPr>
          <w:color w:val="auto"/>
        </w:rPr>
        <w:t>predviđa</w:t>
      </w:r>
      <w:r w:rsidRPr="003060D6">
        <w:rPr>
          <w:color w:val="auto"/>
        </w:rPr>
        <w:t xml:space="preserve"> i saniranje površina </w:t>
      </w:r>
      <w:r w:rsidR="00FB469D">
        <w:rPr>
          <w:color w:val="auto"/>
        </w:rPr>
        <w:t>gdje je otpad neadekvatno odložen,</w:t>
      </w:r>
      <w:r w:rsidR="002F5CB4" w:rsidRPr="003060D6">
        <w:rPr>
          <w:color w:val="auto"/>
        </w:rPr>
        <w:t xml:space="preserve"> </w:t>
      </w:r>
      <w:r w:rsidRPr="003060D6">
        <w:rPr>
          <w:color w:val="auto"/>
        </w:rPr>
        <w:t xml:space="preserve">što će se postići sveobuhvatnim evidentiranjem postojećih službenih </w:t>
      </w:r>
      <w:r w:rsidR="00762789">
        <w:rPr>
          <w:color w:val="auto"/>
        </w:rPr>
        <w:t>odlagališta otpada</w:t>
      </w:r>
      <w:r w:rsidRPr="003060D6">
        <w:rPr>
          <w:color w:val="auto"/>
        </w:rPr>
        <w:t xml:space="preserve"> i napuštenih industrijskih odlagališta, te iznalaženjem sredstava za uklanjanje</w:t>
      </w:r>
      <w:r w:rsidR="00762789">
        <w:rPr>
          <w:color w:val="auto"/>
        </w:rPr>
        <w:t xml:space="preserve"> otpada</w:t>
      </w:r>
      <w:r w:rsidRPr="003060D6">
        <w:rPr>
          <w:color w:val="auto"/>
        </w:rPr>
        <w:t xml:space="preserve"> i</w:t>
      </w:r>
      <w:r w:rsidR="00762789">
        <w:rPr>
          <w:color w:val="auto"/>
        </w:rPr>
        <w:t xml:space="preserve"> njihovu</w:t>
      </w:r>
      <w:r w:rsidRPr="003060D6">
        <w:rPr>
          <w:color w:val="auto"/>
        </w:rPr>
        <w:t xml:space="preserve"> sanaciju.</w:t>
      </w:r>
    </w:p>
    <w:p w14:paraId="0BBB0D56" w14:textId="602ADE4C" w:rsidR="007D5319" w:rsidRPr="003060D6" w:rsidRDefault="007D5319" w:rsidP="003060D6">
      <w:pPr>
        <w:autoSpaceDE w:val="0"/>
        <w:autoSpaceDN w:val="0"/>
        <w:adjustRightInd w:val="0"/>
        <w:rPr>
          <w:color w:val="auto"/>
          <w:szCs w:val="20"/>
          <w:shd w:val="clear" w:color="auto" w:fill="FFFFFF"/>
        </w:rPr>
      </w:pPr>
      <w:r w:rsidRPr="003060D6">
        <w:rPr>
          <w:color w:val="auto"/>
          <w:szCs w:val="20"/>
        </w:rPr>
        <w:t xml:space="preserve">Ova </w:t>
      </w:r>
      <w:r w:rsidR="003060D6">
        <w:rPr>
          <w:color w:val="auto"/>
          <w:szCs w:val="20"/>
        </w:rPr>
        <w:t>K</w:t>
      </w:r>
      <w:r w:rsidRPr="003060D6">
        <w:rPr>
          <w:color w:val="auto"/>
          <w:szCs w:val="20"/>
        </w:rPr>
        <w:t xml:space="preserve">omponenta u najvećem dijelu uključuje kancelarijski rad tako </w:t>
      </w:r>
      <w:r w:rsidR="003060D6">
        <w:rPr>
          <w:color w:val="auto"/>
          <w:szCs w:val="20"/>
        </w:rPr>
        <w:t xml:space="preserve">da </w:t>
      </w:r>
      <w:r w:rsidR="003060D6" w:rsidRPr="00762789">
        <w:rPr>
          <w:i/>
          <w:iCs/>
          <w:color w:val="auto"/>
          <w:szCs w:val="20"/>
        </w:rPr>
        <w:t xml:space="preserve">nema negativnih </w:t>
      </w:r>
      <w:r w:rsidR="003060D6" w:rsidRPr="00762789">
        <w:rPr>
          <w:b/>
          <w:bCs/>
          <w:i/>
          <w:iCs/>
          <w:color w:val="auto"/>
          <w:szCs w:val="20"/>
        </w:rPr>
        <w:t>okolišnih</w:t>
      </w:r>
      <w:r w:rsidR="003060D6" w:rsidRPr="00762789">
        <w:rPr>
          <w:i/>
          <w:iCs/>
          <w:color w:val="auto"/>
          <w:szCs w:val="20"/>
        </w:rPr>
        <w:t xml:space="preserve"> </w:t>
      </w:r>
      <w:proofErr w:type="spellStart"/>
      <w:r w:rsidR="003060D6" w:rsidRPr="00762789">
        <w:rPr>
          <w:i/>
          <w:iCs/>
          <w:color w:val="auto"/>
          <w:szCs w:val="20"/>
        </w:rPr>
        <w:t>uticaja</w:t>
      </w:r>
      <w:proofErr w:type="spellEnd"/>
      <w:r w:rsidR="003060D6" w:rsidRPr="00762789">
        <w:rPr>
          <w:i/>
          <w:iCs/>
          <w:color w:val="auto"/>
          <w:szCs w:val="20"/>
        </w:rPr>
        <w:t xml:space="preserve">, ali će biti </w:t>
      </w:r>
      <w:r w:rsidR="003060D6" w:rsidRPr="00762789">
        <w:rPr>
          <w:b/>
          <w:bCs/>
          <w:i/>
          <w:iCs/>
          <w:color w:val="auto"/>
          <w:szCs w:val="20"/>
        </w:rPr>
        <w:t xml:space="preserve">negativnih </w:t>
      </w:r>
      <w:r w:rsidR="00762789">
        <w:rPr>
          <w:b/>
          <w:bCs/>
          <w:i/>
          <w:iCs/>
          <w:color w:val="auto"/>
          <w:szCs w:val="20"/>
        </w:rPr>
        <w:t>društvenih</w:t>
      </w:r>
      <w:r w:rsidR="003060D6" w:rsidRPr="00762789">
        <w:rPr>
          <w:i/>
          <w:iCs/>
          <w:color w:val="auto"/>
          <w:szCs w:val="20"/>
        </w:rPr>
        <w:t xml:space="preserve"> </w:t>
      </w:r>
      <w:proofErr w:type="spellStart"/>
      <w:r w:rsidR="003060D6" w:rsidRPr="00762789">
        <w:rPr>
          <w:i/>
          <w:iCs/>
          <w:color w:val="auto"/>
          <w:szCs w:val="20"/>
        </w:rPr>
        <w:t>uticaja</w:t>
      </w:r>
      <w:proofErr w:type="spellEnd"/>
      <w:r w:rsidR="003060D6" w:rsidRPr="00762789">
        <w:rPr>
          <w:i/>
          <w:iCs/>
          <w:color w:val="auto"/>
          <w:szCs w:val="20"/>
        </w:rPr>
        <w:t xml:space="preserve"> u dijelu Projekta koji se odnosi na promjene tarifa za odvoz i odlaganje otpada</w:t>
      </w:r>
      <w:r w:rsidR="003060D6">
        <w:rPr>
          <w:color w:val="auto"/>
          <w:szCs w:val="20"/>
        </w:rPr>
        <w:t>. Mjere ublažavanja ovog konkretnog rizika će biti razmotrene u narednim dijelovima</w:t>
      </w:r>
      <w:r w:rsidR="000A77A0">
        <w:rPr>
          <w:color w:val="auto"/>
          <w:szCs w:val="20"/>
        </w:rPr>
        <w:t xml:space="preserve"> ovo dokumenta. </w:t>
      </w:r>
      <w:r w:rsidR="005D7DA3" w:rsidRPr="003060D6">
        <w:rPr>
          <w:color w:val="auto"/>
          <w:szCs w:val="20"/>
        </w:rPr>
        <w:t xml:space="preserve">Provođenje kampanje u cilju </w:t>
      </w:r>
      <w:r w:rsidR="00BE02B2">
        <w:rPr>
          <w:color w:val="auto"/>
          <w:szCs w:val="20"/>
        </w:rPr>
        <w:t>informiranja</w:t>
      </w:r>
      <w:r w:rsidR="005D7DA3" w:rsidRPr="003060D6">
        <w:rPr>
          <w:color w:val="auto"/>
          <w:szCs w:val="20"/>
        </w:rPr>
        <w:t xml:space="preserve"> javnosti i promjene ponašanja bazira se na principima k</w:t>
      </w:r>
      <w:r w:rsidR="005D7DA3" w:rsidRPr="003060D6">
        <w:rPr>
          <w:color w:val="auto"/>
          <w:szCs w:val="20"/>
          <w:shd w:val="clear" w:color="auto" w:fill="FFFFFF"/>
        </w:rPr>
        <w:t xml:space="preserve">ako pravilno odvajati i zbrinjavati otpad, od </w:t>
      </w:r>
      <w:r w:rsidR="00762789">
        <w:rPr>
          <w:color w:val="auto"/>
          <w:szCs w:val="20"/>
          <w:shd w:val="clear" w:color="auto" w:fill="FFFFFF"/>
        </w:rPr>
        <w:t>odvajanja</w:t>
      </w:r>
      <w:r w:rsidR="005D7DA3" w:rsidRPr="003060D6">
        <w:rPr>
          <w:color w:val="auto"/>
          <w:szCs w:val="20"/>
          <w:shd w:val="clear" w:color="auto" w:fill="FFFFFF"/>
        </w:rPr>
        <w:t xml:space="preserve"> na kućnom pragu do </w:t>
      </w:r>
      <w:proofErr w:type="spellStart"/>
      <w:r w:rsidR="005D7DA3" w:rsidRPr="003060D6">
        <w:rPr>
          <w:color w:val="auto"/>
          <w:szCs w:val="20"/>
          <w:shd w:val="clear" w:color="auto" w:fill="FFFFFF"/>
        </w:rPr>
        <w:t>reciklažnog</w:t>
      </w:r>
      <w:proofErr w:type="spellEnd"/>
      <w:r w:rsidR="005D7DA3" w:rsidRPr="003060D6">
        <w:rPr>
          <w:color w:val="auto"/>
          <w:szCs w:val="20"/>
          <w:shd w:val="clear" w:color="auto" w:fill="FFFFFF"/>
        </w:rPr>
        <w:t xml:space="preserve"> dvorišta, kako smanjiti količine miješanog komunalnog otpada, pripremiti više sirovine za ponovnu upotrebu i </w:t>
      </w:r>
      <w:proofErr w:type="spellStart"/>
      <w:r w:rsidR="005D7DA3" w:rsidRPr="003060D6">
        <w:rPr>
          <w:color w:val="auto"/>
          <w:szCs w:val="20"/>
          <w:shd w:val="clear" w:color="auto" w:fill="FFFFFF"/>
        </w:rPr>
        <w:t>kompostirati</w:t>
      </w:r>
      <w:proofErr w:type="spellEnd"/>
      <w:r w:rsidR="005D7DA3" w:rsidRPr="003060D6">
        <w:rPr>
          <w:color w:val="auto"/>
          <w:szCs w:val="20"/>
          <w:shd w:val="clear" w:color="auto" w:fill="FFFFFF"/>
        </w:rPr>
        <w:t>, očuvati okoliš i neposrednu životnu sredinu, ali i učiniti jeftinijom javnu uslugu zbrinjavanja otpada. U ovom dijelu očekuje se učešće cjelokupne javnosti i neposredan kontakt, kako sa predstavnicima institucija na svim nivoima vlasti tako, u najvećem dijelu, i cjelokupne društvene zajednice.</w:t>
      </w:r>
    </w:p>
    <w:p w14:paraId="5E913A0F" w14:textId="58CAB916" w:rsidR="005D7DA3" w:rsidRDefault="00397183" w:rsidP="003060D6">
      <w:pPr>
        <w:autoSpaceDE w:val="0"/>
        <w:autoSpaceDN w:val="0"/>
        <w:adjustRightInd w:val="0"/>
        <w:rPr>
          <w:rStyle w:val="CharStyle13"/>
          <w:color w:val="auto"/>
        </w:rPr>
      </w:pPr>
      <w:r w:rsidRPr="003060D6">
        <w:rPr>
          <w:rStyle w:val="CharStyle13"/>
          <w:color w:val="auto"/>
        </w:rPr>
        <w:t xml:space="preserve">Osnovnu ulogu u implementaciji ove </w:t>
      </w:r>
      <w:r w:rsidR="00762789">
        <w:rPr>
          <w:rStyle w:val="CharStyle13"/>
          <w:color w:val="auto"/>
        </w:rPr>
        <w:t>K</w:t>
      </w:r>
      <w:r w:rsidRPr="003060D6">
        <w:rPr>
          <w:rStyle w:val="CharStyle13"/>
          <w:color w:val="auto"/>
        </w:rPr>
        <w:t xml:space="preserve">omponente imat će </w:t>
      </w:r>
      <w:r w:rsidR="00D83C56">
        <w:rPr>
          <w:rStyle w:val="CharStyle13"/>
          <w:color w:val="auto"/>
        </w:rPr>
        <w:t>Jedinica za upravljanje projektom</w:t>
      </w:r>
      <w:r w:rsidRPr="003060D6">
        <w:rPr>
          <w:rStyle w:val="CharStyle13"/>
          <w:color w:val="auto"/>
        </w:rPr>
        <w:t xml:space="preserve">  (</w:t>
      </w:r>
      <w:r w:rsidR="00D83C56">
        <w:rPr>
          <w:rStyle w:val="CharStyle13"/>
          <w:color w:val="auto"/>
        </w:rPr>
        <w:t>PMU</w:t>
      </w:r>
      <w:r w:rsidRPr="003060D6">
        <w:rPr>
          <w:rStyle w:val="CharStyle13"/>
          <w:color w:val="auto"/>
        </w:rPr>
        <w:t>) koja je smještena u Federalnom ministarstvu okoliša i turizma FBiH</w:t>
      </w:r>
      <w:r w:rsidR="00762789">
        <w:rPr>
          <w:rStyle w:val="CharStyle13"/>
          <w:color w:val="auto"/>
        </w:rPr>
        <w:t>,</w:t>
      </w:r>
      <w:r w:rsidRPr="003060D6">
        <w:rPr>
          <w:rStyle w:val="CharStyle13"/>
          <w:color w:val="auto"/>
        </w:rPr>
        <w:t xml:space="preserve"> a koja će podržati kantone (PI</w:t>
      </w:r>
      <w:r w:rsidR="000A77A0">
        <w:rPr>
          <w:rStyle w:val="CharStyle13"/>
          <w:color w:val="auto"/>
        </w:rPr>
        <w:t>T</w:t>
      </w:r>
      <w:r w:rsidRPr="003060D6">
        <w:rPr>
          <w:rStyle w:val="CharStyle13"/>
          <w:color w:val="auto"/>
        </w:rPr>
        <w:t>-</w:t>
      </w:r>
      <w:r w:rsidR="000A77A0">
        <w:rPr>
          <w:rStyle w:val="CharStyle13"/>
          <w:color w:val="auto"/>
        </w:rPr>
        <w:t>ove</w:t>
      </w:r>
      <w:r w:rsidRPr="003060D6">
        <w:rPr>
          <w:rStyle w:val="CharStyle13"/>
          <w:color w:val="auto"/>
        </w:rPr>
        <w:t xml:space="preserve">) u pripremi i implementaciji ove </w:t>
      </w:r>
      <w:r w:rsidR="00762789">
        <w:rPr>
          <w:rStyle w:val="CharStyle13"/>
          <w:color w:val="auto"/>
        </w:rPr>
        <w:t>K</w:t>
      </w:r>
      <w:r w:rsidRPr="003060D6">
        <w:rPr>
          <w:rStyle w:val="CharStyle13"/>
          <w:color w:val="auto"/>
        </w:rPr>
        <w:t>omponente, dok će</w:t>
      </w:r>
      <w:r w:rsidR="00433A49" w:rsidRPr="003060D6">
        <w:rPr>
          <w:rStyle w:val="CharStyle13"/>
          <w:color w:val="auto"/>
        </w:rPr>
        <w:t xml:space="preserve"> se</w:t>
      </w:r>
      <w:r w:rsidRPr="003060D6">
        <w:rPr>
          <w:rStyle w:val="CharStyle13"/>
          <w:color w:val="auto"/>
        </w:rPr>
        <w:t xml:space="preserve"> aktivnosti na kantonalnom nivou provodit kroz kantonalne PI</w:t>
      </w:r>
      <w:r w:rsidR="000A77A0">
        <w:rPr>
          <w:rStyle w:val="CharStyle13"/>
          <w:color w:val="auto"/>
        </w:rPr>
        <w:t>T</w:t>
      </w:r>
      <w:r w:rsidRPr="003060D6">
        <w:rPr>
          <w:rStyle w:val="CharStyle13"/>
          <w:color w:val="auto"/>
        </w:rPr>
        <w:t>-</w:t>
      </w:r>
      <w:r w:rsidR="000A77A0">
        <w:rPr>
          <w:rStyle w:val="CharStyle13"/>
          <w:color w:val="auto"/>
        </w:rPr>
        <w:t>ove</w:t>
      </w:r>
      <w:r w:rsidRPr="003060D6">
        <w:rPr>
          <w:rStyle w:val="CharStyle13"/>
          <w:color w:val="auto"/>
        </w:rPr>
        <w:t>, gdje će ministarstva nadležna za okoliš biti nosilac aktivnosti</w:t>
      </w:r>
      <w:r w:rsidR="00376CCC" w:rsidRPr="003060D6">
        <w:rPr>
          <w:rStyle w:val="CharStyle13"/>
          <w:color w:val="auto"/>
        </w:rPr>
        <w:t>.</w:t>
      </w:r>
    </w:p>
    <w:p w14:paraId="3CFC93E0" w14:textId="77777777" w:rsidR="006B1CC5" w:rsidRDefault="006B1CC5" w:rsidP="003060D6">
      <w:pPr>
        <w:autoSpaceDE w:val="0"/>
        <w:autoSpaceDN w:val="0"/>
        <w:adjustRightInd w:val="0"/>
        <w:rPr>
          <w:rStyle w:val="CharStyle13"/>
          <w:color w:val="auto"/>
        </w:rPr>
      </w:pPr>
    </w:p>
    <w:p w14:paraId="66F91F5B" w14:textId="2325C5B0" w:rsidR="006B1CC5" w:rsidRPr="003060D6" w:rsidRDefault="006B1CC5" w:rsidP="003060D6">
      <w:pPr>
        <w:autoSpaceDE w:val="0"/>
        <w:autoSpaceDN w:val="0"/>
        <w:adjustRightInd w:val="0"/>
        <w:rPr>
          <w:rStyle w:val="CharStyle13"/>
          <w:color w:val="auto"/>
        </w:rPr>
      </w:pPr>
      <w:r w:rsidRPr="003060D6">
        <w:rPr>
          <w:b/>
          <w:color w:val="auto"/>
          <w:szCs w:val="20"/>
        </w:rPr>
        <w:t>Pod</w:t>
      </w:r>
      <w:r>
        <w:rPr>
          <w:b/>
          <w:color w:val="auto"/>
          <w:szCs w:val="20"/>
        </w:rPr>
        <w:t>-</w:t>
      </w:r>
      <w:r w:rsidRPr="003060D6">
        <w:rPr>
          <w:b/>
          <w:color w:val="auto"/>
          <w:szCs w:val="20"/>
        </w:rPr>
        <w:t>komponenta 1.</w:t>
      </w:r>
      <w:r>
        <w:rPr>
          <w:b/>
          <w:color w:val="auto"/>
          <w:szCs w:val="20"/>
        </w:rPr>
        <w:t>2</w:t>
      </w:r>
      <w:r w:rsidRPr="003060D6">
        <w:rPr>
          <w:b/>
          <w:color w:val="auto"/>
          <w:szCs w:val="20"/>
        </w:rPr>
        <w:t>:</w:t>
      </w:r>
      <w:r>
        <w:rPr>
          <w:b/>
          <w:color w:val="auto"/>
          <w:szCs w:val="20"/>
        </w:rPr>
        <w:t xml:space="preserve"> Grant bazirani na učinku</w:t>
      </w:r>
    </w:p>
    <w:p w14:paraId="6EBCAF2A" w14:textId="0FDE9802" w:rsidR="00D21F1D" w:rsidRDefault="006B1CC5" w:rsidP="003060D6">
      <w:pPr>
        <w:autoSpaceDE w:val="0"/>
        <w:autoSpaceDN w:val="0"/>
        <w:adjustRightInd w:val="0"/>
        <w:rPr>
          <w:rStyle w:val="CharStyle13"/>
          <w:color w:val="auto"/>
        </w:rPr>
      </w:pPr>
      <w:proofErr w:type="spellStart"/>
      <w:r w:rsidRPr="006B1CC5">
        <w:rPr>
          <w:color w:val="auto"/>
          <w:szCs w:val="20"/>
        </w:rPr>
        <w:t>Podkomponenta</w:t>
      </w:r>
      <w:proofErr w:type="spellEnd"/>
      <w:r w:rsidRPr="006B1CC5">
        <w:rPr>
          <w:color w:val="auto"/>
          <w:szCs w:val="20"/>
        </w:rPr>
        <w:t xml:space="preserve"> 1.2 </w:t>
      </w:r>
      <w:proofErr w:type="spellStart"/>
      <w:r w:rsidRPr="006B1CC5">
        <w:rPr>
          <w:color w:val="auto"/>
          <w:szCs w:val="20"/>
        </w:rPr>
        <w:t>finansira</w:t>
      </w:r>
      <w:proofErr w:type="spellEnd"/>
      <w:r w:rsidRPr="006B1CC5">
        <w:rPr>
          <w:color w:val="auto"/>
          <w:szCs w:val="20"/>
        </w:rPr>
        <w:t xml:space="preserve"> se bespovratnim sredstvima iz Fonda povjerenja kojim upravlja korisnik (RETF), a koji dolazi iz Globalnog partnerstva za pristupe zasnovane na rezultatima (GPRBA). Cilj ove </w:t>
      </w:r>
      <w:proofErr w:type="spellStart"/>
      <w:r w:rsidRPr="006B1CC5">
        <w:rPr>
          <w:color w:val="auto"/>
          <w:szCs w:val="20"/>
        </w:rPr>
        <w:t>podkomponente</w:t>
      </w:r>
      <w:proofErr w:type="spellEnd"/>
      <w:r w:rsidRPr="006B1CC5">
        <w:rPr>
          <w:color w:val="auto"/>
          <w:szCs w:val="20"/>
        </w:rPr>
        <w:t xml:space="preserve"> je podržati jačanje institucija putem dodjele PBG-ova općinama, kantonima ili javnim komunalnim </w:t>
      </w:r>
      <w:proofErr w:type="spellStart"/>
      <w:r w:rsidRPr="006B1CC5">
        <w:rPr>
          <w:color w:val="auto"/>
          <w:szCs w:val="20"/>
        </w:rPr>
        <w:t>preduzećima</w:t>
      </w:r>
      <w:proofErr w:type="spellEnd"/>
      <w:r w:rsidRPr="006B1CC5">
        <w:rPr>
          <w:color w:val="auto"/>
          <w:szCs w:val="20"/>
        </w:rPr>
        <w:t xml:space="preserve"> (JKP) koji ispunjavaju određene ciljeve učinka. Primarni cilj ovog PBG pristupa je promoviranje dugoročne održivosti u sektoru upravljanja čvrstim otpadom (SWM) putem poticaja za poboljšanja učinka koja unapređuju dobre ekološke i </w:t>
      </w:r>
      <w:proofErr w:type="spellStart"/>
      <w:r w:rsidRPr="006B1CC5">
        <w:rPr>
          <w:color w:val="auto"/>
          <w:szCs w:val="20"/>
        </w:rPr>
        <w:t>finansijske</w:t>
      </w:r>
      <w:proofErr w:type="spellEnd"/>
      <w:r w:rsidRPr="006B1CC5">
        <w:rPr>
          <w:color w:val="auto"/>
          <w:szCs w:val="20"/>
        </w:rPr>
        <w:t xml:space="preserve"> prakse u SWM sektoru.</w:t>
      </w:r>
    </w:p>
    <w:p w14:paraId="7434F3C3" w14:textId="77777777" w:rsidR="006B1CC5" w:rsidRPr="003060D6" w:rsidRDefault="006B1CC5" w:rsidP="003060D6">
      <w:pPr>
        <w:autoSpaceDE w:val="0"/>
        <w:autoSpaceDN w:val="0"/>
        <w:adjustRightInd w:val="0"/>
        <w:rPr>
          <w:rStyle w:val="CharStyle13"/>
          <w:color w:val="auto"/>
        </w:rPr>
      </w:pPr>
    </w:p>
    <w:p w14:paraId="4D5295E2" w14:textId="64A11C5B" w:rsidR="00D21F1D" w:rsidRPr="003060D6" w:rsidRDefault="00D21F1D" w:rsidP="00D21F1D">
      <w:pPr>
        <w:rPr>
          <w:color w:val="auto"/>
          <w:szCs w:val="20"/>
        </w:rPr>
      </w:pPr>
      <w:r w:rsidRPr="003060D6">
        <w:rPr>
          <w:b/>
          <w:color w:val="auto"/>
          <w:szCs w:val="20"/>
        </w:rPr>
        <w:t xml:space="preserve">Komponenta 2: Podrška </w:t>
      </w:r>
      <w:r w:rsidR="000A77A0">
        <w:rPr>
          <w:b/>
          <w:color w:val="auto"/>
          <w:szCs w:val="20"/>
        </w:rPr>
        <w:t>za integrirano</w:t>
      </w:r>
      <w:r w:rsidRPr="003060D6">
        <w:rPr>
          <w:b/>
          <w:color w:val="auto"/>
          <w:szCs w:val="20"/>
        </w:rPr>
        <w:t xml:space="preserve"> upravljanju otpadom </w:t>
      </w:r>
      <w:r w:rsidR="000A77A0">
        <w:rPr>
          <w:b/>
          <w:color w:val="auto"/>
          <w:szCs w:val="20"/>
        </w:rPr>
        <w:t xml:space="preserve">u pravcu cirkularne </w:t>
      </w:r>
      <w:r w:rsidRPr="003060D6">
        <w:rPr>
          <w:b/>
          <w:color w:val="auto"/>
          <w:szCs w:val="20"/>
        </w:rPr>
        <w:t>ekonomij</w:t>
      </w:r>
      <w:r w:rsidR="000A77A0">
        <w:rPr>
          <w:b/>
          <w:color w:val="auto"/>
          <w:szCs w:val="20"/>
        </w:rPr>
        <w:t>e</w:t>
      </w:r>
      <w:r w:rsidRPr="003060D6">
        <w:rPr>
          <w:b/>
          <w:color w:val="auto"/>
          <w:szCs w:val="20"/>
        </w:rPr>
        <w:t xml:space="preserve">. </w:t>
      </w:r>
      <w:r w:rsidRPr="003060D6">
        <w:rPr>
          <w:color w:val="auto"/>
          <w:szCs w:val="20"/>
        </w:rPr>
        <w:t xml:space="preserve">Ova komponenta će podržati unapređenje sistema upravljanja otpadom u </w:t>
      </w:r>
      <w:r w:rsidR="00AF4860" w:rsidRPr="003060D6">
        <w:rPr>
          <w:color w:val="auto"/>
          <w:szCs w:val="20"/>
        </w:rPr>
        <w:t>općin</w:t>
      </w:r>
      <w:r w:rsidRPr="003060D6">
        <w:rPr>
          <w:color w:val="auto"/>
          <w:szCs w:val="20"/>
        </w:rPr>
        <w:t xml:space="preserve">ama i kantonima koji učestvuju u procesu </w:t>
      </w:r>
      <w:r w:rsidR="00762789">
        <w:rPr>
          <w:color w:val="auto"/>
          <w:szCs w:val="20"/>
        </w:rPr>
        <w:t>u pravcu veće cirkularnosti</w:t>
      </w:r>
      <w:r w:rsidRPr="003060D6">
        <w:rPr>
          <w:color w:val="auto"/>
          <w:szCs w:val="20"/>
        </w:rPr>
        <w:t xml:space="preserve"> kroz ulaganja u energetski efikasnu infrastrukturu za prikupljanje otpada, vozila i opremu, </w:t>
      </w:r>
      <w:r w:rsidR="00762789">
        <w:rPr>
          <w:color w:val="auto"/>
          <w:szCs w:val="20"/>
        </w:rPr>
        <w:t>uspostavljanje</w:t>
      </w:r>
      <w:r w:rsidRPr="003060D6">
        <w:rPr>
          <w:color w:val="auto"/>
          <w:szCs w:val="20"/>
        </w:rPr>
        <w:t xml:space="preserve"> postrojenja za </w:t>
      </w:r>
      <w:r w:rsidR="00762789">
        <w:rPr>
          <w:color w:val="auto"/>
          <w:szCs w:val="20"/>
        </w:rPr>
        <w:t>recikliranje</w:t>
      </w:r>
      <w:r w:rsidRPr="003060D6">
        <w:rPr>
          <w:color w:val="auto"/>
          <w:szCs w:val="20"/>
        </w:rPr>
        <w:t xml:space="preserve"> i </w:t>
      </w:r>
      <w:r w:rsidR="000A77A0">
        <w:rPr>
          <w:color w:val="auto"/>
          <w:szCs w:val="20"/>
        </w:rPr>
        <w:t>pilot testiranje</w:t>
      </w:r>
      <w:r w:rsidRPr="003060D6">
        <w:rPr>
          <w:color w:val="auto"/>
          <w:szCs w:val="20"/>
        </w:rPr>
        <w:t xml:space="preserve"> kompostiranja na odabranim lokacijama. </w:t>
      </w:r>
      <w:proofErr w:type="spellStart"/>
      <w:r w:rsidRPr="003060D6">
        <w:rPr>
          <w:color w:val="auto"/>
          <w:szCs w:val="20"/>
        </w:rPr>
        <w:t>Takođe</w:t>
      </w:r>
      <w:proofErr w:type="spellEnd"/>
      <w:r w:rsidRPr="003060D6">
        <w:rPr>
          <w:color w:val="auto"/>
          <w:szCs w:val="20"/>
        </w:rPr>
        <w:t xml:space="preserve"> će </w:t>
      </w:r>
      <w:r w:rsidR="00762789">
        <w:rPr>
          <w:color w:val="auto"/>
          <w:szCs w:val="20"/>
        </w:rPr>
        <w:t>uspostaviti</w:t>
      </w:r>
      <w:r w:rsidRPr="003060D6">
        <w:rPr>
          <w:color w:val="auto"/>
          <w:szCs w:val="20"/>
        </w:rPr>
        <w:t xml:space="preserve"> nove sanitarne deponije i/ili </w:t>
      </w:r>
      <w:r w:rsidR="00762789">
        <w:rPr>
          <w:color w:val="auto"/>
          <w:szCs w:val="20"/>
        </w:rPr>
        <w:t>unaprijediti</w:t>
      </w:r>
      <w:r w:rsidRPr="003060D6">
        <w:rPr>
          <w:color w:val="auto"/>
          <w:szCs w:val="20"/>
        </w:rPr>
        <w:t xml:space="preserve"> i sanirati fizičke i operativne aspekte postojećih deponija u </w:t>
      </w:r>
      <w:r w:rsidR="00762789">
        <w:rPr>
          <w:color w:val="auto"/>
          <w:szCs w:val="20"/>
        </w:rPr>
        <w:t xml:space="preserve">uključenim </w:t>
      </w:r>
      <w:r w:rsidRPr="003060D6">
        <w:rPr>
          <w:color w:val="auto"/>
          <w:szCs w:val="20"/>
        </w:rPr>
        <w:t xml:space="preserve">općinama i kantonima, </w:t>
      </w:r>
      <w:r w:rsidR="00762789">
        <w:rPr>
          <w:color w:val="auto"/>
          <w:szCs w:val="20"/>
        </w:rPr>
        <w:t>uz poboljšanje okolišnog</w:t>
      </w:r>
      <w:r w:rsidRPr="003060D6">
        <w:rPr>
          <w:color w:val="auto"/>
          <w:szCs w:val="20"/>
        </w:rPr>
        <w:t xml:space="preserve"> učink</w:t>
      </w:r>
      <w:r w:rsidR="00762789">
        <w:rPr>
          <w:color w:val="auto"/>
          <w:szCs w:val="20"/>
        </w:rPr>
        <w:t>a</w:t>
      </w:r>
      <w:r w:rsidRPr="003060D6">
        <w:rPr>
          <w:color w:val="auto"/>
          <w:szCs w:val="20"/>
        </w:rPr>
        <w:t xml:space="preserve"> i doprin</w:t>
      </w:r>
      <w:r w:rsidR="00762789">
        <w:rPr>
          <w:color w:val="auto"/>
          <w:szCs w:val="20"/>
        </w:rPr>
        <w:t xml:space="preserve">os </w:t>
      </w:r>
      <w:r w:rsidRPr="003060D6">
        <w:rPr>
          <w:color w:val="auto"/>
          <w:szCs w:val="20"/>
        </w:rPr>
        <w:t>ublažavanju klimatskih promjena.</w:t>
      </w:r>
    </w:p>
    <w:p w14:paraId="744CDEEF" w14:textId="77777777" w:rsidR="00D21F1D" w:rsidRPr="003060D6" w:rsidRDefault="00D21F1D" w:rsidP="00D21F1D">
      <w:pPr>
        <w:rPr>
          <w:color w:val="auto"/>
          <w:szCs w:val="20"/>
        </w:rPr>
      </w:pPr>
    </w:p>
    <w:p w14:paraId="44115CE0" w14:textId="3A8F4F28" w:rsidR="00D21F1D" w:rsidRPr="003060D6" w:rsidRDefault="00D21F1D" w:rsidP="00D21F1D">
      <w:pPr>
        <w:rPr>
          <w:color w:val="auto"/>
          <w:szCs w:val="20"/>
        </w:rPr>
      </w:pPr>
      <w:r w:rsidRPr="003060D6">
        <w:rPr>
          <w:color w:val="auto"/>
          <w:szCs w:val="20"/>
        </w:rPr>
        <w:t xml:space="preserve">U okviru </w:t>
      </w:r>
      <w:r w:rsidR="00762789">
        <w:rPr>
          <w:color w:val="auto"/>
          <w:szCs w:val="20"/>
        </w:rPr>
        <w:t>K</w:t>
      </w:r>
      <w:r w:rsidRPr="003060D6">
        <w:rPr>
          <w:color w:val="auto"/>
          <w:szCs w:val="20"/>
        </w:rPr>
        <w:t>omponente 2, investicije će biti strukturirane u dvije pod</w:t>
      </w:r>
      <w:r w:rsidR="000A77A0">
        <w:rPr>
          <w:color w:val="auto"/>
          <w:szCs w:val="20"/>
        </w:rPr>
        <w:t>-</w:t>
      </w:r>
      <w:r w:rsidRPr="003060D6">
        <w:rPr>
          <w:color w:val="auto"/>
          <w:szCs w:val="20"/>
        </w:rPr>
        <w:t>komponente:</w:t>
      </w:r>
    </w:p>
    <w:p w14:paraId="6924E67F" w14:textId="77777777" w:rsidR="00D21F1D" w:rsidRPr="003060D6" w:rsidRDefault="00D21F1D" w:rsidP="00D21F1D">
      <w:pPr>
        <w:rPr>
          <w:color w:val="auto"/>
          <w:szCs w:val="20"/>
        </w:rPr>
      </w:pPr>
    </w:p>
    <w:p w14:paraId="47AB9045" w14:textId="0BBEE6B0" w:rsidR="00D21F1D" w:rsidRPr="003060D6" w:rsidRDefault="00D21F1D" w:rsidP="00D21F1D">
      <w:pPr>
        <w:rPr>
          <w:color w:val="auto"/>
          <w:szCs w:val="20"/>
        </w:rPr>
      </w:pPr>
      <w:r w:rsidRPr="003060D6">
        <w:rPr>
          <w:b/>
          <w:color w:val="auto"/>
          <w:szCs w:val="20"/>
        </w:rPr>
        <w:t>Pod</w:t>
      </w:r>
      <w:r w:rsidR="000A77A0">
        <w:rPr>
          <w:b/>
          <w:color w:val="auto"/>
          <w:szCs w:val="20"/>
        </w:rPr>
        <w:t>-</w:t>
      </w:r>
      <w:r w:rsidRPr="003060D6">
        <w:rPr>
          <w:b/>
          <w:color w:val="auto"/>
          <w:szCs w:val="20"/>
        </w:rPr>
        <w:t xml:space="preserve">komponenta 2.1: Odvojeno prikupljanje, odlaganje, </w:t>
      </w:r>
      <w:r w:rsidR="000A77A0">
        <w:rPr>
          <w:b/>
          <w:color w:val="auto"/>
          <w:szCs w:val="20"/>
        </w:rPr>
        <w:t>recikliranje</w:t>
      </w:r>
      <w:r w:rsidRPr="003060D6">
        <w:rPr>
          <w:b/>
          <w:color w:val="auto"/>
          <w:szCs w:val="20"/>
        </w:rPr>
        <w:t xml:space="preserve"> i ponovna upotreba čvrstog komunalnog otpada</w:t>
      </w:r>
      <w:r w:rsidRPr="003060D6">
        <w:rPr>
          <w:color w:val="auto"/>
          <w:szCs w:val="20"/>
        </w:rPr>
        <w:t>. Ova pod</w:t>
      </w:r>
      <w:r w:rsidR="000A77A0">
        <w:rPr>
          <w:color w:val="auto"/>
          <w:szCs w:val="20"/>
        </w:rPr>
        <w:t>-</w:t>
      </w:r>
      <w:r w:rsidRPr="003060D6">
        <w:rPr>
          <w:color w:val="auto"/>
          <w:szCs w:val="20"/>
        </w:rPr>
        <w:t xml:space="preserve">komponenta će </w:t>
      </w:r>
      <w:r w:rsidR="00B37DA8" w:rsidRPr="003060D6">
        <w:rPr>
          <w:color w:val="auto"/>
          <w:szCs w:val="20"/>
        </w:rPr>
        <w:t>financir</w:t>
      </w:r>
      <w:r w:rsidRPr="003060D6">
        <w:rPr>
          <w:color w:val="auto"/>
          <w:szCs w:val="20"/>
        </w:rPr>
        <w:t xml:space="preserve">ati nove i poboljšati postojeće sisteme upravljanja komunalnim otpadom, uključujući i) poboljšanja </w:t>
      </w:r>
      <w:r w:rsidR="00762789">
        <w:rPr>
          <w:color w:val="auto"/>
          <w:szCs w:val="20"/>
        </w:rPr>
        <w:t>pri</w:t>
      </w:r>
      <w:r w:rsidRPr="003060D6">
        <w:rPr>
          <w:color w:val="auto"/>
          <w:szCs w:val="20"/>
        </w:rPr>
        <w:t xml:space="preserve">kupljanja otpada (npr. vozila, oprema, </w:t>
      </w:r>
      <w:r w:rsidR="00762789">
        <w:rPr>
          <w:color w:val="auto"/>
          <w:szCs w:val="20"/>
        </w:rPr>
        <w:t>zeleni otoci</w:t>
      </w:r>
      <w:r w:rsidRPr="003060D6">
        <w:rPr>
          <w:color w:val="auto"/>
          <w:szCs w:val="20"/>
        </w:rPr>
        <w:t xml:space="preserve">, </w:t>
      </w:r>
      <w:r w:rsidR="00762789">
        <w:rPr>
          <w:color w:val="auto"/>
          <w:szCs w:val="20"/>
        </w:rPr>
        <w:t>unaprjeđenje</w:t>
      </w:r>
      <w:r w:rsidRPr="003060D6">
        <w:rPr>
          <w:color w:val="auto"/>
          <w:szCs w:val="20"/>
        </w:rPr>
        <w:t xml:space="preserve"> radionica) kako bi se povećala pokrivenost prikupljanjem i uvel</w:t>
      </w:r>
      <w:r w:rsidR="00762789">
        <w:rPr>
          <w:color w:val="auto"/>
          <w:szCs w:val="20"/>
        </w:rPr>
        <w:t>o</w:t>
      </w:r>
      <w:r w:rsidRPr="003060D6">
        <w:rPr>
          <w:color w:val="auto"/>
          <w:szCs w:val="20"/>
        </w:rPr>
        <w:t>/proširil</w:t>
      </w:r>
      <w:r w:rsidR="00762789">
        <w:rPr>
          <w:color w:val="auto"/>
          <w:szCs w:val="20"/>
        </w:rPr>
        <w:t>o</w:t>
      </w:r>
      <w:r w:rsidRPr="003060D6">
        <w:rPr>
          <w:color w:val="auto"/>
          <w:szCs w:val="20"/>
        </w:rPr>
        <w:t xml:space="preserve"> odvajanje </w:t>
      </w:r>
      <w:r w:rsidR="00762789">
        <w:rPr>
          <w:color w:val="auto"/>
          <w:szCs w:val="20"/>
        </w:rPr>
        <w:t>na mjestu nastanka</w:t>
      </w:r>
      <w:r w:rsidRPr="003060D6">
        <w:rPr>
          <w:color w:val="auto"/>
          <w:szCs w:val="20"/>
        </w:rPr>
        <w:t xml:space="preserve">, ii) postrojenja za sortiranje i </w:t>
      </w:r>
      <w:r w:rsidR="000A77A0">
        <w:rPr>
          <w:color w:val="auto"/>
          <w:szCs w:val="20"/>
        </w:rPr>
        <w:t>pripremu</w:t>
      </w:r>
      <w:r w:rsidRPr="003060D6">
        <w:rPr>
          <w:color w:val="auto"/>
          <w:szCs w:val="20"/>
        </w:rPr>
        <w:t xml:space="preserve"> </w:t>
      </w:r>
      <w:r w:rsidR="003941C3">
        <w:rPr>
          <w:color w:val="auto"/>
          <w:szCs w:val="20"/>
        </w:rPr>
        <w:t>sekundarnih sirovina</w:t>
      </w:r>
      <w:r w:rsidRPr="003060D6">
        <w:rPr>
          <w:color w:val="auto"/>
          <w:szCs w:val="20"/>
        </w:rPr>
        <w:t xml:space="preserve"> (npr. </w:t>
      </w:r>
      <w:proofErr w:type="spellStart"/>
      <w:r w:rsidRPr="003060D6">
        <w:rPr>
          <w:color w:val="auto"/>
          <w:szCs w:val="20"/>
        </w:rPr>
        <w:t>reciklažna</w:t>
      </w:r>
      <w:proofErr w:type="spellEnd"/>
      <w:r w:rsidRPr="003060D6">
        <w:rPr>
          <w:color w:val="auto"/>
          <w:szCs w:val="20"/>
        </w:rPr>
        <w:t xml:space="preserve"> dvorišta, linije za sortiranje) za otpad odvojen </w:t>
      </w:r>
      <w:r w:rsidR="003941C3">
        <w:rPr>
          <w:color w:val="auto"/>
          <w:szCs w:val="20"/>
        </w:rPr>
        <w:t>na mjestu nastanka</w:t>
      </w:r>
      <w:r w:rsidRPr="003060D6">
        <w:rPr>
          <w:color w:val="auto"/>
          <w:szCs w:val="20"/>
        </w:rPr>
        <w:t xml:space="preserve">, i iii) </w:t>
      </w:r>
      <w:r w:rsidR="003941C3">
        <w:rPr>
          <w:color w:val="auto"/>
          <w:szCs w:val="20"/>
        </w:rPr>
        <w:t>pilot-testiranje</w:t>
      </w:r>
      <w:r w:rsidRPr="003060D6">
        <w:rPr>
          <w:color w:val="auto"/>
          <w:szCs w:val="20"/>
        </w:rPr>
        <w:t xml:space="preserve"> tretman</w:t>
      </w:r>
      <w:r w:rsidR="003941C3">
        <w:rPr>
          <w:color w:val="auto"/>
          <w:szCs w:val="20"/>
        </w:rPr>
        <w:t>a</w:t>
      </w:r>
      <w:r w:rsidRPr="003060D6">
        <w:rPr>
          <w:color w:val="auto"/>
          <w:szCs w:val="20"/>
        </w:rPr>
        <w:t xml:space="preserve"> odvojenog organskog otpada (iz domaćinstava, </w:t>
      </w:r>
      <w:proofErr w:type="spellStart"/>
      <w:r w:rsidRPr="003060D6">
        <w:rPr>
          <w:color w:val="auto"/>
          <w:szCs w:val="20"/>
        </w:rPr>
        <w:t>preduzeća</w:t>
      </w:r>
      <w:proofErr w:type="spellEnd"/>
      <w:r w:rsidRPr="003060D6">
        <w:rPr>
          <w:color w:val="auto"/>
          <w:szCs w:val="20"/>
        </w:rPr>
        <w:t xml:space="preserve">, institucija i javnih prostora) uključujući pilot postrojenja za kompostiranje, kako bi se </w:t>
      </w:r>
      <w:r w:rsidR="003941C3">
        <w:rPr>
          <w:color w:val="auto"/>
          <w:szCs w:val="20"/>
        </w:rPr>
        <w:t>povećalo ponovno korištenje</w:t>
      </w:r>
      <w:r w:rsidRPr="003060D6">
        <w:rPr>
          <w:color w:val="auto"/>
          <w:szCs w:val="20"/>
        </w:rPr>
        <w:t xml:space="preserve"> resursa i smanji</w:t>
      </w:r>
      <w:r w:rsidR="003941C3">
        <w:rPr>
          <w:color w:val="auto"/>
          <w:szCs w:val="20"/>
        </w:rPr>
        <w:t>la emisija</w:t>
      </w:r>
      <w:r w:rsidRPr="003060D6">
        <w:rPr>
          <w:color w:val="auto"/>
          <w:szCs w:val="20"/>
        </w:rPr>
        <w:t xml:space="preserve"> metan</w:t>
      </w:r>
      <w:r w:rsidR="003941C3">
        <w:rPr>
          <w:color w:val="auto"/>
          <w:szCs w:val="20"/>
        </w:rPr>
        <w:t>a</w:t>
      </w:r>
      <w:r w:rsidRPr="003060D6">
        <w:rPr>
          <w:color w:val="auto"/>
          <w:szCs w:val="20"/>
        </w:rPr>
        <w:t xml:space="preserve"> preusmjeravanjem organskog otpada sa odlaganja na deponij</w:t>
      </w:r>
      <w:r w:rsidR="003941C3">
        <w:rPr>
          <w:color w:val="auto"/>
          <w:szCs w:val="20"/>
        </w:rPr>
        <w:t>e</w:t>
      </w:r>
      <w:r w:rsidRPr="003060D6">
        <w:rPr>
          <w:color w:val="auto"/>
          <w:szCs w:val="20"/>
        </w:rPr>
        <w:t xml:space="preserve">. Za odabrane </w:t>
      </w:r>
      <w:r w:rsidR="00123450" w:rsidRPr="003060D6">
        <w:rPr>
          <w:color w:val="auto"/>
          <w:szCs w:val="20"/>
        </w:rPr>
        <w:t>pod-projek</w:t>
      </w:r>
      <w:r w:rsidRPr="003060D6">
        <w:rPr>
          <w:color w:val="auto"/>
          <w:szCs w:val="20"/>
        </w:rPr>
        <w:t>te kojima je potrebna dalja priprema, ova pod</w:t>
      </w:r>
      <w:r w:rsidR="000A77A0">
        <w:rPr>
          <w:color w:val="auto"/>
          <w:szCs w:val="20"/>
        </w:rPr>
        <w:t>-</w:t>
      </w:r>
      <w:r w:rsidRPr="003060D6">
        <w:rPr>
          <w:color w:val="auto"/>
          <w:szCs w:val="20"/>
        </w:rPr>
        <w:t xml:space="preserve">komponenta će </w:t>
      </w:r>
      <w:proofErr w:type="spellStart"/>
      <w:r w:rsidRPr="003060D6">
        <w:rPr>
          <w:color w:val="auto"/>
          <w:szCs w:val="20"/>
        </w:rPr>
        <w:t>takođe</w:t>
      </w:r>
      <w:proofErr w:type="spellEnd"/>
      <w:r w:rsidRPr="003060D6">
        <w:rPr>
          <w:color w:val="auto"/>
          <w:szCs w:val="20"/>
        </w:rPr>
        <w:t xml:space="preserve"> </w:t>
      </w:r>
      <w:r w:rsidR="00B37DA8" w:rsidRPr="003060D6">
        <w:rPr>
          <w:color w:val="auto"/>
          <w:szCs w:val="20"/>
        </w:rPr>
        <w:t>financir</w:t>
      </w:r>
      <w:r w:rsidRPr="003060D6">
        <w:rPr>
          <w:color w:val="auto"/>
          <w:szCs w:val="20"/>
        </w:rPr>
        <w:t xml:space="preserve">ati izradu potrebnih studija izvodljivosti, tehničkih </w:t>
      </w:r>
      <w:r w:rsidR="003941C3">
        <w:rPr>
          <w:color w:val="auto"/>
          <w:szCs w:val="20"/>
        </w:rPr>
        <w:t>projekata</w:t>
      </w:r>
      <w:r w:rsidRPr="003060D6">
        <w:rPr>
          <w:color w:val="auto"/>
          <w:szCs w:val="20"/>
        </w:rPr>
        <w:t xml:space="preserve"> i </w:t>
      </w:r>
      <w:r w:rsidR="00B6630C" w:rsidRPr="003060D6">
        <w:rPr>
          <w:color w:val="auto"/>
          <w:szCs w:val="20"/>
        </w:rPr>
        <w:lastRenderedPageBreak/>
        <w:t>financij</w:t>
      </w:r>
      <w:r w:rsidRPr="003060D6">
        <w:rPr>
          <w:color w:val="auto"/>
          <w:szCs w:val="20"/>
        </w:rPr>
        <w:t xml:space="preserve">skih, </w:t>
      </w:r>
      <w:r w:rsidR="003941C3">
        <w:rPr>
          <w:color w:val="auto"/>
          <w:szCs w:val="20"/>
        </w:rPr>
        <w:t>okolišnih</w:t>
      </w:r>
      <w:r w:rsidRPr="003060D6">
        <w:rPr>
          <w:color w:val="auto"/>
          <w:szCs w:val="20"/>
        </w:rPr>
        <w:t xml:space="preserve"> i društvenih procjena prema potrebi.</w:t>
      </w:r>
    </w:p>
    <w:p w14:paraId="6AEE8FB0" w14:textId="614D21B3" w:rsidR="007D08B3" w:rsidRDefault="007D08B3" w:rsidP="00586EBE">
      <w:r w:rsidRPr="00586EBE">
        <w:t>Pod</w:t>
      </w:r>
      <w:r w:rsidR="00BE02B2" w:rsidRPr="00586EBE">
        <w:t>-</w:t>
      </w:r>
      <w:r w:rsidRPr="00586EBE">
        <w:t>komponenta 2.1. bazira se na izgradnji nov</w:t>
      </w:r>
      <w:r w:rsidR="003941C3" w:rsidRPr="00586EBE">
        <w:t>e</w:t>
      </w:r>
      <w:r w:rsidRPr="00586EBE">
        <w:t xml:space="preserve"> i unaprjeđenju postojeć</w:t>
      </w:r>
      <w:r w:rsidR="003941C3" w:rsidRPr="00586EBE">
        <w:t>e</w:t>
      </w:r>
      <w:r w:rsidRPr="00586EBE">
        <w:t xml:space="preserve"> infrastruktur</w:t>
      </w:r>
      <w:r w:rsidR="003941C3" w:rsidRPr="00586EBE">
        <w:t>e</w:t>
      </w:r>
      <w:r w:rsidRPr="00586EBE">
        <w:t xml:space="preserve"> za upravljanje komunalnim otpadom u općinama i </w:t>
      </w:r>
      <w:r w:rsidR="003941C3" w:rsidRPr="00586EBE">
        <w:t xml:space="preserve">na </w:t>
      </w:r>
      <w:r w:rsidRPr="00586EBE">
        <w:t xml:space="preserve">općinskim </w:t>
      </w:r>
      <w:proofErr w:type="spellStart"/>
      <w:r w:rsidRPr="00586EBE">
        <w:t>deponijama</w:t>
      </w:r>
      <w:proofErr w:type="spellEnd"/>
      <w:r w:rsidR="003941C3" w:rsidRPr="00586EBE">
        <w:t>,</w:t>
      </w:r>
      <w:r w:rsidRPr="00586EBE">
        <w:t xml:space="preserve"> čime će se unaprijediti usluge prikupljanja, sortiranja, obrade i </w:t>
      </w:r>
      <w:r w:rsidR="003941C3" w:rsidRPr="00586EBE">
        <w:t>odlaganja</w:t>
      </w:r>
      <w:r w:rsidRPr="00586EBE">
        <w:t xml:space="preserve"> komunalnog otpada.</w:t>
      </w:r>
      <w:r w:rsidR="000A77A0" w:rsidRPr="00586EBE">
        <w:t xml:space="preserve"> </w:t>
      </w:r>
      <w:r w:rsidRPr="00586EBE">
        <w:t xml:space="preserve">Pored ostalog to podrazumijeva izgradnju kapaciteta za odvojeno </w:t>
      </w:r>
      <w:r w:rsidR="003941C3" w:rsidRPr="00586EBE">
        <w:t>pri</w:t>
      </w:r>
      <w:r w:rsidRPr="00586EBE">
        <w:t xml:space="preserve">kupljanje, preradu i zbrinjavanje otpada uključujući sljedeću infrastrukturu: zeleni otoci i </w:t>
      </w:r>
      <w:proofErr w:type="spellStart"/>
      <w:r w:rsidRPr="00586EBE">
        <w:t>reciklažna</w:t>
      </w:r>
      <w:proofErr w:type="spellEnd"/>
      <w:r w:rsidRPr="00586EBE">
        <w:t xml:space="preserve"> dvorišta, pretovarne stanice u skladu s novim federalnim konceptom regionalnog odlaganja, izgradnja objekata za tretman biorazgradivog otpada s ciljem smanjenja količina njegovog odlaganja i stvaranja korisnih proizvoda kao što je proizvodnja komposta.</w:t>
      </w:r>
    </w:p>
    <w:p w14:paraId="5B992F2E" w14:textId="77777777" w:rsidR="00C255FB" w:rsidRPr="00586EBE" w:rsidRDefault="00C255FB" w:rsidP="00586EBE"/>
    <w:p w14:paraId="432D510A" w14:textId="1A7A5614" w:rsidR="00D21F1D" w:rsidRPr="003060D6" w:rsidRDefault="00D21F1D" w:rsidP="00D21F1D">
      <w:pPr>
        <w:rPr>
          <w:color w:val="auto"/>
          <w:szCs w:val="20"/>
        </w:rPr>
      </w:pPr>
      <w:r w:rsidRPr="003060D6">
        <w:rPr>
          <w:b/>
          <w:color w:val="auto"/>
          <w:szCs w:val="20"/>
        </w:rPr>
        <w:t>Pod</w:t>
      </w:r>
      <w:r w:rsidR="00BE02B2">
        <w:rPr>
          <w:b/>
          <w:color w:val="auto"/>
          <w:szCs w:val="20"/>
        </w:rPr>
        <w:t>-</w:t>
      </w:r>
      <w:r w:rsidRPr="003060D6">
        <w:rPr>
          <w:b/>
          <w:color w:val="auto"/>
          <w:szCs w:val="20"/>
        </w:rPr>
        <w:t>komponenta 2.2: Izgradnja i unapređenje infrastrukture za upravljanje otpadom</w:t>
      </w:r>
      <w:r w:rsidRPr="003060D6">
        <w:rPr>
          <w:color w:val="auto"/>
          <w:szCs w:val="20"/>
        </w:rPr>
        <w:t>. Ova pod</w:t>
      </w:r>
      <w:r w:rsidR="00BE02B2">
        <w:rPr>
          <w:color w:val="auto"/>
          <w:szCs w:val="20"/>
        </w:rPr>
        <w:t>-</w:t>
      </w:r>
      <w:r w:rsidRPr="003060D6">
        <w:rPr>
          <w:color w:val="auto"/>
          <w:szCs w:val="20"/>
        </w:rPr>
        <w:t xml:space="preserve">komponenta će ulagati u izgradnju komunalne/regionalne infrastrukture </w:t>
      </w:r>
      <w:r w:rsidR="003941C3">
        <w:rPr>
          <w:color w:val="auto"/>
          <w:szCs w:val="20"/>
        </w:rPr>
        <w:t xml:space="preserve">za </w:t>
      </w:r>
      <w:r w:rsidRPr="003060D6">
        <w:rPr>
          <w:color w:val="auto"/>
          <w:szCs w:val="20"/>
        </w:rPr>
        <w:t xml:space="preserve">otpad, uključujući i) nove sanitarne deponije ili nove </w:t>
      </w:r>
      <w:r w:rsidR="003941C3">
        <w:rPr>
          <w:color w:val="auto"/>
          <w:szCs w:val="20"/>
        </w:rPr>
        <w:t>odlagališne plohe na</w:t>
      </w:r>
      <w:r w:rsidRPr="003060D6">
        <w:rPr>
          <w:color w:val="auto"/>
          <w:szCs w:val="20"/>
        </w:rPr>
        <w:t xml:space="preserve"> sanitarn</w:t>
      </w:r>
      <w:r w:rsidR="003941C3">
        <w:rPr>
          <w:color w:val="auto"/>
          <w:szCs w:val="20"/>
        </w:rPr>
        <w:t>im</w:t>
      </w:r>
      <w:r w:rsidRPr="003060D6">
        <w:rPr>
          <w:color w:val="auto"/>
          <w:szCs w:val="20"/>
        </w:rPr>
        <w:t xml:space="preserve"> </w:t>
      </w:r>
      <w:proofErr w:type="spellStart"/>
      <w:r w:rsidRPr="003060D6">
        <w:rPr>
          <w:color w:val="auto"/>
          <w:szCs w:val="20"/>
        </w:rPr>
        <w:t>deponij</w:t>
      </w:r>
      <w:r w:rsidR="003941C3">
        <w:rPr>
          <w:color w:val="auto"/>
          <w:szCs w:val="20"/>
        </w:rPr>
        <w:t>ama</w:t>
      </w:r>
      <w:proofErr w:type="spellEnd"/>
      <w:r w:rsidRPr="003060D6">
        <w:rPr>
          <w:color w:val="auto"/>
          <w:szCs w:val="20"/>
        </w:rPr>
        <w:t xml:space="preserve"> i </w:t>
      </w:r>
      <w:r w:rsidR="003941C3">
        <w:rPr>
          <w:color w:val="auto"/>
          <w:szCs w:val="20"/>
        </w:rPr>
        <w:t>unaprjeđenje</w:t>
      </w:r>
      <w:r w:rsidRPr="003060D6">
        <w:rPr>
          <w:color w:val="auto"/>
          <w:szCs w:val="20"/>
        </w:rPr>
        <w:t xml:space="preserve"> infrastrukture za kontrolu okoliša (npr. za tretman </w:t>
      </w:r>
      <w:proofErr w:type="spellStart"/>
      <w:r w:rsidRPr="003060D6">
        <w:rPr>
          <w:color w:val="auto"/>
          <w:szCs w:val="20"/>
        </w:rPr>
        <w:t>procjednih</w:t>
      </w:r>
      <w:proofErr w:type="spellEnd"/>
      <w:r w:rsidRPr="003060D6">
        <w:rPr>
          <w:color w:val="auto"/>
          <w:szCs w:val="20"/>
        </w:rPr>
        <w:t xml:space="preserve"> voda i upravljanje deponijskim gasom) na postojećim lokacijama gdje su </w:t>
      </w:r>
      <w:r w:rsidR="000A77A0">
        <w:rPr>
          <w:color w:val="auto"/>
          <w:szCs w:val="20"/>
        </w:rPr>
        <w:t xml:space="preserve">potrebni </w:t>
      </w:r>
      <w:r w:rsidRPr="003060D6">
        <w:rPr>
          <w:color w:val="auto"/>
          <w:szCs w:val="20"/>
        </w:rPr>
        <w:t xml:space="preserve">dodatni kapaciteti, ii) </w:t>
      </w:r>
      <w:r w:rsidR="003941C3">
        <w:rPr>
          <w:color w:val="auto"/>
          <w:szCs w:val="20"/>
        </w:rPr>
        <w:t>pretovarne</w:t>
      </w:r>
      <w:r w:rsidRPr="003060D6">
        <w:rPr>
          <w:color w:val="auto"/>
          <w:szCs w:val="20"/>
        </w:rPr>
        <w:t xml:space="preserve"> stanice, i iii) sanacija i trajno zatvaranje odabranih </w:t>
      </w:r>
      <w:r w:rsidR="00AF4860" w:rsidRPr="003060D6">
        <w:rPr>
          <w:color w:val="auto"/>
          <w:szCs w:val="20"/>
        </w:rPr>
        <w:t>općin</w:t>
      </w:r>
      <w:r w:rsidRPr="003060D6">
        <w:rPr>
          <w:color w:val="auto"/>
          <w:szCs w:val="20"/>
        </w:rPr>
        <w:t xml:space="preserve">skih/regionalnih deponija na ekološki prihvatljiv način i uspostavljanje dugoročnog </w:t>
      </w:r>
      <w:r w:rsidR="003941C3">
        <w:rPr>
          <w:color w:val="auto"/>
          <w:szCs w:val="20"/>
        </w:rPr>
        <w:t xml:space="preserve">okolišnog </w:t>
      </w:r>
      <w:r w:rsidRPr="003060D6">
        <w:rPr>
          <w:color w:val="auto"/>
          <w:szCs w:val="20"/>
        </w:rPr>
        <w:t xml:space="preserve">monitoringa. Za odabrane </w:t>
      </w:r>
      <w:r w:rsidR="00123450" w:rsidRPr="003060D6">
        <w:rPr>
          <w:color w:val="auto"/>
          <w:szCs w:val="20"/>
        </w:rPr>
        <w:t>pod-projek</w:t>
      </w:r>
      <w:r w:rsidRPr="003060D6">
        <w:rPr>
          <w:color w:val="auto"/>
          <w:szCs w:val="20"/>
        </w:rPr>
        <w:t>te kojima je potrebna dalja priprema, ova pod</w:t>
      </w:r>
      <w:r w:rsidR="000A77A0">
        <w:rPr>
          <w:color w:val="auto"/>
          <w:szCs w:val="20"/>
        </w:rPr>
        <w:t>-</w:t>
      </w:r>
      <w:r w:rsidRPr="003060D6">
        <w:rPr>
          <w:color w:val="auto"/>
          <w:szCs w:val="20"/>
        </w:rPr>
        <w:t xml:space="preserve">komponenta će </w:t>
      </w:r>
      <w:proofErr w:type="spellStart"/>
      <w:r w:rsidRPr="003060D6">
        <w:rPr>
          <w:color w:val="auto"/>
          <w:szCs w:val="20"/>
        </w:rPr>
        <w:t>takođe</w:t>
      </w:r>
      <w:proofErr w:type="spellEnd"/>
      <w:r w:rsidRPr="003060D6">
        <w:rPr>
          <w:color w:val="auto"/>
          <w:szCs w:val="20"/>
        </w:rPr>
        <w:t xml:space="preserve"> </w:t>
      </w:r>
      <w:r w:rsidR="00B37DA8" w:rsidRPr="003060D6">
        <w:rPr>
          <w:color w:val="auto"/>
          <w:szCs w:val="20"/>
        </w:rPr>
        <w:t>financir</w:t>
      </w:r>
      <w:r w:rsidRPr="003060D6">
        <w:rPr>
          <w:color w:val="auto"/>
          <w:szCs w:val="20"/>
        </w:rPr>
        <w:t xml:space="preserve">ati izradu potrebnih studija izvodljivosti, tehničkih </w:t>
      </w:r>
      <w:r w:rsidR="003941C3">
        <w:rPr>
          <w:color w:val="auto"/>
          <w:szCs w:val="20"/>
        </w:rPr>
        <w:t>projekata</w:t>
      </w:r>
      <w:r w:rsidRPr="003060D6">
        <w:rPr>
          <w:color w:val="auto"/>
          <w:szCs w:val="20"/>
        </w:rPr>
        <w:t xml:space="preserve">, </w:t>
      </w:r>
      <w:r w:rsidR="00B6630C" w:rsidRPr="003060D6">
        <w:rPr>
          <w:color w:val="auto"/>
          <w:szCs w:val="20"/>
        </w:rPr>
        <w:t>financij</w:t>
      </w:r>
      <w:r w:rsidRPr="003060D6">
        <w:rPr>
          <w:color w:val="auto"/>
          <w:szCs w:val="20"/>
        </w:rPr>
        <w:t xml:space="preserve">skih, </w:t>
      </w:r>
      <w:r w:rsidR="003941C3">
        <w:rPr>
          <w:color w:val="auto"/>
          <w:szCs w:val="20"/>
        </w:rPr>
        <w:t>okolišnih</w:t>
      </w:r>
      <w:r w:rsidRPr="003060D6">
        <w:rPr>
          <w:color w:val="auto"/>
          <w:szCs w:val="20"/>
        </w:rPr>
        <w:t xml:space="preserve"> i društvenih procjena prema potrebi.</w:t>
      </w:r>
    </w:p>
    <w:p w14:paraId="3D27BEFD" w14:textId="6BEF8C20" w:rsidR="00D21F1D" w:rsidRPr="00586EBE" w:rsidRDefault="00D21F1D" w:rsidP="00586EBE">
      <w:r w:rsidRPr="00586EBE">
        <w:t>Ova komponenta uglavnom se fokusira na izgradnji nove i unapređenju postojeće infrastrukture za upravljanje komunalnim otpadom u okviru već  uspostavljenih regionalnih deponija (Pod</w:t>
      </w:r>
      <w:r w:rsidR="00BE02B2" w:rsidRPr="00586EBE">
        <w:t>-</w:t>
      </w:r>
      <w:r w:rsidRPr="00586EBE">
        <w:t xml:space="preserve">komponenta 2.2. npr. </w:t>
      </w:r>
      <w:proofErr w:type="spellStart"/>
      <w:r w:rsidRPr="00586EBE">
        <w:t>prečistač</w:t>
      </w:r>
      <w:proofErr w:type="spellEnd"/>
      <w:r w:rsidRPr="00586EBE">
        <w:t xml:space="preserve"> </w:t>
      </w:r>
      <w:proofErr w:type="spellStart"/>
      <w:r w:rsidRPr="00586EBE">
        <w:t>procjednih</w:t>
      </w:r>
      <w:proofErr w:type="spellEnd"/>
      <w:r w:rsidRPr="00586EBE">
        <w:t xml:space="preserve"> voda, </w:t>
      </w:r>
      <w:proofErr w:type="spellStart"/>
      <w:r w:rsidRPr="00586EBE">
        <w:t>sortirnica</w:t>
      </w:r>
      <w:proofErr w:type="spellEnd"/>
      <w:r w:rsidRPr="00586EBE">
        <w:t xml:space="preserve">, </w:t>
      </w:r>
      <w:proofErr w:type="spellStart"/>
      <w:r w:rsidRPr="00586EBE">
        <w:t>reciklažna</w:t>
      </w:r>
      <w:proofErr w:type="spellEnd"/>
      <w:r w:rsidRPr="00586EBE">
        <w:t xml:space="preserve"> dvorišta, postrojenja za mehaničko-biološku obradu otpada),  čime će se unaprijediti usluge prikupljanja, sortiranja, obrade i </w:t>
      </w:r>
      <w:r w:rsidR="003941C3" w:rsidRPr="00586EBE">
        <w:t>odlaganja</w:t>
      </w:r>
      <w:r w:rsidRPr="00586EBE">
        <w:t xml:space="preserve"> komunalnog otpada. Direktni korisnici pod</w:t>
      </w:r>
      <w:r w:rsidR="00BE02B2" w:rsidRPr="00586EBE">
        <w:t>-</w:t>
      </w:r>
      <w:r w:rsidRPr="00586EBE">
        <w:t>komponente 2.2. bit će  regionalne deponije i regionalni centri za upravljanje otpadom.</w:t>
      </w:r>
    </w:p>
    <w:p w14:paraId="0AF666E3" w14:textId="643F6C51" w:rsidR="007D5319" w:rsidRPr="007E5CCA" w:rsidRDefault="00BB4E91" w:rsidP="007E5CCA">
      <w:r w:rsidRPr="007E5CCA">
        <w:t xml:space="preserve">Prioritet u implementaciji imali bi oni projekti </w:t>
      </w:r>
      <w:r w:rsidR="007D5319" w:rsidRPr="007E5CCA">
        <w:t xml:space="preserve">koji su </w:t>
      </w:r>
      <w:r w:rsidR="003941C3" w:rsidRPr="007E5CCA">
        <w:t>najspremniji</w:t>
      </w:r>
      <w:r w:rsidR="007D5319" w:rsidRPr="007E5CCA">
        <w:t xml:space="preserve"> u smislu </w:t>
      </w:r>
      <w:r w:rsidR="003941C3" w:rsidRPr="007E5CCA">
        <w:t>urađene</w:t>
      </w:r>
      <w:r w:rsidR="007D5319" w:rsidRPr="007E5CCA">
        <w:t xml:space="preserve"> investiciono-tehničke dokumentacija, projekt</w:t>
      </w:r>
      <w:r w:rsidRPr="007E5CCA">
        <w:t>i</w:t>
      </w:r>
      <w:r w:rsidR="007D5319" w:rsidRPr="007E5CCA">
        <w:t xml:space="preserve"> koji su uključeni u Program javnih investicija Federacije Bosne i Hercegovine, te projekt</w:t>
      </w:r>
      <w:r w:rsidRPr="007E5CCA">
        <w:t>i</w:t>
      </w:r>
      <w:r w:rsidR="007D5319" w:rsidRPr="007E5CCA">
        <w:t xml:space="preserve"> koji su uvršteni na Jedinstvenu listu prioritetnih infrastrukturnih projekata za sektor okoliša u BiH (SSPP – Single </w:t>
      </w:r>
      <w:proofErr w:type="spellStart"/>
      <w:r w:rsidR="007D5319" w:rsidRPr="007E5CCA">
        <w:t>Sector</w:t>
      </w:r>
      <w:proofErr w:type="spellEnd"/>
      <w:r w:rsidR="007D5319" w:rsidRPr="007E5CCA">
        <w:t xml:space="preserve"> Project </w:t>
      </w:r>
      <w:proofErr w:type="spellStart"/>
      <w:r w:rsidR="007D5319" w:rsidRPr="007E5CCA">
        <w:t>Pipeline</w:t>
      </w:r>
      <w:proofErr w:type="spellEnd"/>
      <w:r w:rsidR="007D5319" w:rsidRPr="007E5CCA">
        <w:t>).</w:t>
      </w:r>
    </w:p>
    <w:p w14:paraId="702B5669" w14:textId="77777777" w:rsidR="003941C3" w:rsidRPr="003060D6" w:rsidRDefault="003941C3" w:rsidP="003941C3">
      <w:pPr>
        <w:pStyle w:val="Style28"/>
        <w:keepNext/>
        <w:keepLines/>
        <w:tabs>
          <w:tab w:val="left" w:pos="536"/>
        </w:tabs>
        <w:spacing w:after="0"/>
        <w:rPr>
          <w:b w:val="0"/>
          <w:color w:val="auto"/>
          <w:szCs w:val="20"/>
        </w:rPr>
      </w:pPr>
    </w:p>
    <w:p w14:paraId="54DA7613" w14:textId="25B673C2" w:rsidR="0084236F" w:rsidRPr="007E5CCA" w:rsidRDefault="0084236F" w:rsidP="007E5CCA">
      <w:r w:rsidRPr="003060D6">
        <w:rPr>
          <w:color w:val="auto"/>
        </w:rPr>
        <w:t xml:space="preserve">U </w:t>
      </w:r>
      <w:r w:rsidRPr="003060D6">
        <w:rPr>
          <w:b/>
          <w:bCs/>
          <w:i/>
          <w:iCs/>
          <w:color w:val="auto"/>
        </w:rPr>
        <w:t>fazi prije izgradnje</w:t>
      </w:r>
      <w:r w:rsidRPr="003060D6">
        <w:rPr>
          <w:color w:val="auto"/>
        </w:rPr>
        <w:t xml:space="preserve"> u okviru Komponente 2. </w:t>
      </w:r>
      <w:r w:rsidR="003941C3">
        <w:rPr>
          <w:color w:val="auto"/>
        </w:rPr>
        <w:t>treba posvetiti pažnju</w:t>
      </w:r>
      <w:r w:rsidRPr="003060D6">
        <w:rPr>
          <w:color w:val="auto"/>
        </w:rPr>
        <w:t xml:space="preserve"> </w:t>
      </w:r>
      <w:r w:rsidRPr="003060D6">
        <w:rPr>
          <w:b/>
          <w:bCs/>
          <w:i/>
          <w:iCs/>
          <w:color w:val="auto"/>
        </w:rPr>
        <w:t>društveni</w:t>
      </w:r>
      <w:r w:rsidR="003941C3">
        <w:rPr>
          <w:b/>
          <w:bCs/>
          <w:i/>
          <w:iCs/>
          <w:color w:val="auto"/>
        </w:rPr>
        <w:t>m</w:t>
      </w:r>
      <w:r w:rsidRPr="003060D6">
        <w:rPr>
          <w:b/>
          <w:bCs/>
          <w:i/>
          <w:iCs/>
          <w:color w:val="auto"/>
        </w:rPr>
        <w:t xml:space="preserve"> </w:t>
      </w:r>
      <w:proofErr w:type="spellStart"/>
      <w:r w:rsidR="009E2F98">
        <w:rPr>
          <w:b/>
          <w:bCs/>
          <w:i/>
          <w:iCs/>
          <w:color w:val="auto"/>
        </w:rPr>
        <w:t>utic</w:t>
      </w:r>
      <w:r w:rsidRPr="003060D6">
        <w:rPr>
          <w:b/>
          <w:bCs/>
          <w:i/>
          <w:iCs/>
          <w:color w:val="auto"/>
        </w:rPr>
        <w:t>aji</w:t>
      </w:r>
      <w:r w:rsidR="003941C3">
        <w:rPr>
          <w:b/>
          <w:bCs/>
          <w:i/>
          <w:iCs/>
          <w:color w:val="auto"/>
        </w:rPr>
        <w:t>ma</w:t>
      </w:r>
      <w:proofErr w:type="spellEnd"/>
      <w:r w:rsidRPr="003060D6">
        <w:rPr>
          <w:color w:val="auto"/>
        </w:rPr>
        <w:t xml:space="preserve"> koji se </w:t>
      </w:r>
      <w:proofErr w:type="spellStart"/>
      <w:r w:rsidRPr="003060D6">
        <w:rPr>
          <w:color w:val="auto"/>
        </w:rPr>
        <w:t>prevashodno</w:t>
      </w:r>
      <w:proofErr w:type="spellEnd"/>
      <w:r w:rsidRPr="003060D6">
        <w:rPr>
          <w:color w:val="auto"/>
        </w:rPr>
        <w:t xml:space="preserve"> odnose </w:t>
      </w:r>
      <w:r w:rsidRPr="007E5CCA">
        <w:t xml:space="preserve">na: </w:t>
      </w:r>
    </w:p>
    <w:p w14:paraId="5BF09263" w14:textId="129A1BA2" w:rsidR="0084236F" w:rsidRPr="007E5CCA" w:rsidRDefault="003941C3" w:rsidP="007E5CCA">
      <w:pPr>
        <w:pStyle w:val="ListParagraph"/>
        <w:numPr>
          <w:ilvl w:val="0"/>
          <w:numId w:val="124"/>
        </w:numPr>
        <w:rPr>
          <w:rFonts w:ascii="Times New Roman" w:hAnsi="Times New Roman" w:cs="Times New Roman"/>
          <w:sz w:val="20"/>
          <w:szCs w:val="20"/>
        </w:rPr>
      </w:pPr>
      <w:proofErr w:type="spellStart"/>
      <w:r w:rsidRPr="007E5CCA">
        <w:rPr>
          <w:rFonts w:ascii="Times New Roman" w:hAnsi="Times New Roman" w:cs="Times New Roman"/>
          <w:sz w:val="20"/>
          <w:szCs w:val="20"/>
        </w:rPr>
        <w:t>identifikaciju</w:t>
      </w:r>
      <w:proofErr w:type="spellEnd"/>
      <w:r w:rsidR="0084236F" w:rsidRPr="007E5CCA">
        <w:rPr>
          <w:rFonts w:ascii="Times New Roman" w:hAnsi="Times New Roman" w:cs="Times New Roman"/>
          <w:sz w:val="20"/>
          <w:szCs w:val="20"/>
        </w:rPr>
        <w:t xml:space="preserve"> </w:t>
      </w:r>
      <w:proofErr w:type="spellStart"/>
      <w:r w:rsidR="0084236F" w:rsidRPr="007E5CCA">
        <w:rPr>
          <w:rFonts w:ascii="Times New Roman" w:hAnsi="Times New Roman" w:cs="Times New Roman"/>
          <w:sz w:val="20"/>
          <w:szCs w:val="20"/>
        </w:rPr>
        <w:t>novih</w:t>
      </w:r>
      <w:proofErr w:type="spellEnd"/>
      <w:r w:rsidR="0084236F" w:rsidRPr="007E5CCA">
        <w:rPr>
          <w:rFonts w:ascii="Times New Roman" w:hAnsi="Times New Roman" w:cs="Times New Roman"/>
          <w:sz w:val="20"/>
          <w:szCs w:val="20"/>
        </w:rPr>
        <w:t xml:space="preserve"> </w:t>
      </w:r>
      <w:proofErr w:type="spellStart"/>
      <w:r w:rsidR="0084236F" w:rsidRPr="007E5CCA">
        <w:rPr>
          <w:rFonts w:ascii="Times New Roman" w:hAnsi="Times New Roman" w:cs="Times New Roman"/>
          <w:sz w:val="20"/>
          <w:szCs w:val="20"/>
        </w:rPr>
        <w:t>lokacija</w:t>
      </w:r>
      <w:proofErr w:type="spellEnd"/>
      <w:r w:rsidR="0084236F" w:rsidRPr="007E5CCA">
        <w:rPr>
          <w:rFonts w:ascii="Times New Roman" w:hAnsi="Times New Roman" w:cs="Times New Roman"/>
          <w:sz w:val="20"/>
          <w:szCs w:val="20"/>
        </w:rPr>
        <w:t xml:space="preserve"> za </w:t>
      </w:r>
      <w:proofErr w:type="spellStart"/>
      <w:r w:rsidR="0084236F" w:rsidRPr="007E5CCA">
        <w:rPr>
          <w:rFonts w:ascii="Times New Roman" w:hAnsi="Times New Roman" w:cs="Times New Roman"/>
          <w:sz w:val="20"/>
          <w:szCs w:val="20"/>
        </w:rPr>
        <w:t>proširenje</w:t>
      </w:r>
      <w:proofErr w:type="spellEnd"/>
      <w:r w:rsidR="0084236F" w:rsidRPr="007E5CCA">
        <w:rPr>
          <w:rFonts w:ascii="Times New Roman" w:hAnsi="Times New Roman" w:cs="Times New Roman"/>
          <w:sz w:val="20"/>
          <w:szCs w:val="20"/>
        </w:rPr>
        <w:t xml:space="preserve"> </w:t>
      </w:r>
      <w:proofErr w:type="spellStart"/>
      <w:r w:rsidR="0084236F" w:rsidRPr="007E5CCA">
        <w:rPr>
          <w:rFonts w:ascii="Times New Roman" w:hAnsi="Times New Roman" w:cs="Times New Roman"/>
          <w:sz w:val="20"/>
          <w:szCs w:val="20"/>
        </w:rPr>
        <w:t>postojeće</w:t>
      </w:r>
      <w:proofErr w:type="spellEnd"/>
      <w:r w:rsidR="0084236F" w:rsidRPr="007E5CCA">
        <w:rPr>
          <w:rFonts w:ascii="Times New Roman" w:hAnsi="Times New Roman" w:cs="Times New Roman"/>
          <w:sz w:val="20"/>
          <w:szCs w:val="20"/>
        </w:rPr>
        <w:t xml:space="preserve"> </w:t>
      </w:r>
      <w:proofErr w:type="spellStart"/>
      <w:r w:rsidR="0084236F" w:rsidRPr="007E5CCA">
        <w:rPr>
          <w:rFonts w:ascii="Times New Roman" w:hAnsi="Times New Roman" w:cs="Times New Roman"/>
          <w:sz w:val="20"/>
          <w:szCs w:val="20"/>
        </w:rPr>
        <w:t>ili</w:t>
      </w:r>
      <w:proofErr w:type="spellEnd"/>
      <w:r w:rsidR="0084236F" w:rsidRPr="007E5CCA">
        <w:rPr>
          <w:rFonts w:ascii="Times New Roman" w:hAnsi="Times New Roman" w:cs="Times New Roman"/>
          <w:sz w:val="20"/>
          <w:szCs w:val="20"/>
        </w:rPr>
        <w:t xml:space="preserve"> </w:t>
      </w:r>
      <w:proofErr w:type="spellStart"/>
      <w:r w:rsidR="0084236F" w:rsidRPr="007E5CCA">
        <w:rPr>
          <w:rFonts w:ascii="Times New Roman" w:hAnsi="Times New Roman" w:cs="Times New Roman"/>
          <w:sz w:val="20"/>
          <w:szCs w:val="20"/>
        </w:rPr>
        <w:t>izgradnju</w:t>
      </w:r>
      <w:proofErr w:type="spellEnd"/>
      <w:r w:rsidR="0084236F" w:rsidRPr="007E5CCA">
        <w:rPr>
          <w:rFonts w:ascii="Times New Roman" w:hAnsi="Times New Roman" w:cs="Times New Roman"/>
          <w:sz w:val="20"/>
          <w:szCs w:val="20"/>
        </w:rPr>
        <w:t xml:space="preserve"> </w:t>
      </w:r>
      <w:proofErr w:type="spellStart"/>
      <w:r w:rsidR="0084236F" w:rsidRPr="007E5CCA">
        <w:rPr>
          <w:rFonts w:ascii="Times New Roman" w:hAnsi="Times New Roman" w:cs="Times New Roman"/>
          <w:sz w:val="20"/>
          <w:szCs w:val="20"/>
        </w:rPr>
        <w:t>nove</w:t>
      </w:r>
      <w:proofErr w:type="spellEnd"/>
      <w:r w:rsidR="0084236F" w:rsidRPr="007E5CCA">
        <w:rPr>
          <w:rFonts w:ascii="Times New Roman" w:hAnsi="Times New Roman" w:cs="Times New Roman"/>
          <w:sz w:val="20"/>
          <w:szCs w:val="20"/>
        </w:rPr>
        <w:t xml:space="preserve"> </w:t>
      </w:r>
      <w:proofErr w:type="spellStart"/>
      <w:r w:rsidR="0084236F" w:rsidRPr="007E5CCA">
        <w:rPr>
          <w:rFonts w:ascii="Times New Roman" w:hAnsi="Times New Roman" w:cs="Times New Roman"/>
          <w:sz w:val="20"/>
          <w:szCs w:val="20"/>
        </w:rPr>
        <w:t>komunalne</w:t>
      </w:r>
      <w:proofErr w:type="spellEnd"/>
      <w:r w:rsidR="0084236F" w:rsidRPr="007E5CCA">
        <w:rPr>
          <w:rFonts w:ascii="Times New Roman" w:hAnsi="Times New Roman" w:cs="Times New Roman"/>
          <w:sz w:val="20"/>
          <w:szCs w:val="20"/>
        </w:rPr>
        <w:t xml:space="preserve"> </w:t>
      </w:r>
      <w:proofErr w:type="spellStart"/>
      <w:r w:rsidR="0084236F" w:rsidRPr="007E5CCA">
        <w:rPr>
          <w:rFonts w:ascii="Times New Roman" w:hAnsi="Times New Roman" w:cs="Times New Roman"/>
          <w:sz w:val="20"/>
          <w:szCs w:val="20"/>
        </w:rPr>
        <w:t>infrastrukture</w:t>
      </w:r>
      <w:proofErr w:type="spellEnd"/>
      <w:r w:rsidR="0084236F" w:rsidRPr="007E5CCA">
        <w:rPr>
          <w:rFonts w:ascii="Times New Roman" w:hAnsi="Times New Roman" w:cs="Times New Roman"/>
          <w:sz w:val="20"/>
          <w:szCs w:val="20"/>
        </w:rPr>
        <w:t xml:space="preserve"> (</w:t>
      </w:r>
      <w:proofErr w:type="spellStart"/>
      <w:r w:rsidR="0084236F" w:rsidRPr="007E5CCA">
        <w:rPr>
          <w:rFonts w:ascii="Times New Roman" w:hAnsi="Times New Roman" w:cs="Times New Roman"/>
          <w:sz w:val="20"/>
          <w:szCs w:val="20"/>
        </w:rPr>
        <w:t>zeleni</w:t>
      </w:r>
      <w:proofErr w:type="spellEnd"/>
      <w:r w:rsidR="0084236F" w:rsidRPr="007E5CCA">
        <w:rPr>
          <w:rFonts w:ascii="Times New Roman" w:hAnsi="Times New Roman" w:cs="Times New Roman"/>
          <w:sz w:val="20"/>
          <w:szCs w:val="20"/>
        </w:rPr>
        <w:t xml:space="preserve"> </w:t>
      </w:r>
      <w:proofErr w:type="spellStart"/>
      <w:r w:rsidR="0084236F" w:rsidRPr="007E5CCA">
        <w:rPr>
          <w:rFonts w:ascii="Times New Roman" w:hAnsi="Times New Roman" w:cs="Times New Roman"/>
          <w:sz w:val="20"/>
          <w:szCs w:val="20"/>
        </w:rPr>
        <w:t>otoci</w:t>
      </w:r>
      <w:proofErr w:type="spellEnd"/>
      <w:r w:rsidR="0084236F" w:rsidRPr="007E5CCA">
        <w:rPr>
          <w:rFonts w:ascii="Times New Roman" w:hAnsi="Times New Roman" w:cs="Times New Roman"/>
          <w:sz w:val="20"/>
          <w:szCs w:val="20"/>
        </w:rPr>
        <w:t xml:space="preserve"> </w:t>
      </w:r>
      <w:proofErr w:type="spellStart"/>
      <w:r w:rsidR="0084236F" w:rsidRPr="007E5CCA">
        <w:rPr>
          <w:rFonts w:ascii="Times New Roman" w:hAnsi="Times New Roman" w:cs="Times New Roman"/>
          <w:sz w:val="20"/>
          <w:szCs w:val="20"/>
        </w:rPr>
        <w:t>i</w:t>
      </w:r>
      <w:proofErr w:type="spellEnd"/>
      <w:r w:rsidR="0084236F" w:rsidRPr="007E5CCA">
        <w:rPr>
          <w:rFonts w:ascii="Times New Roman" w:hAnsi="Times New Roman" w:cs="Times New Roman"/>
          <w:sz w:val="20"/>
          <w:szCs w:val="20"/>
        </w:rPr>
        <w:t xml:space="preserve"> </w:t>
      </w:r>
    </w:p>
    <w:p w14:paraId="372CD7DA" w14:textId="10097FE1" w:rsidR="0084236F" w:rsidRPr="007E5CCA" w:rsidRDefault="0084236F" w:rsidP="007E5CCA">
      <w:pPr>
        <w:pStyle w:val="ListParagraph"/>
        <w:numPr>
          <w:ilvl w:val="0"/>
          <w:numId w:val="124"/>
        </w:numPr>
        <w:rPr>
          <w:rFonts w:ascii="Times New Roman" w:hAnsi="Times New Roman" w:cs="Times New Roman"/>
          <w:sz w:val="20"/>
          <w:szCs w:val="20"/>
        </w:rPr>
      </w:pPr>
      <w:proofErr w:type="spellStart"/>
      <w:r w:rsidRPr="007E5CCA">
        <w:rPr>
          <w:rFonts w:ascii="Times New Roman" w:hAnsi="Times New Roman" w:cs="Times New Roman"/>
          <w:sz w:val="20"/>
          <w:szCs w:val="20"/>
        </w:rPr>
        <w:t>reciklažna</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dvorišta</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pretovarne</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stanice</w:t>
      </w:r>
      <w:proofErr w:type="spellEnd"/>
      <w:r w:rsidRPr="007E5CCA">
        <w:rPr>
          <w:rFonts w:ascii="Times New Roman" w:hAnsi="Times New Roman" w:cs="Times New Roman"/>
          <w:sz w:val="20"/>
          <w:szCs w:val="20"/>
        </w:rPr>
        <w:t xml:space="preserve"> u </w:t>
      </w:r>
      <w:proofErr w:type="spellStart"/>
      <w:r w:rsidRPr="007E5CCA">
        <w:rPr>
          <w:rFonts w:ascii="Times New Roman" w:hAnsi="Times New Roman" w:cs="Times New Roman"/>
          <w:sz w:val="20"/>
          <w:szCs w:val="20"/>
        </w:rPr>
        <w:t>skladu</w:t>
      </w:r>
      <w:proofErr w:type="spellEnd"/>
      <w:r w:rsidRPr="007E5CCA">
        <w:rPr>
          <w:rFonts w:ascii="Times New Roman" w:hAnsi="Times New Roman" w:cs="Times New Roman"/>
          <w:sz w:val="20"/>
          <w:szCs w:val="20"/>
        </w:rPr>
        <w:t xml:space="preserve"> s </w:t>
      </w:r>
      <w:proofErr w:type="spellStart"/>
      <w:r w:rsidRPr="007E5CCA">
        <w:rPr>
          <w:rFonts w:ascii="Times New Roman" w:hAnsi="Times New Roman" w:cs="Times New Roman"/>
          <w:sz w:val="20"/>
          <w:szCs w:val="20"/>
        </w:rPr>
        <w:t>novim</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federalnim</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konceptom</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regionalnog</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odlaganja</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izgradnja</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objekata</w:t>
      </w:r>
      <w:proofErr w:type="spellEnd"/>
      <w:r w:rsidRPr="007E5CCA">
        <w:rPr>
          <w:rFonts w:ascii="Times New Roman" w:hAnsi="Times New Roman" w:cs="Times New Roman"/>
          <w:sz w:val="20"/>
          <w:szCs w:val="20"/>
        </w:rPr>
        <w:t xml:space="preserve"> za </w:t>
      </w:r>
      <w:proofErr w:type="spellStart"/>
      <w:r w:rsidRPr="007E5CCA">
        <w:rPr>
          <w:rFonts w:ascii="Times New Roman" w:hAnsi="Times New Roman" w:cs="Times New Roman"/>
          <w:sz w:val="20"/>
          <w:szCs w:val="20"/>
        </w:rPr>
        <w:t>tretman</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biorazgradivog</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otpada</w:t>
      </w:r>
      <w:proofErr w:type="spellEnd"/>
      <w:r w:rsidRPr="007E5CCA">
        <w:rPr>
          <w:rFonts w:ascii="Times New Roman" w:hAnsi="Times New Roman" w:cs="Times New Roman"/>
          <w:sz w:val="20"/>
          <w:szCs w:val="20"/>
        </w:rPr>
        <w:t xml:space="preserve"> s </w:t>
      </w:r>
      <w:proofErr w:type="spellStart"/>
      <w:r w:rsidRPr="007E5CCA">
        <w:rPr>
          <w:rFonts w:ascii="Times New Roman" w:hAnsi="Times New Roman" w:cs="Times New Roman"/>
          <w:sz w:val="20"/>
          <w:szCs w:val="20"/>
        </w:rPr>
        <w:t>ciljem</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smanjenja</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količina</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njegovog</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odlaganja</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i</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stvaranja</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korisnih</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proizvoda</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kao</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što</w:t>
      </w:r>
      <w:proofErr w:type="spellEnd"/>
      <w:r w:rsidRPr="007E5CCA">
        <w:rPr>
          <w:rFonts w:ascii="Times New Roman" w:hAnsi="Times New Roman" w:cs="Times New Roman"/>
          <w:sz w:val="20"/>
          <w:szCs w:val="20"/>
        </w:rPr>
        <w:t xml:space="preserve"> je </w:t>
      </w:r>
      <w:proofErr w:type="spellStart"/>
      <w:r w:rsidRPr="007E5CCA">
        <w:rPr>
          <w:rFonts w:ascii="Times New Roman" w:hAnsi="Times New Roman" w:cs="Times New Roman"/>
          <w:sz w:val="20"/>
          <w:szCs w:val="20"/>
        </w:rPr>
        <w:t>proizvodnja</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komposta</w:t>
      </w:r>
      <w:proofErr w:type="spellEnd"/>
      <w:r w:rsidRPr="007E5CCA">
        <w:rPr>
          <w:rFonts w:ascii="Times New Roman" w:hAnsi="Times New Roman" w:cs="Times New Roman"/>
          <w:sz w:val="20"/>
          <w:szCs w:val="20"/>
        </w:rPr>
        <w:t>)</w:t>
      </w:r>
      <w:r w:rsidR="000A77A0" w:rsidRPr="007E5CCA">
        <w:rPr>
          <w:rFonts w:ascii="Times New Roman" w:hAnsi="Times New Roman" w:cs="Times New Roman"/>
          <w:sz w:val="20"/>
          <w:szCs w:val="20"/>
        </w:rPr>
        <w:t xml:space="preserve">, </w:t>
      </w:r>
    </w:p>
    <w:p w14:paraId="1FA58909" w14:textId="5116A93D" w:rsidR="000A77A0" w:rsidRPr="007E5CCA" w:rsidRDefault="0084236F" w:rsidP="007E5CCA">
      <w:pPr>
        <w:pStyle w:val="ListParagraph"/>
        <w:numPr>
          <w:ilvl w:val="0"/>
          <w:numId w:val="124"/>
        </w:numPr>
        <w:rPr>
          <w:rFonts w:ascii="Times New Roman" w:hAnsi="Times New Roman" w:cs="Times New Roman"/>
          <w:sz w:val="20"/>
          <w:szCs w:val="20"/>
        </w:rPr>
      </w:pPr>
      <w:proofErr w:type="spellStart"/>
      <w:r w:rsidRPr="007E5CCA">
        <w:rPr>
          <w:rFonts w:ascii="Times New Roman" w:hAnsi="Times New Roman" w:cs="Times New Roman"/>
          <w:sz w:val="20"/>
          <w:szCs w:val="20"/>
        </w:rPr>
        <w:t>otkup</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zemljišta</w:t>
      </w:r>
      <w:proofErr w:type="spellEnd"/>
      <w:r w:rsidRPr="007E5CCA">
        <w:rPr>
          <w:rFonts w:ascii="Times New Roman" w:hAnsi="Times New Roman" w:cs="Times New Roman"/>
          <w:sz w:val="20"/>
          <w:szCs w:val="20"/>
        </w:rPr>
        <w:t xml:space="preserve"> </w:t>
      </w:r>
      <w:r w:rsidR="003941C3" w:rsidRPr="007E5CCA">
        <w:rPr>
          <w:rFonts w:ascii="Times New Roman" w:hAnsi="Times New Roman" w:cs="Times New Roman"/>
          <w:sz w:val="20"/>
          <w:szCs w:val="20"/>
        </w:rPr>
        <w:t xml:space="preserve">u </w:t>
      </w:r>
      <w:proofErr w:type="spellStart"/>
      <w:r w:rsidR="003941C3" w:rsidRPr="007E5CCA">
        <w:rPr>
          <w:rFonts w:ascii="Times New Roman" w:hAnsi="Times New Roman" w:cs="Times New Roman"/>
          <w:sz w:val="20"/>
          <w:szCs w:val="20"/>
        </w:rPr>
        <w:t>svrhu</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ove</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izgradnje</w:t>
      </w:r>
      <w:proofErr w:type="spellEnd"/>
      <w:r w:rsidR="000A77A0" w:rsidRPr="007E5CCA">
        <w:rPr>
          <w:rFonts w:ascii="Times New Roman" w:hAnsi="Times New Roman" w:cs="Times New Roman"/>
          <w:sz w:val="20"/>
          <w:szCs w:val="20"/>
        </w:rPr>
        <w:t xml:space="preserve"> </w:t>
      </w:r>
      <w:proofErr w:type="spellStart"/>
      <w:r w:rsidR="000A77A0" w:rsidRPr="007E5CCA">
        <w:rPr>
          <w:rFonts w:ascii="Times New Roman" w:hAnsi="Times New Roman" w:cs="Times New Roman"/>
          <w:sz w:val="20"/>
          <w:szCs w:val="20"/>
        </w:rPr>
        <w:t>i</w:t>
      </w:r>
      <w:proofErr w:type="spellEnd"/>
    </w:p>
    <w:p w14:paraId="4E6191A6" w14:textId="6D676D90" w:rsidR="0084236F" w:rsidRPr="007E5CCA" w:rsidRDefault="000A77A0" w:rsidP="007E5CCA">
      <w:pPr>
        <w:pStyle w:val="ListParagraph"/>
        <w:numPr>
          <w:ilvl w:val="0"/>
          <w:numId w:val="124"/>
        </w:numPr>
        <w:rPr>
          <w:rFonts w:ascii="Times New Roman" w:hAnsi="Times New Roman" w:cs="Times New Roman"/>
          <w:sz w:val="20"/>
          <w:szCs w:val="20"/>
        </w:rPr>
      </w:pPr>
      <w:proofErr w:type="spellStart"/>
      <w:r w:rsidRPr="007E5CCA">
        <w:rPr>
          <w:rFonts w:ascii="Times New Roman" w:hAnsi="Times New Roman" w:cs="Times New Roman"/>
          <w:sz w:val="20"/>
          <w:szCs w:val="20"/>
        </w:rPr>
        <w:t>posljedice</w:t>
      </w:r>
      <w:proofErr w:type="spellEnd"/>
      <w:r w:rsidRPr="007E5CCA">
        <w:rPr>
          <w:rFonts w:ascii="Times New Roman" w:hAnsi="Times New Roman" w:cs="Times New Roman"/>
          <w:sz w:val="20"/>
          <w:szCs w:val="20"/>
        </w:rPr>
        <w:t xml:space="preserve"> po </w:t>
      </w:r>
      <w:proofErr w:type="spellStart"/>
      <w:r w:rsidRPr="007E5CCA">
        <w:rPr>
          <w:rFonts w:ascii="Times New Roman" w:hAnsi="Times New Roman" w:cs="Times New Roman"/>
          <w:sz w:val="20"/>
          <w:szCs w:val="20"/>
        </w:rPr>
        <w:t>neformalne</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skupljače</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sekundarnih</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sirovina</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i</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radnike</w:t>
      </w:r>
      <w:proofErr w:type="spellEnd"/>
      <w:r w:rsidRPr="007E5CCA">
        <w:rPr>
          <w:rFonts w:ascii="Times New Roman" w:hAnsi="Times New Roman" w:cs="Times New Roman"/>
          <w:sz w:val="20"/>
          <w:szCs w:val="20"/>
        </w:rPr>
        <w:t xml:space="preserve"> koji </w:t>
      </w:r>
      <w:proofErr w:type="spellStart"/>
      <w:r w:rsidRPr="007E5CCA">
        <w:rPr>
          <w:rFonts w:ascii="Times New Roman" w:hAnsi="Times New Roman" w:cs="Times New Roman"/>
          <w:sz w:val="20"/>
          <w:szCs w:val="20"/>
        </w:rPr>
        <w:t>su</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već</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zaposleni</w:t>
      </w:r>
      <w:proofErr w:type="spellEnd"/>
      <w:r w:rsidRPr="007E5CCA">
        <w:rPr>
          <w:rFonts w:ascii="Times New Roman" w:hAnsi="Times New Roman" w:cs="Times New Roman"/>
          <w:sz w:val="20"/>
          <w:szCs w:val="20"/>
        </w:rPr>
        <w:t xml:space="preserve"> u </w:t>
      </w:r>
      <w:proofErr w:type="spellStart"/>
      <w:r w:rsidRPr="007E5CCA">
        <w:rPr>
          <w:rFonts w:ascii="Times New Roman" w:hAnsi="Times New Roman" w:cs="Times New Roman"/>
          <w:sz w:val="20"/>
          <w:szCs w:val="20"/>
        </w:rPr>
        <w:t>komunalnim</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preduzećima</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gubitak</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izvora</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prihoda</w:t>
      </w:r>
      <w:proofErr w:type="spellEnd"/>
      <w:r w:rsidRPr="007E5CCA">
        <w:rPr>
          <w:rFonts w:ascii="Times New Roman" w:hAnsi="Times New Roman" w:cs="Times New Roman"/>
          <w:sz w:val="20"/>
          <w:szCs w:val="20"/>
        </w:rPr>
        <w:t xml:space="preserve"> za </w:t>
      </w:r>
      <w:proofErr w:type="spellStart"/>
      <w:r w:rsidRPr="007E5CCA">
        <w:rPr>
          <w:rFonts w:ascii="Times New Roman" w:hAnsi="Times New Roman" w:cs="Times New Roman"/>
          <w:sz w:val="20"/>
          <w:szCs w:val="20"/>
        </w:rPr>
        <w:t>skupljače</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i</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mogući</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gubitak</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posla</w:t>
      </w:r>
      <w:proofErr w:type="spellEnd"/>
      <w:r w:rsidRPr="007E5CCA">
        <w:rPr>
          <w:rFonts w:ascii="Times New Roman" w:hAnsi="Times New Roman" w:cs="Times New Roman"/>
          <w:sz w:val="20"/>
          <w:szCs w:val="20"/>
        </w:rPr>
        <w:t xml:space="preserve"> za </w:t>
      </w:r>
      <w:proofErr w:type="spellStart"/>
      <w:r w:rsidRPr="007E5CCA">
        <w:rPr>
          <w:rFonts w:ascii="Times New Roman" w:hAnsi="Times New Roman" w:cs="Times New Roman"/>
          <w:sz w:val="20"/>
          <w:szCs w:val="20"/>
        </w:rPr>
        <w:t>radnike</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komunalnih</w:t>
      </w:r>
      <w:proofErr w:type="spellEnd"/>
      <w:r w:rsidRPr="007E5CCA">
        <w:rPr>
          <w:rFonts w:ascii="Times New Roman" w:hAnsi="Times New Roman" w:cs="Times New Roman"/>
          <w:sz w:val="20"/>
          <w:szCs w:val="20"/>
        </w:rPr>
        <w:t xml:space="preserve"> </w:t>
      </w:r>
      <w:proofErr w:type="spellStart"/>
      <w:r w:rsidRPr="007E5CCA">
        <w:rPr>
          <w:rFonts w:ascii="Times New Roman" w:hAnsi="Times New Roman" w:cs="Times New Roman"/>
          <w:sz w:val="20"/>
          <w:szCs w:val="20"/>
        </w:rPr>
        <w:t>preduzeća</w:t>
      </w:r>
      <w:proofErr w:type="spellEnd"/>
      <w:r w:rsidRPr="007E5CCA">
        <w:rPr>
          <w:rFonts w:ascii="Times New Roman" w:hAnsi="Times New Roman" w:cs="Times New Roman"/>
          <w:sz w:val="20"/>
          <w:szCs w:val="20"/>
        </w:rPr>
        <w:t>)</w:t>
      </w:r>
      <w:r w:rsidR="0084236F" w:rsidRPr="007E5CCA">
        <w:rPr>
          <w:rFonts w:ascii="Times New Roman" w:hAnsi="Times New Roman" w:cs="Times New Roman"/>
          <w:sz w:val="20"/>
          <w:szCs w:val="20"/>
        </w:rPr>
        <w:t>.</w:t>
      </w:r>
    </w:p>
    <w:p w14:paraId="3E62AC5D" w14:textId="30E5ACD0" w:rsidR="00D21F1D" w:rsidRPr="007E5CCA" w:rsidRDefault="0084236F" w:rsidP="007E5CCA">
      <w:r w:rsidRPr="007E5CCA">
        <w:t xml:space="preserve">U ovoj fazi Komponente 2. mogući su značajniji društveni </w:t>
      </w:r>
      <w:proofErr w:type="spellStart"/>
      <w:r w:rsidR="009E2F98" w:rsidRPr="007E5CCA">
        <w:t>utic</w:t>
      </w:r>
      <w:r w:rsidRPr="007E5CCA">
        <w:t>aji</w:t>
      </w:r>
      <w:proofErr w:type="spellEnd"/>
      <w:r w:rsidRPr="007E5CCA">
        <w:t xml:space="preserve"> posebno oni koji se odnose na </w:t>
      </w:r>
      <w:r w:rsidR="003941C3" w:rsidRPr="007E5CCA">
        <w:t>eksproprijaciju</w:t>
      </w:r>
      <w:r w:rsidRPr="007E5CCA">
        <w:t xml:space="preserve"> privatnog zemljišta radi gradnje navedenih objekata</w:t>
      </w:r>
      <w:r w:rsidR="000A77A0" w:rsidRPr="007E5CCA">
        <w:t>,</w:t>
      </w:r>
      <w:r w:rsidRPr="007E5CCA">
        <w:t xml:space="preserve"> ali  </w:t>
      </w:r>
      <w:r w:rsidR="000A77A0" w:rsidRPr="007E5CCA">
        <w:t>izbor</w:t>
      </w:r>
      <w:r w:rsidRPr="007E5CCA">
        <w:t xml:space="preserve"> </w:t>
      </w:r>
      <w:r w:rsidR="000A77A0" w:rsidRPr="007E5CCA">
        <w:t>lokacija za gradnju, uzimajući u obzir lokacije tzv. pridruženih objekata (npr. pristupna cesta do deponije koja treba biti izgrađena ili proširena, itd.).</w:t>
      </w:r>
    </w:p>
    <w:p w14:paraId="43DC7744" w14:textId="03B4C60D" w:rsidR="0084236F" w:rsidRPr="003060D6" w:rsidRDefault="000A77A0" w:rsidP="00E73E7E">
      <w:pPr>
        <w:pStyle w:val="Style12"/>
        <w:spacing w:after="0" w:line="240" w:lineRule="auto"/>
        <w:rPr>
          <w:rStyle w:val="CharStyle13"/>
          <w:bCs/>
          <w:color w:val="auto"/>
        </w:rPr>
      </w:pPr>
      <w:r w:rsidRPr="007E5CCA">
        <w:t>U</w:t>
      </w:r>
      <w:r w:rsidR="0084236F" w:rsidRPr="007E5CCA">
        <w:t xml:space="preserve"> slučaju potrebe za </w:t>
      </w:r>
      <w:r w:rsidR="003941C3" w:rsidRPr="007E5CCA">
        <w:t>eksproprijacijom</w:t>
      </w:r>
      <w:r w:rsidR="0084236F" w:rsidRPr="007E5CCA">
        <w:t xml:space="preserve"> zemljišta</w:t>
      </w:r>
      <w:r w:rsidRPr="007E5CCA">
        <w:t>, svaki PIT će</w:t>
      </w:r>
      <w:r w:rsidR="0084236F" w:rsidRPr="007E5CCA">
        <w:t xml:space="preserve"> morati pripremiti </w:t>
      </w:r>
      <w:r w:rsidRPr="007E5CCA">
        <w:t>Plan eksproprijacije/Plan preseljenja,</w:t>
      </w:r>
      <w:r w:rsidR="0084236F" w:rsidRPr="007E5CCA">
        <w:t xml:space="preserve"> kao i blagovremeno obav</w:t>
      </w:r>
      <w:r w:rsidRPr="007E5CCA">
        <w:t>i</w:t>
      </w:r>
      <w:r w:rsidR="0084236F" w:rsidRPr="007E5CCA">
        <w:t xml:space="preserve">jestiti sve </w:t>
      </w:r>
      <w:r w:rsidRPr="007E5CCA">
        <w:t>zainteresirane</w:t>
      </w:r>
      <w:r w:rsidR="0084236F" w:rsidRPr="007E5CCA">
        <w:t xml:space="preserve"> strane</w:t>
      </w:r>
      <w:r w:rsidRPr="007E5CCA">
        <w:t>, uključujući neformalne skupljače sekundarnih sirovina</w:t>
      </w:r>
      <w:r w:rsidR="0084236F" w:rsidRPr="007E5CCA">
        <w:t xml:space="preserve">. Proces obavještavanja </w:t>
      </w:r>
      <w:r w:rsidRPr="007E5CCA">
        <w:t>zainteresiranih</w:t>
      </w:r>
      <w:r w:rsidR="0084236F" w:rsidRPr="007E5CCA">
        <w:t xml:space="preserve"> strana će biti opisan u SEP-u Projekta. Pored moguće </w:t>
      </w:r>
      <w:r w:rsidR="003941C3" w:rsidRPr="007E5CCA">
        <w:t>eksproprijacije</w:t>
      </w:r>
      <w:r w:rsidR="0084236F" w:rsidRPr="007E5CCA">
        <w:t xml:space="preserve"> zemljišta očekuje se da će </w:t>
      </w:r>
      <w:r w:rsidR="0084236F" w:rsidRPr="00E73E7E">
        <w:rPr>
          <w:rStyle w:val="CharStyle13"/>
          <w:b/>
          <w:bCs/>
          <w:i/>
          <w:iCs/>
          <w:color w:val="auto"/>
        </w:rPr>
        <w:t>manifestacija nezadovoljstva lokalnog stanovništva biti najizraženija u slučaju izgradnje objekata za tretman biorazgradivog otpada</w:t>
      </w:r>
      <w:r w:rsidR="00E73E7E">
        <w:rPr>
          <w:rStyle w:val="CharStyle13"/>
          <w:b/>
          <w:bCs/>
          <w:i/>
          <w:iCs/>
          <w:color w:val="auto"/>
        </w:rPr>
        <w:t>,</w:t>
      </w:r>
      <w:r w:rsidR="0084236F" w:rsidRPr="00E73E7E">
        <w:rPr>
          <w:rStyle w:val="CharStyle13"/>
          <w:b/>
          <w:bCs/>
          <w:i/>
          <w:iCs/>
          <w:color w:val="auto"/>
        </w:rPr>
        <w:t xml:space="preserve"> ali i pretovarnih stanica</w:t>
      </w:r>
      <w:r w:rsidR="0084236F" w:rsidRPr="003060D6">
        <w:rPr>
          <w:rStyle w:val="CharStyle13"/>
          <w:b/>
          <w:bCs/>
          <w:color w:val="auto"/>
        </w:rPr>
        <w:t xml:space="preserve">. </w:t>
      </w:r>
      <w:r w:rsidR="0084236F" w:rsidRPr="003060D6">
        <w:rPr>
          <w:rStyle w:val="CharStyle13"/>
          <w:bCs/>
          <w:color w:val="auto"/>
        </w:rPr>
        <w:t>Uzimajući u obzir da je izgradnja ovakvih postrojenja velika nepoznanica stanovništvu FBiH, a pogotovo stanovništvu manjih sredina, od važnosti će biti pravovremeno i adekvatno izvršiti upoznavanje lokalnog stanovništva sa planiranim radovima</w:t>
      </w:r>
      <w:r w:rsidR="003941C3">
        <w:rPr>
          <w:rStyle w:val="CharStyle13"/>
          <w:bCs/>
          <w:color w:val="auto"/>
        </w:rPr>
        <w:t>,</w:t>
      </w:r>
      <w:r w:rsidR="0084236F" w:rsidRPr="003060D6">
        <w:rPr>
          <w:rStyle w:val="CharStyle13"/>
          <w:bCs/>
          <w:color w:val="auto"/>
        </w:rPr>
        <w:t xml:space="preserve"> kao i </w:t>
      </w:r>
      <w:r w:rsidR="00E73E7E">
        <w:rPr>
          <w:rStyle w:val="CharStyle13"/>
          <w:bCs/>
          <w:color w:val="auto"/>
        </w:rPr>
        <w:t>koristima</w:t>
      </w:r>
      <w:r w:rsidR="0084236F" w:rsidRPr="003060D6">
        <w:rPr>
          <w:rStyle w:val="CharStyle13"/>
          <w:bCs/>
          <w:color w:val="auto"/>
        </w:rPr>
        <w:t xml:space="preserve"> za lokalnu zajednicu koje ti radovi donose. Uzimajući u obzir da se pod</w:t>
      </w:r>
      <w:r w:rsidR="00E73E7E">
        <w:rPr>
          <w:rStyle w:val="CharStyle13"/>
          <w:bCs/>
          <w:color w:val="auto"/>
        </w:rPr>
        <w:t>-</w:t>
      </w:r>
      <w:r w:rsidR="0084236F" w:rsidRPr="003060D6">
        <w:rPr>
          <w:rStyle w:val="CharStyle13"/>
          <w:bCs/>
          <w:color w:val="auto"/>
        </w:rPr>
        <w:t xml:space="preserve">komponenta </w:t>
      </w:r>
      <w:r w:rsidR="00E5281C">
        <w:rPr>
          <w:rStyle w:val="CharStyle13"/>
          <w:bCs/>
          <w:color w:val="auto"/>
        </w:rPr>
        <w:t>2.2.</w:t>
      </w:r>
      <w:r w:rsidR="0084236F" w:rsidRPr="003060D6">
        <w:rPr>
          <w:rStyle w:val="CharStyle13"/>
          <w:bCs/>
          <w:color w:val="auto"/>
        </w:rPr>
        <w:t xml:space="preserve"> provodi na nivou općina, PI</w:t>
      </w:r>
      <w:r w:rsidR="00E73E7E">
        <w:rPr>
          <w:rStyle w:val="CharStyle13"/>
          <w:bCs/>
          <w:color w:val="auto"/>
        </w:rPr>
        <w:t>T</w:t>
      </w:r>
      <w:r w:rsidR="0084236F" w:rsidRPr="003060D6">
        <w:rPr>
          <w:rStyle w:val="CharStyle13"/>
          <w:bCs/>
          <w:color w:val="auto"/>
        </w:rPr>
        <w:t xml:space="preserve"> svake općine će biti odgovor</w:t>
      </w:r>
      <w:r w:rsidR="00E5281C">
        <w:rPr>
          <w:rStyle w:val="CharStyle13"/>
          <w:bCs/>
          <w:color w:val="auto"/>
        </w:rPr>
        <w:t>an</w:t>
      </w:r>
      <w:r w:rsidR="0084236F" w:rsidRPr="003060D6">
        <w:rPr>
          <w:rStyle w:val="CharStyle13"/>
          <w:bCs/>
          <w:color w:val="auto"/>
        </w:rPr>
        <w:t xml:space="preserve"> za implementaciju procesa </w:t>
      </w:r>
      <w:r w:rsidR="00E73E7E">
        <w:rPr>
          <w:rStyle w:val="CharStyle13"/>
          <w:bCs/>
          <w:color w:val="auto"/>
        </w:rPr>
        <w:t>informiranja</w:t>
      </w:r>
      <w:r w:rsidR="0084236F" w:rsidRPr="003060D6">
        <w:rPr>
          <w:rStyle w:val="CharStyle13"/>
          <w:bCs/>
          <w:color w:val="auto"/>
        </w:rPr>
        <w:t xml:space="preserve"> lokalnog stanovništva,  u</w:t>
      </w:r>
      <w:r w:rsidR="0084236F" w:rsidRPr="003060D6">
        <w:rPr>
          <w:rStyle w:val="cf01"/>
          <w:rFonts w:ascii="Times New Roman" w:hAnsi="Times New Roman" w:cs="Times New Roman"/>
          <w:color w:val="auto"/>
          <w:sz w:val="20"/>
          <w:szCs w:val="20"/>
        </w:rPr>
        <w:t>klju</w:t>
      </w:r>
      <w:r w:rsidR="00E73E7E">
        <w:rPr>
          <w:rStyle w:val="cf01"/>
          <w:rFonts w:ascii="Times New Roman" w:hAnsi="Times New Roman" w:cs="Times New Roman"/>
          <w:color w:val="auto"/>
          <w:sz w:val="20"/>
          <w:szCs w:val="20"/>
        </w:rPr>
        <w:t>č</w:t>
      </w:r>
      <w:r w:rsidR="0084236F" w:rsidRPr="003060D6">
        <w:rPr>
          <w:rStyle w:val="cf01"/>
          <w:rFonts w:ascii="Times New Roman" w:hAnsi="Times New Roman" w:cs="Times New Roman"/>
          <w:color w:val="auto"/>
          <w:sz w:val="20"/>
          <w:szCs w:val="20"/>
        </w:rPr>
        <w:t>uju</w:t>
      </w:r>
      <w:r w:rsidR="00E73E7E">
        <w:rPr>
          <w:rStyle w:val="cf01"/>
          <w:rFonts w:ascii="Times New Roman" w:hAnsi="Times New Roman" w:cs="Times New Roman"/>
          <w:color w:val="auto"/>
          <w:sz w:val="20"/>
          <w:szCs w:val="20"/>
        </w:rPr>
        <w:t>ć</w:t>
      </w:r>
      <w:r w:rsidR="0084236F" w:rsidRPr="003060D6">
        <w:rPr>
          <w:rStyle w:val="cf01"/>
          <w:rFonts w:ascii="Times New Roman" w:hAnsi="Times New Roman" w:cs="Times New Roman"/>
          <w:color w:val="auto"/>
          <w:sz w:val="20"/>
          <w:szCs w:val="20"/>
        </w:rPr>
        <w:t xml:space="preserve">i i poseban pristup za </w:t>
      </w:r>
      <w:r w:rsidR="00E73E7E">
        <w:rPr>
          <w:rStyle w:val="cf01"/>
          <w:rFonts w:ascii="Times New Roman" w:hAnsi="Times New Roman" w:cs="Times New Roman"/>
          <w:color w:val="auto"/>
          <w:sz w:val="20"/>
          <w:szCs w:val="20"/>
        </w:rPr>
        <w:t>informiranje</w:t>
      </w:r>
      <w:r w:rsidR="0084236F" w:rsidRPr="003060D6">
        <w:rPr>
          <w:rStyle w:val="cf01"/>
          <w:rFonts w:ascii="Times New Roman" w:hAnsi="Times New Roman" w:cs="Times New Roman"/>
          <w:color w:val="auto"/>
          <w:sz w:val="20"/>
          <w:szCs w:val="20"/>
        </w:rPr>
        <w:t xml:space="preserve"> </w:t>
      </w:r>
      <w:r w:rsidR="00E73E7E">
        <w:rPr>
          <w:rStyle w:val="cf01"/>
          <w:rFonts w:ascii="Times New Roman" w:hAnsi="Times New Roman" w:cs="Times New Roman"/>
          <w:color w:val="auto"/>
          <w:sz w:val="20"/>
          <w:szCs w:val="20"/>
        </w:rPr>
        <w:t xml:space="preserve">ugroženih grupa. </w:t>
      </w:r>
      <w:proofErr w:type="spellStart"/>
      <w:r w:rsidR="00D83C56">
        <w:rPr>
          <w:rStyle w:val="cf01"/>
          <w:rFonts w:ascii="Times New Roman" w:hAnsi="Times New Roman" w:cs="Times New Roman"/>
          <w:color w:val="auto"/>
          <w:sz w:val="20"/>
          <w:szCs w:val="20"/>
        </w:rPr>
        <w:t>Takođe</w:t>
      </w:r>
      <w:proofErr w:type="spellEnd"/>
      <w:r w:rsidR="00D83C56">
        <w:rPr>
          <w:rStyle w:val="cf01"/>
          <w:rFonts w:ascii="Times New Roman" w:hAnsi="Times New Roman" w:cs="Times New Roman"/>
          <w:color w:val="auto"/>
          <w:sz w:val="20"/>
          <w:szCs w:val="20"/>
        </w:rPr>
        <w:t>, bitno je naglasiti da svaki pod-projekat će morati proći kroz proces konsultacija sa lokalnim zajednicama kako bi se dobili inputi o pod-projektu od lokalnog stanovništva.</w:t>
      </w:r>
    </w:p>
    <w:p w14:paraId="180E634F" w14:textId="0161033D" w:rsidR="009A7126" w:rsidRPr="003060D6" w:rsidRDefault="009A7126" w:rsidP="00E73E7E">
      <w:pPr>
        <w:pStyle w:val="Style12"/>
        <w:spacing w:after="0" w:line="240" w:lineRule="auto"/>
        <w:rPr>
          <w:rStyle w:val="CharStyle13"/>
          <w:color w:val="auto"/>
        </w:rPr>
      </w:pPr>
      <w:r w:rsidRPr="003060D6">
        <w:rPr>
          <w:rStyle w:val="CharStyle13"/>
          <w:color w:val="auto"/>
        </w:rPr>
        <w:t xml:space="preserve">Malo je </w:t>
      </w:r>
      <w:proofErr w:type="spellStart"/>
      <w:r w:rsidRPr="003060D6">
        <w:rPr>
          <w:rStyle w:val="CharStyle13"/>
          <w:color w:val="auto"/>
        </w:rPr>
        <w:t>vjero</w:t>
      </w:r>
      <w:r w:rsidR="00E73E7E">
        <w:rPr>
          <w:rStyle w:val="CharStyle13"/>
          <w:color w:val="auto"/>
        </w:rPr>
        <w:t>v</w:t>
      </w:r>
      <w:r w:rsidRPr="003060D6">
        <w:rPr>
          <w:rStyle w:val="CharStyle13"/>
          <w:color w:val="auto"/>
        </w:rPr>
        <w:t>atno</w:t>
      </w:r>
      <w:proofErr w:type="spellEnd"/>
      <w:r w:rsidRPr="003060D6">
        <w:rPr>
          <w:rStyle w:val="CharStyle13"/>
          <w:color w:val="auto"/>
        </w:rPr>
        <w:t xml:space="preserve"> da će projekt rezultirati fizičkim preseljenjem ili aktivnostima koje će ograničiti </w:t>
      </w:r>
      <w:r w:rsidR="00E5281C">
        <w:rPr>
          <w:rStyle w:val="CharStyle13"/>
          <w:color w:val="auto"/>
        </w:rPr>
        <w:t>pristup izvorima egzistencije</w:t>
      </w:r>
      <w:r w:rsidRPr="003060D6">
        <w:rPr>
          <w:rStyle w:val="CharStyle13"/>
          <w:color w:val="auto"/>
        </w:rPr>
        <w:t xml:space="preserve"> i uslugama. Za ovu fazu važno je da se provedu principi ESS</w:t>
      </w:r>
      <w:r w:rsidR="00813FBD" w:rsidRPr="003060D6">
        <w:rPr>
          <w:rStyle w:val="CharStyle13"/>
          <w:color w:val="auto"/>
        </w:rPr>
        <w:t xml:space="preserve">4 i </w:t>
      </w:r>
      <w:r w:rsidRPr="003060D6">
        <w:rPr>
          <w:rStyle w:val="CharStyle13"/>
          <w:color w:val="auto"/>
        </w:rPr>
        <w:t>5</w:t>
      </w:r>
      <w:r w:rsidR="00E5281C">
        <w:rPr>
          <w:rStyle w:val="CharStyle13"/>
          <w:color w:val="auto"/>
        </w:rPr>
        <w:t xml:space="preserve"> </w:t>
      </w:r>
      <w:r w:rsidR="00813FBD" w:rsidRPr="003060D6">
        <w:rPr>
          <w:rStyle w:val="CharStyle13"/>
          <w:color w:val="auto"/>
        </w:rPr>
        <w:t xml:space="preserve">(u slučaju otkupa zemlje) </w:t>
      </w:r>
      <w:r w:rsidRPr="003060D6">
        <w:rPr>
          <w:rStyle w:val="CharStyle13"/>
          <w:color w:val="auto"/>
        </w:rPr>
        <w:t xml:space="preserve"> postavljeni u Okviru politike preseljenja (RPF) pripremljenom za ovaj Projekt i da se pripreme odgovarajući Planovi preseljenja (RP), </w:t>
      </w:r>
      <w:r w:rsidRPr="003060D6">
        <w:rPr>
          <w:rStyle w:val="CharStyle13"/>
          <w:b/>
          <w:bCs/>
          <w:color w:val="auto"/>
        </w:rPr>
        <w:t xml:space="preserve">ako </w:t>
      </w:r>
      <w:r w:rsidR="00E73E7E">
        <w:rPr>
          <w:rStyle w:val="CharStyle13"/>
          <w:b/>
          <w:bCs/>
          <w:color w:val="auto"/>
        </w:rPr>
        <w:t xml:space="preserve">bude </w:t>
      </w:r>
      <w:r w:rsidRPr="003060D6">
        <w:rPr>
          <w:rStyle w:val="CharStyle13"/>
          <w:b/>
          <w:bCs/>
          <w:color w:val="auto"/>
        </w:rPr>
        <w:t>potrebno</w:t>
      </w:r>
      <w:r w:rsidRPr="003060D6">
        <w:rPr>
          <w:rStyle w:val="CharStyle13"/>
          <w:color w:val="auto"/>
        </w:rPr>
        <w:t>.</w:t>
      </w:r>
    </w:p>
    <w:p w14:paraId="30EFAFAC" w14:textId="51806CE2" w:rsidR="00E83E75" w:rsidRPr="003060D6" w:rsidRDefault="00E83E75" w:rsidP="00E73E7E">
      <w:pPr>
        <w:pStyle w:val="Style12"/>
        <w:spacing w:after="0" w:line="240" w:lineRule="auto"/>
        <w:rPr>
          <w:rStyle w:val="CharStyle13"/>
          <w:color w:val="auto"/>
        </w:rPr>
      </w:pPr>
      <w:r w:rsidRPr="003060D6">
        <w:rPr>
          <w:rStyle w:val="CharStyle13"/>
          <w:color w:val="auto"/>
        </w:rPr>
        <w:t xml:space="preserve">Uzimajući u obzir društveni aspekt ovih aktivnosti, moguće je da će </w:t>
      </w:r>
      <w:r w:rsidR="00E73E7E">
        <w:rPr>
          <w:rStyle w:val="CharStyle13"/>
          <w:color w:val="auto"/>
        </w:rPr>
        <w:t>se javiti društveni</w:t>
      </w:r>
      <w:r w:rsidRPr="00E73E7E">
        <w:rPr>
          <w:rStyle w:val="CharStyle13"/>
          <w:color w:val="auto"/>
        </w:rPr>
        <w:t xml:space="preserve"> </w:t>
      </w:r>
      <w:proofErr w:type="spellStart"/>
      <w:r w:rsidR="009E2F98">
        <w:rPr>
          <w:rStyle w:val="CharStyle13"/>
          <w:color w:val="auto"/>
        </w:rPr>
        <w:t>utic</w:t>
      </w:r>
      <w:r w:rsidRPr="00E73E7E">
        <w:rPr>
          <w:rStyle w:val="CharStyle13"/>
          <w:color w:val="auto"/>
        </w:rPr>
        <w:t>aj</w:t>
      </w:r>
      <w:r w:rsidR="00E73E7E">
        <w:rPr>
          <w:rStyle w:val="CharStyle13"/>
          <w:color w:val="auto"/>
        </w:rPr>
        <w:t>i</w:t>
      </w:r>
      <w:proofErr w:type="spellEnd"/>
      <w:r w:rsidRPr="003060D6">
        <w:rPr>
          <w:rStyle w:val="CharStyle13"/>
          <w:color w:val="auto"/>
        </w:rPr>
        <w:t xml:space="preserve"> </w:t>
      </w:r>
      <w:r w:rsidR="00E73E7E">
        <w:rPr>
          <w:rStyle w:val="CharStyle13"/>
          <w:color w:val="auto"/>
        </w:rPr>
        <w:t>u vezi s radnom</w:t>
      </w:r>
      <w:r w:rsidRPr="003060D6">
        <w:rPr>
          <w:rStyle w:val="CharStyle13"/>
          <w:color w:val="auto"/>
        </w:rPr>
        <w:t xml:space="preserve"> snagom</w:t>
      </w:r>
      <w:r w:rsidR="00E73E7E">
        <w:rPr>
          <w:rStyle w:val="CharStyle13"/>
          <w:color w:val="auto"/>
        </w:rPr>
        <w:t>,</w:t>
      </w:r>
      <w:r w:rsidRPr="003060D6">
        <w:rPr>
          <w:rStyle w:val="CharStyle13"/>
          <w:color w:val="auto"/>
        </w:rPr>
        <w:t xml:space="preserve"> te zdravljem i sigurnošću zajednice. Stoga će biti važno da se primijene odgovarajući društveni instrumenti, uključujući Proceduru upravljanja radom (LMP) i Plan uključivanja zainteresiranih strana (SEP) pripremljeni za ovaj Projekt, koji odražavaju principe i zahtjeve ESS2, ESS 4 i ESS10.</w:t>
      </w:r>
    </w:p>
    <w:p w14:paraId="0E727BAE" w14:textId="491E8211" w:rsidR="0004600D" w:rsidRPr="003060D6" w:rsidRDefault="0004600D" w:rsidP="00E73E7E">
      <w:pPr>
        <w:pStyle w:val="Style12"/>
        <w:spacing w:after="0" w:line="240" w:lineRule="auto"/>
        <w:rPr>
          <w:rStyle w:val="CharStyle13"/>
          <w:color w:val="auto"/>
        </w:rPr>
      </w:pPr>
      <w:r w:rsidRPr="003060D6">
        <w:rPr>
          <w:rStyle w:val="CharStyle13"/>
          <w:color w:val="auto"/>
        </w:rPr>
        <w:t xml:space="preserve">U urbanim područjima mogući su manji </w:t>
      </w:r>
      <w:proofErr w:type="spellStart"/>
      <w:r w:rsidR="009E2F98">
        <w:rPr>
          <w:rStyle w:val="CharStyle13"/>
          <w:color w:val="auto"/>
        </w:rPr>
        <w:t>utic</w:t>
      </w:r>
      <w:r w:rsidRPr="003060D6">
        <w:rPr>
          <w:rStyle w:val="CharStyle13"/>
          <w:color w:val="auto"/>
        </w:rPr>
        <w:t>aji</w:t>
      </w:r>
      <w:proofErr w:type="spellEnd"/>
      <w:r w:rsidRPr="003060D6">
        <w:rPr>
          <w:rStyle w:val="CharStyle13"/>
          <w:color w:val="auto"/>
        </w:rPr>
        <w:t xml:space="preserve"> na </w:t>
      </w:r>
      <w:r w:rsidR="00E5281C">
        <w:rPr>
          <w:rStyle w:val="CharStyle13"/>
          <w:color w:val="auto"/>
        </w:rPr>
        <w:t>egzistenciju</w:t>
      </w:r>
      <w:r w:rsidRPr="003060D6">
        <w:rPr>
          <w:rStyle w:val="CharStyle13"/>
          <w:color w:val="auto"/>
        </w:rPr>
        <w:t xml:space="preserve"> (npr. premještanje formalnih i neformalnih kioska ili štandova). Malo je vjerojatno da će projekt rezultirati fizičkim preseljenjem ili aktivnostima koje će ograničiti pristup privređivanju i </w:t>
      </w:r>
      <w:proofErr w:type="spellStart"/>
      <w:r w:rsidRPr="003060D6">
        <w:rPr>
          <w:rStyle w:val="CharStyle13"/>
          <w:color w:val="auto"/>
        </w:rPr>
        <w:t>uslugama.Planirane</w:t>
      </w:r>
      <w:proofErr w:type="spellEnd"/>
      <w:r w:rsidRPr="003060D6">
        <w:rPr>
          <w:rStyle w:val="CharStyle13"/>
          <w:color w:val="auto"/>
        </w:rPr>
        <w:t xml:space="preserve"> aktivnosti u okviru ove faze (</w:t>
      </w:r>
      <w:r w:rsidRPr="003060D6">
        <w:rPr>
          <w:rStyle w:val="CharStyle13"/>
          <w:i/>
          <w:iCs/>
          <w:color w:val="auto"/>
        </w:rPr>
        <w:t>faza prije izgradnje</w:t>
      </w:r>
      <w:r w:rsidRPr="003060D6">
        <w:rPr>
          <w:rStyle w:val="CharStyle13"/>
          <w:color w:val="auto"/>
        </w:rPr>
        <w:t>) pod</w:t>
      </w:r>
      <w:r w:rsidR="00E73E7E">
        <w:rPr>
          <w:rStyle w:val="CharStyle13"/>
          <w:color w:val="auto"/>
        </w:rPr>
        <w:t>-</w:t>
      </w:r>
      <w:r w:rsidRPr="003060D6">
        <w:rPr>
          <w:rStyle w:val="CharStyle13"/>
          <w:color w:val="auto"/>
        </w:rPr>
        <w:t xml:space="preserve">komponente </w:t>
      </w:r>
      <w:r w:rsidR="00E5281C">
        <w:rPr>
          <w:rStyle w:val="CharStyle13"/>
          <w:color w:val="auto"/>
        </w:rPr>
        <w:t>2.2</w:t>
      </w:r>
      <w:r w:rsidRPr="003060D6">
        <w:rPr>
          <w:rStyle w:val="CharStyle13"/>
          <w:color w:val="auto"/>
        </w:rPr>
        <w:t xml:space="preserve"> uključuj</w:t>
      </w:r>
      <w:r w:rsidR="00E5281C">
        <w:rPr>
          <w:rStyle w:val="CharStyle13"/>
          <w:color w:val="auto"/>
        </w:rPr>
        <w:t>u</w:t>
      </w:r>
      <w:r w:rsidRPr="003060D6">
        <w:rPr>
          <w:rStyle w:val="CharStyle13"/>
          <w:color w:val="auto"/>
        </w:rPr>
        <w:t xml:space="preserve"> </w:t>
      </w:r>
      <w:r w:rsidRPr="003060D6">
        <w:rPr>
          <w:rStyle w:val="CharStyle13"/>
          <w:color w:val="auto"/>
        </w:rPr>
        <w:lastRenderedPageBreak/>
        <w:t xml:space="preserve">kancelarijske poslove koji se odnose na </w:t>
      </w:r>
      <w:r w:rsidR="00CD14DC">
        <w:rPr>
          <w:rStyle w:val="CharStyle13"/>
          <w:color w:val="auto"/>
        </w:rPr>
        <w:t>savjetodavne</w:t>
      </w:r>
      <w:r w:rsidRPr="003060D6">
        <w:rPr>
          <w:rStyle w:val="CharStyle13"/>
          <w:color w:val="auto"/>
        </w:rPr>
        <w:t xml:space="preserve"> usluge, tehničku pomoć, obuke za izgradnju kapaciteta, za koje se ne očekuje da će imati bilo kakav </w:t>
      </w:r>
      <w:proofErr w:type="spellStart"/>
      <w:r w:rsidRPr="00E73E7E">
        <w:rPr>
          <w:rStyle w:val="CharStyle13"/>
          <w:b/>
          <w:bCs/>
          <w:color w:val="auto"/>
        </w:rPr>
        <w:t>ut</w:t>
      </w:r>
      <w:r w:rsidR="00E73E7E">
        <w:rPr>
          <w:rStyle w:val="CharStyle13"/>
          <w:b/>
          <w:bCs/>
          <w:color w:val="auto"/>
        </w:rPr>
        <w:t>i</w:t>
      </w:r>
      <w:r w:rsidRPr="00E73E7E">
        <w:rPr>
          <w:rStyle w:val="CharStyle13"/>
          <w:b/>
          <w:bCs/>
          <w:color w:val="auto"/>
        </w:rPr>
        <w:t>caj</w:t>
      </w:r>
      <w:proofErr w:type="spellEnd"/>
      <w:r w:rsidRPr="00E73E7E">
        <w:rPr>
          <w:rStyle w:val="CharStyle13"/>
          <w:b/>
          <w:bCs/>
          <w:color w:val="auto"/>
        </w:rPr>
        <w:t xml:space="preserve"> na okoliš</w:t>
      </w:r>
      <w:r w:rsidRPr="003060D6">
        <w:rPr>
          <w:rStyle w:val="CharStyle13"/>
          <w:color w:val="auto"/>
        </w:rPr>
        <w:t>.</w:t>
      </w:r>
    </w:p>
    <w:p w14:paraId="03546698" w14:textId="016E6334" w:rsidR="0004600D" w:rsidRPr="003060D6" w:rsidRDefault="0004600D" w:rsidP="00E73E7E">
      <w:pPr>
        <w:pStyle w:val="Style12"/>
        <w:spacing w:after="0" w:line="240" w:lineRule="auto"/>
        <w:rPr>
          <w:rStyle w:val="CharStyle13"/>
          <w:color w:val="auto"/>
        </w:rPr>
      </w:pPr>
      <w:r w:rsidRPr="003060D6">
        <w:rPr>
          <w:rStyle w:val="CharStyle13"/>
          <w:b/>
          <w:bCs/>
          <w:i/>
          <w:iCs/>
          <w:color w:val="auto"/>
        </w:rPr>
        <w:t>Faza izgradnje</w:t>
      </w:r>
      <w:r w:rsidRPr="003060D6">
        <w:rPr>
          <w:rStyle w:val="CharStyle13"/>
          <w:color w:val="auto"/>
        </w:rPr>
        <w:t xml:space="preserve"> – </w:t>
      </w:r>
      <w:r w:rsidR="00883973" w:rsidRPr="003060D6">
        <w:rPr>
          <w:rStyle w:val="CharStyle13"/>
          <w:color w:val="auto"/>
        </w:rPr>
        <w:t>Komponenta 2.</w:t>
      </w:r>
      <w:r w:rsidR="00E73E7E">
        <w:rPr>
          <w:rStyle w:val="CharStyle13"/>
          <w:color w:val="auto"/>
        </w:rPr>
        <w:t xml:space="preserve"> </w:t>
      </w:r>
      <w:r w:rsidR="005E3A77" w:rsidRPr="00E73E7E">
        <w:rPr>
          <w:rStyle w:val="CharStyle13"/>
          <w:b/>
          <w:i/>
          <w:iCs/>
          <w:color w:val="auto"/>
        </w:rPr>
        <w:t>Negativni</w:t>
      </w:r>
      <w:r w:rsidR="005E3A77" w:rsidRPr="003060D6">
        <w:rPr>
          <w:rStyle w:val="CharStyle13"/>
          <w:b/>
          <w:color w:val="auto"/>
        </w:rPr>
        <w:t xml:space="preserve"> d</w:t>
      </w:r>
      <w:r w:rsidR="009B26E6" w:rsidRPr="003060D6">
        <w:rPr>
          <w:rStyle w:val="CharStyle13"/>
          <w:b/>
          <w:bCs/>
          <w:i/>
          <w:iCs/>
          <w:color w:val="auto"/>
        </w:rPr>
        <w:t xml:space="preserve">ruštveni </w:t>
      </w:r>
      <w:proofErr w:type="spellStart"/>
      <w:r w:rsidR="009B26E6" w:rsidRPr="003060D6">
        <w:rPr>
          <w:rStyle w:val="CharStyle13"/>
          <w:b/>
          <w:bCs/>
          <w:i/>
          <w:iCs/>
          <w:color w:val="auto"/>
        </w:rPr>
        <w:t>ut</w:t>
      </w:r>
      <w:r w:rsidR="00E73E7E">
        <w:rPr>
          <w:rStyle w:val="CharStyle13"/>
          <w:b/>
          <w:bCs/>
          <w:i/>
          <w:iCs/>
          <w:color w:val="auto"/>
        </w:rPr>
        <w:t>i</w:t>
      </w:r>
      <w:r w:rsidR="009B26E6" w:rsidRPr="003060D6">
        <w:rPr>
          <w:rStyle w:val="CharStyle13"/>
          <w:b/>
          <w:bCs/>
          <w:i/>
          <w:iCs/>
          <w:color w:val="auto"/>
        </w:rPr>
        <w:t>caji</w:t>
      </w:r>
      <w:proofErr w:type="spellEnd"/>
      <w:r w:rsidR="009B26E6" w:rsidRPr="003060D6">
        <w:rPr>
          <w:rStyle w:val="CharStyle13"/>
          <w:color w:val="auto"/>
        </w:rPr>
        <w:t xml:space="preserve"> uključuju: rizike </w:t>
      </w:r>
      <w:r w:rsidR="00E5281C">
        <w:rPr>
          <w:rStyle w:val="CharStyle13"/>
          <w:color w:val="auto"/>
        </w:rPr>
        <w:t xml:space="preserve">u vezi sa </w:t>
      </w:r>
      <w:r w:rsidR="009B26E6" w:rsidRPr="003060D6">
        <w:rPr>
          <w:rStyle w:val="CharStyle13"/>
          <w:color w:val="auto"/>
        </w:rPr>
        <w:t>zašti</w:t>
      </w:r>
      <w:r w:rsidR="00E5281C">
        <w:rPr>
          <w:rStyle w:val="CharStyle13"/>
          <w:color w:val="auto"/>
        </w:rPr>
        <w:t xml:space="preserve">tom </w:t>
      </w:r>
      <w:r w:rsidR="009B26E6" w:rsidRPr="003060D6">
        <w:rPr>
          <w:rStyle w:val="CharStyle13"/>
          <w:color w:val="auto"/>
        </w:rPr>
        <w:t xml:space="preserve">na radu i sigurnosti zajednice, </w:t>
      </w:r>
      <w:bookmarkStart w:id="153" w:name="_Hlk165231474"/>
      <w:r w:rsidR="009B26E6" w:rsidRPr="003060D6">
        <w:rPr>
          <w:rStyle w:val="CharStyle13"/>
          <w:color w:val="auto"/>
        </w:rPr>
        <w:t>privremenu izloženost radnika i zajednica opasnim materija</w:t>
      </w:r>
      <w:bookmarkEnd w:id="153"/>
      <w:r w:rsidR="00E5281C">
        <w:rPr>
          <w:rStyle w:val="CharStyle13"/>
          <w:color w:val="auto"/>
        </w:rPr>
        <w:t>ma</w:t>
      </w:r>
      <w:r w:rsidR="009B26E6" w:rsidRPr="003060D6">
        <w:rPr>
          <w:rStyle w:val="CharStyle13"/>
          <w:color w:val="auto"/>
        </w:rPr>
        <w:t>, povećanje</w:t>
      </w:r>
      <w:r w:rsidR="00E5281C">
        <w:rPr>
          <w:rStyle w:val="CharStyle13"/>
          <w:color w:val="auto"/>
        </w:rPr>
        <w:t xml:space="preserve"> obima</w:t>
      </w:r>
      <w:r w:rsidR="009B26E6" w:rsidRPr="003060D6">
        <w:rPr>
          <w:rStyle w:val="CharStyle13"/>
          <w:color w:val="auto"/>
        </w:rPr>
        <w:t xml:space="preserve"> saobraćaja uzrokovanog Projektom</w:t>
      </w:r>
      <w:r w:rsidR="00E73E7E">
        <w:rPr>
          <w:rStyle w:val="CharStyle13"/>
          <w:color w:val="auto"/>
        </w:rPr>
        <w:t xml:space="preserve">, te </w:t>
      </w:r>
      <w:r w:rsidR="00D83C56">
        <w:rPr>
          <w:rStyle w:val="CharStyle13"/>
          <w:color w:val="auto"/>
        </w:rPr>
        <w:t xml:space="preserve">radove na </w:t>
      </w:r>
      <w:r w:rsidR="00E73E7E">
        <w:rPr>
          <w:rStyle w:val="CharStyle13"/>
          <w:color w:val="auto"/>
        </w:rPr>
        <w:t>pridružen</w:t>
      </w:r>
      <w:r w:rsidR="00D83C56">
        <w:rPr>
          <w:rStyle w:val="CharStyle13"/>
          <w:color w:val="auto"/>
        </w:rPr>
        <w:t>im</w:t>
      </w:r>
      <w:r w:rsidR="00E73E7E">
        <w:rPr>
          <w:rStyle w:val="CharStyle13"/>
          <w:color w:val="auto"/>
        </w:rPr>
        <w:t xml:space="preserve"> objekt</w:t>
      </w:r>
      <w:r w:rsidR="00D83C56">
        <w:rPr>
          <w:rStyle w:val="CharStyle13"/>
          <w:color w:val="auto"/>
        </w:rPr>
        <w:t xml:space="preserve">ima (pristupni putevi, transfer stanice i </w:t>
      </w:r>
      <w:proofErr w:type="spellStart"/>
      <w:r w:rsidR="00D83C56">
        <w:rPr>
          <w:rStyle w:val="CharStyle13"/>
          <w:color w:val="auto"/>
        </w:rPr>
        <w:t>td</w:t>
      </w:r>
      <w:proofErr w:type="spellEnd"/>
      <w:r w:rsidR="00D83C56">
        <w:rPr>
          <w:rStyle w:val="CharStyle13"/>
          <w:color w:val="auto"/>
        </w:rPr>
        <w:t>.)</w:t>
      </w:r>
      <w:r w:rsidR="009B26E6" w:rsidRPr="003060D6">
        <w:rPr>
          <w:rStyle w:val="CharStyle13"/>
          <w:color w:val="auto"/>
        </w:rPr>
        <w:t xml:space="preserve">.  </w:t>
      </w:r>
      <w:r w:rsidR="00E73E7E">
        <w:rPr>
          <w:rStyle w:val="CharStyle13"/>
          <w:color w:val="auto"/>
        </w:rPr>
        <w:t>Implementacija i monitoring</w:t>
      </w:r>
      <w:r w:rsidR="009B26E6" w:rsidRPr="003060D6">
        <w:rPr>
          <w:rStyle w:val="CharStyle13"/>
          <w:color w:val="auto"/>
        </w:rPr>
        <w:t xml:space="preserve"> LMP i SEP, koji odražavaju principe i zahtjeve ESS2, ESS4 i ESS10, minimizirat će i spriječiti identificirane negativne društvene </w:t>
      </w:r>
      <w:proofErr w:type="spellStart"/>
      <w:r w:rsidR="009E2F98">
        <w:rPr>
          <w:rStyle w:val="CharStyle13"/>
          <w:color w:val="auto"/>
        </w:rPr>
        <w:t>utic</w:t>
      </w:r>
      <w:r w:rsidR="009B26E6" w:rsidRPr="003060D6">
        <w:rPr>
          <w:rStyle w:val="CharStyle13"/>
          <w:color w:val="auto"/>
        </w:rPr>
        <w:t>aje</w:t>
      </w:r>
      <w:proofErr w:type="spellEnd"/>
      <w:r w:rsidR="009B26E6" w:rsidRPr="003060D6">
        <w:rPr>
          <w:rStyle w:val="CharStyle13"/>
          <w:color w:val="auto"/>
        </w:rPr>
        <w:t xml:space="preserve">. Ovisno o </w:t>
      </w:r>
      <w:r w:rsidR="00DA31E0" w:rsidRPr="003060D6">
        <w:rPr>
          <w:rStyle w:val="CharStyle13"/>
          <w:color w:val="auto"/>
        </w:rPr>
        <w:t>lokaciji</w:t>
      </w:r>
      <w:r w:rsidR="009B26E6" w:rsidRPr="003060D6">
        <w:rPr>
          <w:rStyle w:val="CharStyle13"/>
          <w:color w:val="auto"/>
        </w:rPr>
        <w:t xml:space="preserve"> građevine, mogu postojati</w:t>
      </w:r>
      <w:r w:rsidR="00DA31E0" w:rsidRPr="003060D6">
        <w:rPr>
          <w:rStyle w:val="CharStyle13"/>
          <w:color w:val="auto"/>
        </w:rPr>
        <w:t>,</w:t>
      </w:r>
      <w:r w:rsidR="009B26E6" w:rsidRPr="003060D6">
        <w:rPr>
          <w:rStyle w:val="CharStyle13"/>
          <w:color w:val="auto"/>
        </w:rPr>
        <w:t xml:space="preserve"> </w:t>
      </w:r>
      <w:r w:rsidR="00DA31E0" w:rsidRPr="003060D6">
        <w:rPr>
          <w:rStyle w:val="CharStyle13"/>
          <w:color w:val="auto"/>
        </w:rPr>
        <w:t xml:space="preserve">eventualno </w:t>
      </w:r>
      <w:r w:rsidR="009B26E6" w:rsidRPr="003060D6">
        <w:rPr>
          <w:rStyle w:val="CharStyle13"/>
          <w:color w:val="auto"/>
        </w:rPr>
        <w:t>određeni rizici vezani uz očuvanje kulturn</w:t>
      </w:r>
      <w:r w:rsidR="00E5281C">
        <w:rPr>
          <w:rStyle w:val="CharStyle13"/>
          <w:color w:val="auto"/>
        </w:rPr>
        <w:t>og nasljeđa</w:t>
      </w:r>
      <w:r w:rsidR="009B26E6" w:rsidRPr="003060D6">
        <w:rPr>
          <w:rStyle w:val="CharStyle13"/>
          <w:color w:val="auto"/>
        </w:rPr>
        <w:t xml:space="preserve">. Sve relevantne aktivnosti morat će biti u skladu sa svim </w:t>
      </w:r>
      <w:r w:rsidR="00E5281C">
        <w:rPr>
          <w:rStyle w:val="CharStyle13"/>
          <w:color w:val="auto"/>
        </w:rPr>
        <w:t>domaćim</w:t>
      </w:r>
      <w:r w:rsidR="009B26E6" w:rsidRPr="003060D6">
        <w:rPr>
          <w:rStyle w:val="CharStyle13"/>
          <w:color w:val="auto"/>
        </w:rPr>
        <w:t xml:space="preserve"> propisima koji se odnose na predmetne građevinske radove. Relevantnost ESS8 odredit će se za svaki </w:t>
      </w:r>
      <w:r w:rsidR="00123450" w:rsidRPr="003060D6">
        <w:rPr>
          <w:rStyle w:val="CharStyle13"/>
          <w:color w:val="auto"/>
        </w:rPr>
        <w:t>pod-projek</w:t>
      </w:r>
      <w:r w:rsidR="009B26E6" w:rsidRPr="003060D6">
        <w:rPr>
          <w:rStyle w:val="CharStyle13"/>
          <w:color w:val="auto"/>
        </w:rPr>
        <w:t>at na osnovu postupka provjere utvrđenog u okviru ovog ESMF. Ako je relevantno, izradit će se Plan upravljanja kulturn</w:t>
      </w:r>
      <w:r w:rsidR="00E5281C">
        <w:rPr>
          <w:rStyle w:val="CharStyle13"/>
          <w:color w:val="auto"/>
        </w:rPr>
        <w:t>im nasljeđem</w:t>
      </w:r>
      <w:r w:rsidR="009B26E6" w:rsidRPr="003060D6">
        <w:rPr>
          <w:rStyle w:val="CharStyle13"/>
          <w:color w:val="auto"/>
        </w:rPr>
        <w:t>, kao dio E</w:t>
      </w:r>
      <w:r w:rsidR="006233C5" w:rsidRPr="003060D6">
        <w:rPr>
          <w:rStyle w:val="CharStyle13"/>
          <w:color w:val="auto"/>
        </w:rPr>
        <w:t>S</w:t>
      </w:r>
      <w:r w:rsidR="009B26E6" w:rsidRPr="003060D6">
        <w:rPr>
          <w:rStyle w:val="CharStyle13"/>
          <w:color w:val="auto"/>
        </w:rPr>
        <w:t>IA za pojedino područje.</w:t>
      </w:r>
    </w:p>
    <w:p w14:paraId="316F166D" w14:textId="07328120" w:rsidR="009B26E6" w:rsidRPr="003060D6" w:rsidRDefault="000822E3" w:rsidP="00E73E7E">
      <w:pPr>
        <w:pStyle w:val="Style12"/>
        <w:spacing w:after="0" w:line="240" w:lineRule="auto"/>
        <w:rPr>
          <w:color w:val="auto"/>
        </w:rPr>
      </w:pPr>
      <w:r w:rsidRPr="003060D6">
        <w:rPr>
          <w:rStyle w:val="CharStyle13"/>
          <w:i/>
          <w:iCs/>
          <w:color w:val="auto"/>
        </w:rPr>
        <w:t>Aktivnosti gradnje</w:t>
      </w:r>
      <w:r w:rsidR="00DA31E0" w:rsidRPr="003060D6">
        <w:rPr>
          <w:rStyle w:val="CharStyle13"/>
          <w:color w:val="auto"/>
        </w:rPr>
        <w:t xml:space="preserve"> u okviru </w:t>
      </w:r>
      <w:r w:rsidR="00883973" w:rsidRPr="003060D6">
        <w:rPr>
          <w:rStyle w:val="CharStyle13"/>
          <w:color w:val="auto"/>
        </w:rPr>
        <w:t>ove komponente</w:t>
      </w:r>
      <w:r w:rsidR="00DA31E0" w:rsidRPr="003060D6">
        <w:rPr>
          <w:rStyle w:val="CharStyle13"/>
          <w:color w:val="auto"/>
        </w:rPr>
        <w:t>,</w:t>
      </w:r>
      <w:r w:rsidR="009B26E6" w:rsidRPr="003060D6">
        <w:rPr>
          <w:rStyle w:val="CharStyle13"/>
          <w:color w:val="auto"/>
        </w:rPr>
        <w:t xml:space="preserve"> spadaju u kategoriju srednjih građevinskih radova</w:t>
      </w:r>
      <w:r w:rsidRPr="003060D6">
        <w:rPr>
          <w:rStyle w:val="CharStyle13"/>
          <w:color w:val="auto"/>
        </w:rPr>
        <w:t xml:space="preserve"> gdje</w:t>
      </w:r>
      <w:r w:rsidR="009B26E6" w:rsidRPr="003060D6">
        <w:rPr>
          <w:rStyle w:val="CharStyle13"/>
          <w:color w:val="auto"/>
        </w:rPr>
        <w:t xml:space="preserve"> može doći do </w:t>
      </w:r>
      <w:r w:rsidR="009B26E6" w:rsidRPr="003060D6">
        <w:rPr>
          <w:rStyle w:val="CharStyle13"/>
          <w:b/>
          <w:bCs/>
          <w:i/>
          <w:iCs/>
          <w:color w:val="auto"/>
        </w:rPr>
        <w:t xml:space="preserve">negativnih </w:t>
      </w:r>
      <w:proofErr w:type="spellStart"/>
      <w:r w:rsidR="009E2F98">
        <w:rPr>
          <w:rStyle w:val="CharStyle13"/>
          <w:b/>
          <w:bCs/>
          <w:i/>
          <w:iCs/>
          <w:color w:val="auto"/>
        </w:rPr>
        <w:t>utic</w:t>
      </w:r>
      <w:r w:rsidR="009B26E6" w:rsidRPr="003060D6">
        <w:rPr>
          <w:rStyle w:val="CharStyle13"/>
          <w:b/>
          <w:bCs/>
          <w:i/>
          <w:iCs/>
          <w:color w:val="auto"/>
        </w:rPr>
        <w:t>aja</w:t>
      </w:r>
      <w:proofErr w:type="spellEnd"/>
      <w:r w:rsidR="009B26E6" w:rsidRPr="003060D6">
        <w:rPr>
          <w:rStyle w:val="CharStyle13"/>
          <w:b/>
          <w:bCs/>
          <w:i/>
          <w:iCs/>
          <w:color w:val="auto"/>
        </w:rPr>
        <w:t xml:space="preserve"> na okoliš</w:t>
      </w:r>
      <w:r w:rsidRPr="003060D6">
        <w:rPr>
          <w:rStyle w:val="CharStyle13"/>
          <w:color w:val="auto"/>
        </w:rPr>
        <w:t>,</w:t>
      </w:r>
      <w:r w:rsidR="009B26E6" w:rsidRPr="003060D6">
        <w:rPr>
          <w:rStyle w:val="CharStyle13"/>
          <w:color w:val="auto"/>
        </w:rPr>
        <w:t xml:space="preserve"> kao što su: emisije prašine, buke i vibracija i stvaranje velikih količina građevinskog otpada, </w:t>
      </w:r>
      <w:r w:rsidR="00DA31E0" w:rsidRPr="003060D6">
        <w:rPr>
          <w:rStyle w:val="CharStyle13"/>
          <w:color w:val="auto"/>
        </w:rPr>
        <w:t>zatim</w:t>
      </w:r>
      <w:r w:rsidR="009B26E6" w:rsidRPr="003060D6">
        <w:rPr>
          <w:rStyle w:val="CharStyle13"/>
          <w:color w:val="auto"/>
        </w:rPr>
        <w:t xml:space="preserve"> ve</w:t>
      </w:r>
      <w:r w:rsidR="00DA31E0" w:rsidRPr="003060D6">
        <w:rPr>
          <w:rStyle w:val="CharStyle13"/>
          <w:color w:val="auto"/>
        </w:rPr>
        <w:t>ćih</w:t>
      </w:r>
      <w:r w:rsidR="009B26E6" w:rsidRPr="003060D6">
        <w:rPr>
          <w:rStyle w:val="CharStyle13"/>
          <w:color w:val="auto"/>
        </w:rPr>
        <w:t xml:space="preserve"> količina potencijalno kontaminiranog otpada (npr. </w:t>
      </w:r>
      <w:r w:rsidRPr="003060D6">
        <w:rPr>
          <w:rStyle w:val="CharStyle13"/>
          <w:color w:val="auto"/>
        </w:rPr>
        <w:t xml:space="preserve">kontaminirano tlo od </w:t>
      </w:r>
      <w:proofErr w:type="spellStart"/>
      <w:r w:rsidRPr="003060D6">
        <w:rPr>
          <w:rStyle w:val="CharStyle13"/>
          <w:color w:val="auto"/>
        </w:rPr>
        <w:t>procjednih</w:t>
      </w:r>
      <w:proofErr w:type="spellEnd"/>
      <w:r w:rsidRPr="003060D6">
        <w:rPr>
          <w:rStyle w:val="CharStyle13"/>
          <w:color w:val="auto"/>
        </w:rPr>
        <w:t xml:space="preserve"> voda sa postojećih ploha za odlaganje, ostaci opasnog građevinskog materijala od eventualnog rušenja objekata u zoni građenja-azbest, izolacioni materijali </w:t>
      </w:r>
      <w:r w:rsidR="009B26E6" w:rsidRPr="003060D6">
        <w:rPr>
          <w:rStyle w:val="CharStyle13"/>
          <w:color w:val="auto"/>
        </w:rPr>
        <w:t xml:space="preserve">i slično). Sigurno odlaganje ili obrada </w:t>
      </w:r>
      <w:r w:rsidRPr="003060D6">
        <w:rPr>
          <w:rStyle w:val="CharStyle13"/>
          <w:color w:val="auto"/>
        </w:rPr>
        <w:t>nastalog otpada</w:t>
      </w:r>
      <w:r w:rsidR="009B26E6" w:rsidRPr="003060D6">
        <w:rPr>
          <w:rStyle w:val="CharStyle13"/>
          <w:color w:val="auto"/>
        </w:rPr>
        <w:t xml:space="preserve"> predstavlja najveći okolišni izazov implementacije </w:t>
      </w:r>
      <w:r w:rsidR="00883973" w:rsidRPr="003060D6">
        <w:rPr>
          <w:rStyle w:val="CharStyle13"/>
          <w:color w:val="auto"/>
        </w:rPr>
        <w:t>K</w:t>
      </w:r>
      <w:r w:rsidR="009B26E6" w:rsidRPr="003060D6">
        <w:rPr>
          <w:rStyle w:val="CharStyle13"/>
          <w:color w:val="auto"/>
        </w:rPr>
        <w:t xml:space="preserve">omponente 2. Ako se stvoreni otpad smatra opasnim, Zajmoprimac će se pridržavati postojećih </w:t>
      </w:r>
      <w:r w:rsidR="00E5281C">
        <w:rPr>
          <w:rStyle w:val="CharStyle13"/>
          <w:color w:val="auto"/>
        </w:rPr>
        <w:t>domaćih</w:t>
      </w:r>
      <w:r w:rsidR="009B26E6" w:rsidRPr="003060D6">
        <w:rPr>
          <w:rStyle w:val="CharStyle13"/>
          <w:color w:val="auto"/>
        </w:rPr>
        <w:t xml:space="preserve"> zahtjeva za upravljanje</w:t>
      </w:r>
      <w:r w:rsidR="00E5281C">
        <w:rPr>
          <w:rStyle w:val="CharStyle13"/>
          <w:color w:val="auto"/>
        </w:rPr>
        <w:t>m</w:t>
      </w:r>
      <w:r w:rsidR="009B26E6" w:rsidRPr="003060D6">
        <w:rPr>
          <w:rStyle w:val="CharStyle13"/>
          <w:color w:val="auto"/>
        </w:rPr>
        <w:t xml:space="preserve"> opasnim otpadom (uključujući skladištenje, </w:t>
      </w:r>
      <w:proofErr w:type="spellStart"/>
      <w:r w:rsidR="009B26E6" w:rsidRPr="003060D6">
        <w:rPr>
          <w:rStyle w:val="CharStyle13"/>
          <w:color w:val="auto"/>
        </w:rPr>
        <w:t>prevoz</w:t>
      </w:r>
      <w:proofErr w:type="spellEnd"/>
      <w:r w:rsidR="009B26E6" w:rsidRPr="003060D6">
        <w:rPr>
          <w:rStyle w:val="CharStyle13"/>
          <w:color w:val="auto"/>
        </w:rPr>
        <w:t xml:space="preserve"> i odlaganje), azbestom, kao i primjenjivih međunarodnih konvencija, uključujući one koje se odnose na prekogranični promet otpada. Ovdje će se primjenjivati odredbe ESS3 o učinkovitom korištenju resursa i sprječavanju i upravljanju zagađenjem. Aktivnosti u sklopu ove komponente </w:t>
      </w:r>
      <w:proofErr w:type="spellStart"/>
      <w:r w:rsidR="009B26E6" w:rsidRPr="003060D6">
        <w:rPr>
          <w:rStyle w:val="CharStyle13"/>
          <w:color w:val="auto"/>
        </w:rPr>
        <w:t>takođe</w:t>
      </w:r>
      <w:proofErr w:type="spellEnd"/>
      <w:r w:rsidR="009B26E6" w:rsidRPr="003060D6">
        <w:rPr>
          <w:rStyle w:val="CharStyle13"/>
          <w:color w:val="auto"/>
        </w:rPr>
        <w:t xml:space="preserve"> će imati značajan </w:t>
      </w:r>
      <w:r w:rsidR="009B26E6" w:rsidRPr="003060D6">
        <w:rPr>
          <w:rStyle w:val="CharStyle13"/>
          <w:b/>
          <w:bCs/>
          <w:i/>
          <w:iCs/>
          <w:color w:val="auto"/>
        </w:rPr>
        <w:t xml:space="preserve">pozitivan </w:t>
      </w:r>
      <w:proofErr w:type="spellStart"/>
      <w:r w:rsidR="009E2F98">
        <w:rPr>
          <w:rStyle w:val="CharStyle13"/>
          <w:b/>
          <w:bCs/>
          <w:i/>
          <w:iCs/>
          <w:color w:val="auto"/>
        </w:rPr>
        <w:t>utic</w:t>
      </w:r>
      <w:r w:rsidR="009B26E6" w:rsidRPr="003060D6">
        <w:rPr>
          <w:rStyle w:val="CharStyle13"/>
          <w:b/>
          <w:bCs/>
          <w:i/>
          <w:iCs/>
          <w:color w:val="auto"/>
        </w:rPr>
        <w:t>aj</w:t>
      </w:r>
      <w:proofErr w:type="spellEnd"/>
      <w:r w:rsidR="009B26E6" w:rsidRPr="003060D6">
        <w:rPr>
          <w:rStyle w:val="CharStyle13"/>
          <w:b/>
          <w:bCs/>
          <w:i/>
          <w:iCs/>
          <w:color w:val="auto"/>
        </w:rPr>
        <w:t xml:space="preserve"> na okoliš</w:t>
      </w:r>
      <w:r w:rsidR="009B26E6" w:rsidRPr="003060D6">
        <w:rPr>
          <w:rStyle w:val="CharStyle13"/>
          <w:color w:val="auto"/>
        </w:rPr>
        <w:t xml:space="preserve"> </w:t>
      </w:r>
      <w:r w:rsidRPr="003060D6">
        <w:rPr>
          <w:rStyle w:val="CharStyle13"/>
          <w:color w:val="auto"/>
        </w:rPr>
        <w:t>u narednom periodu</w:t>
      </w:r>
      <w:r w:rsidR="00E5281C">
        <w:rPr>
          <w:rStyle w:val="CharStyle13"/>
          <w:color w:val="auto"/>
        </w:rPr>
        <w:t>,</w:t>
      </w:r>
      <w:r w:rsidRPr="003060D6">
        <w:rPr>
          <w:rStyle w:val="CharStyle13"/>
          <w:color w:val="auto"/>
        </w:rPr>
        <w:t xml:space="preserve"> </w:t>
      </w:r>
      <w:r w:rsidR="009B26E6" w:rsidRPr="003060D6">
        <w:rPr>
          <w:rStyle w:val="CharStyle13"/>
          <w:color w:val="auto"/>
        </w:rPr>
        <w:t>a to su smanjenje zagađenja zraka</w:t>
      </w:r>
      <w:r w:rsidRPr="003060D6">
        <w:rPr>
          <w:rStyle w:val="CharStyle13"/>
          <w:color w:val="auto"/>
        </w:rPr>
        <w:t>, podzemnih voda, tla, kao i spr</w:t>
      </w:r>
      <w:r w:rsidR="00E5281C">
        <w:rPr>
          <w:rStyle w:val="CharStyle13"/>
          <w:color w:val="auto"/>
        </w:rPr>
        <w:t>j</w:t>
      </w:r>
      <w:r w:rsidRPr="003060D6">
        <w:rPr>
          <w:rStyle w:val="CharStyle13"/>
          <w:color w:val="auto"/>
        </w:rPr>
        <w:t>ečavanje pojave mogućih zaraznih i drugih bolesti izazvani</w:t>
      </w:r>
      <w:r w:rsidR="00E5281C">
        <w:rPr>
          <w:rStyle w:val="CharStyle13"/>
          <w:color w:val="auto"/>
        </w:rPr>
        <w:t>h</w:t>
      </w:r>
      <w:r w:rsidRPr="003060D6">
        <w:rPr>
          <w:rStyle w:val="CharStyle13"/>
          <w:color w:val="auto"/>
        </w:rPr>
        <w:t xml:space="preserve"> njihovom kontaminacijom.</w:t>
      </w:r>
    </w:p>
    <w:p w14:paraId="7974B2E8" w14:textId="7CB6464A" w:rsidR="009B26E6" w:rsidRPr="003060D6" w:rsidRDefault="008C436D" w:rsidP="00E73E7E">
      <w:pPr>
        <w:pStyle w:val="Style12"/>
        <w:spacing w:after="0" w:line="240" w:lineRule="auto"/>
        <w:rPr>
          <w:color w:val="auto"/>
        </w:rPr>
      </w:pPr>
      <w:r w:rsidRPr="003060D6">
        <w:rPr>
          <w:color w:val="auto"/>
        </w:rPr>
        <w:t xml:space="preserve">Aktivnosti gradnje podrazumijevaju </w:t>
      </w:r>
      <w:r w:rsidR="00883973" w:rsidRPr="003060D6">
        <w:rPr>
          <w:color w:val="auto"/>
        </w:rPr>
        <w:t xml:space="preserve">i </w:t>
      </w:r>
      <w:r w:rsidRPr="003060D6">
        <w:rPr>
          <w:color w:val="auto"/>
        </w:rPr>
        <w:t xml:space="preserve">izgradnju sadržaja koji će unaprijediti usluge prikupljanja, sortiranja, obrade i </w:t>
      </w:r>
      <w:r w:rsidR="00E5281C">
        <w:rPr>
          <w:color w:val="auto"/>
        </w:rPr>
        <w:t>odlaganja</w:t>
      </w:r>
      <w:r w:rsidRPr="003060D6">
        <w:rPr>
          <w:color w:val="auto"/>
        </w:rPr>
        <w:t xml:space="preserve"> komunalnog otpada na lokalnom nivou</w:t>
      </w:r>
      <w:r w:rsidR="00E5281C">
        <w:rPr>
          <w:color w:val="auto"/>
        </w:rPr>
        <w:t>,</w:t>
      </w:r>
      <w:r w:rsidRPr="003060D6">
        <w:rPr>
          <w:color w:val="auto"/>
        </w:rPr>
        <w:t xml:space="preserve"> što će doprinijeti uspostavljanju kompletnog sistema upravljanja komunalnim otpadom i optimalno funkcioniranje regionalnih centara u FBiH. </w:t>
      </w:r>
      <w:r w:rsidR="004F21D9" w:rsidRPr="003060D6">
        <w:rPr>
          <w:color w:val="auto"/>
        </w:rPr>
        <w:t xml:space="preserve">Pored izgradnje „zelenih otoka“, pretovarnih stanica, </w:t>
      </w:r>
      <w:proofErr w:type="spellStart"/>
      <w:r w:rsidR="004F21D9" w:rsidRPr="003060D6">
        <w:rPr>
          <w:color w:val="auto"/>
        </w:rPr>
        <w:t>reciklažnih</w:t>
      </w:r>
      <w:proofErr w:type="spellEnd"/>
      <w:r w:rsidR="004F21D9" w:rsidRPr="003060D6">
        <w:rPr>
          <w:color w:val="auto"/>
        </w:rPr>
        <w:t xml:space="preserve"> dvorišta, objekata za obradu biorazgradivog otpada, u okviru ovih aktivnosti, a prema Strategiji zaštite okoliša (Upravljanje otpadom), planira se i sanacija divljih deponija i zatvaranje lokalnih odlagališta.</w:t>
      </w:r>
      <w:r w:rsidR="00433A49" w:rsidRPr="003060D6">
        <w:rPr>
          <w:b/>
          <w:bCs/>
          <w:color w:val="auto"/>
          <w:sz w:val="22"/>
          <w:szCs w:val="22"/>
        </w:rPr>
        <w:t xml:space="preserve"> </w:t>
      </w:r>
      <w:r w:rsidR="00433A49" w:rsidRPr="00DC3FAC">
        <w:rPr>
          <w:color w:val="auto"/>
        </w:rPr>
        <w:t xml:space="preserve">Strategija definira saniranje površina </w:t>
      </w:r>
      <w:r w:rsidR="00DC3FAC">
        <w:rPr>
          <w:color w:val="auto"/>
        </w:rPr>
        <w:t>na kojima je neadekvatno odložen otpad</w:t>
      </w:r>
      <w:r w:rsidR="00433A49" w:rsidRPr="00DC3FAC">
        <w:rPr>
          <w:color w:val="auto"/>
        </w:rPr>
        <w:t xml:space="preserve">, što će se postići sveobuhvatnim evidentiranjem postojećih službenih </w:t>
      </w:r>
      <w:proofErr w:type="spellStart"/>
      <w:r w:rsidR="00DC3FAC">
        <w:rPr>
          <w:color w:val="auto"/>
        </w:rPr>
        <w:t>odlagalilšta</w:t>
      </w:r>
      <w:proofErr w:type="spellEnd"/>
      <w:r w:rsidR="00433A49" w:rsidRPr="00DC3FAC">
        <w:rPr>
          <w:color w:val="auto"/>
        </w:rPr>
        <w:t xml:space="preserve"> otpada i napuštenih industrijskih odlagališta, te iznalaženjem sredstava za uklanjanje</w:t>
      </w:r>
      <w:r w:rsidR="00DC3FAC">
        <w:rPr>
          <w:color w:val="auto"/>
        </w:rPr>
        <w:t xml:space="preserve"> otpada</w:t>
      </w:r>
      <w:r w:rsidR="00433A49" w:rsidRPr="00DC3FAC">
        <w:rPr>
          <w:color w:val="auto"/>
        </w:rPr>
        <w:t xml:space="preserve"> i </w:t>
      </w:r>
      <w:r w:rsidR="00DC3FAC">
        <w:rPr>
          <w:color w:val="auto"/>
        </w:rPr>
        <w:t xml:space="preserve"> njihovu </w:t>
      </w:r>
      <w:r w:rsidR="00433A49" w:rsidRPr="00DC3FAC">
        <w:rPr>
          <w:color w:val="auto"/>
        </w:rPr>
        <w:t>sanaciju</w:t>
      </w:r>
      <w:r w:rsidR="00433A49" w:rsidRPr="003060D6">
        <w:rPr>
          <w:color w:val="auto"/>
          <w:sz w:val="22"/>
          <w:szCs w:val="22"/>
        </w:rPr>
        <w:t>.</w:t>
      </w:r>
    </w:p>
    <w:p w14:paraId="65AC887D" w14:textId="07E1F756" w:rsidR="00325C33" w:rsidRPr="003060D6" w:rsidRDefault="004F21D9" w:rsidP="00E73E7E">
      <w:pPr>
        <w:pStyle w:val="Style12"/>
        <w:spacing w:after="0" w:line="240" w:lineRule="auto"/>
        <w:rPr>
          <w:rStyle w:val="CharStyle13"/>
          <w:color w:val="auto"/>
        </w:rPr>
      </w:pPr>
      <w:r w:rsidRPr="003060D6">
        <w:rPr>
          <w:color w:val="auto"/>
        </w:rPr>
        <w:t xml:space="preserve">Tokom izvođenja radova </w:t>
      </w:r>
      <w:r w:rsidR="00325C33" w:rsidRPr="003060D6">
        <w:rPr>
          <w:color w:val="auto"/>
        </w:rPr>
        <w:t>u okviru ove pod</w:t>
      </w:r>
      <w:r w:rsidR="00E73E7E">
        <w:rPr>
          <w:color w:val="auto"/>
        </w:rPr>
        <w:t>-</w:t>
      </w:r>
      <w:r w:rsidR="00325C33" w:rsidRPr="003060D6">
        <w:rPr>
          <w:color w:val="auto"/>
        </w:rPr>
        <w:t xml:space="preserve">komponente neizostavan je </w:t>
      </w:r>
      <w:r w:rsidR="00325C33" w:rsidRPr="003060D6">
        <w:rPr>
          <w:b/>
          <w:bCs/>
          <w:i/>
          <w:iCs/>
          <w:color w:val="auto"/>
        </w:rPr>
        <w:t xml:space="preserve">društveni </w:t>
      </w:r>
      <w:proofErr w:type="spellStart"/>
      <w:r w:rsidR="009E2F98">
        <w:rPr>
          <w:b/>
          <w:bCs/>
          <w:i/>
          <w:iCs/>
          <w:color w:val="auto"/>
        </w:rPr>
        <w:t>utic</w:t>
      </w:r>
      <w:r w:rsidR="00325C33" w:rsidRPr="003060D6">
        <w:rPr>
          <w:b/>
          <w:bCs/>
          <w:i/>
          <w:iCs/>
          <w:color w:val="auto"/>
        </w:rPr>
        <w:t>aj</w:t>
      </w:r>
      <w:proofErr w:type="spellEnd"/>
      <w:r w:rsidR="00325C33" w:rsidRPr="003060D6">
        <w:rPr>
          <w:b/>
          <w:bCs/>
          <w:color w:val="auto"/>
        </w:rPr>
        <w:t xml:space="preserve"> </w:t>
      </w:r>
      <w:r w:rsidR="00325C33" w:rsidRPr="003060D6">
        <w:rPr>
          <w:color w:val="auto"/>
        </w:rPr>
        <w:t xml:space="preserve">koji se </w:t>
      </w:r>
      <w:r w:rsidR="00E73E7E">
        <w:rPr>
          <w:color w:val="auto"/>
        </w:rPr>
        <w:t>ispoljavaju</w:t>
      </w:r>
      <w:r w:rsidR="00325C33" w:rsidRPr="003060D6">
        <w:rPr>
          <w:color w:val="auto"/>
        </w:rPr>
        <w:t xml:space="preserve"> kroz</w:t>
      </w:r>
      <w:r w:rsidR="00325C33" w:rsidRPr="003060D6">
        <w:rPr>
          <w:b/>
          <w:bCs/>
          <w:color w:val="auto"/>
        </w:rPr>
        <w:t xml:space="preserve">: </w:t>
      </w:r>
      <w:r w:rsidR="00325C33" w:rsidRPr="003060D6">
        <w:rPr>
          <w:color w:val="auto"/>
        </w:rPr>
        <w:t xml:space="preserve">rizike </w:t>
      </w:r>
      <w:r w:rsidR="00DC3FAC">
        <w:rPr>
          <w:color w:val="auto"/>
        </w:rPr>
        <w:t xml:space="preserve">u vezi sa </w:t>
      </w:r>
      <w:r w:rsidR="00325C33" w:rsidRPr="003060D6">
        <w:rPr>
          <w:color w:val="auto"/>
        </w:rPr>
        <w:t>zaštit</w:t>
      </w:r>
      <w:r w:rsidR="00DC3FAC">
        <w:rPr>
          <w:color w:val="auto"/>
        </w:rPr>
        <w:t>om</w:t>
      </w:r>
      <w:r w:rsidR="00325C33" w:rsidRPr="003060D6">
        <w:rPr>
          <w:color w:val="auto"/>
        </w:rPr>
        <w:t xml:space="preserve"> na radu, sigurnost</w:t>
      </w:r>
      <w:r w:rsidR="00DC3FAC">
        <w:rPr>
          <w:color w:val="auto"/>
        </w:rPr>
        <w:t>i</w:t>
      </w:r>
      <w:r w:rsidR="00325C33" w:rsidRPr="003060D6">
        <w:rPr>
          <w:color w:val="auto"/>
        </w:rPr>
        <w:t xml:space="preserve"> pripadnika lokalne zajednice, </w:t>
      </w:r>
      <w:r w:rsidR="00DC3FAC">
        <w:rPr>
          <w:color w:val="auto"/>
        </w:rPr>
        <w:t>povremenog poremećaja</w:t>
      </w:r>
      <w:r w:rsidR="00325C33" w:rsidRPr="003060D6">
        <w:rPr>
          <w:color w:val="auto"/>
        </w:rPr>
        <w:t xml:space="preserve"> saobraćaja što u</w:t>
      </w:r>
      <w:r w:rsidR="00DC3FAC">
        <w:rPr>
          <w:color w:val="auto"/>
        </w:rPr>
        <w:t>ti</w:t>
      </w:r>
      <w:r w:rsidR="00325C33" w:rsidRPr="003060D6">
        <w:rPr>
          <w:color w:val="auto"/>
        </w:rPr>
        <w:t xml:space="preserve">če na svakodnevnu komunikaciju u zajednici, </w:t>
      </w:r>
      <w:r w:rsidR="00325C33" w:rsidRPr="003060D6">
        <w:rPr>
          <w:rStyle w:val="CharStyle13"/>
          <w:color w:val="auto"/>
        </w:rPr>
        <w:t>privremenu izloženost radnika</w:t>
      </w:r>
      <w:r w:rsidR="006233C5" w:rsidRPr="003060D6">
        <w:rPr>
          <w:rStyle w:val="CharStyle13"/>
          <w:color w:val="auto"/>
        </w:rPr>
        <w:t>,</w:t>
      </w:r>
      <w:r w:rsidR="00325C33" w:rsidRPr="003060D6">
        <w:rPr>
          <w:rStyle w:val="CharStyle13"/>
          <w:color w:val="auto"/>
        </w:rPr>
        <w:t xml:space="preserve"> zajednica </w:t>
      </w:r>
      <w:r w:rsidR="006233C5" w:rsidRPr="003060D6">
        <w:rPr>
          <w:rStyle w:val="CharStyle13"/>
          <w:color w:val="auto"/>
        </w:rPr>
        <w:t xml:space="preserve">i neformalnih skupljača </w:t>
      </w:r>
      <w:r w:rsidR="00DC3FAC">
        <w:rPr>
          <w:rStyle w:val="CharStyle13"/>
          <w:color w:val="auto"/>
        </w:rPr>
        <w:t>sekundarnih sirovina</w:t>
      </w:r>
      <w:r w:rsidR="006233C5" w:rsidRPr="003060D6">
        <w:rPr>
          <w:rStyle w:val="CharStyle13"/>
          <w:color w:val="auto"/>
        </w:rPr>
        <w:t xml:space="preserve"> </w:t>
      </w:r>
      <w:r w:rsidR="00325C33" w:rsidRPr="003060D6">
        <w:rPr>
          <w:rStyle w:val="CharStyle13"/>
          <w:color w:val="auto"/>
        </w:rPr>
        <w:t>opasnim materija</w:t>
      </w:r>
      <w:r w:rsidR="00DC3FAC">
        <w:rPr>
          <w:rStyle w:val="CharStyle13"/>
          <w:color w:val="auto"/>
        </w:rPr>
        <w:t>ma</w:t>
      </w:r>
      <w:r w:rsidR="00325C33" w:rsidRPr="003060D6">
        <w:rPr>
          <w:rStyle w:val="CharStyle13"/>
          <w:color w:val="auto"/>
        </w:rPr>
        <w:t xml:space="preserve">. Minimizirati i spriječiti ove negativne društvene </w:t>
      </w:r>
      <w:proofErr w:type="spellStart"/>
      <w:r w:rsidR="009E2F98">
        <w:rPr>
          <w:rStyle w:val="CharStyle13"/>
          <w:color w:val="auto"/>
        </w:rPr>
        <w:t>utic</w:t>
      </w:r>
      <w:r w:rsidR="00325C33" w:rsidRPr="003060D6">
        <w:rPr>
          <w:rStyle w:val="CharStyle13"/>
          <w:color w:val="auto"/>
        </w:rPr>
        <w:t>aje</w:t>
      </w:r>
      <w:proofErr w:type="spellEnd"/>
      <w:r w:rsidR="0076378C" w:rsidRPr="003060D6">
        <w:rPr>
          <w:rStyle w:val="CharStyle13"/>
          <w:color w:val="auto"/>
        </w:rPr>
        <w:t xml:space="preserve"> moguće je jedino dosljednim </w:t>
      </w:r>
      <w:r w:rsidR="00DC3FAC">
        <w:rPr>
          <w:rStyle w:val="CharStyle13"/>
          <w:color w:val="auto"/>
        </w:rPr>
        <w:t>monitoringom</w:t>
      </w:r>
      <w:r w:rsidR="0076378C" w:rsidRPr="003060D6">
        <w:rPr>
          <w:rStyle w:val="CharStyle13"/>
          <w:color w:val="auto"/>
        </w:rPr>
        <w:t xml:space="preserve"> i </w:t>
      </w:r>
      <w:r w:rsidR="00DC3FAC">
        <w:rPr>
          <w:rStyle w:val="CharStyle13"/>
          <w:color w:val="auto"/>
        </w:rPr>
        <w:t>implementacijom</w:t>
      </w:r>
      <w:r w:rsidR="0076378C" w:rsidRPr="003060D6">
        <w:rPr>
          <w:rStyle w:val="CharStyle13"/>
          <w:color w:val="auto"/>
        </w:rPr>
        <w:t xml:space="preserve"> </w:t>
      </w:r>
      <w:r w:rsidR="00883973" w:rsidRPr="003060D6">
        <w:rPr>
          <w:rStyle w:val="CharStyle13"/>
          <w:color w:val="auto"/>
        </w:rPr>
        <w:t>navedenih dokumenata (</w:t>
      </w:r>
      <w:r w:rsidR="0076378C" w:rsidRPr="003060D6">
        <w:rPr>
          <w:rStyle w:val="CharStyle13"/>
          <w:color w:val="auto"/>
        </w:rPr>
        <w:t>LMP-a i SEP-a koji odražavaju principe i zahtjeve ESS2</w:t>
      </w:r>
      <w:r w:rsidR="00DC3FAC">
        <w:rPr>
          <w:rStyle w:val="CharStyle13"/>
          <w:color w:val="auto"/>
        </w:rPr>
        <w:t>,</w:t>
      </w:r>
      <w:r w:rsidR="0076378C" w:rsidRPr="003060D6">
        <w:rPr>
          <w:rStyle w:val="CharStyle13"/>
          <w:color w:val="auto"/>
        </w:rPr>
        <w:t xml:space="preserve"> ESS4 i ESS 10</w:t>
      </w:r>
      <w:r w:rsidR="00883973" w:rsidRPr="003060D6">
        <w:rPr>
          <w:rStyle w:val="CharStyle13"/>
          <w:color w:val="auto"/>
        </w:rPr>
        <w:t>).</w:t>
      </w:r>
      <w:r w:rsidR="005E3A77" w:rsidRPr="003060D6">
        <w:rPr>
          <w:rStyle w:val="CharStyle13"/>
          <w:color w:val="auto"/>
        </w:rPr>
        <w:t xml:space="preserve"> </w:t>
      </w:r>
    </w:p>
    <w:p w14:paraId="565AC614" w14:textId="77777777" w:rsidR="00325C33" w:rsidRPr="003060D6" w:rsidRDefault="00325C33" w:rsidP="00E73E7E">
      <w:pPr>
        <w:pStyle w:val="Style12"/>
        <w:spacing w:after="0" w:line="240" w:lineRule="auto"/>
        <w:rPr>
          <w:rStyle w:val="CharStyle13"/>
          <w:color w:val="auto"/>
        </w:rPr>
      </w:pPr>
    </w:p>
    <w:p w14:paraId="58C66296" w14:textId="54CA6764" w:rsidR="00325C33" w:rsidRPr="003060D6" w:rsidRDefault="0076378C" w:rsidP="00E73E7E">
      <w:pPr>
        <w:pStyle w:val="Style12"/>
        <w:spacing w:after="0" w:line="240" w:lineRule="auto"/>
        <w:rPr>
          <w:rStyle w:val="CharStyle13"/>
          <w:color w:val="auto"/>
        </w:rPr>
      </w:pPr>
      <w:r w:rsidRPr="003060D6">
        <w:rPr>
          <w:rStyle w:val="CharStyle13"/>
          <w:color w:val="auto"/>
        </w:rPr>
        <w:t xml:space="preserve">Tokom </w:t>
      </w:r>
      <w:r w:rsidRPr="003060D6">
        <w:rPr>
          <w:rStyle w:val="CharStyle13"/>
          <w:i/>
          <w:iCs/>
          <w:color w:val="auto"/>
        </w:rPr>
        <w:t>aktivnosti gradnje</w:t>
      </w:r>
      <w:r w:rsidRPr="003060D6">
        <w:rPr>
          <w:rStyle w:val="CharStyle13"/>
          <w:color w:val="auto"/>
        </w:rPr>
        <w:t xml:space="preserve"> svakako će doći do izraženijih </w:t>
      </w:r>
      <w:proofErr w:type="spellStart"/>
      <w:r w:rsidR="009E2F98">
        <w:rPr>
          <w:rStyle w:val="CharStyle13"/>
          <w:b/>
          <w:bCs/>
          <w:i/>
          <w:iCs/>
          <w:color w:val="auto"/>
        </w:rPr>
        <w:t>utic</w:t>
      </w:r>
      <w:r w:rsidRPr="003060D6">
        <w:rPr>
          <w:rStyle w:val="CharStyle13"/>
          <w:b/>
          <w:bCs/>
          <w:i/>
          <w:iCs/>
          <w:color w:val="auto"/>
        </w:rPr>
        <w:t>aja</w:t>
      </w:r>
      <w:proofErr w:type="spellEnd"/>
      <w:r w:rsidRPr="003060D6">
        <w:rPr>
          <w:rStyle w:val="CharStyle13"/>
          <w:b/>
          <w:bCs/>
          <w:i/>
          <w:iCs/>
          <w:color w:val="auto"/>
        </w:rPr>
        <w:t xml:space="preserve"> na okoliš </w:t>
      </w:r>
      <w:r w:rsidR="00870131" w:rsidRPr="003060D6">
        <w:rPr>
          <w:rStyle w:val="CharStyle13"/>
          <w:color w:val="auto"/>
        </w:rPr>
        <w:t xml:space="preserve">koji se </w:t>
      </w:r>
      <w:r w:rsidR="00E73E7E">
        <w:rPr>
          <w:rStyle w:val="CharStyle13"/>
          <w:color w:val="auto"/>
        </w:rPr>
        <w:t>ispoljavaju</w:t>
      </w:r>
      <w:r w:rsidR="00870131" w:rsidRPr="003060D6">
        <w:rPr>
          <w:rStyle w:val="CharStyle13"/>
          <w:color w:val="auto"/>
        </w:rPr>
        <w:t xml:space="preserve"> kroz </w:t>
      </w:r>
      <w:r w:rsidR="00870131" w:rsidRPr="003060D6">
        <w:rPr>
          <w:color w:val="auto"/>
          <w:szCs w:val="22"/>
        </w:rPr>
        <w:t xml:space="preserve">povećane emisije </w:t>
      </w:r>
      <w:proofErr w:type="spellStart"/>
      <w:r w:rsidR="00870131" w:rsidRPr="003060D6">
        <w:rPr>
          <w:color w:val="auto"/>
          <w:szCs w:val="22"/>
        </w:rPr>
        <w:t>izduvnih</w:t>
      </w:r>
      <w:proofErr w:type="spellEnd"/>
      <w:r w:rsidR="00870131" w:rsidRPr="003060D6">
        <w:rPr>
          <w:color w:val="auto"/>
          <w:szCs w:val="22"/>
        </w:rPr>
        <w:t xml:space="preserve"> </w:t>
      </w:r>
      <w:r w:rsidR="00E73E7E">
        <w:rPr>
          <w:color w:val="auto"/>
          <w:szCs w:val="22"/>
        </w:rPr>
        <w:t>gasova</w:t>
      </w:r>
      <w:r w:rsidR="00870131" w:rsidRPr="003060D6">
        <w:rPr>
          <w:color w:val="auto"/>
          <w:szCs w:val="22"/>
        </w:rPr>
        <w:t xml:space="preserve"> (</w:t>
      </w:r>
      <w:r w:rsidR="00870131" w:rsidRPr="003060D6">
        <w:rPr>
          <w:color w:val="auto"/>
        </w:rPr>
        <w:t>CO</w:t>
      </w:r>
      <w:r w:rsidR="00870131" w:rsidRPr="003060D6">
        <w:rPr>
          <w:color w:val="auto"/>
          <w:vertAlign w:val="subscript"/>
        </w:rPr>
        <w:t>2</w:t>
      </w:r>
      <w:r w:rsidR="00870131" w:rsidRPr="003060D6">
        <w:rPr>
          <w:color w:val="auto"/>
        </w:rPr>
        <w:t>, SO</w:t>
      </w:r>
      <w:r w:rsidR="00870131" w:rsidRPr="003060D6">
        <w:rPr>
          <w:color w:val="auto"/>
          <w:vertAlign w:val="subscript"/>
        </w:rPr>
        <w:t>2</w:t>
      </w:r>
      <w:r w:rsidR="00870131" w:rsidRPr="003060D6">
        <w:rPr>
          <w:color w:val="auto"/>
        </w:rPr>
        <w:t>, NO</w:t>
      </w:r>
      <w:r w:rsidR="00870131" w:rsidRPr="003060D6">
        <w:rPr>
          <w:color w:val="auto"/>
          <w:vertAlign w:val="subscript"/>
        </w:rPr>
        <w:t>x</w:t>
      </w:r>
      <w:r w:rsidR="00870131" w:rsidRPr="003060D6">
        <w:rPr>
          <w:color w:val="auto"/>
        </w:rPr>
        <w:t xml:space="preserve"> i sl.) i </w:t>
      </w:r>
      <w:r w:rsidR="00DC3FAC">
        <w:rPr>
          <w:color w:val="auto"/>
        </w:rPr>
        <w:t>lebdećih</w:t>
      </w:r>
      <w:r w:rsidR="00870131" w:rsidRPr="003060D6">
        <w:rPr>
          <w:color w:val="auto"/>
        </w:rPr>
        <w:t xml:space="preserve"> čestica, povećane emisije prašine i </w:t>
      </w:r>
      <w:r w:rsidR="00DC3FAC">
        <w:rPr>
          <w:color w:val="auto"/>
        </w:rPr>
        <w:t>lebdećih</w:t>
      </w:r>
      <w:r w:rsidR="00870131" w:rsidRPr="003060D6">
        <w:rPr>
          <w:color w:val="auto"/>
          <w:szCs w:val="22"/>
        </w:rPr>
        <w:t xml:space="preserve"> čestica</w:t>
      </w:r>
      <w:r w:rsidR="00DC3FAC">
        <w:rPr>
          <w:color w:val="auto"/>
          <w:szCs w:val="22"/>
        </w:rPr>
        <w:t>,</w:t>
      </w:r>
      <w:r w:rsidR="00870131" w:rsidRPr="003060D6">
        <w:rPr>
          <w:color w:val="auto"/>
          <w:szCs w:val="22"/>
        </w:rPr>
        <w:t xml:space="preserve"> što je posljedica rada građevinskih mašina, transportne mehanizacije, motornih vozila i mašina. Ove pojave su neminovne, privremenog karaktera i stvaraju kratkotrajan </w:t>
      </w:r>
      <w:proofErr w:type="spellStart"/>
      <w:r w:rsidR="009E2F98">
        <w:rPr>
          <w:color w:val="auto"/>
          <w:szCs w:val="22"/>
        </w:rPr>
        <w:t>utic</w:t>
      </w:r>
      <w:r w:rsidR="00870131" w:rsidRPr="003060D6">
        <w:rPr>
          <w:color w:val="auto"/>
          <w:szCs w:val="22"/>
        </w:rPr>
        <w:t>aj</w:t>
      </w:r>
      <w:proofErr w:type="spellEnd"/>
      <w:r w:rsidR="00870131" w:rsidRPr="003060D6">
        <w:rPr>
          <w:color w:val="auto"/>
          <w:szCs w:val="22"/>
        </w:rPr>
        <w:t xml:space="preserve"> koji je dominantan na samoj lokaciji i bez daljih i trajnih posljedica na okoliš. </w:t>
      </w:r>
      <w:proofErr w:type="spellStart"/>
      <w:r w:rsidR="00870131" w:rsidRPr="003060D6">
        <w:rPr>
          <w:color w:val="auto"/>
          <w:szCs w:val="22"/>
        </w:rPr>
        <w:t>Takođe</w:t>
      </w:r>
      <w:proofErr w:type="spellEnd"/>
      <w:r w:rsidR="00870131" w:rsidRPr="003060D6">
        <w:rPr>
          <w:color w:val="auto"/>
          <w:szCs w:val="22"/>
        </w:rPr>
        <w:t>, prilikom izvođenja građevinskih radova i rad</w:t>
      </w:r>
      <w:r w:rsidR="00DC3FAC">
        <w:rPr>
          <w:color w:val="auto"/>
          <w:szCs w:val="22"/>
        </w:rPr>
        <w:t>a</w:t>
      </w:r>
      <w:r w:rsidR="00870131" w:rsidRPr="003060D6">
        <w:rPr>
          <w:color w:val="auto"/>
          <w:szCs w:val="22"/>
        </w:rPr>
        <w:t xml:space="preserve"> mašina i motornih vozila, može doći do isticanja goriva, ulja i maziva iz mehanizacije, koja mogu kontaminirati površinske i podzemne vode. Isto tako, nepravilnim načinom tretmana i ispuštanja otpadnih voda koje nastaju u fazi sanacije deponije, mogu se kontaminirati površinske i podzemne vode. Pojava građevinskog otpada nastalog, bilo rušenjem postojećih objekata u zoni građenja, bilo </w:t>
      </w:r>
      <w:r w:rsidR="002068D9" w:rsidRPr="003060D6">
        <w:rPr>
          <w:color w:val="auto"/>
          <w:szCs w:val="22"/>
        </w:rPr>
        <w:t xml:space="preserve">upotrebom materijala za gradnju, mora se uzeti u obzir i rješavati na način kako je to predviđeno Planom upravljanja građevinskim otpadom koji je sastavni dio obavezne dokumentacije na gradilištu. Posebna pažnja svakako se mora posvetiti građevinskom otpadu koja spada u kategoriju opasnog otpada (otpadna ulja i maziva, filteri, azbest, izolacioni materijali i sl.). </w:t>
      </w:r>
    </w:p>
    <w:p w14:paraId="14EC2489" w14:textId="42789ED0" w:rsidR="00D83C56" w:rsidRDefault="002068D9" w:rsidP="00D83C56">
      <w:pPr>
        <w:pStyle w:val="Style12"/>
        <w:spacing w:after="0" w:line="240" w:lineRule="auto"/>
        <w:rPr>
          <w:b/>
          <w:bCs/>
          <w:color w:val="auto"/>
        </w:rPr>
      </w:pPr>
      <w:r w:rsidRPr="003060D6">
        <w:rPr>
          <w:rStyle w:val="CharStyle13"/>
          <w:color w:val="auto"/>
        </w:rPr>
        <w:t xml:space="preserve">Obaveza Zajmoprimca je da se pridržava </w:t>
      </w:r>
      <w:r w:rsidR="00DC3FAC">
        <w:rPr>
          <w:rStyle w:val="CharStyle13"/>
          <w:color w:val="auto"/>
        </w:rPr>
        <w:t>domaćih</w:t>
      </w:r>
      <w:r w:rsidRPr="003060D6">
        <w:rPr>
          <w:rStyle w:val="CharStyle13"/>
          <w:color w:val="auto"/>
        </w:rPr>
        <w:t xml:space="preserve"> propisa za upravljanje opasnim otpadom (skladištenje, </w:t>
      </w:r>
      <w:proofErr w:type="spellStart"/>
      <w:r w:rsidRPr="003060D6">
        <w:rPr>
          <w:rStyle w:val="CharStyle13"/>
          <w:color w:val="auto"/>
        </w:rPr>
        <w:t>prevoz</w:t>
      </w:r>
      <w:proofErr w:type="spellEnd"/>
      <w:r w:rsidRPr="003060D6">
        <w:rPr>
          <w:rStyle w:val="CharStyle13"/>
          <w:color w:val="auto"/>
        </w:rPr>
        <w:t xml:space="preserve"> i odlaganje), kao i međunarodnih konvencija uključujući i one</w:t>
      </w:r>
      <w:r w:rsidR="00325C33" w:rsidRPr="003060D6">
        <w:rPr>
          <w:rStyle w:val="CharStyle13"/>
          <w:color w:val="auto"/>
        </w:rPr>
        <w:t xml:space="preserve"> </w:t>
      </w:r>
      <w:r w:rsidRPr="003060D6">
        <w:rPr>
          <w:rStyle w:val="CharStyle13"/>
          <w:color w:val="auto"/>
        </w:rPr>
        <w:t>koje tretiraju prekogranični promet.</w:t>
      </w:r>
      <w:r w:rsidR="00DC3FAC">
        <w:rPr>
          <w:rStyle w:val="CharStyle13"/>
          <w:color w:val="auto"/>
        </w:rPr>
        <w:t xml:space="preserve"> </w:t>
      </w:r>
      <w:r w:rsidRPr="003060D6">
        <w:rPr>
          <w:rStyle w:val="CharStyle13"/>
          <w:color w:val="auto"/>
        </w:rPr>
        <w:t>I ovdje će se  primjenjivati odredbe ESS3 o učinkovitom korištenju resursa i sprječavanju i upravljanju zagađenjem.</w:t>
      </w:r>
      <w:r w:rsidR="00D83C56">
        <w:rPr>
          <w:rStyle w:val="CharStyle13"/>
          <w:color w:val="auto"/>
        </w:rPr>
        <w:t xml:space="preserve"> </w:t>
      </w:r>
      <w:r w:rsidR="00605454" w:rsidRPr="003060D6">
        <w:rPr>
          <w:color w:val="auto"/>
        </w:rPr>
        <w:t>Izgradnja planirane infrastrukture, sanacija divljih odlagališta i zatvaranje loka</w:t>
      </w:r>
      <w:r w:rsidR="00E73E7E">
        <w:rPr>
          <w:color w:val="auto"/>
        </w:rPr>
        <w:t>l</w:t>
      </w:r>
      <w:r w:rsidR="00605454" w:rsidRPr="003060D6">
        <w:rPr>
          <w:color w:val="auto"/>
        </w:rPr>
        <w:t xml:space="preserve">nih deponija komunalnog otpada </w:t>
      </w:r>
      <w:proofErr w:type="spellStart"/>
      <w:r w:rsidR="00605454" w:rsidRPr="003060D6">
        <w:rPr>
          <w:color w:val="auto"/>
        </w:rPr>
        <w:t>imaće</w:t>
      </w:r>
      <w:proofErr w:type="spellEnd"/>
      <w:r w:rsidR="00605454" w:rsidRPr="003060D6">
        <w:rPr>
          <w:color w:val="auto"/>
        </w:rPr>
        <w:t xml:space="preserve"> pozitivan efekt na okoliš i stanovništvo</w:t>
      </w:r>
      <w:r w:rsidR="00DC3FAC">
        <w:rPr>
          <w:color w:val="auto"/>
        </w:rPr>
        <w:t>,</w:t>
      </w:r>
      <w:r w:rsidR="00605454" w:rsidRPr="003060D6">
        <w:rPr>
          <w:color w:val="auto"/>
        </w:rPr>
        <w:t xml:space="preserve"> što će se manifestirati kroz zaštitu svih komponenti okoliša: vod</w:t>
      </w:r>
      <w:r w:rsidR="00DC3FAC">
        <w:rPr>
          <w:color w:val="auto"/>
        </w:rPr>
        <w:t>a</w:t>
      </w:r>
      <w:r w:rsidR="00605454" w:rsidRPr="003060D6">
        <w:rPr>
          <w:color w:val="auto"/>
        </w:rPr>
        <w:t xml:space="preserve">, zrak, tlo, </w:t>
      </w:r>
      <w:proofErr w:type="spellStart"/>
      <w:r w:rsidR="00605454" w:rsidRPr="003060D6">
        <w:rPr>
          <w:color w:val="auto"/>
        </w:rPr>
        <w:t>biodiverzitet</w:t>
      </w:r>
      <w:proofErr w:type="spellEnd"/>
      <w:r w:rsidR="00605454" w:rsidRPr="003060D6">
        <w:rPr>
          <w:color w:val="auto"/>
        </w:rPr>
        <w:t>, flor</w:t>
      </w:r>
      <w:r w:rsidR="00DC3FAC">
        <w:rPr>
          <w:color w:val="auto"/>
        </w:rPr>
        <w:t>a</w:t>
      </w:r>
      <w:r w:rsidR="00605454" w:rsidRPr="003060D6">
        <w:rPr>
          <w:color w:val="auto"/>
        </w:rPr>
        <w:t>, faun</w:t>
      </w:r>
      <w:r w:rsidR="00DC3FAC">
        <w:rPr>
          <w:color w:val="auto"/>
        </w:rPr>
        <w:t>a,</w:t>
      </w:r>
      <w:r w:rsidR="00605454" w:rsidRPr="003060D6">
        <w:rPr>
          <w:color w:val="auto"/>
        </w:rPr>
        <w:t xml:space="preserve"> itd.</w:t>
      </w:r>
      <w:r w:rsidR="00DC3FAC">
        <w:rPr>
          <w:color w:val="auto"/>
        </w:rPr>
        <w:t>,</w:t>
      </w:r>
      <w:r w:rsidR="00605454" w:rsidRPr="003060D6">
        <w:rPr>
          <w:color w:val="auto"/>
        </w:rPr>
        <w:t xml:space="preserve"> čime će se unaprijediti usluge prikupljanja, sortiranja, obrade i </w:t>
      </w:r>
      <w:r w:rsidR="00DC3FAC">
        <w:rPr>
          <w:color w:val="auto"/>
        </w:rPr>
        <w:t>odlaganja</w:t>
      </w:r>
      <w:r w:rsidR="00605454" w:rsidRPr="003060D6">
        <w:rPr>
          <w:color w:val="auto"/>
        </w:rPr>
        <w:t xml:space="preserve"> komunalnog otpada. </w:t>
      </w:r>
      <w:r w:rsidR="00433A49" w:rsidRPr="003060D6">
        <w:rPr>
          <w:rStyle w:val="CharStyle13"/>
          <w:color w:val="auto"/>
        </w:rPr>
        <w:t xml:space="preserve">Glavnu ulogu u implementaciji ove komponente imat će </w:t>
      </w:r>
      <w:r w:rsidR="00D83C56">
        <w:rPr>
          <w:rStyle w:val="CharStyle13"/>
          <w:color w:val="auto"/>
        </w:rPr>
        <w:t>Jedinica za upravljanje projektom</w:t>
      </w:r>
      <w:r w:rsidR="00433A49" w:rsidRPr="003060D6">
        <w:rPr>
          <w:rStyle w:val="CharStyle13"/>
          <w:color w:val="auto"/>
        </w:rPr>
        <w:t xml:space="preserve">  (</w:t>
      </w:r>
      <w:r w:rsidR="00D83C56">
        <w:rPr>
          <w:rStyle w:val="CharStyle13"/>
          <w:color w:val="auto"/>
        </w:rPr>
        <w:t>PMU</w:t>
      </w:r>
      <w:r w:rsidR="00433A49" w:rsidRPr="003060D6">
        <w:rPr>
          <w:rStyle w:val="CharStyle13"/>
          <w:color w:val="auto"/>
        </w:rPr>
        <w:t xml:space="preserve">) smještena u Federalnom ministarstvu okoliša i turizma FBiH, koja će </w:t>
      </w:r>
      <w:r w:rsidR="00E73E7E">
        <w:rPr>
          <w:rStyle w:val="CharStyle13"/>
          <w:color w:val="auto"/>
        </w:rPr>
        <w:t>pružati podršku</w:t>
      </w:r>
      <w:r w:rsidR="00433A49" w:rsidRPr="003060D6">
        <w:rPr>
          <w:rStyle w:val="CharStyle13"/>
          <w:color w:val="auto"/>
        </w:rPr>
        <w:t xml:space="preserve"> </w:t>
      </w:r>
      <w:r w:rsidR="00E73E7E">
        <w:rPr>
          <w:rStyle w:val="CharStyle13"/>
          <w:color w:val="auto"/>
        </w:rPr>
        <w:t>kantonima</w:t>
      </w:r>
      <w:r w:rsidR="00433A49" w:rsidRPr="003060D6">
        <w:rPr>
          <w:rStyle w:val="CharStyle13"/>
          <w:color w:val="auto"/>
        </w:rPr>
        <w:t xml:space="preserve"> (PI</w:t>
      </w:r>
      <w:r w:rsidR="00E73E7E">
        <w:rPr>
          <w:rStyle w:val="CharStyle13"/>
          <w:color w:val="auto"/>
        </w:rPr>
        <w:t>T-ovima</w:t>
      </w:r>
      <w:r w:rsidR="00433A49" w:rsidRPr="003060D6">
        <w:rPr>
          <w:rStyle w:val="CharStyle13"/>
          <w:color w:val="auto"/>
        </w:rPr>
        <w:t>) u pripremi i implementaciji ove komponente. Aktivnost</w:t>
      </w:r>
      <w:r w:rsidR="00E73E7E">
        <w:rPr>
          <w:rStyle w:val="CharStyle13"/>
          <w:color w:val="auto"/>
        </w:rPr>
        <w:t>i</w:t>
      </w:r>
      <w:r w:rsidR="00433A49" w:rsidRPr="003060D6">
        <w:rPr>
          <w:rStyle w:val="CharStyle13"/>
          <w:color w:val="auto"/>
        </w:rPr>
        <w:t xml:space="preserve"> na kantonalnom nivou provodit će se kroz kantonalne PI</w:t>
      </w:r>
      <w:r w:rsidR="00E73E7E">
        <w:rPr>
          <w:rStyle w:val="CharStyle13"/>
          <w:color w:val="auto"/>
        </w:rPr>
        <w:t>T</w:t>
      </w:r>
      <w:r w:rsidR="00433A49" w:rsidRPr="003060D6">
        <w:rPr>
          <w:rStyle w:val="CharStyle13"/>
          <w:color w:val="auto"/>
        </w:rPr>
        <w:t>-</w:t>
      </w:r>
      <w:r w:rsidR="00E73E7E">
        <w:rPr>
          <w:rStyle w:val="CharStyle13"/>
          <w:color w:val="auto"/>
        </w:rPr>
        <w:t>ov</w:t>
      </w:r>
      <w:r w:rsidR="00433A49" w:rsidRPr="003060D6">
        <w:rPr>
          <w:rStyle w:val="CharStyle13"/>
          <w:color w:val="auto"/>
        </w:rPr>
        <w:t>e, gdje će ministarstva nadležna za okoliš biti nosilac aktivnosti</w:t>
      </w:r>
      <w:r w:rsidR="00E73E7E">
        <w:rPr>
          <w:rStyle w:val="CharStyle13"/>
          <w:color w:val="auto"/>
        </w:rPr>
        <w:t>.</w:t>
      </w:r>
    </w:p>
    <w:p w14:paraId="3FB8FC45" w14:textId="77777777" w:rsidR="00D83C56" w:rsidRPr="00C255FB" w:rsidRDefault="00D83C56" w:rsidP="00C255FB"/>
    <w:p w14:paraId="7410592B" w14:textId="77777777" w:rsidR="00C255FB" w:rsidRPr="00C255FB" w:rsidRDefault="00C255FB" w:rsidP="00C255FB"/>
    <w:p w14:paraId="6A1DC5F8" w14:textId="77777777" w:rsidR="00C255FB" w:rsidRPr="00C255FB" w:rsidRDefault="00C255FB" w:rsidP="00C255FB"/>
    <w:p w14:paraId="359A8191" w14:textId="77777777" w:rsidR="00C255FB" w:rsidRPr="00C255FB" w:rsidRDefault="00C255FB" w:rsidP="00C255FB"/>
    <w:p w14:paraId="500AF94B" w14:textId="72B860BE" w:rsidR="00605454" w:rsidRPr="00E73E7E" w:rsidRDefault="006233C5" w:rsidP="005F3CDC">
      <w:pPr>
        <w:rPr>
          <w:b/>
          <w:bCs/>
          <w:i/>
          <w:iCs/>
          <w:color w:val="auto"/>
          <w:szCs w:val="20"/>
        </w:rPr>
      </w:pPr>
      <w:r w:rsidRPr="00E73E7E">
        <w:rPr>
          <w:b/>
          <w:bCs/>
          <w:i/>
          <w:iCs/>
          <w:color w:val="auto"/>
          <w:szCs w:val="20"/>
        </w:rPr>
        <w:lastRenderedPageBreak/>
        <w:t>Faza korištenja</w:t>
      </w:r>
      <w:r w:rsidR="001670D3" w:rsidRPr="00E73E7E">
        <w:rPr>
          <w:b/>
          <w:bCs/>
          <w:i/>
          <w:iCs/>
          <w:color w:val="auto"/>
          <w:szCs w:val="20"/>
        </w:rPr>
        <w:t xml:space="preserve"> (</w:t>
      </w:r>
      <w:r w:rsidR="00E73E7E">
        <w:rPr>
          <w:b/>
          <w:bCs/>
          <w:i/>
          <w:iCs/>
          <w:color w:val="auto"/>
          <w:szCs w:val="20"/>
        </w:rPr>
        <w:t>operativna faza</w:t>
      </w:r>
      <w:r w:rsidR="001670D3" w:rsidRPr="00E73E7E">
        <w:rPr>
          <w:b/>
          <w:bCs/>
          <w:i/>
          <w:iCs/>
          <w:color w:val="auto"/>
          <w:szCs w:val="20"/>
        </w:rPr>
        <w:t>)</w:t>
      </w:r>
      <w:r w:rsidRPr="00E73E7E">
        <w:rPr>
          <w:b/>
          <w:bCs/>
          <w:i/>
          <w:iCs/>
          <w:color w:val="auto"/>
          <w:szCs w:val="20"/>
        </w:rPr>
        <w:t xml:space="preserve"> projekta</w:t>
      </w:r>
    </w:p>
    <w:p w14:paraId="7947F5E0" w14:textId="77777777" w:rsidR="006233C5" w:rsidRPr="003060D6" w:rsidRDefault="006233C5" w:rsidP="005F3CDC">
      <w:pPr>
        <w:rPr>
          <w:color w:val="auto"/>
        </w:rPr>
      </w:pPr>
    </w:p>
    <w:p w14:paraId="1B21A364" w14:textId="2464569E" w:rsidR="001670D3" w:rsidRPr="003060D6" w:rsidRDefault="00B145E3" w:rsidP="005F3CDC">
      <w:pPr>
        <w:rPr>
          <w:color w:val="auto"/>
          <w:szCs w:val="20"/>
        </w:rPr>
      </w:pPr>
      <w:r w:rsidRPr="003060D6">
        <w:rPr>
          <w:color w:val="auto"/>
          <w:szCs w:val="20"/>
        </w:rPr>
        <w:t>Kroz implementaciju aktivnosti u okviru Komponente 2 predviđeno je unapr</w:t>
      </w:r>
      <w:r w:rsidR="00E73E7E">
        <w:rPr>
          <w:color w:val="auto"/>
          <w:szCs w:val="20"/>
        </w:rPr>
        <w:t>j</w:t>
      </w:r>
      <w:r w:rsidRPr="003060D6">
        <w:rPr>
          <w:color w:val="auto"/>
          <w:szCs w:val="20"/>
        </w:rPr>
        <w:t xml:space="preserve">eđenje infrastrukture za prikupljanje otpada, nabavka </w:t>
      </w:r>
      <w:r w:rsidR="001670D3" w:rsidRPr="003060D6">
        <w:rPr>
          <w:color w:val="auto"/>
          <w:szCs w:val="20"/>
        </w:rPr>
        <w:t>oprem</w:t>
      </w:r>
      <w:r w:rsidRPr="003060D6">
        <w:rPr>
          <w:color w:val="auto"/>
          <w:szCs w:val="20"/>
        </w:rPr>
        <w:t>e</w:t>
      </w:r>
      <w:r w:rsidR="001670D3" w:rsidRPr="003060D6">
        <w:rPr>
          <w:color w:val="auto"/>
          <w:szCs w:val="20"/>
        </w:rPr>
        <w:t xml:space="preserve">, </w:t>
      </w:r>
      <w:r w:rsidR="00DC3FAC">
        <w:rPr>
          <w:color w:val="auto"/>
          <w:szCs w:val="20"/>
        </w:rPr>
        <w:t>uspostavljanje</w:t>
      </w:r>
      <w:r w:rsidR="001670D3" w:rsidRPr="003060D6">
        <w:rPr>
          <w:color w:val="auto"/>
          <w:szCs w:val="20"/>
        </w:rPr>
        <w:t xml:space="preserve"> postrojenja za </w:t>
      </w:r>
      <w:r w:rsidR="00DC3FAC">
        <w:rPr>
          <w:color w:val="auto"/>
          <w:szCs w:val="20"/>
        </w:rPr>
        <w:t>recikliranje</w:t>
      </w:r>
      <w:r w:rsidR="001670D3" w:rsidRPr="003060D6">
        <w:rPr>
          <w:color w:val="auto"/>
          <w:szCs w:val="20"/>
        </w:rPr>
        <w:t xml:space="preserve"> i kompostiranj</w:t>
      </w:r>
      <w:r w:rsidR="00DC3FAC">
        <w:rPr>
          <w:color w:val="auto"/>
          <w:szCs w:val="20"/>
        </w:rPr>
        <w:t>e</w:t>
      </w:r>
      <w:r w:rsidR="001670D3" w:rsidRPr="003060D6">
        <w:rPr>
          <w:color w:val="auto"/>
          <w:szCs w:val="20"/>
        </w:rPr>
        <w:t xml:space="preserve"> na odabranim lokacijama</w:t>
      </w:r>
      <w:r w:rsidRPr="003060D6">
        <w:rPr>
          <w:color w:val="auto"/>
          <w:szCs w:val="20"/>
        </w:rPr>
        <w:t>, zatim</w:t>
      </w:r>
      <w:r w:rsidR="001670D3" w:rsidRPr="003060D6">
        <w:rPr>
          <w:color w:val="auto"/>
          <w:szCs w:val="20"/>
        </w:rPr>
        <w:t xml:space="preserve">  </w:t>
      </w:r>
      <w:r w:rsidR="00DC3FAC">
        <w:rPr>
          <w:color w:val="auto"/>
          <w:szCs w:val="20"/>
        </w:rPr>
        <w:t>izgradnja</w:t>
      </w:r>
      <w:r w:rsidR="001670D3" w:rsidRPr="003060D6">
        <w:rPr>
          <w:color w:val="auto"/>
          <w:szCs w:val="20"/>
        </w:rPr>
        <w:t xml:space="preserve"> nov</w:t>
      </w:r>
      <w:r w:rsidRPr="003060D6">
        <w:rPr>
          <w:color w:val="auto"/>
          <w:szCs w:val="20"/>
        </w:rPr>
        <w:t>ih</w:t>
      </w:r>
      <w:r w:rsidR="001670D3" w:rsidRPr="003060D6">
        <w:rPr>
          <w:color w:val="auto"/>
          <w:szCs w:val="20"/>
        </w:rPr>
        <w:t xml:space="preserve"> sanitarn</w:t>
      </w:r>
      <w:r w:rsidRPr="003060D6">
        <w:rPr>
          <w:color w:val="auto"/>
          <w:szCs w:val="20"/>
        </w:rPr>
        <w:t>ih</w:t>
      </w:r>
      <w:r w:rsidR="001670D3" w:rsidRPr="003060D6">
        <w:rPr>
          <w:color w:val="auto"/>
          <w:szCs w:val="20"/>
        </w:rPr>
        <w:t xml:space="preserve"> deponij</w:t>
      </w:r>
      <w:r w:rsidRPr="003060D6">
        <w:rPr>
          <w:color w:val="auto"/>
          <w:szCs w:val="20"/>
        </w:rPr>
        <w:t>a</w:t>
      </w:r>
      <w:r w:rsidR="001670D3" w:rsidRPr="003060D6">
        <w:rPr>
          <w:color w:val="auto"/>
          <w:szCs w:val="20"/>
        </w:rPr>
        <w:t xml:space="preserve"> i/ili </w:t>
      </w:r>
      <w:r w:rsidR="00DC3FAC">
        <w:rPr>
          <w:color w:val="auto"/>
          <w:szCs w:val="20"/>
        </w:rPr>
        <w:t>unaprjeđenje</w:t>
      </w:r>
      <w:r w:rsidR="001670D3" w:rsidRPr="003060D6">
        <w:rPr>
          <w:color w:val="auto"/>
          <w:szCs w:val="20"/>
        </w:rPr>
        <w:t xml:space="preserve"> i sanira</w:t>
      </w:r>
      <w:r w:rsidRPr="003060D6">
        <w:rPr>
          <w:color w:val="auto"/>
          <w:szCs w:val="20"/>
        </w:rPr>
        <w:t>nje</w:t>
      </w:r>
      <w:r w:rsidR="001670D3" w:rsidRPr="003060D6">
        <w:rPr>
          <w:color w:val="auto"/>
          <w:szCs w:val="20"/>
        </w:rPr>
        <w:t xml:space="preserve"> fizičk</w:t>
      </w:r>
      <w:r w:rsidRPr="003060D6">
        <w:rPr>
          <w:color w:val="auto"/>
          <w:szCs w:val="20"/>
        </w:rPr>
        <w:t>ih</w:t>
      </w:r>
      <w:r w:rsidR="001670D3" w:rsidRPr="003060D6">
        <w:rPr>
          <w:color w:val="auto"/>
          <w:szCs w:val="20"/>
        </w:rPr>
        <w:t xml:space="preserve"> i operativn</w:t>
      </w:r>
      <w:r w:rsidRPr="003060D6">
        <w:rPr>
          <w:color w:val="auto"/>
          <w:szCs w:val="20"/>
        </w:rPr>
        <w:t>ih</w:t>
      </w:r>
      <w:r w:rsidR="001670D3" w:rsidRPr="003060D6">
        <w:rPr>
          <w:color w:val="auto"/>
          <w:szCs w:val="20"/>
        </w:rPr>
        <w:t xml:space="preserve"> aspek</w:t>
      </w:r>
      <w:r w:rsidRPr="003060D6">
        <w:rPr>
          <w:color w:val="auto"/>
          <w:szCs w:val="20"/>
        </w:rPr>
        <w:t>a</w:t>
      </w:r>
      <w:r w:rsidR="001670D3" w:rsidRPr="003060D6">
        <w:rPr>
          <w:color w:val="auto"/>
          <w:szCs w:val="20"/>
        </w:rPr>
        <w:t>t</w:t>
      </w:r>
      <w:r w:rsidRPr="003060D6">
        <w:rPr>
          <w:color w:val="auto"/>
          <w:szCs w:val="20"/>
        </w:rPr>
        <w:t>a</w:t>
      </w:r>
      <w:r w:rsidR="001670D3" w:rsidRPr="003060D6">
        <w:rPr>
          <w:color w:val="auto"/>
          <w:szCs w:val="20"/>
        </w:rPr>
        <w:t xml:space="preserve"> postojećih deponija u </w:t>
      </w:r>
      <w:r w:rsidR="00EE552F">
        <w:rPr>
          <w:color w:val="auto"/>
          <w:szCs w:val="20"/>
        </w:rPr>
        <w:t xml:space="preserve">uključenim </w:t>
      </w:r>
      <w:r w:rsidR="001670D3" w:rsidRPr="003060D6">
        <w:rPr>
          <w:color w:val="auto"/>
          <w:szCs w:val="20"/>
        </w:rPr>
        <w:t>općinama i kantonima</w:t>
      </w:r>
      <w:r w:rsidRPr="003060D6">
        <w:rPr>
          <w:color w:val="auto"/>
          <w:szCs w:val="20"/>
        </w:rPr>
        <w:t xml:space="preserve">. S tim u vezi, u okviru </w:t>
      </w:r>
      <w:r w:rsidR="001670D3" w:rsidRPr="003060D6">
        <w:rPr>
          <w:color w:val="auto"/>
          <w:szCs w:val="20"/>
        </w:rPr>
        <w:t>Pod</w:t>
      </w:r>
      <w:r w:rsidR="00E73E7E">
        <w:rPr>
          <w:color w:val="auto"/>
          <w:szCs w:val="20"/>
        </w:rPr>
        <w:t>-</w:t>
      </w:r>
      <w:r w:rsidR="001670D3" w:rsidRPr="003060D6">
        <w:rPr>
          <w:color w:val="auto"/>
          <w:szCs w:val="20"/>
        </w:rPr>
        <w:t>komponent</w:t>
      </w:r>
      <w:r w:rsidRPr="003060D6">
        <w:rPr>
          <w:color w:val="auto"/>
          <w:szCs w:val="20"/>
        </w:rPr>
        <w:t>e</w:t>
      </w:r>
      <w:r w:rsidR="001670D3" w:rsidRPr="003060D6">
        <w:rPr>
          <w:color w:val="auto"/>
          <w:szCs w:val="20"/>
        </w:rPr>
        <w:t xml:space="preserve"> 2.1</w:t>
      </w:r>
      <w:r w:rsidRPr="003060D6">
        <w:rPr>
          <w:color w:val="auto"/>
          <w:szCs w:val="20"/>
        </w:rPr>
        <w:t xml:space="preserve"> potrebno je izgraditi nove </w:t>
      </w:r>
      <w:r w:rsidR="001670D3" w:rsidRPr="003060D6">
        <w:rPr>
          <w:color w:val="auto"/>
          <w:szCs w:val="20"/>
        </w:rPr>
        <w:t xml:space="preserve">i poboljšati postojeće sisteme upravljanja komunalnim otpadom, </w:t>
      </w:r>
      <w:r w:rsidRPr="003060D6">
        <w:rPr>
          <w:color w:val="auto"/>
          <w:szCs w:val="20"/>
        </w:rPr>
        <w:t>(</w:t>
      </w:r>
      <w:r w:rsidR="001670D3" w:rsidRPr="003060D6">
        <w:rPr>
          <w:color w:val="auto"/>
          <w:szCs w:val="20"/>
        </w:rPr>
        <w:t xml:space="preserve">uključujući i) </w:t>
      </w:r>
      <w:r w:rsidR="00EE552F">
        <w:rPr>
          <w:color w:val="auto"/>
          <w:szCs w:val="20"/>
        </w:rPr>
        <w:t>poboljšati</w:t>
      </w:r>
      <w:r w:rsidR="001670D3" w:rsidRPr="003060D6">
        <w:rPr>
          <w:color w:val="auto"/>
          <w:szCs w:val="20"/>
        </w:rPr>
        <w:t xml:space="preserve"> </w:t>
      </w:r>
      <w:r w:rsidR="00EE552F">
        <w:rPr>
          <w:color w:val="auto"/>
          <w:szCs w:val="20"/>
        </w:rPr>
        <w:t>pri</w:t>
      </w:r>
      <w:r w:rsidR="001670D3" w:rsidRPr="003060D6">
        <w:rPr>
          <w:color w:val="auto"/>
          <w:szCs w:val="20"/>
        </w:rPr>
        <w:t>kupljanj</w:t>
      </w:r>
      <w:r w:rsidR="00EE552F">
        <w:rPr>
          <w:color w:val="auto"/>
          <w:szCs w:val="20"/>
        </w:rPr>
        <w:t>e</w:t>
      </w:r>
      <w:r w:rsidR="001670D3" w:rsidRPr="003060D6">
        <w:rPr>
          <w:color w:val="auto"/>
          <w:szCs w:val="20"/>
        </w:rPr>
        <w:t xml:space="preserve"> otpada (npr. vozila, oprema, </w:t>
      </w:r>
      <w:r w:rsidR="00EE552F">
        <w:rPr>
          <w:color w:val="auto"/>
          <w:szCs w:val="20"/>
        </w:rPr>
        <w:t>zeleni otoci</w:t>
      </w:r>
      <w:r w:rsidR="001670D3" w:rsidRPr="003060D6">
        <w:rPr>
          <w:color w:val="auto"/>
          <w:szCs w:val="20"/>
        </w:rPr>
        <w:t xml:space="preserve">, </w:t>
      </w:r>
      <w:r w:rsidR="00EE552F">
        <w:rPr>
          <w:color w:val="auto"/>
          <w:szCs w:val="20"/>
        </w:rPr>
        <w:t>unaprjeđenje</w:t>
      </w:r>
      <w:r w:rsidR="001670D3" w:rsidRPr="003060D6">
        <w:rPr>
          <w:color w:val="auto"/>
          <w:szCs w:val="20"/>
        </w:rPr>
        <w:t xml:space="preserve"> radionica) </w:t>
      </w:r>
      <w:r w:rsidRPr="003060D6">
        <w:rPr>
          <w:color w:val="auto"/>
          <w:szCs w:val="20"/>
        </w:rPr>
        <w:t xml:space="preserve">izgraditi </w:t>
      </w:r>
      <w:r w:rsidR="001670D3" w:rsidRPr="003060D6">
        <w:rPr>
          <w:color w:val="auto"/>
          <w:szCs w:val="20"/>
        </w:rPr>
        <w:t xml:space="preserve">postrojenja za sortiranje i </w:t>
      </w:r>
      <w:r w:rsidR="00E73E7E">
        <w:rPr>
          <w:color w:val="auto"/>
          <w:szCs w:val="20"/>
        </w:rPr>
        <w:t xml:space="preserve">pripremu </w:t>
      </w:r>
      <w:r w:rsidR="001670D3" w:rsidRPr="003060D6">
        <w:rPr>
          <w:color w:val="auto"/>
          <w:szCs w:val="20"/>
        </w:rPr>
        <w:t xml:space="preserve"> </w:t>
      </w:r>
      <w:r w:rsidR="00EE552F">
        <w:rPr>
          <w:color w:val="auto"/>
          <w:szCs w:val="20"/>
        </w:rPr>
        <w:t>sekundarnih sirovina</w:t>
      </w:r>
      <w:r w:rsidR="001670D3" w:rsidRPr="003060D6">
        <w:rPr>
          <w:color w:val="auto"/>
          <w:szCs w:val="20"/>
        </w:rPr>
        <w:t xml:space="preserve"> (npr. </w:t>
      </w:r>
      <w:proofErr w:type="spellStart"/>
      <w:r w:rsidR="001670D3" w:rsidRPr="003060D6">
        <w:rPr>
          <w:color w:val="auto"/>
          <w:szCs w:val="20"/>
        </w:rPr>
        <w:t>reciklažna</w:t>
      </w:r>
      <w:proofErr w:type="spellEnd"/>
      <w:r w:rsidR="001670D3" w:rsidRPr="003060D6">
        <w:rPr>
          <w:color w:val="auto"/>
          <w:szCs w:val="20"/>
        </w:rPr>
        <w:t xml:space="preserve"> dvorišta, linije za sortiranje)</w:t>
      </w:r>
      <w:r w:rsidRPr="003060D6">
        <w:rPr>
          <w:color w:val="auto"/>
          <w:szCs w:val="20"/>
        </w:rPr>
        <w:t>,</w:t>
      </w:r>
      <w:r w:rsidR="001670D3" w:rsidRPr="003060D6">
        <w:rPr>
          <w:color w:val="auto"/>
          <w:szCs w:val="20"/>
        </w:rPr>
        <w:t xml:space="preserve"> </w:t>
      </w:r>
      <w:r w:rsidRPr="003060D6">
        <w:rPr>
          <w:color w:val="auto"/>
          <w:szCs w:val="20"/>
        </w:rPr>
        <w:t>sadržaje</w:t>
      </w:r>
      <w:r w:rsidR="001670D3" w:rsidRPr="003060D6">
        <w:rPr>
          <w:color w:val="auto"/>
          <w:szCs w:val="20"/>
        </w:rPr>
        <w:t xml:space="preserve"> za tretman odvojenog organskog otpada</w:t>
      </w:r>
      <w:r w:rsidR="00EE552F">
        <w:rPr>
          <w:color w:val="auto"/>
          <w:szCs w:val="20"/>
        </w:rPr>
        <w:t>,</w:t>
      </w:r>
      <w:r w:rsidR="001670D3" w:rsidRPr="003060D6">
        <w:rPr>
          <w:color w:val="auto"/>
          <w:szCs w:val="20"/>
        </w:rPr>
        <w:t xml:space="preserve"> uključujući pilot postrojenja za kompostiranje.</w:t>
      </w:r>
      <w:r w:rsidR="00E73E7E">
        <w:rPr>
          <w:color w:val="auto"/>
          <w:szCs w:val="20"/>
        </w:rPr>
        <w:t xml:space="preserve"> </w:t>
      </w:r>
      <w:r w:rsidR="00D22DED" w:rsidRPr="003060D6">
        <w:rPr>
          <w:color w:val="auto"/>
          <w:szCs w:val="20"/>
        </w:rPr>
        <w:t xml:space="preserve">U </w:t>
      </w:r>
      <w:r w:rsidR="00E73E7E">
        <w:rPr>
          <w:color w:val="auto"/>
          <w:szCs w:val="20"/>
        </w:rPr>
        <w:t>p</w:t>
      </w:r>
      <w:r w:rsidR="00D22DED" w:rsidRPr="003060D6">
        <w:rPr>
          <w:color w:val="auto"/>
          <w:szCs w:val="20"/>
        </w:rPr>
        <w:t>od</w:t>
      </w:r>
      <w:r w:rsidR="00E73E7E">
        <w:rPr>
          <w:color w:val="auto"/>
          <w:szCs w:val="20"/>
        </w:rPr>
        <w:t>-</w:t>
      </w:r>
      <w:r w:rsidR="00D22DED" w:rsidRPr="003060D6">
        <w:rPr>
          <w:color w:val="auto"/>
          <w:szCs w:val="20"/>
        </w:rPr>
        <w:t xml:space="preserve">komponenti 2.2. predviđena je </w:t>
      </w:r>
      <w:r w:rsidR="001670D3" w:rsidRPr="003060D6">
        <w:rPr>
          <w:color w:val="auto"/>
          <w:szCs w:val="20"/>
        </w:rPr>
        <w:t>izgradnj</w:t>
      </w:r>
      <w:r w:rsidR="00D22DED" w:rsidRPr="003060D6">
        <w:rPr>
          <w:color w:val="auto"/>
          <w:szCs w:val="20"/>
        </w:rPr>
        <w:t>a</w:t>
      </w:r>
      <w:r w:rsidR="001670D3" w:rsidRPr="003060D6">
        <w:rPr>
          <w:color w:val="auto"/>
          <w:szCs w:val="20"/>
        </w:rPr>
        <w:t xml:space="preserve"> komunalne/regionalne infrastrukture </w:t>
      </w:r>
      <w:r w:rsidR="00EE552F">
        <w:rPr>
          <w:color w:val="auto"/>
          <w:szCs w:val="20"/>
        </w:rPr>
        <w:t xml:space="preserve">za </w:t>
      </w:r>
      <w:r w:rsidR="001670D3" w:rsidRPr="003060D6">
        <w:rPr>
          <w:color w:val="auto"/>
          <w:szCs w:val="20"/>
        </w:rPr>
        <w:t xml:space="preserve">otpad, uključujući i) nove sanitarne deponije ili nove </w:t>
      </w:r>
      <w:r w:rsidR="00EE552F">
        <w:rPr>
          <w:color w:val="auto"/>
          <w:szCs w:val="20"/>
        </w:rPr>
        <w:t>odlagališne plohe</w:t>
      </w:r>
      <w:r w:rsidR="001670D3" w:rsidRPr="003060D6">
        <w:rPr>
          <w:color w:val="auto"/>
          <w:szCs w:val="20"/>
        </w:rPr>
        <w:t xml:space="preserve"> sanitarn</w:t>
      </w:r>
      <w:r w:rsidR="00EE552F">
        <w:rPr>
          <w:color w:val="auto"/>
          <w:szCs w:val="20"/>
        </w:rPr>
        <w:t>ih</w:t>
      </w:r>
      <w:r w:rsidR="001670D3" w:rsidRPr="003060D6">
        <w:rPr>
          <w:color w:val="auto"/>
          <w:szCs w:val="20"/>
        </w:rPr>
        <w:t xml:space="preserve"> deponij</w:t>
      </w:r>
      <w:r w:rsidR="00EE552F">
        <w:rPr>
          <w:color w:val="auto"/>
          <w:szCs w:val="20"/>
        </w:rPr>
        <w:t>a,</w:t>
      </w:r>
      <w:r w:rsidR="001670D3" w:rsidRPr="003060D6">
        <w:rPr>
          <w:color w:val="auto"/>
          <w:szCs w:val="20"/>
        </w:rPr>
        <w:t xml:space="preserve"> </w:t>
      </w:r>
      <w:r w:rsidR="00D22DED" w:rsidRPr="003060D6">
        <w:rPr>
          <w:color w:val="auto"/>
          <w:szCs w:val="20"/>
        </w:rPr>
        <w:t xml:space="preserve">kao </w:t>
      </w:r>
      <w:r w:rsidR="001670D3" w:rsidRPr="003060D6">
        <w:rPr>
          <w:color w:val="auto"/>
          <w:szCs w:val="20"/>
        </w:rPr>
        <w:t xml:space="preserve">i </w:t>
      </w:r>
      <w:r w:rsidR="00EE552F">
        <w:rPr>
          <w:color w:val="auto"/>
          <w:szCs w:val="20"/>
        </w:rPr>
        <w:t>unaprjeđenja</w:t>
      </w:r>
      <w:r w:rsidR="001670D3" w:rsidRPr="003060D6">
        <w:rPr>
          <w:color w:val="auto"/>
          <w:szCs w:val="20"/>
        </w:rPr>
        <w:t xml:space="preserve"> infrastrukture za kontrolu okoliša (npr. za tretman </w:t>
      </w:r>
      <w:proofErr w:type="spellStart"/>
      <w:r w:rsidR="001670D3" w:rsidRPr="003060D6">
        <w:rPr>
          <w:color w:val="auto"/>
          <w:szCs w:val="20"/>
        </w:rPr>
        <w:t>procjednih</w:t>
      </w:r>
      <w:proofErr w:type="spellEnd"/>
      <w:r w:rsidR="001670D3" w:rsidRPr="003060D6">
        <w:rPr>
          <w:color w:val="auto"/>
          <w:szCs w:val="20"/>
        </w:rPr>
        <w:t xml:space="preserve"> voda i upravljanje deponijskim gasom) na postojećim lokacijama gdje su </w:t>
      </w:r>
      <w:r w:rsidR="00E73E7E">
        <w:rPr>
          <w:color w:val="auto"/>
          <w:szCs w:val="20"/>
        </w:rPr>
        <w:t xml:space="preserve">potrebni </w:t>
      </w:r>
      <w:r w:rsidR="001670D3" w:rsidRPr="003060D6">
        <w:rPr>
          <w:color w:val="auto"/>
          <w:szCs w:val="20"/>
        </w:rPr>
        <w:t xml:space="preserve">dodatni kapaciteti, ii) </w:t>
      </w:r>
      <w:r w:rsidR="00EE552F">
        <w:rPr>
          <w:color w:val="auto"/>
          <w:szCs w:val="20"/>
        </w:rPr>
        <w:t>pretovarne</w:t>
      </w:r>
      <w:r w:rsidR="001670D3" w:rsidRPr="003060D6">
        <w:rPr>
          <w:color w:val="auto"/>
          <w:szCs w:val="20"/>
        </w:rPr>
        <w:t xml:space="preserve"> stanice, i iii) sanacija i trajno zatvaranje odabranih </w:t>
      </w:r>
      <w:r w:rsidR="00AF4860" w:rsidRPr="003060D6">
        <w:rPr>
          <w:color w:val="auto"/>
          <w:szCs w:val="20"/>
        </w:rPr>
        <w:t>općin</w:t>
      </w:r>
      <w:r w:rsidR="001670D3" w:rsidRPr="003060D6">
        <w:rPr>
          <w:color w:val="auto"/>
          <w:szCs w:val="20"/>
        </w:rPr>
        <w:t xml:space="preserve">skih/regionalnih deponija na ekološki prihvatljiv način i uspostavljanje dugoročnog </w:t>
      </w:r>
      <w:r w:rsidR="00EE552F">
        <w:rPr>
          <w:color w:val="auto"/>
          <w:szCs w:val="20"/>
        </w:rPr>
        <w:t xml:space="preserve">okolišnog </w:t>
      </w:r>
      <w:r w:rsidR="001670D3" w:rsidRPr="003060D6">
        <w:rPr>
          <w:color w:val="auto"/>
          <w:szCs w:val="20"/>
        </w:rPr>
        <w:t>monitoringa.</w:t>
      </w:r>
    </w:p>
    <w:p w14:paraId="232A0284" w14:textId="7D401559" w:rsidR="00D22DED" w:rsidRPr="003060D6" w:rsidRDefault="00D22DED" w:rsidP="005F3CDC">
      <w:pPr>
        <w:rPr>
          <w:color w:val="auto"/>
          <w:szCs w:val="20"/>
        </w:rPr>
      </w:pPr>
      <w:r w:rsidRPr="003060D6">
        <w:rPr>
          <w:color w:val="auto"/>
          <w:szCs w:val="20"/>
        </w:rPr>
        <w:t xml:space="preserve">Imajući u vidu da se radi o izgradnji novih, dogradnji postojećih kapaciteta komunalne infrastrukture, sanaciji postojećih odlagališta itd., nije moguće definirati jedinstvene mjere koje će se primjenjivati u fazi eksploatacije, ali se mogu izdvojiti najvažnije i one koje će imati najznačajniji efekt u primjeni, npr. mjere kod izgradnje </w:t>
      </w:r>
      <w:proofErr w:type="spellStart"/>
      <w:r w:rsidRPr="003060D6">
        <w:rPr>
          <w:color w:val="auto"/>
          <w:szCs w:val="20"/>
        </w:rPr>
        <w:t>prečistača</w:t>
      </w:r>
      <w:proofErr w:type="spellEnd"/>
      <w:r w:rsidRPr="003060D6">
        <w:rPr>
          <w:color w:val="auto"/>
          <w:szCs w:val="20"/>
        </w:rPr>
        <w:t xml:space="preserve"> </w:t>
      </w:r>
      <w:proofErr w:type="spellStart"/>
      <w:r w:rsidRPr="003060D6">
        <w:rPr>
          <w:color w:val="auto"/>
          <w:szCs w:val="20"/>
        </w:rPr>
        <w:t>procjednih</w:t>
      </w:r>
      <w:proofErr w:type="spellEnd"/>
      <w:r w:rsidRPr="003060D6">
        <w:rPr>
          <w:color w:val="auto"/>
          <w:szCs w:val="20"/>
        </w:rPr>
        <w:t xml:space="preserve"> voda, izgradnje ili dogradnje ploha za odlaganje, sanacije postojećih odlagališta, izgradnje sistema za otplinjavanje, </w:t>
      </w:r>
      <w:proofErr w:type="spellStart"/>
      <w:r w:rsidRPr="003060D6">
        <w:rPr>
          <w:color w:val="auto"/>
          <w:szCs w:val="20"/>
        </w:rPr>
        <w:t>sortirnica</w:t>
      </w:r>
      <w:proofErr w:type="spellEnd"/>
      <w:r w:rsidRPr="003060D6">
        <w:rPr>
          <w:color w:val="auto"/>
          <w:szCs w:val="20"/>
        </w:rPr>
        <w:t xml:space="preserve"> itd.</w:t>
      </w:r>
    </w:p>
    <w:p w14:paraId="6504BED0" w14:textId="1E68F9C5" w:rsidR="00D22DED" w:rsidRPr="003060D6" w:rsidRDefault="00D22DED" w:rsidP="005F3CDC">
      <w:pPr>
        <w:rPr>
          <w:color w:val="auto"/>
          <w:szCs w:val="20"/>
        </w:rPr>
      </w:pPr>
      <w:r w:rsidRPr="003060D6">
        <w:rPr>
          <w:color w:val="auto"/>
          <w:szCs w:val="20"/>
        </w:rPr>
        <w:t>U kontekstu navedenog</w:t>
      </w:r>
      <w:r w:rsidR="00EE552F">
        <w:rPr>
          <w:color w:val="auto"/>
          <w:szCs w:val="20"/>
        </w:rPr>
        <w:t>,</w:t>
      </w:r>
      <w:r w:rsidRPr="003060D6">
        <w:rPr>
          <w:color w:val="auto"/>
          <w:szCs w:val="20"/>
        </w:rPr>
        <w:t xml:space="preserve"> </w:t>
      </w:r>
      <w:r w:rsidR="008D3472" w:rsidRPr="003060D6">
        <w:rPr>
          <w:color w:val="auto"/>
          <w:szCs w:val="20"/>
        </w:rPr>
        <w:t xml:space="preserve">a u slučaju značajnijih projekata koji će se implementirati (izgradnja </w:t>
      </w:r>
      <w:proofErr w:type="spellStart"/>
      <w:r w:rsidR="008D3472" w:rsidRPr="003060D6">
        <w:rPr>
          <w:color w:val="auto"/>
          <w:szCs w:val="20"/>
        </w:rPr>
        <w:t>prečistača</w:t>
      </w:r>
      <w:proofErr w:type="spellEnd"/>
      <w:r w:rsidR="008D3472" w:rsidRPr="003060D6">
        <w:rPr>
          <w:color w:val="auto"/>
          <w:szCs w:val="20"/>
        </w:rPr>
        <w:t xml:space="preserve"> </w:t>
      </w:r>
      <w:proofErr w:type="spellStart"/>
      <w:r w:rsidR="008D3472" w:rsidRPr="003060D6">
        <w:rPr>
          <w:color w:val="auto"/>
          <w:szCs w:val="20"/>
        </w:rPr>
        <w:t>procjednih</w:t>
      </w:r>
      <w:proofErr w:type="spellEnd"/>
      <w:r w:rsidR="008D3472" w:rsidRPr="003060D6">
        <w:rPr>
          <w:color w:val="auto"/>
          <w:szCs w:val="20"/>
        </w:rPr>
        <w:t xml:space="preserve"> voda, dogradnja ili izgradnja novih ploha za odlaganje, sanacije ilegalnih odlagališta i općinskih deponija, izgradnja regionalnih centara i sl.), </w:t>
      </w:r>
      <w:r w:rsidRPr="003060D6">
        <w:rPr>
          <w:color w:val="auto"/>
          <w:szCs w:val="20"/>
        </w:rPr>
        <w:t xml:space="preserve">mogu se izdvojiti </w:t>
      </w:r>
      <w:r w:rsidR="008D3472" w:rsidRPr="003060D6">
        <w:rPr>
          <w:color w:val="auto"/>
          <w:szCs w:val="20"/>
        </w:rPr>
        <w:t xml:space="preserve">osnovne </w:t>
      </w:r>
      <w:r w:rsidRPr="003060D6">
        <w:rPr>
          <w:color w:val="auto"/>
          <w:szCs w:val="20"/>
        </w:rPr>
        <w:t xml:space="preserve">mjere koje će se provoditi </w:t>
      </w:r>
      <w:r w:rsidR="008D3472" w:rsidRPr="003060D6">
        <w:rPr>
          <w:color w:val="auto"/>
          <w:szCs w:val="20"/>
        </w:rPr>
        <w:t xml:space="preserve">tokom korištenja projekta </w:t>
      </w:r>
      <w:r w:rsidR="008817BA" w:rsidRPr="003060D6">
        <w:rPr>
          <w:color w:val="auto"/>
          <w:szCs w:val="20"/>
        </w:rPr>
        <w:t>u cilju</w:t>
      </w:r>
      <w:r w:rsidRPr="003060D6">
        <w:rPr>
          <w:color w:val="auto"/>
          <w:szCs w:val="20"/>
        </w:rPr>
        <w:t xml:space="preserve"> zaštit</w:t>
      </w:r>
      <w:r w:rsidR="008817BA" w:rsidRPr="003060D6">
        <w:rPr>
          <w:color w:val="auto"/>
          <w:szCs w:val="20"/>
        </w:rPr>
        <w:t>e</w:t>
      </w:r>
      <w:r w:rsidRPr="003060D6">
        <w:rPr>
          <w:color w:val="auto"/>
          <w:szCs w:val="20"/>
        </w:rPr>
        <w:t xml:space="preserve"> okoliša</w:t>
      </w:r>
      <w:r w:rsidR="008D3472" w:rsidRPr="003060D6">
        <w:rPr>
          <w:color w:val="auto"/>
          <w:szCs w:val="20"/>
        </w:rPr>
        <w:t>.</w:t>
      </w:r>
    </w:p>
    <w:p w14:paraId="0737CA48" w14:textId="77777777" w:rsidR="001670D3" w:rsidRPr="003060D6" w:rsidRDefault="001670D3" w:rsidP="005F3CDC">
      <w:pPr>
        <w:rPr>
          <w:color w:val="auto"/>
          <w:szCs w:val="20"/>
        </w:rPr>
      </w:pPr>
    </w:p>
    <w:p w14:paraId="09CE32E0" w14:textId="060232EA" w:rsidR="008D3472" w:rsidRPr="003060D6" w:rsidRDefault="008D3472" w:rsidP="008D3472">
      <w:pPr>
        <w:rPr>
          <w:color w:val="auto"/>
          <w:szCs w:val="20"/>
        </w:rPr>
      </w:pPr>
      <w:r w:rsidRPr="003060D6">
        <w:rPr>
          <w:color w:val="auto"/>
          <w:szCs w:val="20"/>
        </w:rPr>
        <w:t xml:space="preserve">Prije početka </w:t>
      </w:r>
      <w:r w:rsidR="00316323">
        <w:rPr>
          <w:color w:val="auto"/>
          <w:szCs w:val="20"/>
        </w:rPr>
        <w:t>operativne faze</w:t>
      </w:r>
      <w:r w:rsidR="00EE552F">
        <w:rPr>
          <w:color w:val="auto"/>
          <w:szCs w:val="20"/>
        </w:rPr>
        <w:t>,</w:t>
      </w:r>
      <w:r w:rsidRPr="003060D6">
        <w:rPr>
          <w:color w:val="auto"/>
          <w:szCs w:val="20"/>
        </w:rPr>
        <w:t xml:space="preserve"> operater</w:t>
      </w:r>
      <w:r w:rsidR="00316323">
        <w:rPr>
          <w:color w:val="auto"/>
          <w:szCs w:val="20"/>
        </w:rPr>
        <w:t xml:space="preserve"> (korisnik projekta)</w:t>
      </w:r>
      <w:r w:rsidRPr="003060D6">
        <w:rPr>
          <w:color w:val="auto"/>
          <w:szCs w:val="20"/>
        </w:rPr>
        <w:t xml:space="preserve"> će osigurati </w:t>
      </w:r>
      <w:r w:rsidR="00316323">
        <w:rPr>
          <w:color w:val="auto"/>
          <w:szCs w:val="20"/>
        </w:rPr>
        <w:t xml:space="preserve">pripremu </w:t>
      </w:r>
      <w:r w:rsidRPr="003060D6">
        <w:rPr>
          <w:b/>
          <w:bCs/>
          <w:color w:val="auto"/>
          <w:szCs w:val="20"/>
        </w:rPr>
        <w:t xml:space="preserve">Operativnog Plana </w:t>
      </w:r>
      <w:r w:rsidR="00EE552F">
        <w:rPr>
          <w:b/>
          <w:bCs/>
          <w:color w:val="auto"/>
          <w:szCs w:val="20"/>
        </w:rPr>
        <w:t xml:space="preserve">okolišnog i društvenog </w:t>
      </w:r>
      <w:r w:rsidRPr="003060D6">
        <w:rPr>
          <w:b/>
          <w:bCs/>
          <w:color w:val="auto"/>
          <w:szCs w:val="20"/>
        </w:rPr>
        <w:t xml:space="preserve">upravljanja </w:t>
      </w:r>
      <w:r w:rsidRPr="003060D6">
        <w:rPr>
          <w:color w:val="auto"/>
          <w:szCs w:val="20"/>
        </w:rPr>
        <w:t xml:space="preserve">(OESMP) koji će u osnovi pokriti mjere ublažavanja </w:t>
      </w:r>
      <w:r w:rsidR="00316323">
        <w:rPr>
          <w:color w:val="auto"/>
          <w:szCs w:val="20"/>
        </w:rPr>
        <w:t>u sljedećim aspektima</w:t>
      </w:r>
      <w:r w:rsidRPr="003060D6">
        <w:rPr>
          <w:color w:val="auto"/>
          <w:szCs w:val="20"/>
        </w:rPr>
        <w:t xml:space="preserve">: </w:t>
      </w:r>
    </w:p>
    <w:p w14:paraId="468272D3" w14:textId="77777777" w:rsidR="008D3472" w:rsidRPr="003060D6" w:rsidRDefault="008D3472" w:rsidP="001D5458">
      <w:pPr>
        <w:pStyle w:val="ListParagraph"/>
        <w:numPr>
          <w:ilvl w:val="0"/>
          <w:numId w:val="85"/>
        </w:numPr>
        <w:rPr>
          <w:rFonts w:ascii="Times New Roman" w:hAnsi="Times New Roman" w:cs="Times New Roman"/>
          <w:sz w:val="20"/>
          <w:szCs w:val="20"/>
          <w:lang w:val="hr-HR"/>
        </w:rPr>
      </w:pPr>
      <w:r w:rsidRPr="003060D6">
        <w:rPr>
          <w:rFonts w:ascii="Times New Roman" w:hAnsi="Times New Roman" w:cs="Times New Roman"/>
          <w:sz w:val="20"/>
          <w:szCs w:val="20"/>
          <w:lang w:val="hr-HR"/>
        </w:rPr>
        <w:t xml:space="preserve">upravljanje otpadom, </w:t>
      </w:r>
    </w:p>
    <w:p w14:paraId="157BD784" w14:textId="77777777" w:rsidR="008D3472" w:rsidRPr="003060D6" w:rsidRDefault="008D3472" w:rsidP="001D5458">
      <w:pPr>
        <w:pStyle w:val="ListParagraph"/>
        <w:numPr>
          <w:ilvl w:val="0"/>
          <w:numId w:val="85"/>
        </w:numPr>
        <w:rPr>
          <w:rFonts w:ascii="Times New Roman" w:hAnsi="Times New Roman" w:cs="Times New Roman"/>
          <w:sz w:val="20"/>
          <w:szCs w:val="20"/>
          <w:lang w:val="hr-HR"/>
        </w:rPr>
      </w:pPr>
      <w:r w:rsidRPr="003060D6">
        <w:rPr>
          <w:rFonts w:ascii="Times New Roman" w:hAnsi="Times New Roman" w:cs="Times New Roman"/>
          <w:sz w:val="20"/>
          <w:szCs w:val="20"/>
          <w:lang w:val="hr-HR"/>
        </w:rPr>
        <w:t xml:space="preserve">upravljanje tlom, </w:t>
      </w:r>
    </w:p>
    <w:p w14:paraId="4B07B06E" w14:textId="77777777" w:rsidR="008D3472" w:rsidRPr="003060D6" w:rsidRDefault="008D3472" w:rsidP="001D5458">
      <w:pPr>
        <w:pStyle w:val="ListParagraph"/>
        <w:numPr>
          <w:ilvl w:val="0"/>
          <w:numId w:val="85"/>
        </w:numPr>
        <w:rPr>
          <w:rFonts w:ascii="Times New Roman" w:hAnsi="Times New Roman" w:cs="Times New Roman"/>
          <w:sz w:val="20"/>
          <w:szCs w:val="20"/>
          <w:lang w:val="hr-HR"/>
        </w:rPr>
      </w:pPr>
      <w:r w:rsidRPr="003060D6">
        <w:rPr>
          <w:rFonts w:ascii="Times New Roman" w:hAnsi="Times New Roman" w:cs="Times New Roman"/>
          <w:sz w:val="20"/>
          <w:szCs w:val="20"/>
          <w:lang w:val="hr-HR"/>
        </w:rPr>
        <w:t>upravljanje emisijama u zrak,</w:t>
      </w:r>
    </w:p>
    <w:p w14:paraId="01083EC3" w14:textId="77777777" w:rsidR="008D3472" w:rsidRPr="003060D6" w:rsidRDefault="008D3472" w:rsidP="001D5458">
      <w:pPr>
        <w:pStyle w:val="ListParagraph"/>
        <w:numPr>
          <w:ilvl w:val="0"/>
          <w:numId w:val="85"/>
        </w:numPr>
        <w:rPr>
          <w:rFonts w:ascii="Times New Roman" w:hAnsi="Times New Roman" w:cs="Times New Roman"/>
          <w:sz w:val="20"/>
          <w:szCs w:val="20"/>
          <w:lang w:val="hr-HR"/>
        </w:rPr>
      </w:pPr>
      <w:r w:rsidRPr="003060D6">
        <w:rPr>
          <w:rFonts w:ascii="Times New Roman" w:hAnsi="Times New Roman" w:cs="Times New Roman"/>
          <w:sz w:val="20"/>
          <w:szCs w:val="20"/>
          <w:lang w:val="hr-HR"/>
        </w:rPr>
        <w:t xml:space="preserve">upravljanje bukom, </w:t>
      </w:r>
    </w:p>
    <w:p w14:paraId="345C674D" w14:textId="77777777" w:rsidR="008D3472" w:rsidRPr="003060D6" w:rsidRDefault="008D3472" w:rsidP="001D5458">
      <w:pPr>
        <w:pStyle w:val="ListParagraph"/>
        <w:numPr>
          <w:ilvl w:val="0"/>
          <w:numId w:val="85"/>
        </w:numPr>
        <w:rPr>
          <w:rFonts w:ascii="Times New Roman" w:hAnsi="Times New Roman" w:cs="Times New Roman"/>
          <w:sz w:val="20"/>
          <w:szCs w:val="20"/>
          <w:lang w:val="hr-HR"/>
        </w:rPr>
      </w:pPr>
      <w:r w:rsidRPr="003060D6">
        <w:rPr>
          <w:rFonts w:ascii="Times New Roman" w:hAnsi="Times New Roman" w:cs="Times New Roman"/>
          <w:sz w:val="20"/>
          <w:szCs w:val="20"/>
          <w:lang w:val="hr-HR"/>
        </w:rPr>
        <w:t xml:space="preserve">upravljanje odgovorom na izlijevanje, </w:t>
      </w:r>
    </w:p>
    <w:p w14:paraId="57F3D21C" w14:textId="77777777" w:rsidR="008D3472" w:rsidRPr="003060D6" w:rsidRDefault="008D3472" w:rsidP="001D5458">
      <w:pPr>
        <w:pStyle w:val="ListParagraph"/>
        <w:numPr>
          <w:ilvl w:val="0"/>
          <w:numId w:val="85"/>
        </w:numPr>
        <w:rPr>
          <w:rFonts w:ascii="Times New Roman" w:hAnsi="Times New Roman" w:cs="Times New Roman"/>
          <w:sz w:val="20"/>
          <w:szCs w:val="20"/>
          <w:lang w:val="hr-HR"/>
        </w:rPr>
      </w:pPr>
      <w:r w:rsidRPr="003060D6">
        <w:rPr>
          <w:rFonts w:ascii="Times New Roman" w:hAnsi="Times New Roman" w:cs="Times New Roman"/>
          <w:sz w:val="20"/>
          <w:szCs w:val="20"/>
          <w:lang w:val="hr-HR"/>
        </w:rPr>
        <w:t xml:space="preserve">upravljanje opasnim materijalima, </w:t>
      </w:r>
    </w:p>
    <w:p w14:paraId="3FD0590C" w14:textId="2E564461" w:rsidR="008D3472" w:rsidRPr="003060D6" w:rsidRDefault="008D3472" w:rsidP="001D5458">
      <w:pPr>
        <w:pStyle w:val="ListParagraph"/>
        <w:numPr>
          <w:ilvl w:val="0"/>
          <w:numId w:val="85"/>
        </w:numPr>
        <w:rPr>
          <w:rFonts w:ascii="Times New Roman" w:hAnsi="Times New Roman" w:cs="Times New Roman"/>
          <w:sz w:val="20"/>
          <w:szCs w:val="20"/>
          <w:lang w:val="hr-HR"/>
        </w:rPr>
      </w:pPr>
      <w:r w:rsidRPr="003060D6">
        <w:rPr>
          <w:rFonts w:ascii="Times New Roman" w:hAnsi="Times New Roman" w:cs="Times New Roman"/>
          <w:sz w:val="20"/>
          <w:szCs w:val="20"/>
          <w:lang w:val="hr-HR"/>
        </w:rPr>
        <w:t xml:space="preserve">pripravnost i </w:t>
      </w:r>
      <w:r w:rsidR="00316323">
        <w:rPr>
          <w:rFonts w:ascii="Times New Roman" w:hAnsi="Times New Roman" w:cs="Times New Roman"/>
          <w:sz w:val="20"/>
          <w:szCs w:val="20"/>
          <w:lang w:val="hr-HR"/>
        </w:rPr>
        <w:t>odgovor</w:t>
      </w:r>
      <w:r w:rsidRPr="003060D6">
        <w:rPr>
          <w:rFonts w:ascii="Times New Roman" w:hAnsi="Times New Roman" w:cs="Times New Roman"/>
          <w:sz w:val="20"/>
          <w:szCs w:val="20"/>
          <w:lang w:val="hr-HR"/>
        </w:rPr>
        <w:t xml:space="preserve"> u vanrednim situacijama (pokriva upravljanje mogućim viškom </w:t>
      </w:r>
      <w:proofErr w:type="spellStart"/>
      <w:r w:rsidRPr="003060D6">
        <w:rPr>
          <w:rFonts w:ascii="Times New Roman" w:hAnsi="Times New Roman" w:cs="Times New Roman"/>
          <w:sz w:val="20"/>
          <w:szCs w:val="20"/>
          <w:lang w:val="hr-HR"/>
        </w:rPr>
        <w:t>procjednih</w:t>
      </w:r>
      <w:proofErr w:type="spellEnd"/>
      <w:r w:rsidRPr="003060D6">
        <w:rPr>
          <w:rFonts w:ascii="Times New Roman" w:hAnsi="Times New Roman" w:cs="Times New Roman"/>
          <w:sz w:val="20"/>
          <w:szCs w:val="20"/>
          <w:lang w:val="hr-HR"/>
        </w:rPr>
        <w:t xml:space="preserve"> voda), </w:t>
      </w:r>
    </w:p>
    <w:p w14:paraId="36F4ED7D" w14:textId="77777777" w:rsidR="008D3472" w:rsidRPr="003060D6" w:rsidRDefault="008D3472" w:rsidP="001D5458">
      <w:pPr>
        <w:pStyle w:val="ListParagraph"/>
        <w:numPr>
          <w:ilvl w:val="0"/>
          <w:numId w:val="85"/>
        </w:numPr>
        <w:rPr>
          <w:rFonts w:ascii="Times New Roman" w:hAnsi="Times New Roman" w:cs="Times New Roman"/>
          <w:sz w:val="20"/>
          <w:szCs w:val="20"/>
          <w:lang w:val="hr-HR"/>
        </w:rPr>
      </w:pPr>
      <w:r w:rsidRPr="003060D6">
        <w:rPr>
          <w:rFonts w:ascii="Times New Roman" w:hAnsi="Times New Roman" w:cs="Times New Roman"/>
          <w:sz w:val="20"/>
          <w:szCs w:val="20"/>
          <w:lang w:val="hr-HR"/>
        </w:rPr>
        <w:t xml:space="preserve">upravljanje saobraćajem, </w:t>
      </w:r>
    </w:p>
    <w:p w14:paraId="6D479CDD" w14:textId="2D2B6EF9" w:rsidR="008D3472" w:rsidRPr="003060D6" w:rsidRDefault="008D3472" w:rsidP="001D5458">
      <w:pPr>
        <w:pStyle w:val="ListParagraph"/>
        <w:numPr>
          <w:ilvl w:val="0"/>
          <w:numId w:val="85"/>
        </w:numPr>
        <w:rPr>
          <w:rFonts w:ascii="Times New Roman" w:hAnsi="Times New Roman" w:cs="Times New Roman"/>
          <w:sz w:val="20"/>
          <w:szCs w:val="20"/>
          <w:lang w:val="hr-HR"/>
        </w:rPr>
      </w:pPr>
      <w:r w:rsidRPr="003060D6">
        <w:rPr>
          <w:rFonts w:ascii="Times New Roman" w:hAnsi="Times New Roman" w:cs="Times New Roman"/>
          <w:sz w:val="20"/>
          <w:szCs w:val="20"/>
          <w:lang w:val="hr-HR"/>
        </w:rPr>
        <w:t>zahtjevi za osobljem</w:t>
      </w:r>
      <w:r w:rsidR="00EE552F">
        <w:rPr>
          <w:rFonts w:ascii="Times New Roman" w:hAnsi="Times New Roman" w:cs="Times New Roman"/>
          <w:sz w:val="20"/>
          <w:szCs w:val="20"/>
          <w:lang w:val="hr-HR"/>
        </w:rPr>
        <w:t xml:space="preserve"> za osiguranje</w:t>
      </w:r>
      <w:r w:rsidRPr="003060D6">
        <w:rPr>
          <w:rFonts w:ascii="Times New Roman" w:hAnsi="Times New Roman" w:cs="Times New Roman"/>
          <w:sz w:val="20"/>
          <w:szCs w:val="20"/>
          <w:lang w:val="hr-HR"/>
        </w:rPr>
        <w:t xml:space="preserve">, </w:t>
      </w:r>
    </w:p>
    <w:p w14:paraId="6F59BCEC" w14:textId="47054E8B" w:rsidR="008D3472" w:rsidRPr="003060D6" w:rsidRDefault="008D3472" w:rsidP="001D5458">
      <w:pPr>
        <w:pStyle w:val="ListParagraph"/>
        <w:numPr>
          <w:ilvl w:val="0"/>
          <w:numId w:val="85"/>
        </w:numPr>
        <w:rPr>
          <w:rFonts w:ascii="Times New Roman" w:hAnsi="Times New Roman" w:cs="Times New Roman"/>
          <w:sz w:val="20"/>
          <w:szCs w:val="20"/>
          <w:lang w:val="hr-HR"/>
        </w:rPr>
      </w:pPr>
      <w:r w:rsidRPr="003060D6">
        <w:rPr>
          <w:rFonts w:ascii="Times New Roman" w:hAnsi="Times New Roman" w:cs="Times New Roman"/>
          <w:sz w:val="20"/>
          <w:szCs w:val="20"/>
          <w:lang w:val="hr-HR"/>
        </w:rPr>
        <w:t xml:space="preserve">upravljanje </w:t>
      </w:r>
      <w:r w:rsidR="00AD3A1F">
        <w:rPr>
          <w:rFonts w:ascii="Times New Roman" w:hAnsi="Times New Roman" w:cs="Times New Roman"/>
          <w:sz w:val="20"/>
          <w:szCs w:val="20"/>
          <w:lang w:val="hr-HR"/>
        </w:rPr>
        <w:t>prigovorima radnika i vanjskih aktera, objavljivanje</w:t>
      </w:r>
      <w:r w:rsidRPr="003060D6">
        <w:rPr>
          <w:rFonts w:ascii="Times New Roman" w:hAnsi="Times New Roman" w:cs="Times New Roman"/>
          <w:sz w:val="20"/>
          <w:szCs w:val="20"/>
          <w:lang w:val="hr-HR"/>
        </w:rPr>
        <w:t xml:space="preserve"> informacija i angažman </w:t>
      </w:r>
      <w:r w:rsidR="00AD3A1F">
        <w:rPr>
          <w:rFonts w:ascii="Times New Roman" w:hAnsi="Times New Roman" w:cs="Times New Roman"/>
          <w:sz w:val="20"/>
          <w:szCs w:val="20"/>
          <w:lang w:val="hr-HR"/>
        </w:rPr>
        <w:t>zainteresiranih strana</w:t>
      </w:r>
      <w:r w:rsidRPr="003060D6">
        <w:rPr>
          <w:rFonts w:ascii="Times New Roman" w:hAnsi="Times New Roman" w:cs="Times New Roman"/>
          <w:sz w:val="20"/>
          <w:szCs w:val="20"/>
          <w:lang w:val="hr-HR"/>
        </w:rPr>
        <w:t xml:space="preserve">, </w:t>
      </w:r>
    </w:p>
    <w:p w14:paraId="60B1A6A3" w14:textId="0FD9AE24" w:rsidR="008D3472" w:rsidRDefault="008D3472" w:rsidP="001D5458">
      <w:pPr>
        <w:pStyle w:val="ListParagraph"/>
        <w:numPr>
          <w:ilvl w:val="0"/>
          <w:numId w:val="85"/>
        </w:numPr>
        <w:rPr>
          <w:rFonts w:ascii="Times New Roman" w:hAnsi="Times New Roman" w:cs="Times New Roman"/>
          <w:sz w:val="20"/>
          <w:szCs w:val="20"/>
          <w:lang w:val="hr-HR"/>
        </w:rPr>
      </w:pPr>
      <w:r w:rsidRPr="003060D6">
        <w:rPr>
          <w:rFonts w:ascii="Times New Roman" w:hAnsi="Times New Roman" w:cs="Times New Roman"/>
          <w:sz w:val="20"/>
          <w:szCs w:val="20"/>
          <w:lang w:val="hr-HR"/>
        </w:rPr>
        <w:t>upravljanje zdravljem i sigurnošću</w:t>
      </w:r>
      <w:r w:rsidR="00316323">
        <w:rPr>
          <w:rFonts w:ascii="Times New Roman" w:hAnsi="Times New Roman" w:cs="Times New Roman"/>
          <w:sz w:val="20"/>
          <w:szCs w:val="20"/>
          <w:lang w:val="hr-HR"/>
        </w:rPr>
        <w:t>,</w:t>
      </w:r>
    </w:p>
    <w:p w14:paraId="5FB5CC46" w14:textId="772AFFB8" w:rsidR="00316323" w:rsidRPr="003060D6" w:rsidRDefault="00316323" w:rsidP="001D5458">
      <w:pPr>
        <w:pStyle w:val="ListParagraph"/>
        <w:numPr>
          <w:ilvl w:val="0"/>
          <w:numId w:val="85"/>
        </w:numPr>
        <w:rPr>
          <w:rFonts w:ascii="Times New Roman" w:hAnsi="Times New Roman" w:cs="Times New Roman"/>
          <w:sz w:val="20"/>
          <w:szCs w:val="20"/>
          <w:lang w:val="hr-HR"/>
        </w:rPr>
      </w:pPr>
      <w:r w:rsidRPr="00316323">
        <w:rPr>
          <w:rFonts w:ascii="Times New Roman" w:hAnsi="Times New Roman" w:cs="Times New Roman"/>
          <w:sz w:val="20"/>
          <w:szCs w:val="20"/>
          <w:lang w:val="hr-HR"/>
        </w:rPr>
        <w:t>primjenjive odredbe glavnog projekta potrebno je uključiti u OESMP</w:t>
      </w:r>
      <w:r>
        <w:rPr>
          <w:rFonts w:ascii="Times New Roman" w:hAnsi="Times New Roman" w:cs="Times New Roman"/>
          <w:sz w:val="20"/>
          <w:szCs w:val="20"/>
          <w:lang w:val="hr-HR"/>
        </w:rPr>
        <w:t>.</w:t>
      </w:r>
    </w:p>
    <w:p w14:paraId="1A52B3A1" w14:textId="2E576E8D" w:rsidR="008D3472" w:rsidRPr="003060D6" w:rsidRDefault="008D3472" w:rsidP="008D3472">
      <w:pPr>
        <w:rPr>
          <w:color w:val="auto"/>
          <w:szCs w:val="20"/>
        </w:rPr>
      </w:pPr>
    </w:p>
    <w:p w14:paraId="71C1D6FD" w14:textId="539CE36D" w:rsidR="008D3472" w:rsidRPr="003060D6" w:rsidRDefault="008D3472" w:rsidP="008D3472">
      <w:pPr>
        <w:rPr>
          <w:color w:val="auto"/>
          <w:szCs w:val="20"/>
        </w:rPr>
      </w:pPr>
      <w:r w:rsidRPr="003060D6">
        <w:rPr>
          <w:color w:val="auto"/>
          <w:szCs w:val="20"/>
        </w:rPr>
        <w:t xml:space="preserve">Osigurati da procedure </w:t>
      </w:r>
      <w:r w:rsidRPr="003060D6">
        <w:rPr>
          <w:b/>
          <w:bCs/>
          <w:color w:val="auto"/>
          <w:szCs w:val="20"/>
        </w:rPr>
        <w:t>zatvaranja deponije</w:t>
      </w:r>
      <w:r w:rsidRPr="003060D6">
        <w:rPr>
          <w:color w:val="auto"/>
          <w:szCs w:val="20"/>
        </w:rPr>
        <w:t xml:space="preserve"> i </w:t>
      </w:r>
      <w:r w:rsidRPr="003060D6">
        <w:rPr>
          <w:b/>
          <w:bCs/>
          <w:color w:val="auto"/>
          <w:szCs w:val="20"/>
        </w:rPr>
        <w:t>održavanja</w:t>
      </w:r>
      <w:r w:rsidR="00316323">
        <w:rPr>
          <w:b/>
          <w:bCs/>
          <w:color w:val="auto"/>
          <w:szCs w:val="20"/>
        </w:rPr>
        <w:t xml:space="preserve"> nakon zatvaranja</w:t>
      </w:r>
      <w:r w:rsidRPr="003060D6">
        <w:rPr>
          <w:b/>
          <w:bCs/>
          <w:color w:val="auto"/>
          <w:szCs w:val="20"/>
        </w:rPr>
        <w:t xml:space="preserve"> </w:t>
      </w:r>
      <w:r w:rsidR="00316323" w:rsidRPr="00316323">
        <w:rPr>
          <w:color w:val="auto"/>
          <w:szCs w:val="20"/>
        </w:rPr>
        <w:t xml:space="preserve">budu </w:t>
      </w:r>
      <w:r w:rsidRPr="00316323">
        <w:rPr>
          <w:color w:val="auto"/>
          <w:szCs w:val="20"/>
        </w:rPr>
        <w:t>uključene</w:t>
      </w:r>
      <w:r w:rsidRPr="003060D6">
        <w:rPr>
          <w:color w:val="auto"/>
          <w:szCs w:val="20"/>
        </w:rPr>
        <w:t xml:space="preserve"> u OESMP, u skladu s odredbama </w:t>
      </w:r>
      <w:r w:rsidR="00AE7CEC" w:rsidRPr="003060D6">
        <w:rPr>
          <w:color w:val="auto"/>
          <w:szCs w:val="20"/>
        </w:rPr>
        <w:t>okolinske</w:t>
      </w:r>
      <w:r w:rsidRPr="003060D6">
        <w:rPr>
          <w:color w:val="auto"/>
          <w:szCs w:val="20"/>
        </w:rPr>
        <w:t xml:space="preserve"> dozvole i glavnog projekta.</w:t>
      </w:r>
      <w:r w:rsidR="00316323">
        <w:rPr>
          <w:color w:val="auto"/>
          <w:szCs w:val="20"/>
        </w:rPr>
        <w:t xml:space="preserve"> Tokom donošenja procedura za zatvaranje deponije i njenog održavanja nakon zatvaranja, </w:t>
      </w:r>
      <w:r w:rsidR="00AD3A1F">
        <w:rPr>
          <w:color w:val="auto"/>
          <w:szCs w:val="20"/>
        </w:rPr>
        <w:t>o</w:t>
      </w:r>
      <w:r w:rsidR="00316323">
        <w:rPr>
          <w:color w:val="auto"/>
          <w:szCs w:val="20"/>
        </w:rPr>
        <w:t xml:space="preserve">perater treba posebnu pažnju obratiti  na neformalne skupljače sekundarnih sirovina, obzirom da oni mogu predstavljati problem tokom implementacije te faze. </w:t>
      </w:r>
    </w:p>
    <w:p w14:paraId="6993B7DF" w14:textId="57B8B55F" w:rsidR="00AE7CEC" w:rsidRPr="003060D6" w:rsidRDefault="00316323" w:rsidP="008D3472">
      <w:pPr>
        <w:rPr>
          <w:color w:val="auto"/>
          <w:szCs w:val="20"/>
        </w:rPr>
      </w:pPr>
      <w:r>
        <w:rPr>
          <w:color w:val="auto"/>
          <w:szCs w:val="20"/>
        </w:rPr>
        <w:t>U zavisnosti</w:t>
      </w:r>
      <w:r w:rsidR="00AE7CEC" w:rsidRPr="003060D6">
        <w:rPr>
          <w:color w:val="auto"/>
          <w:szCs w:val="20"/>
        </w:rPr>
        <w:t xml:space="preserve"> od vrste projekta i građevinskog zahvata, </w:t>
      </w:r>
      <w:r w:rsidR="00AD3A1F">
        <w:rPr>
          <w:color w:val="auto"/>
          <w:szCs w:val="20"/>
        </w:rPr>
        <w:t>naglasak</w:t>
      </w:r>
      <w:r w:rsidR="00AE7CEC" w:rsidRPr="003060D6">
        <w:rPr>
          <w:color w:val="auto"/>
          <w:szCs w:val="20"/>
        </w:rPr>
        <w:t xml:space="preserve"> je potrebno </w:t>
      </w:r>
      <w:r w:rsidR="00AD3A1F">
        <w:rPr>
          <w:color w:val="auto"/>
          <w:szCs w:val="20"/>
        </w:rPr>
        <w:t>staviti na</w:t>
      </w:r>
      <w:r w:rsidR="00AE7CEC" w:rsidRPr="003060D6">
        <w:rPr>
          <w:color w:val="auto"/>
          <w:szCs w:val="20"/>
        </w:rPr>
        <w:t xml:space="preserve"> aspekt</w:t>
      </w:r>
      <w:r w:rsidR="00AD3A1F">
        <w:rPr>
          <w:color w:val="auto"/>
          <w:szCs w:val="20"/>
        </w:rPr>
        <w:t>e</w:t>
      </w:r>
      <w:r w:rsidR="00AE7CEC" w:rsidRPr="003060D6">
        <w:rPr>
          <w:color w:val="auto"/>
          <w:szCs w:val="20"/>
        </w:rPr>
        <w:t xml:space="preserve"> OESMP-a koji su relevantni za predmetni projekt (npr.</w:t>
      </w:r>
      <w:r>
        <w:rPr>
          <w:color w:val="auto"/>
          <w:szCs w:val="20"/>
        </w:rPr>
        <w:t xml:space="preserve"> </w:t>
      </w:r>
      <w:r w:rsidR="00AE7CEC" w:rsidRPr="003060D6">
        <w:rPr>
          <w:color w:val="auto"/>
          <w:szCs w:val="20"/>
        </w:rPr>
        <w:t xml:space="preserve">ako je u pitanju izgradnja regionalnih centara ili njihova dogradnja, </w:t>
      </w:r>
      <w:r w:rsidR="00AD3A1F">
        <w:rPr>
          <w:color w:val="auto"/>
          <w:szCs w:val="20"/>
        </w:rPr>
        <w:t>naglasak staviti na</w:t>
      </w:r>
      <w:r w:rsidR="00AE7CEC" w:rsidRPr="003060D6">
        <w:rPr>
          <w:color w:val="auto"/>
          <w:szCs w:val="20"/>
        </w:rPr>
        <w:t xml:space="preserve"> sve navedene aspekte, ako je u pitanju izgradnja </w:t>
      </w:r>
      <w:proofErr w:type="spellStart"/>
      <w:r w:rsidR="00AE7CEC" w:rsidRPr="003060D6">
        <w:rPr>
          <w:color w:val="auto"/>
          <w:szCs w:val="20"/>
        </w:rPr>
        <w:t>prečistača</w:t>
      </w:r>
      <w:proofErr w:type="spellEnd"/>
      <w:r w:rsidR="00AE7CEC" w:rsidRPr="003060D6">
        <w:rPr>
          <w:color w:val="auto"/>
          <w:szCs w:val="20"/>
        </w:rPr>
        <w:t xml:space="preserve"> </w:t>
      </w:r>
      <w:proofErr w:type="spellStart"/>
      <w:r w:rsidR="00AE7CEC" w:rsidRPr="003060D6">
        <w:rPr>
          <w:color w:val="auto"/>
          <w:szCs w:val="20"/>
        </w:rPr>
        <w:t>procjednih</w:t>
      </w:r>
      <w:proofErr w:type="spellEnd"/>
      <w:r w:rsidR="00AE7CEC" w:rsidRPr="003060D6">
        <w:rPr>
          <w:color w:val="auto"/>
          <w:szCs w:val="20"/>
        </w:rPr>
        <w:t xml:space="preserve"> voda </w:t>
      </w:r>
      <w:r w:rsidR="00AD3A1F">
        <w:rPr>
          <w:color w:val="auto"/>
          <w:szCs w:val="20"/>
        </w:rPr>
        <w:t xml:space="preserve">naglasak staviti </w:t>
      </w:r>
      <w:r w:rsidR="00AE7CEC" w:rsidRPr="003060D6">
        <w:rPr>
          <w:color w:val="auto"/>
          <w:szCs w:val="20"/>
        </w:rPr>
        <w:t xml:space="preserve">na upravljanje odgovorom na izlijevanje, upravljanje opasnim materijalima, pripravnost i </w:t>
      </w:r>
      <w:r>
        <w:rPr>
          <w:color w:val="auto"/>
          <w:szCs w:val="20"/>
        </w:rPr>
        <w:t>odgovor</w:t>
      </w:r>
      <w:r w:rsidR="00AE7CEC" w:rsidRPr="003060D6">
        <w:rPr>
          <w:color w:val="auto"/>
          <w:szCs w:val="20"/>
        </w:rPr>
        <w:t xml:space="preserve"> u vanrednim situacijama - pokriva upravljanje mogućim viškom </w:t>
      </w:r>
      <w:proofErr w:type="spellStart"/>
      <w:r w:rsidR="00AE7CEC" w:rsidRPr="003060D6">
        <w:rPr>
          <w:color w:val="auto"/>
          <w:szCs w:val="20"/>
        </w:rPr>
        <w:t>procjednih</w:t>
      </w:r>
      <w:proofErr w:type="spellEnd"/>
      <w:r w:rsidR="00AE7CEC" w:rsidRPr="003060D6">
        <w:rPr>
          <w:color w:val="auto"/>
          <w:szCs w:val="20"/>
        </w:rPr>
        <w:t xml:space="preserve"> voda itd.).</w:t>
      </w:r>
    </w:p>
    <w:p w14:paraId="72ED0210" w14:textId="09B8A8C3" w:rsidR="00AE7CEC" w:rsidRPr="003060D6" w:rsidRDefault="00CD51F6" w:rsidP="008D3472">
      <w:pPr>
        <w:rPr>
          <w:color w:val="auto"/>
          <w:szCs w:val="20"/>
        </w:rPr>
      </w:pPr>
      <w:r w:rsidRPr="003060D6">
        <w:rPr>
          <w:color w:val="auto"/>
          <w:szCs w:val="20"/>
        </w:rPr>
        <w:t xml:space="preserve">U osnovi, neophodno je da operater postrojenja, odlagališta, objekta i sl. ispoštuje sve odredbe iz </w:t>
      </w:r>
      <w:r w:rsidR="00AD3A1F">
        <w:rPr>
          <w:color w:val="auto"/>
          <w:szCs w:val="20"/>
        </w:rPr>
        <w:t>okolinske</w:t>
      </w:r>
      <w:r w:rsidRPr="003060D6">
        <w:rPr>
          <w:color w:val="auto"/>
          <w:szCs w:val="20"/>
        </w:rPr>
        <w:t xml:space="preserve"> dozvole koja je izdata za određeni projekt.</w:t>
      </w:r>
    </w:p>
    <w:p w14:paraId="014D565A" w14:textId="77777777" w:rsidR="00CD51F6" w:rsidRPr="003060D6" w:rsidRDefault="00CD51F6" w:rsidP="008D3472">
      <w:pPr>
        <w:rPr>
          <w:color w:val="auto"/>
          <w:szCs w:val="20"/>
        </w:rPr>
      </w:pPr>
    </w:p>
    <w:p w14:paraId="4A701E35" w14:textId="3BF3C853" w:rsidR="00CD51F6" w:rsidRPr="003060D6" w:rsidRDefault="00CD51F6" w:rsidP="00CD51F6">
      <w:pPr>
        <w:rPr>
          <w:color w:val="auto"/>
          <w:szCs w:val="20"/>
        </w:rPr>
      </w:pPr>
      <w:r w:rsidRPr="003060D6">
        <w:rPr>
          <w:b/>
          <w:color w:val="auto"/>
          <w:szCs w:val="20"/>
        </w:rPr>
        <w:t>Komponenta 3: Upravljanje projektom i operativni troškovi</w:t>
      </w:r>
      <w:r w:rsidR="00316323">
        <w:rPr>
          <w:b/>
          <w:color w:val="auto"/>
          <w:szCs w:val="20"/>
        </w:rPr>
        <w:t xml:space="preserve">. </w:t>
      </w:r>
      <w:r w:rsidRPr="003060D6">
        <w:rPr>
          <w:color w:val="auto"/>
          <w:szCs w:val="20"/>
        </w:rPr>
        <w:t xml:space="preserve">Ovom komponentom će se </w:t>
      </w:r>
      <w:r w:rsidR="00B37DA8" w:rsidRPr="003060D6">
        <w:rPr>
          <w:color w:val="auto"/>
          <w:szCs w:val="20"/>
        </w:rPr>
        <w:t>financir</w:t>
      </w:r>
      <w:r w:rsidRPr="003060D6">
        <w:rPr>
          <w:color w:val="auto"/>
          <w:szCs w:val="20"/>
        </w:rPr>
        <w:t xml:space="preserve">ati rad </w:t>
      </w:r>
      <w:r w:rsidR="001746BF">
        <w:rPr>
          <w:color w:val="auto"/>
          <w:szCs w:val="20"/>
        </w:rPr>
        <w:t>Jedinice za upravljanje projektom</w:t>
      </w:r>
      <w:r w:rsidRPr="003060D6">
        <w:rPr>
          <w:color w:val="auto"/>
          <w:szCs w:val="20"/>
        </w:rPr>
        <w:t xml:space="preserve"> u FBiH.</w:t>
      </w:r>
    </w:p>
    <w:p w14:paraId="200712FC" w14:textId="77777777" w:rsidR="00CD51F6" w:rsidRPr="003060D6" w:rsidRDefault="00CD51F6" w:rsidP="008D3472">
      <w:pPr>
        <w:rPr>
          <w:color w:val="auto"/>
          <w:szCs w:val="20"/>
        </w:rPr>
      </w:pPr>
    </w:p>
    <w:p w14:paraId="3351AF04" w14:textId="063A09B4" w:rsidR="000E41C7" w:rsidRPr="003060D6" w:rsidRDefault="00CD51F6" w:rsidP="003512E1">
      <w:pPr>
        <w:pStyle w:val="Style12"/>
        <w:spacing w:after="0" w:line="240" w:lineRule="auto"/>
        <w:rPr>
          <w:rStyle w:val="CharStyle13"/>
          <w:color w:val="auto"/>
        </w:rPr>
      </w:pPr>
      <w:r w:rsidRPr="003060D6">
        <w:rPr>
          <w:rStyle w:val="CharStyle13"/>
          <w:color w:val="auto"/>
        </w:rPr>
        <w:t xml:space="preserve">Ova komponenta </w:t>
      </w:r>
      <w:r w:rsidR="000E41C7" w:rsidRPr="003060D6">
        <w:rPr>
          <w:rStyle w:val="CharStyle13"/>
          <w:color w:val="auto"/>
        </w:rPr>
        <w:t>uključuje aktivnosti povezane s implementacijom projekta:</w:t>
      </w:r>
    </w:p>
    <w:p w14:paraId="3EE50E42" w14:textId="7136D96B" w:rsidR="000E41C7" w:rsidRPr="003060D6" w:rsidRDefault="000E41C7" w:rsidP="001D5458">
      <w:pPr>
        <w:pStyle w:val="Style12"/>
        <w:numPr>
          <w:ilvl w:val="0"/>
          <w:numId w:val="66"/>
        </w:numPr>
        <w:spacing w:after="0" w:line="240" w:lineRule="auto"/>
        <w:rPr>
          <w:rStyle w:val="CharStyle13"/>
          <w:color w:val="auto"/>
        </w:rPr>
      </w:pPr>
      <w:r w:rsidRPr="003060D6">
        <w:rPr>
          <w:rStyle w:val="CharStyle13"/>
          <w:color w:val="auto"/>
        </w:rPr>
        <w:t xml:space="preserve">zapošljavanje osoblja </w:t>
      </w:r>
      <w:r w:rsidR="00D83C56">
        <w:rPr>
          <w:rStyle w:val="CharStyle13"/>
          <w:color w:val="auto"/>
        </w:rPr>
        <w:t>PMU</w:t>
      </w:r>
      <w:r w:rsidRPr="003060D6">
        <w:rPr>
          <w:rStyle w:val="CharStyle13"/>
          <w:color w:val="auto"/>
        </w:rPr>
        <w:t xml:space="preserve"> (</w:t>
      </w:r>
      <w:r w:rsidR="004C540B">
        <w:rPr>
          <w:rStyle w:val="CharStyle13"/>
          <w:color w:val="auto"/>
        </w:rPr>
        <w:t>šef</w:t>
      </w:r>
      <w:r w:rsidRPr="003060D6">
        <w:rPr>
          <w:rStyle w:val="CharStyle13"/>
          <w:color w:val="auto"/>
        </w:rPr>
        <w:t xml:space="preserve"> projekta, tehnički </w:t>
      </w:r>
      <w:r w:rsidR="00AD3A1F">
        <w:rPr>
          <w:rStyle w:val="CharStyle13"/>
          <w:color w:val="auto"/>
        </w:rPr>
        <w:t>specijalisti</w:t>
      </w:r>
      <w:r w:rsidRPr="003060D6">
        <w:rPr>
          <w:rStyle w:val="CharStyle13"/>
          <w:color w:val="auto"/>
        </w:rPr>
        <w:t xml:space="preserve">, </w:t>
      </w:r>
      <w:r w:rsidR="00AD3A1F">
        <w:rPr>
          <w:rStyle w:val="CharStyle13"/>
          <w:color w:val="auto"/>
        </w:rPr>
        <w:t>specijalisti</w:t>
      </w:r>
      <w:r w:rsidRPr="003060D6">
        <w:rPr>
          <w:rStyle w:val="CharStyle13"/>
          <w:color w:val="auto"/>
        </w:rPr>
        <w:t xml:space="preserve"> za okoliš i socijalna pitanja, </w:t>
      </w:r>
      <w:r w:rsidR="00AD3A1F">
        <w:rPr>
          <w:rStyle w:val="CharStyle13"/>
          <w:color w:val="auto"/>
        </w:rPr>
        <w:t>specijalisti</w:t>
      </w:r>
      <w:r w:rsidRPr="003060D6">
        <w:rPr>
          <w:rStyle w:val="CharStyle13"/>
          <w:color w:val="auto"/>
        </w:rPr>
        <w:t xml:space="preserve"> za baze podataka, </w:t>
      </w:r>
      <w:r w:rsidR="00AD3A1F">
        <w:rPr>
          <w:rStyle w:val="CharStyle13"/>
          <w:color w:val="auto"/>
        </w:rPr>
        <w:t>specijalisti</w:t>
      </w:r>
      <w:r w:rsidRPr="003060D6">
        <w:rPr>
          <w:rStyle w:val="CharStyle13"/>
          <w:color w:val="auto"/>
        </w:rPr>
        <w:t xml:space="preserve"> za monitoring i evaluaciju, pravni </w:t>
      </w:r>
      <w:r w:rsidR="00AD3A1F">
        <w:rPr>
          <w:rStyle w:val="CharStyle13"/>
          <w:color w:val="auto"/>
        </w:rPr>
        <w:t>specijalisti</w:t>
      </w:r>
      <w:r w:rsidRPr="003060D6">
        <w:rPr>
          <w:rStyle w:val="CharStyle13"/>
          <w:color w:val="auto"/>
        </w:rPr>
        <w:t xml:space="preserve">, itd.), </w:t>
      </w:r>
    </w:p>
    <w:p w14:paraId="3EC24C18" w14:textId="331FDA11" w:rsidR="000E41C7" w:rsidRPr="003060D6" w:rsidRDefault="000E41C7" w:rsidP="001D5458">
      <w:pPr>
        <w:pStyle w:val="Style12"/>
        <w:numPr>
          <w:ilvl w:val="0"/>
          <w:numId w:val="66"/>
        </w:numPr>
        <w:spacing w:after="0" w:line="240" w:lineRule="auto"/>
        <w:rPr>
          <w:rStyle w:val="CharStyle13"/>
          <w:color w:val="auto"/>
        </w:rPr>
      </w:pPr>
      <w:r w:rsidRPr="003060D6">
        <w:rPr>
          <w:rStyle w:val="CharStyle13"/>
          <w:color w:val="auto"/>
        </w:rPr>
        <w:t>jačanje kapaciteta,</w:t>
      </w:r>
    </w:p>
    <w:p w14:paraId="3BCCC497" w14:textId="780586EC" w:rsidR="000E41C7" w:rsidRPr="003060D6" w:rsidRDefault="00AD3A1F" w:rsidP="001D5458">
      <w:pPr>
        <w:pStyle w:val="Style12"/>
        <w:numPr>
          <w:ilvl w:val="0"/>
          <w:numId w:val="66"/>
        </w:numPr>
        <w:spacing w:after="0" w:line="240" w:lineRule="auto"/>
        <w:rPr>
          <w:rStyle w:val="CharStyle13"/>
          <w:color w:val="auto"/>
        </w:rPr>
      </w:pPr>
      <w:r>
        <w:rPr>
          <w:rStyle w:val="CharStyle13"/>
          <w:color w:val="auto"/>
        </w:rPr>
        <w:t xml:space="preserve">kampanje </w:t>
      </w:r>
      <w:r w:rsidR="000E41C7" w:rsidRPr="003060D6">
        <w:rPr>
          <w:rStyle w:val="CharStyle13"/>
          <w:color w:val="auto"/>
        </w:rPr>
        <w:t xml:space="preserve">komunikacija i podizanja svijesti, i </w:t>
      </w:r>
    </w:p>
    <w:p w14:paraId="567A6DB2" w14:textId="07160BCA" w:rsidR="000E41C7" w:rsidRDefault="000E41C7" w:rsidP="001D5458">
      <w:pPr>
        <w:pStyle w:val="Style12"/>
        <w:numPr>
          <w:ilvl w:val="0"/>
          <w:numId w:val="66"/>
        </w:numPr>
        <w:spacing w:after="0" w:line="240" w:lineRule="auto"/>
        <w:rPr>
          <w:rStyle w:val="CharStyle13"/>
          <w:color w:val="auto"/>
        </w:rPr>
      </w:pPr>
      <w:r w:rsidRPr="003060D6">
        <w:rPr>
          <w:rStyle w:val="CharStyle13"/>
          <w:color w:val="auto"/>
        </w:rPr>
        <w:t>operativni troškovi (oprema, logistika, itd.).</w:t>
      </w:r>
    </w:p>
    <w:p w14:paraId="73CF0831" w14:textId="77777777" w:rsidR="00AD3A1F" w:rsidRPr="003060D6" w:rsidRDefault="00AD3A1F" w:rsidP="00AD3A1F">
      <w:pPr>
        <w:pStyle w:val="Style12"/>
        <w:spacing w:after="0" w:line="240" w:lineRule="auto"/>
        <w:rPr>
          <w:color w:val="auto"/>
        </w:rPr>
      </w:pPr>
    </w:p>
    <w:p w14:paraId="7CAA15E9" w14:textId="7A67E202" w:rsidR="000E41C7" w:rsidRPr="003060D6" w:rsidRDefault="000E41C7" w:rsidP="003512E1">
      <w:pPr>
        <w:pStyle w:val="Style12"/>
        <w:spacing w:after="0" w:line="240" w:lineRule="auto"/>
        <w:rPr>
          <w:color w:val="auto"/>
        </w:rPr>
      </w:pPr>
      <w:r w:rsidRPr="003060D6">
        <w:rPr>
          <w:rStyle w:val="CharStyle13"/>
          <w:color w:val="auto"/>
        </w:rPr>
        <w:t>Projektom će upravljati Federalno ministarstvo okoliša i turizma (</w:t>
      </w:r>
      <w:r w:rsidR="00FB7765" w:rsidRPr="003060D6">
        <w:rPr>
          <w:rStyle w:val="CharStyle13"/>
          <w:color w:val="auto"/>
        </w:rPr>
        <w:t>FMOT</w:t>
      </w:r>
      <w:r w:rsidRPr="003060D6">
        <w:rPr>
          <w:rStyle w:val="CharStyle13"/>
          <w:color w:val="auto"/>
        </w:rPr>
        <w:t xml:space="preserve">) putem </w:t>
      </w:r>
      <w:r w:rsidR="001746BF">
        <w:rPr>
          <w:rStyle w:val="CharStyle13"/>
          <w:color w:val="auto"/>
        </w:rPr>
        <w:t>Jedinice za upravljanje projektom</w:t>
      </w:r>
      <w:r w:rsidRPr="003060D6">
        <w:rPr>
          <w:rStyle w:val="CharStyle13"/>
          <w:color w:val="auto"/>
        </w:rPr>
        <w:t xml:space="preserve"> (</w:t>
      </w:r>
      <w:r w:rsidR="00D83C56">
        <w:rPr>
          <w:rStyle w:val="CharStyle13"/>
          <w:color w:val="auto"/>
        </w:rPr>
        <w:t>PMU</w:t>
      </w:r>
      <w:r w:rsidRPr="003060D6">
        <w:rPr>
          <w:rStyle w:val="CharStyle13"/>
          <w:color w:val="auto"/>
        </w:rPr>
        <w:t xml:space="preserve">), uz podršku </w:t>
      </w:r>
      <w:r w:rsidR="004C540B">
        <w:rPr>
          <w:rStyle w:val="CharStyle13"/>
          <w:color w:val="auto"/>
        </w:rPr>
        <w:t>Timova</w:t>
      </w:r>
      <w:r w:rsidRPr="003060D6">
        <w:rPr>
          <w:rStyle w:val="CharStyle13"/>
          <w:color w:val="auto"/>
        </w:rPr>
        <w:t xml:space="preserve"> za implementaciju projekta (PI</w:t>
      </w:r>
      <w:r w:rsidR="004C540B">
        <w:rPr>
          <w:rStyle w:val="CharStyle13"/>
          <w:color w:val="auto"/>
        </w:rPr>
        <w:t>T-ovi</w:t>
      </w:r>
      <w:r w:rsidRPr="003060D6">
        <w:rPr>
          <w:rStyle w:val="CharStyle13"/>
          <w:color w:val="auto"/>
        </w:rPr>
        <w:t xml:space="preserve">) </w:t>
      </w:r>
      <w:r w:rsidR="004C540B">
        <w:rPr>
          <w:rStyle w:val="CharStyle13"/>
          <w:color w:val="auto"/>
        </w:rPr>
        <w:t>u</w:t>
      </w:r>
      <w:r w:rsidRPr="003060D6">
        <w:rPr>
          <w:rStyle w:val="CharStyle13"/>
          <w:color w:val="auto"/>
        </w:rPr>
        <w:t xml:space="preserve"> kantonima</w:t>
      </w:r>
      <w:r w:rsidR="004C540B">
        <w:rPr>
          <w:rStyle w:val="CharStyle13"/>
          <w:color w:val="auto"/>
        </w:rPr>
        <w:t>,</w:t>
      </w:r>
      <w:r w:rsidRPr="003060D6">
        <w:rPr>
          <w:rStyle w:val="CharStyle13"/>
          <w:color w:val="auto"/>
        </w:rPr>
        <w:t xml:space="preserve"> smještenih u kantonalnim ministarstvima okoliša ili ekvivalentnim ministarstvima. </w:t>
      </w:r>
    </w:p>
    <w:p w14:paraId="19982069" w14:textId="03696741" w:rsidR="00CD14D1" w:rsidRDefault="000E41C7" w:rsidP="003512E1">
      <w:pPr>
        <w:pStyle w:val="Style12"/>
        <w:spacing w:after="0" w:line="240" w:lineRule="auto"/>
        <w:rPr>
          <w:rStyle w:val="CharStyle13"/>
          <w:color w:val="auto"/>
        </w:rPr>
      </w:pPr>
      <w:r w:rsidRPr="003060D6">
        <w:rPr>
          <w:rStyle w:val="CharStyle13"/>
          <w:color w:val="auto"/>
        </w:rPr>
        <w:t xml:space="preserve">Svakodnevno upravljanje na nivou Projekta i koordinaciju projektnih aktivnosti koje se provode na kantonalnom nivou će </w:t>
      </w:r>
      <w:r w:rsidR="004C540B">
        <w:rPr>
          <w:rStyle w:val="CharStyle13"/>
          <w:color w:val="auto"/>
        </w:rPr>
        <w:t xml:space="preserve">obavljati </w:t>
      </w:r>
      <w:r w:rsidR="00D83C56">
        <w:rPr>
          <w:rStyle w:val="CharStyle13"/>
          <w:color w:val="auto"/>
        </w:rPr>
        <w:t>PMU</w:t>
      </w:r>
      <w:r w:rsidRPr="003060D6">
        <w:rPr>
          <w:rStyle w:val="CharStyle13"/>
          <w:color w:val="auto"/>
        </w:rPr>
        <w:t xml:space="preserve">, koji će također pružati usluge na nivou Projekta. </w:t>
      </w:r>
      <w:r w:rsidR="00D83C56">
        <w:rPr>
          <w:rStyle w:val="CharStyle13"/>
          <w:color w:val="auto"/>
        </w:rPr>
        <w:t>PMU</w:t>
      </w:r>
      <w:r w:rsidR="00DD6997" w:rsidRPr="003060D6">
        <w:rPr>
          <w:rStyle w:val="CharStyle13"/>
          <w:color w:val="auto"/>
        </w:rPr>
        <w:t xml:space="preserve"> </w:t>
      </w:r>
      <w:r w:rsidRPr="003060D6">
        <w:rPr>
          <w:rStyle w:val="CharStyle13"/>
          <w:color w:val="auto"/>
        </w:rPr>
        <w:t xml:space="preserve">neće biti uključen u donošenje odluka i </w:t>
      </w:r>
      <w:r w:rsidR="004C540B">
        <w:rPr>
          <w:rStyle w:val="CharStyle13"/>
          <w:color w:val="auto"/>
        </w:rPr>
        <w:t>utvrđivanje</w:t>
      </w:r>
      <w:r w:rsidRPr="003060D6">
        <w:rPr>
          <w:rStyle w:val="CharStyle13"/>
          <w:color w:val="auto"/>
        </w:rPr>
        <w:t xml:space="preserve"> prioriteta na nivou pojedinačnih kantona, već će se oslanjati na prioritete i aktivnosti koje predlaže svaki kanton. </w:t>
      </w:r>
      <w:r w:rsidR="00D83C56">
        <w:rPr>
          <w:rStyle w:val="CharStyle13"/>
          <w:color w:val="auto"/>
        </w:rPr>
        <w:t>PMU</w:t>
      </w:r>
      <w:r w:rsidR="00DD6997" w:rsidRPr="003060D6">
        <w:rPr>
          <w:rStyle w:val="CharStyle13"/>
          <w:color w:val="auto"/>
        </w:rPr>
        <w:t xml:space="preserve"> </w:t>
      </w:r>
      <w:r w:rsidRPr="003060D6">
        <w:rPr>
          <w:rStyle w:val="CharStyle13"/>
          <w:color w:val="auto"/>
        </w:rPr>
        <w:t xml:space="preserve">će osigurati potrebnu upravljačku i tehničku ekspertizu za podršku implementaciji projekta, i to: </w:t>
      </w:r>
    </w:p>
    <w:p w14:paraId="35085453" w14:textId="77777777" w:rsidR="00D83C56" w:rsidRPr="003060D6" w:rsidRDefault="00D83C56" w:rsidP="003512E1">
      <w:pPr>
        <w:pStyle w:val="Style12"/>
        <w:spacing w:after="0" w:line="240" w:lineRule="auto"/>
        <w:rPr>
          <w:rStyle w:val="CharStyle13"/>
          <w:color w:val="auto"/>
        </w:rPr>
      </w:pPr>
    </w:p>
    <w:p w14:paraId="06C13FB1" w14:textId="7E164EC2" w:rsidR="00CD51F6" w:rsidRPr="003060D6" w:rsidRDefault="004C540B" w:rsidP="001D5458">
      <w:pPr>
        <w:pStyle w:val="Style12"/>
        <w:numPr>
          <w:ilvl w:val="0"/>
          <w:numId w:val="66"/>
        </w:numPr>
        <w:spacing w:after="0" w:line="240" w:lineRule="auto"/>
        <w:rPr>
          <w:rStyle w:val="CharStyle13"/>
          <w:color w:val="auto"/>
        </w:rPr>
      </w:pPr>
      <w:r>
        <w:rPr>
          <w:rStyle w:val="CharStyle13"/>
          <w:color w:val="auto"/>
        </w:rPr>
        <w:t>vođa</w:t>
      </w:r>
      <w:r w:rsidR="000E41C7" w:rsidRPr="003060D6">
        <w:rPr>
          <w:rStyle w:val="CharStyle13"/>
          <w:color w:val="auto"/>
        </w:rPr>
        <w:t xml:space="preserve"> tima,</w:t>
      </w:r>
    </w:p>
    <w:p w14:paraId="4AC71B22" w14:textId="75F861C7" w:rsidR="003512E1" w:rsidRPr="003060D6" w:rsidRDefault="003512E1" w:rsidP="001D5458">
      <w:pPr>
        <w:pStyle w:val="Style12"/>
        <w:numPr>
          <w:ilvl w:val="0"/>
          <w:numId w:val="66"/>
        </w:numPr>
        <w:spacing w:after="0" w:line="240" w:lineRule="auto"/>
        <w:rPr>
          <w:rStyle w:val="CharStyle13"/>
          <w:color w:val="auto"/>
        </w:rPr>
      </w:pPr>
      <w:r w:rsidRPr="003060D6">
        <w:rPr>
          <w:rStyle w:val="CharStyle13"/>
          <w:color w:val="auto"/>
        </w:rPr>
        <w:t>stručnjak za pravna pitanja,</w:t>
      </w:r>
    </w:p>
    <w:p w14:paraId="3E646968" w14:textId="6D7D66BC" w:rsidR="00CD51F6" w:rsidRPr="003060D6" w:rsidRDefault="004C540B" w:rsidP="001D5458">
      <w:pPr>
        <w:pStyle w:val="Style12"/>
        <w:numPr>
          <w:ilvl w:val="0"/>
          <w:numId w:val="66"/>
        </w:numPr>
        <w:spacing w:after="0" w:line="240" w:lineRule="auto"/>
        <w:rPr>
          <w:rStyle w:val="CharStyle13"/>
          <w:color w:val="auto"/>
        </w:rPr>
      </w:pPr>
      <w:r>
        <w:rPr>
          <w:rStyle w:val="CharStyle13"/>
          <w:color w:val="auto"/>
        </w:rPr>
        <w:t>specijalista</w:t>
      </w:r>
      <w:r w:rsidR="000E41C7" w:rsidRPr="003060D6">
        <w:rPr>
          <w:rStyle w:val="CharStyle13"/>
          <w:color w:val="auto"/>
        </w:rPr>
        <w:t xml:space="preserve"> za </w:t>
      </w:r>
      <w:r w:rsidR="00B6630C" w:rsidRPr="003060D6">
        <w:rPr>
          <w:rStyle w:val="CharStyle13"/>
          <w:color w:val="auto"/>
        </w:rPr>
        <w:t>financij</w:t>
      </w:r>
      <w:r w:rsidR="000E41C7" w:rsidRPr="003060D6">
        <w:rPr>
          <w:rStyle w:val="CharStyle13"/>
          <w:color w:val="auto"/>
        </w:rPr>
        <w:t>e</w:t>
      </w:r>
      <w:r w:rsidR="00CD51F6" w:rsidRPr="003060D6">
        <w:rPr>
          <w:rStyle w:val="CharStyle13"/>
          <w:color w:val="auto"/>
        </w:rPr>
        <w:t xml:space="preserve"> i </w:t>
      </w:r>
      <w:r w:rsidR="000E41C7" w:rsidRPr="003060D6">
        <w:rPr>
          <w:rStyle w:val="CharStyle13"/>
          <w:color w:val="auto"/>
        </w:rPr>
        <w:t xml:space="preserve">nabavke, </w:t>
      </w:r>
    </w:p>
    <w:p w14:paraId="2ABD8FD3" w14:textId="3145BEA3" w:rsidR="00D83C56" w:rsidRDefault="004C540B" w:rsidP="001D5458">
      <w:pPr>
        <w:pStyle w:val="Style12"/>
        <w:numPr>
          <w:ilvl w:val="0"/>
          <w:numId w:val="66"/>
        </w:numPr>
        <w:spacing w:after="0" w:line="240" w:lineRule="auto"/>
        <w:rPr>
          <w:rStyle w:val="CharStyle13"/>
          <w:color w:val="auto"/>
        </w:rPr>
      </w:pPr>
      <w:r>
        <w:rPr>
          <w:rStyle w:val="CharStyle13"/>
          <w:color w:val="auto"/>
        </w:rPr>
        <w:t>specijalista</w:t>
      </w:r>
      <w:r w:rsidR="00CD51F6" w:rsidRPr="003060D6">
        <w:rPr>
          <w:rStyle w:val="CharStyle13"/>
          <w:color w:val="auto"/>
        </w:rPr>
        <w:t xml:space="preserve"> za </w:t>
      </w:r>
      <w:r w:rsidR="000E41C7" w:rsidRPr="003060D6">
        <w:rPr>
          <w:rStyle w:val="CharStyle13"/>
          <w:color w:val="auto"/>
        </w:rPr>
        <w:t>okoliš</w:t>
      </w:r>
      <w:r w:rsidR="00D83C56">
        <w:rPr>
          <w:rStyle w:val="CharStyle13"/>
          <w:color w:val="auto"/>
        </w:rPr>
        <w:t>,</w:t>
      </w:r>
      <w:r w:rsidR="000E41C7" w:rsidRPr="003060D6">
        <w:rPr>
          <w:rStyle w:val="CharStyle13"/>
          <w:color w:val="auto"/>
        </w:rPr>
        <w:t xml:space="preserve"> </w:t>
      </w:r>
    </w:p>
    <w:p w14:paraId="22448453" w14:textId="081BE5A6" w:rsidR="00CD51F6" w:rsidRPr="003060D6" w:rsidRDefault="00D83C56" w:rsidP="001D5458">
      <w:pPr>
        <w:pStyle w:val="Style12"/>
        <w:numPr>
          <w:ilvl w:val="0"/>
          <w:numId w:val="66"/>
        </w:numPr>
        <w:spacing w:after="0" w:line="240" w:lineRule="auto"/>
        <w:rPr>
          <w:rStyle w:val="CharStyle13"/>
          <w:color w:val="auto"/>
        </w:rPr>
      </w:pPr>
      <w:r>
        <w:rPr>
          <w:rStyle w:val="CharStyle13"/>
          <w:color w:val="auto"/>
        </w:rPr>
        <w:t>specijalista za društvo,</w:t>
      </w:r>
      <w:r w:rsidR="000E41C7" w:rsidRPr="003060D6">
        <w:rPr>
          <w:rStyle w:val="CharStyle13"/>
          <w:color w:val="auto"/>
        </w:rPr>
        <w:t xml:space="preserve"> </w:t>
      </w:r>
    </w:p>
    <w:p w14:paraId="241789D3" w14:textId="097038E0" w:rsidR="000E41C7" w:rsidRDefault="000E41C7" w:rsidP="001D5458">
      <w:pPr>
        <w:pStyle w:val="Style12"/>
        <w:numPr>
          <w:ilvl w:val="0"/>
          <w:numId w:val="66"/>
        </w:numPr>
        <w:spacing w:after="0" w:line="240" w:lineRule="auto"/>
        <w:rPr>
          <w:rStyle w:val="CharStyle13"/>
          <w:color w:val="auto"/>
        </w:rPr>
      </w:pPr>
      <w:r w:rsidRPr="003060D6">
        <w:rPr>
          <w:rStyle w:val="CharStyle13"/>
          <w:color w:val="auto"/>
        </w:rPr>
        <w:t xml:space="preserve">stručnjak za </w:t>
      </w:r>
      <w:r w:rsidR="00CD51F6" w:rsidRPr="003060D6">
        <w:rPr>
          <w:rStyle w:val="CharStyle13"/>
          <w:color w:val="auto"/>
        </w:rPr>
        <w:t>upravljanje otpadom</w:t>
      </w:r>
      <w:r w:rsidRPr="003060D6">
        <w:rPr>
          <w:rStyle w:val="CharStyle13"/>
          <w:color w:val="auto"/>
        </w:rPr>
        <w:t>.</w:t>
      </w:r>
    </w:p>
    <w:p w14:paraId="3142ACAA" w14:textId="77777777" w:rsidR="005C0099" w:rsidRPr="003060D6" w:rsidRDefault="005C0099" w:rsidP="005C0099">
      <w:pPr>
        <w:pStyle w:val="Style12"/>
        <w:spacing w:after="0" w:line="240" w:lineRule="auto"/>
        <w:rPr>
          <w:color w:val="auto"/>
        </w:rPr>
      </w:pPr>
    </w:p>
    <w:p w14:paraId="360F38FF" w14:textId="09F171E0" w:rsidR="000E41C7" w:rsidRPr="003060D6" w:rsidRDefault="000E41C7" w:rsidP="003512E1">
      <w:pPr>
        <w:pStyle w:val="Style12"/>
        <w:spacing w:after="0" w:line="240" w:lineRule="auto"/>
        <w:rPr>
          <w:color w:val="auto"/>
        </w:rPr>
      </w:pPr>
      <w:r w:rsidRPr="003060D6">
        <w:rPr>
          <w:rStyle w:val="CharStyle13"/>
          <w:color w:val="auto"/>
        </w:rPr>
        <w:t xml:space="preserve">Aktivnosti monitoringa i evaluacije (M&amp;E) će </w:t>
      </w:r>
      <w:r w:rsidR="004C540B">
        <w:rPr>
          <w:rStyle w:val="CharStyle13"/>
          <w:color w:val="auto"/>
        </w:rPr>
        <w:t xml:space="preserve">provoditi </w:t>
      </w:r>
      <w:r w:rsidR="00D83C56">
        <w:rPr>
          <w:rStyle w:val="CharStyle13"/>
          <w:color w:val="auto"/>
        </w:rPr>
        <w:t>PMU</w:t>
      </w:r>
      <w:r w:rsidR="00DD6997" w:rsidRPr="003060D6">
        <w:rPr>
          <w:rStyle w:val="CharStyle13"/>
          <w:color w:val="auto"/>
        </w:rPr>
        <w:t xml:space="preserve"> </w:t>
      </w:r>
      <w:r w:rsidRPr="003060D6">
        <w:rPr>
          <w:rStyle w:val="CharStyle13"/>
          <w:color w:val="auto"/>
        </w:rPr>
        <w:t>uz podršku PI</w:t>
      </w:r>
      <w:r w:rsidR="004C540B">
        <w:rPr>
          <w:rStyle w:val="CharStyle13"/>
          <w:color w:val="auto"/>
        </w:rPr>
        <w:t>T</w:t>
      </w:r>
      <w:r w:rsidRPr="003060D6">
        <w:rPr>
          <w:rStyle w:val="CharStyle13"/>
          <w:color w:val="auto"/>
        </w:rPr>
        <w:t>-</w:t>
      </w:r>
      <w:r w:rsidR="004C540B">
        <w:rPr>
          <w:rStyle w:val="CharStyle13"/>
          <w:color w:val="auto"/>
        </w:rPr>
        <w:t>ov</w:t>
      </w:r>
      <w:r w:rsidRPr="003060D6">
        <w:rPr>
          <w:rStyle w:val="CharStyle13"/>
          <w:color w:val="auto"/>
        </w:rPr>
        <w:t xml:space="preserve">a. Predviđeno je da jedan član osoblja </w:t>
      </w:r>
      <w:r w:rsidR="00D83C56">
        <w:rPr>
          <w:rStyle w:val="CharStyle13"/>
          <w:color w:val="auto"/>
        </w:rPr>
        <w:t>PMU</w:t>
      </w:r>
      <w:r w:rsidRPr="003060D6">
        <w:rPr>
          <w:rStyle w:val="CharStyle13"/>
          <w:color w:val="auto"/>
        </w:rPr>
        <w:t>-a i po jedan član osoblja u svakom PI</w:t>
      </w:r>
      <w:r w:rsidR="004C540B">
        <w:rPr>
          <w:rStyle w:val="CharStyle13"/>
          <w:color w:val="auto"/>
        </w:rPr>
        <w:t>T</w:t>
      </w:r>
      <w:r w:rsidRPr="003060D6">
        <w:rPr>
          <w:rStyle w:val="CharStyle13"/>
          <w:color w:val="auto"/>
        </w:rPr>
        <w:t>-u budu odgovorni za M&amp;E. Aktivnosti M&amp;E će se</w:t>
      </w:r>
      <w:r w:rsidR="004C540B">
        <w:rPr>
          <w:rStyle w:val="CharStyle13"/>
          <w:color w:val="auto"/>
        </w:rPr>
        <w:t xml:space="preserve"> temeljiti</w:t>
      </w:r>
      <w:r w:rsidRPr="003060D6">
        <w:rPr>
          <w:rStyle w:val="CharStyle13"/>
          <w:color w:val="auto"/>
        </w:rPr>
        <w:t xml:space="preserve"> na ulaznim informacijama koje </w:t>
      </w:r>
      <w:r w:rsidR="004C540B">
        <w:rPr>
          <w:rStyle w:val="CharStyle13"/>
          <w:color w:val="auto"/>
        </w:rPr>
        <w:t>pruže</w:t>
      </w:r>
      <w:r w:rsidRPr="003060D6">
        <w:rPr>
          <w:rStyle w:val="CharStyle13"/>
          <w:color w:val="auto"/>
        </w:rPr>
        <w:t xml:space="preserve"> PI</w:t>
      </w:r>
      <w:r w:rsidR="004C540B">
        <w:rPr>
          <w:rStyle w:val="CharStyle13"/>
          <w:color w:val="auto"/>
        </w:rPr>
        <w:t>T</w:t>
      </w:r>
      <w:r w:rsidRPr="003060D6">
        <w:rPr>
          <w:rStyle w:val="CharStyle13"/>
          <w:color w:val="auto"/>
        </w:rPr>
        <w:t>-</w:t>
      </w:r>
      <w:r w:rsidR="004C540B">
        <w:rPr>
          <w:rStyle w:val="CharStyle13"/>
          <w:color w:val="auto"/>
        </w:rPr>
        <w:t>ov</w:t>
      </w:r>
      <w:r w:rsidRPr="003060D6">
        <w:rPr>
          <w:rStyle w:val="CharStyle13"/>
          <w:color w:val="auto"/>
        </w:rPr>
        <w:t xml:space="preserve">i o korisnicima, provedenim aktivnostima i </w:t>
      </w:r>
      <w:r w:rsidR="004C540B">
        <w:rPr>
          <w:rStyle w:val="CharStyle13"/>
          <w:color w:val="auto"/>
        </w:rPr>
        <w:t>plaćanjima</w:t>
      </w:r>
      <w:r w:rsidRPr="003060D6">
        <w:rPr>
          <w:rStyle w:val="CharStyle13"/>
          <w:color w:val="auto"/>
        </w:rPr>
        <w:t>.</w:t>
      </w:r>
    </w:p>
    <w:p w14:paraId="49317867" w14:textId="4B725B8F" w:rsidR="00376BA6" w:rsidRPr="003060D6" w:rsidRDefault="00376BA6" w:rsidP="004C540B">
      <w:pPr>
        <w:pStyle w:val="Style12"/>
        <w:spacing w:after="0" w:line="240" w:lineRule="auto"/>
        <w:rPr>
          <w:color w:val="auto"/>
        </w:rPr>
      </w:pPr>
      <w:r w:rsidRPr="003060D6">
        <w:rPr>
          <w:rStyle w:val="CharStyle13"/>
          <w:color w:val="auto"/>
        </w:rPr>
        <w:t xml:space="preserve">Implementacijom ove komponente </w:t>
      </w:r>
      <w:r w:rsidR="004C540B" w:rsidRPr="003060D6">
        <w:rPr>
          <w:rStyle w:val="CharStyle13"/>
          <w:color w:val="auto"/>
        </w:rPr>
        <w:t xml:space="preserve">se </w:t>
      </w:r>
      <w:r w:rsidRPr="003060D6">
        <w:rPr>
          <w:rStyle w:val="CharStyle13"/>
          <w:color w:val="auto"/>
        </w:rPr>
        <w:t xml:space="preserve">ne očekuju negativni </w:t>
      </w:r>
      <w:proofErr w:type="spellStart"/>
      <w:r w:rsidRPr="003060D6">
        <w:rPr>
          <w:rStyle w:val="CharStyle13"/>
          <w:b/>
          <w:bCs/>
          <w:i/>
          <w:iCs/>
          <w:color w:val="auto"/>
        </w:rPr>
        <w:t>ut</w:t>
      </w:r>
      <w:r w:rsidR="004C540B">
        <w:rPr>
          <w:rStyle w:val="CharStyle13"/>
          <w:b/>
          <w:bCs/>
          <w:i/>
          <w:iCs/>
          <w:color w:val="auto"/>
        </w:rPr>
        <w:t>i</w:t>
      </w:r>
      <w:r w:rsidRPr="003060D6">
        <w:rPr>
          <w:rStyle w:val="CharStyle13"/>
          <w:b/>
          <w:bCs/>
          <w:i/>
          <w:iCs/>
          <w:color w:val="auto"/>
        </w:rPr>
        <w:t>caji</w:t>
      </w:r>
      <w:proofErr w:type="spellEnd"/>
      <w:r w:rsidRPr="003060D6">
        <w:rPr>
          <w:rStyle w:val="CharStyle13"/>
          <w:b/>
          <w:bCs/>
          <w:i/>
          <w:iCs/>
          <w:color w:val="auto"/>
        </w:rPr>
        <w:t xml:space="preserve"> na okoliš</w:t>
      </w:r>
      <w:r w:rsidRPr="003060D6">
        <w:rPr>
          <w:rStyle w:val="CharStyle13"/>
          <w:i/>
          <w:iCs/>
          <w:color w:val="auto"/>
        </w:rPr>
        <w:t xml:space="preserve"> </w:t>
      </w:r>
      <w:r w:rsidRPr="003060D6">
        <w:rPr>
          <w:rStyle w:val="CharStyle13"/>
          <w:color w:val="auto"/>
        </w:rPr>
        <w:t xml:space="preserve">obzirom da su aktivnosti vezane za </w:t>
      </w:r>
      <w:r w:rsidR="004C540B">
        <w:rPr>
          <w:rStyle w:val="CharStyle13"/>
          <w:color w:val="auto"/>
        </w:rPr>
        <w:t>kancelarijski</w:t>
      </w:r>
      <w:r w:rsidRPr="003060D6">
        <w:rPr>
          <w:rStyle w:val="CharStyle13"/>
          <w:color w:val="auto"/>
        </w:rPr>
        <w:t xml:space="preserve"> rad. </w:t>
      </w:r>
      <w:r w:rsidR="004C540B">
        <w:rPr>
          <w:rStyle w:val="CharStyle13"/>
          <w:color w:val="auto"/>
        </w:rPr>
        <w:t xml:space="preserve">Očekuje se da </w:t>
      </w:r>
      <w:r w:rsidR="004C540B">
        <w:rPr>
          <w:rStyle w:val="CharStyle13"/>
          <w:b/>
          <w:bCs/>
          <w:i/>
          <w:iCs/>
          <w:color w:val="auto"/>
        </w:rPr>
        <w:t>d</w:t>
      </w:r>
      <w:r w:rsidRPr="003060D6">
        <w:rPr>
          <w:rStyle w:val="CharStyle13"/>
          <w:b/>
          <w:bCs/>
          <w:i/>
          <w:iCs/>
          <w:color w:val="auto"/>
        </w:rPr>
        <w:t xml:space="preserve">ruštveni </w:t>
      </w:r>
      <w:proofErr w:type="spellStart"/>
      <w:r w:rsidRPr="003060D6">
        <w:rPr>
          <w:rStyle w:val="CharStyle13"/>
          <w:b/>
          <w:bCs/>
          <w:i/>
          <w:iCs/>
          <w:color w:val="auto"/>
        </w:rPr>
        <w:t>ut</w:t>
      </w:r>
      <w:r w:rsidR="004C540B">
        <w:rPr>
          <w:rStyle w:val="CharStyle13"/>
          <w:b/>
          <w:bCs/>
          <w:i/>
          <w:iCs/>
          <w:color w:val="auto"/>
        </w:rPr>
        <w:t>i</w:t>
      </w:r>
      <w:r w:rsidRPr="003060D6">
        <w:rPr>
          <w:rStyle w:val="CharStyle13"/>
          <w:b/>
          <w:bCs/>
          <w:i/>
          <w:iCs/>
          <w:color w:val="auto"/>
        </w:rPr>
        <w:t>caji</w:t>
      </w:r>
      <w:proofErr w:type="spellEnd"/>
      <w:r w:rsidRPr="003060D6">
        <w:rPr>
          <w:rStyle w:val="CharStyle13"/>
          <w:color w:val="auto"/>
        </w:rPr>
        <w:t xml:space="preserve"> </w:t>
      </w:r>
      <w:r w:rsidR="004C540B">
        <w:rPr>
          <w:rStyle w:val="CharStyle13"/>
          <w:color w:val="auto"/>
        </w:rPr>
        <w:t>budu pozitivni</w:t>
      </w:r>
      <w:r w:rsidRPr="003060D6">
        <w:rPr>
          <w:rStyle w:val="CharStyle13"/>
          <w:color w:val="auto"/>
        </w:rPr>
        <w:t>.</w:t>
      </w:r>
    </w:p>
    <w:p w14:paraId="17341F5D" w14:textId="05B30D92" w:rsidR="00087B3B" w:rsidRPr="003060D6" w:rsidRDefault="00A62686" w:rsidP="004C540B">
      <w:pPr>
        <w:pStyle w:val="Style12"/>
        <w:spacing w:after="0" w:line="240" w:lineRule="auto"/>
        <w:rPr>
          <w:color w:val="auto"/>
        </w:rPr>
        <w:sectPr w:rsidR="00087B3B" w:rsidRPr="003060D6" w:rsidSect="00FB7F3D">
          <w:footnotePr>
            <w:numStart w:val="12"/>
          </w:footnotePr>
          <w:type w:val="continuous"/>
          <w:pgSz w:w="11909" w:h="16838"/>
          <w:pgMar w:top="1416" w:right="1068" w:bottom="1104" w:left="1236" w:header="0" w:footer="3" w:gutter="0"/>
          <w:cols w:space="720"/>
          <w:noEndnote/>
          <w:docGrid w:linePitch="360"/>
        </w:sectPr>
      </w:pPr>
      <w:r w:rsidRPr="003060D6">
        <w:rPr>
          <w:rStyle w:val="CharStyle13"/>
          <w:color w:val="auto"/>
        </w:rPr>
        <w:t xml:space="preserve">Pregled mogućih </w:t>
      </w:r>
      <w:proofErr w:type="spellStart"/>
      <w:r w:rsidR="009E2F98">
        <w:rPr>
          <w:rStyle w:val="CharStyle13"/>
          <w:color w:val="auto"/>
        </w:rPr>
        <w:t>utic</w:t>
      </w:r>
      <w:r w:rsidRPr="003060D6">
        <w:rPr>
          <w:rStyle w:val="CharStyle13"/>
          <w:color w:val="auto"/>
        </w:rPr>
        <w:t>aja</w:t>
      </w:r>
      <w:proofErr w:type="spellEnd"/>
      <w:r w:rsidRPr="003060D6">
        <w:rPr>
          <w:rStyle w:val="CharStyle13"/>
          <w:color w:val="auto"/>
        </w:rPr>
        <w:t xml:space="preserve"> Projekta na okoliš i društvo, kao i mjera ublažavanja dat je u Tabeli </w:t>
      </w:r>
      <w:r w:rsidR="004C540B">
        <w:rPr>
          <w:rStyle w:val="CharStyle13"/>
          <w:color w:val="auto"/>
        </w:rPr>
        <w:t>19</w:t>
      </w:r>
      <w:r w:rsidRPr="003060D6">
        <w:rPr>
          <w:rStyle w:val="CharStyle13"/>
          <w:color w:val="auto"/>
        </w:rPr>
        <w:t>.</w:t>
      </w:r>
    </w:p>
    <w:p w14:paraId="4C64EF56" w14:textId="76CD67E0" w:rsidR="004B4C8D" w:rsidRPr="00323E0C" w:rsidRDefault="00A62686">
      <w:pPr>
        <w:pStyle w:val="Style12"/>
        <w:spacing w:after="0" w:line="240" w:lineRule="auto"/>
        <w:rPr>
          <w:rStyle w:val="CharStyle13"/>
          <w:i/>
          <w:iCs/>
        </w:rPr>
      </w:pPr>
      <w:bookmarkStart w:id="154" w:name="bookmark222"/>
      <w:r w:rsidRPr="00323E0C">
        <w:rPr>
          <w:rStyle w:val="CharStyle13"/>
          <w:i/>
          <w:iCs/>
          <w:sz w:val="18"/>
          <w:szCs w:val="18"/>
        </w:rPr>
        <w:lastRenderedPageBreak/>
        <w:t xml:space="preserve">Tabela </w:t>
      </w:r>
      <w:r w:rsidR="004C540B">
        <w:rPr>
          <w:rStyle w:val="CharStyle13"/>
          <w:i/>
          <w:iCs/>
          <w:sz w:val="18"/>
          <w:szCs w:val="18"/>
        </w:rPr>
        <w:t>19</w:t>
      </w:r>
      <w:r w:rsidR="00FC69C6" w:rsidRPr="00323E0C">
        <w:rPr>
          <w:rStyle w:val="CharStyle13"/>
          <w:i/>
          <w:iCs/>
          <w:sz w:val="18"/>
          <w:szCs w:val="18"/>
        </w:rPr>
        <w:t>.</w:t>
      </w:r>
      <w:r w:rsidRPr="00323E0C">
        <w:rPr>
          <w:rStyle w:val="CharStyle13"/>
          <w:i/>
          <w:iCs/>
          <w:sz w:val="18"/>
          <w:szCs w:val="18"/>
        </w:rPr>
        <w:t xml:space="preserve"> Potencijalni okolišni i društveni </w:t>
      </w:r>
      <w:proofErr w:type="spellStart"/>
      <w:r w:rsidRPr="00323E0C">
        <w:rPr>
          <w:rStyle w:val="CharStyle13"/>
          <w:i/>
          <w:iCs/>
          <w:sz w:val="18"/>
          <w:szCs w:val="18"/>
        </w:rPr>
        <w:t>uticaji</w:t>
      </w:r>
      <w:proofErr w:type="spellEnd"/>
      <w:r w:rsidRPr="00323E0C">
        <w:rPr>
          <w:rStyle w:val="CharStyle13"/>
          <w:i/>
          <w:iCs/>
          <w:sz w:val="18"/>
          <w:szCs w:val="18"/>
        </w:rPr>
        <w:t xml:space="preserve"> </w:t>
      </w:r>
      <w:r w:rsidR="004C540B">
        <w:rPr>
          <w:rStyle w:val="CharStyle13"/>
          <w:i/>
          <w:iCs/>
          <w:sz w:val="18"/>
          <w:szCs w:val="18"/>
        </w:rPr>
        <w:t>SWEEP</w:t>
      </w:r>
      <w:r w:rsidRPr="00323E0C">
        <w:rPr>
          <w:rStyle w:val="CharStyle13"/>
          <w:i/>
          <w:iCs/>
          <w:sz w:val="18"/>
          <w:szCs w:val="18"/>
        </w:rPr>
        <w:t xml:space="preserve"> Projekta i mjere ublažavanja</w:t>
      </w:r>
      <w:bookmarkEnd w:id="154"/>
    </w:p>
    <w:tbl>
      <w:tblPr>
        <w:tblStyle w:val="TableGrid"/>
        <w:tblW w:w="13948" w:type="dxa"/>
        <w:tblLayout w:type="fixed"/>
        <w:tblLook w:val="04A0" w:firstRow="1" w:lastRow="0" w:firstColumn="1" w:lastColumn="0" w:noHBand="0" w:noVBand="1"/>
      </w:tblPr>
      <w:tblGrid>
        <w:gridCol w:w="2483"/>
        <w:gridCol w:w="5705"/>
        <w:gridCol w:w="508"/>
        <w:gridCol w:w="2658"/>
        <w:gridCol w:w="2594"/>
      </w:tblGrid>
      <w:tr w:rsidR="00F234CD" w:rsidRPr="00323E0C" w14:paraId="5156E09A" w14:textId="77777777" w:rsidTr="001A69C6">
        <w:tc>
          <w:tcPr>
            <w:tcW w:w="2483" w:type="dxa"/>
            <w:shd w:val="clear" w:color="auto" w:fill="82B0E4" w:themeFill="text2" w:themeFillTint="66"/>
          </w:tcPr>
          <w:p w14:paraId="1E0D732B" w14:textId="77777777" w:rsidR="00F234CD" w:rsidRPr="00323E0C" w:rsidRDefault="00F234CD" w:rsidP="0089335A">
            <w:pPr>
              <w:pStyle w:val="Style12"/>
              <w:spacing w:after="0" w:line="240" w:lineRule="auto"/>
              <w:jc w:val="center"/>
              <w:rPr>
                <w:rStyle w:val="CharStyle13"/>
                <w:b/>
                <w:bCs/>
                <w:color w:val="FFFFFF" w:themeColor="background1"/>
                <w:sz w:val="18"/>
                <w:szCs w:val="18"/>
              </w:rPr>
            </w:pPr>
            <w:r w:rsidRPr="00323E0C">
              <w:rPr>
                <w:rStyle w:val="CharStyle13"/>
                <w:b/>
                <w:bCs/>
                <w:color w:val="FFFFFF" w:themeColor="background1"/>
                <w:sz w:val="18"/>
                <w:szCs w:val="18"/>
              </w:rPr>
              <w:t>NAZIV KOMPONENTE/</w:t>
            </w:r>
          </w:p>
          <w:p w14:paraId="0507FE29" w14:textId="7283BEF0" w:rsidR="00F234CD" w:rsidRPr="00323E0C" w:rsidRDefault="00F234CD" w:rsidP="0089335A">
            <w:pPr>
              <w:jc w:val="center"/>
              <w:rPr>
                <w:color w:val="FFFFFF" w:themeColor="background1"/>
                <w:sz w:val="18"/>
                <w:szCs w:val="18"/>
              </w:rPr>
            </w:pPr>
            <w:r w:rsidRPr="00323E0C">
              <w:rPr>
                <w:rStyle w:val="CharStyle13"/>
                <w:b/>
                <w:bCs/>
                <w:color w:val="FFFFFF" w:themeColor="background1"/>
                <w:sz w:val="18"/>
                <w:szCs w:val="18"/>
              </w:rPr>
              <w:t>POD</w:t>
            </w:r>
            <w:r w:rsidR="004C540B">
              <w:rPr>
                <w:rStyle w:val="CharStyle13"/>
                <w:b/>
                <w:bCs/>
                <w:color w:val="FFFFFF" w:themeColor="background1"/>
                <w:sz w:val="18"/>
                <w:szCs w:val="18"/>
              </w:rPr>
              <w:t>-</w:t>
            </w:r>
            <w:r w:rsidRPr="00323E0C">
              <w:rPr>
                <w:rStyle w:val="CharStyle13"/>
                <w:b/>
                <w:bCs/>
                <w:color w:val="FFFFFF" w:themeColor="background1"/>
                <w:sz w:val="18"/>
                <w:szCs w:val="18"/>
              </w:rPr>
              <w:t>KOMPONENTE</w:t>
            </w:r>
          </w:p>
        </w:tc>
        <w:tc>
          <w:tcPr>
            <w:tcW w:w="5705" w:type="dxa"/>
            <w:shd w:val="clear" w:color="auto" w:fill="82B0E4" w:themeFill="text2" w:themeFillTint="66"/>
          </w:tcPr>
          <w:p w14:paraId="1EAE0D97" w14:textId="77777777" w:rsidR="00F234CD" w:rsidRPr="00323E0C" w:rsidRDefault="00F234CD" w:rsidP="0089335A">
            <w:pPr>
              <w:jc w:val="center"/>
              <w:rPr>
                <w:color w:val="FFFFFF" w:themeColor="background1"/>
                <w:sz w:val="18"/>
                <w:szCs w:val="18"/>
              </w:rPr>
            </w:pPr>
            <w:r w:rsidRPr="00323E0C">
              <w:rPr>
                <w:rStyle w:val="CharStyle13"/>
                <w:b/>
                <w:bCs/>
                <w:color w:val="FFFFFF" w:themeColor="background1"/>
                <w:sz w:val="18"/>
                <w:szCs w:val="18"/>
              </w:rPr>
              <w:t>OPIS AKTIVNOSTI</w:t>
            </w:r>
          </w:p>
        </w:tc>
        <w:tc>
          <w:tcPr>
            <w:tcW w:w="3166" w:type="dxa"/>
            <w:gridSpan w:val="2"/>
            <w:shd w:val="clear" w:color="auto" w:fill="82B0E4" w:themeFill="text2" w:themeFillTint="66"/>
          </w:tcPr>
          <w:p w14:paraId="164C1128" w14:textId="77777777" w:rsidR="00F234CD" w:rsidRPr="00323E0C" w:rsidRDefault="00F234CD" w:rsidP="0089335A">
            <w:pPr>
              <w:pStyle w:val="Style12"/>
              <w:spacing w:after="0" w:line="240" w:lineRule="auto"/>
              <w:jc w:val="center"/>
              <w:rPr>
                <w:rStyle w:val="CharStyle13"/>
                <w:b/>
                <w:bCs/>
                <w:color w:val="FFFFFF" w:themeColor="background1"/>
                <w:sz w:val="18"/>
                <w:szCs w:val="18"/>
              </w:rPr>
            </w:pPr>
            <w:r w:rsidRPr="00323E0C">
              <w:rPr>
                <w:rStyle w:val="CharStyle13"/>
                <w:b/>
                <w:bCs/>
                <w:color w:val="FFFFFF" w:themeColor="background1"/>
                <w:sz w:val="18"/>
                <w:szCs w:val="18"/>
              </w:rPr>
              <w:t>PRELIMINARNA PROCJENA</w:t>
            </w:r>
          </w:p>
          <w:p w14:paraId="7F3AE0F4" w14:textId="77777777" w:rsidR="00F234CD" w:rsidRPr="00323E0C" w:rsidRDefault="00F234CD" w:rsidP="0089335A">
            <w:pPr>
              <w:jc w:val="center"/>
              <w:rPr>
                <w:color w:val="FFFFFF" w:themeColor="background1"/>
                <w:sz w:val="18"/>
                <w:szCs w:val="18"/>
              </w:rPr>
            </w:pPr>
            <w:r w:rsidRPr="00323E0C">
              <w:rPr>
                <w:rStyle w:val="CharStyle13"/>
                <w:b/>
                <w:bCs/>
                <w:color w:val="FFFFFF" w:themeColor="background1"/>
                <w:sz w:val="18"/>
                <w:szCs w:val="18"/>
              </w:rPr>
              <w:t>OKOLIŠNIH I DRUŠTVENIH UTICAJA</w:t>
            </w:r>
          </w:p>
        </w:tc>
        <w:tc>
          <w:tcPr>
            <w:tcW w:w="2594" w:type="dxa"/>
            <w:shd w:val="clear" w:color="auto" w:fill="82B0E4" w:themeFill="text2" w:themeFillTint="66"/>
          </w:tcPr>
          <w:p w14:paraId="10D4DE0A" w14:textId="77777777" w:rsidR="00F234CD" w:rsidRPr="00323E0C" w:rsidRDefault="00F234CD" w:rsidP="0089335A">
            <w:pPr>
              <w:jc w:val="center"/>
              <w:rPr>
                <w:color w:val="FFFFFF" w:themeColor="background1"/>
                <w:sz w:val="18"/>
                <w:szCs w:val="18"/>
              </w:rPr>
            </w:pPr>
            <w:r w:rsidRPr="00323E0C">
              <w:rPr>
                <w:rStyle w:val="CharStyle13"/>
                <w:b/>
                <w:bCs/>
                <w:color w:val="FFFFFF" w:themeColor="background1"/>
                <w:sz w:val="18"/>
                <w:szCs w:val="18"/>
              </w:rPr>
              <w:t>MJERE UBLAŽAVANJA</w:t>
            </w:r>
          </w:p>
        </w:tc>
      </w:tr>
      <w:tr w:rsidR="00F234CD" w:rsidRPr="00323E0C" w14:paraId="6CB40CEC" w14:textId="77777777" w:rsidTr="001A69C6">
        <w:tc>
          <w:tcPr>
            <w:tcW w:w="13948" w:type="dxa"/>
            <w:gridSpan w:val="5"/>
          </w:tcPr>
          <w:p w14:paraId="68E1D013" w14:textId="7AA16AAE" w:rsidR="001A69C6" w:rsidRPr="004C540B" w:rsidRDefault="00F234CD" w:rsidP="001A69C6">
            <w:pPr>
              <w:jc w:val="center"/>
              <w:rPr>
                <w:b/>
                <w:bCs/>
                <w:color w:val="auto"/>
                <w:szCs w:val="20"/>
              </w:rPr>
            </w:pPr>
            <w:r w:rsidRPr="004C540B">
              <w:rPr>
                <w:rStyle w:val="CharStyle13"/>
                <w:b/>
                <w:bCs/>
                <w:color w:val="auto"/>
              </w:rPr>
              <w:t xml:space="preserve">KOMPONENTA 1. </w:t>
            </w:r>
            <w:r w:rsidRPr="004C540B">
              <w:rPr>
                <w:b/>
                <w:bCs/>
                <w:color w:val="auto"/>
                <w:szCs w:val="20"/>
              </w:rPr>
              <w:t>INSTITUCIONALNO JAČANJE UPRAVLJANJA ČVRSTIM OTPADOM</w:t>
            </w:r>
          </w:p>
          <w:p w14:paraId="0CF34BEA" w14:textId="176C111E" w:rsidR="00F234CD" w:rsidRPr="004366A1" w:rsidRDefault="001A69C6" w:rsidP="001A69C6">
            <w:pPr>
              <w:jc w:val="center"/>
              <w:rPr>
                <w:color w:val="auto"/>
                <w:sz w:val="18"/>
                <w:szCs w:val="18"/>
              </w:rPr>
            </w:pPr>
            <w:r w:rsidRPr="004366A1">
              <w:rPr>
                <w:color w:val="auto"/>
                <w:sz w:val="18"/>
                <w:szCs w:val="18"/>
              </w:rPr>
              <w:t>Pruža tehničku pomoć za jačanje širokih institucionalnih aspekata integriranog upravljanja čvrstim otpadom u općinama, kantonima i na entitetskom nivou</w:t>
            </w:r>
          </w:p>
        </w:tc>
      </w:tr>
      <w:tr w:rsidR="00CB7C7F" w:rsidRPr="00323E0C" w14:paraId="2A948871" w14:textId="77777777" w:rsidTr="001A69C6">
        <w:tc>
          <w:tcPr>
            <w:tcW w:w="2483" w:type="dxa"/>
            <w:vMerge w:val="restart"/>
          </w:tcPr>
          <w:p w14:paraId="6C1C4D71" w14:textId="27577565" w:rsidR="00CB7C7F" w:rsidRPr="00136B13" w:rsidRDefault="00CB7C7F" w:rsidP="00136B13">
            <w:pPr>
              <w:rPr>
                <w:b/>
                <w:bCs/>
              </w:rPr>
            </w:pPr>
            <w:r w:rsidRPr="00136B13">
              <w:rPr>
                <w:b/>
                <w:bCs/>
              </w:rPr>
              <w:t>POD-KOMPONENTA 1.1.</w:t>
            </w:r>
          </w:p>
          <w:p w14:paraId="5260AD6C" w14:textId="687F5657" w:rsidR="00CB7C7F" w:rsidRPr="007E5CCA" w:rsidRDefault="00CB7C7F" w:rsidP="007E5CCA">
            <w:pPr>
              <w:rPr>
                <w:sz w:val="18"/>
                <w:szCs w:val="18"/>
                <w:highlight w:val="cyan"/>
              </w:rPr>
            </w:pPr>
            <w:r w:rsidRPr="007E5CCA">
              <w:rPr>
                <w:sz w:val="18"/>
                <w:szCs w:val="18"/>
              </w:rPr>
              <w:t>Ekonomski instrumenti za smanjenje otpada, ponovnu upotrebu i recikliranje, te za povećanje povrata troškova i dugoročne financijske održivosti.</w:t>
            </w:r>
          </w:p>
          <w:p w14:paraId="34476514" w14:textId="77777777" w:rsidR="00CB7C7F" w:rsidRPr="007E5CCA" w:rsidRDefault="00CB7C7F" w:rsidP="001A69C6">
            <w:pPr>
              <w:pStyle w:val="Style23"/>
              <w:spacing w:after="0"/>
              <w:rPr>
                <w:b/>
                <w:bCs/>
                <w:color w:val="auto"/>
              </w:rPr>
            </w:pPr>
          </w:p>
          <w:p w14:paraId="1A56F11D" w14:textId="77777777" w:rsidR="00CB7C7F" w:rsidRPr="007E5CCA" w:rsidRDefault="00CB7C7F" w:rsidP="001A69C6">
            <w:pPr>
              <w:pStyle w:val="Style23"/>
              <w:spacing w:after="0"/>
              <w:rPr>
                <w:b/>
                <w:bCs/>
                <w:color w:val="auto"/>
              </w:rPr>
            </w:pPr>
          </w:p>
          <w:p w14:paraId="295B8A0B" w14:textId="77777777" w:rsidR="00CB7C7F" w:rsidRPr="007E5CCA" w:rsidRDefault="00CB7C7F" w:rsidP="001A69C6">
            <w:pPr>
              <w:pStyle w:val="Style23"/>
              <w:spacing w:after="0"/>
              <w:rPr>
                <w:b/>
                <w:bCs/>
                <w:color w:val="auto"/>
              </w:rPr>
            </w:pPr>
          </w:p>
          <w:p w14:paraId="164F2B7B" w14:textId="77777777" w:rsidR="00CB7C7F" w:rsidRPr="007E5CCA" w:rsidRDefault="00CB7C7F" w:rsidP="001A69C6">
            <w:pPr>
              <w:pStyle w:val="Style23"/>
              <w:spacing w:after="0"/>
              <w:rPr>
                <w:b/>
                <w:bCs/>
                <w:color w:val="auto"/>
              </w:rPr>
            </w:pPr>
          </w:p>
          <w:p w14:paraId="24B44143" w14:textId="77777777" w:rsidR="00CB7C7F" w:rsidRPr="007E5CCA" w:rsidRDefault="00CB7C7F" w:rsidP="001A69C6">
            <w:pPr>
              <w:pStyle w:val="Style23"/>
              <w:spacing w:after="0"/>
              <w:rPr>
                <w:b/>
                <w:bCs/>
                <w:color w:val="auto"/>
              </w:rPr>
            </w:pPr>
          </w:p>
          <w:p w14:paraId="382BC826" w14:textId="77777777" w:rsidR="00CB7C7F" w:rsidRPr="007E5CCA" w:rsidRDefault="00CB7C7F" w:rsidP="001A69C6">
            <w:pPr>
              <w:pStyle w:val="Style23"/>
              <w:spacing w:after="0"/>
              <w:rPr>
                <w:b/>
                <w:bCs/>
                <w:color w:val="auto"/>
              </w:rPr>
            </w:pPr>
          </w:p>
          <w:p w14:paraId="557DDEC5" w14:textId="77777777" w:rsidR="00CB7C7F" w:rsidRPr="007E5CCA" w:rsidRDefault="00CB7C7F" w:rsidP="001A69C6">
            <w:pPr>
              <w:pStyle w:val="Style23"/>
              <w:spacing w:after="0"/>
              <w:rPr>
                <w:b/>
                <w:bCs/>
                <w:color w:val="auto"/>
              </w:rPr>
            </w:pPr>
          </w:p>
          <w:p w14:paraId="72D2C9C3" w14:textId="77777777" w:rsidR="00CB7C7F" w:rsidRPr="007E5CCA" w:rsidRDefault="00CB7C7F" w:rsidP="001A69C6">
            <w:pPr>
              <w:pStyle w:val="Style23"/>
              <w:spacing w:after="0"/>
              <w:rPr>
                <w:b/>
                <w:bCs/>
                <w:color w:val="auto"/>
              </w:rPr>
            </w:pPr>
          </w:p>
          <w:p w14:paraId="7AE55BFC" w14:textId="77777777" w:rsidR="00CB7C7F" w:rsidRPr="007E5CCA" w:rsidRDefault="00CB7C7F" w:rsidP="001A69C6">
            <w:pPr>
              <w:pStyle w:val="Style23"/>
              <w:spacing w:after="0"/>
              <w:rPr>
                <w:b/>
                <w:bCs/>
                <w:color w:val="auto"/>
              </w:rPr>
            </w:pPr>
          </w:p>
          <w:p w14:paraId="3A771C9A" w14:textId="77777777" w:rsidR="00CB7C7F" w:rsidRPr="007E5CCA" w:rsidRDefault="00CB7C7F" w:rsidP="001A69C6">
            <w:pPr>
              <w:pStyle w:val="Style23"/>
              <w:spacing w:after="0"/>
              <w:rPr>
                <w:b/>
                <w:bCs/>
                <w:color w:val="auto"/>
              </w:rPr>
            </w:pPr>
          </w:p>
          <w:p w14:paraId="61E9F374" w14:textId="31FD8FBA" w:rsidR="00CB7C7F" w:rsidRPr="007E5CCA" w:rsidRDefault="00CB7C7F" w:rsidP="007E5CCA">
            <w:r w:rsidRPr="007E5CCA">
              <w:rPr>
                <w:sz w:val="18"/>
                <w:szCs w:val="18"/>
              </w:rPr>
              <w:t>Kampanje javnog informiranja i promjena ponašanja</w:t>
            </w:r>
          </w:p>
        </w:tc>
        <w:tc>
          <w:tcPr>
            <w:tcW w:w="5705" w:type="dxa"/>
          </w:tcPr>
          <w:p w14:paraId="118E6C81" w14:textId="3CCD3925" w:rsidR="00CB7C7F" w:rsidRPr="004C540B" w:rsidRDefault="00CB7C7F" w:rsidP="001D5458">
            <w:pPr>
              <w:pStyle w:val="ListParagraph"/>
              <w:numPr>
                <w:ilvl w:val="0"/>
                <w:numId w:val="66"/>
              </w:numPr>
              <w:spacing w:after="0"/>
              <w:rPr>
                <w:rFonts w:ascii="Times New Roman" w:hAnsi="Times New Roman" w:cs="Times New Roman"/>
                <w:sz w:val="18"/>
                <w:szCs w:val="18"/>
                <w:lang w:val="hr-HR"/>
              </w:rPr>
            </w:pPr>
            <w:r w:rsidRPr="004C540B">
              <w:rPr>
                <w:rFonts w:ascii="Times New Roman" w:hAnsi="Times New Roman" w:cs="Times New Roman"/>
                <w:sz w:val="18"/>
                <w:szCs w:val="18"/>
                <w:lang w:val="hr-HR"/>
              </w:rPr>
              <w:t xml:space="preserve">revizija postojećih ekonomskih instrumenata za smanjenje otpada, ponovnu upotrebu i </w:t>
            </w:r>
            <w:r>
              <w:rPr>
                <w:rFonts w:ascii="Times New Roman" w:hAnsi="Times New Roman" w:cs="Times New Roman"/>
                <w:sz w:val="18"/>
                <w:szCs w:val="18"/>
                <w:lang w:val="hr-HR"/>
              </w:rPr>
              <w:t>recikliranje</w:t>
            </w:r>
            <w:r w:rsidRPr="004C540B">
              <w:rPr>
                <w:rFonts w:ascii="Times New Roman" w:hAnsi="Times New Roman" w:cs="Times New Roman"/>
                <w:sz w:val="18"/>
                <w:szCs w:val="18"/>
                <w:lang w:val="hr-HR"/>
              </w:rPr>
              <w:t xml:space="preserve">, uključujući </w:t>
            </w:r>
            <w:r>
              <w:rPr>
                <w:rFonts w:ascii="Times New Roman" w:hAnsi="Times New Roman" w:cs="Times New Roman"/>
                <w:sz w:val="18"/>
                <w:szCs w:val="18"/>
                <w:lang w:val="hr-HR"/>
              </w:rPr>
              <w:t>donošenje</w:t>
            </w:r>
            <w:r w:rsidRPr="004C540B">
              <w:rPr>
                <w:rFonts w:ascii="Times New Roman" w:hAnsi="Times New Roman" w:cs="Times New Roman"/>
                <w:sz w:val="18"/>
                <w:szCs w:val="18"/>
                <w:lang w:val="hr-HR"/>
              </w:rPr>
              <w:t xml:space="preserve"> dodatnih politika, zakona i propisa. </w:t>
            </w:r>
          </w:p>
          <w:p w14:paraId="4B8022DA" w14:textId="77777777" w:rsidR="00CB7C7F" w:rsidRPr="004C540B" w:rsidRDefault="00CB7C7F" w:rsidP="001D5458">
            <w:pPr>
              <w:pStyle w:val="ListParagraph"/>
              <w:numPr>
                <w:ilvl w:val="0"/>
                <w:numId w:val="66"/>
              </w:numPr>
              <w:spacing w:after="0"/>
              <w:rPr>
                <w:rFonts w:ascii="Times New Roman" w:hAnsi="Times New Roman" w:cs="Times New Roman"/>
                <w:sz w:val="18"/>
                <w:szCs w:val="18"/>
                <w:lang w:val="hr-HR"/>
              </w:rPr>
            </w:pPr>
            <w:r w:rsidRPr="004C540B">
              <w:rPr>
                <w:rFonts w:ascii="Times New Roman" w:hAnsi="Times New Roman" w:cs="Times New Roman"/>
                <w:sz w:val="18"/>
                <w:szCs w:val="18"/>
                <w:lang w:val="hr-HR"/>
              </w:rPr>
              <w:t>jačanje i operacionalizaciju EPR sistema,</w:t>
            </w:r>
          </w:p>
          <w:p w14:paraId="12BD58B4" w14:textId="20532AF6" w:rsidR="00CB7C7F" w:rsidRPr="004C540B" w:rsidRDefault="00CB7C7F" w:rsidP="001D5458">
            <w:pPr>
              <w:pStyle w:val="ListParagraph"/>
              <w:numPr>
                <w:ilvl w:val="0"/>
                <w:numId w:val="66"/>
              </w:numPr>
              <w:spacing w:after="0"/>
              <w:rPr>
                <w:rFonts w:ascii="Times New Roman" w:hAnsi="Times New Roman" w:cs="Times New Roman"/>
                <w:sz w:val="18"/>
                <w:szCs w:val="18"/>
                <w:lang w:val="hr-HR"/>
              </w:rPr>
            </w:pPr>
            <w:r w:rsidRPr="004C540B">
              <w:rPr>
                <w:rFonts w:ascii="Times New Roman" w:hAnsi="Times New Roman" w:cs="Times New Roman"/>
                <w:sz w:val="18"/>
                <w:szCs w:val="18"/>
                <w:lang w:val="hr-HR"/>
              </w:rPr>
              <w:t xml:space="preserve">izrada sveobuhvatnih pregleda financiranja usluga čvrstog otpada u </w:t>
            </w:r>
            <w:r>
              <w:rPr>
                <w:rFonts w:ascii="Times New Roman" w:hAnsi="Times New Roman" w:cs="Times New Roman"/>
                <w:sz w:val="18"/>
                <w:szCs w:val="18"/>
                <w:lang w:val="hr-HR"/>
              </w:rPr>
              <w:t xml:space="preserve">uključenim </w:t>
            </w:r>
            <w:r w:rsidRPr="004C540B">
              <w:rPr>
                <w:rFonts w:ascii="Times New Roman" w:hAnsi="Times New Roman" w:cs="Times New Roman"/>
                <w:sz w:val="18"/>
                <w:szCs w:val="18"/>
                <w:lang w:val="hr-HR"/>
              </w:rPr>
              <w:t>općinama i kantonima, uključujući procjenu punih troškova upravljanja čvrstim otpadom, tarifa i sistema naplate. Ovo može uključivati ​​analize</w:t>
            </w:r>
            <w:r>
              <w:rPr>
                <w:rFonts w:ascii="Times New Roman" w:hAnsi="Times New Roman" w:cs="Times New Roman"/>
                <w:sz w:val="18"/>
                <w:szCs w:val="18"/>
                <w:lang w:val="hr-HR"/>
              </w:rPr>
              <w:t xml:space="preserve"> u svrhu revizije</w:t>
            </w:r>
            <w:r w:rsidRPr="004C540B">
              <w:rPr>
                <w:rFonts w:ascii="Times New Roman" w:hAnsi="Times New Roman" w:cs="Times New Roman"/>
                <w:sz w:val="18"/>
                <w:szCs w:val="18"/>
                <w:lang w:val="hr-HR"/>
              </w:rPr>
              <w:t xml:space="preserve"> tarifa kako bi se povećao povrat troškova uz razmatranje </w:t>
            </w:r>
            <w:proofErr w:type="spellStart"/>
            <w:r>
              <w:rPr>
                <w:rFonts w:ascii="Times New Roman" w:hAnsi="Times New Roman" w:cs="Times New Roman"/>
                <w:sz w:val="18"/>
                <w:szCs w:val="18"/>
                <w:lang w:val="hr-HR"/>
              </w:rPr>
              <w:t>priuštivosti</w:t>
            </w:r>
            <w:proofErr w:type="spellEnd"/>
            <w:r w:rsidRPr="004C540B">
              <w:rPr>
                <w:rFonts w:ascii="Times New Roman" w:hAnsi="Times New Roman" w:cs="Times New Roman"/>
                <w:sz w:val="18"/>
                <w:szCs w:val="18"/>
                <w:lang w:val="hr-HR"/>
              </w:rPr>
              <w:t xml:space="preserve"> za domaćinstva i </w:t>
            </w:r>
            <w:proofErr w:type="spellStart"/>
            <w:r w:rsidRPr="004C540B">
              <w:rPr>
                <w:rFonts w:ascii="Times New Roman" w:hAnsi="Times New Roman" w:cs="Times New Roman"/>
                <w:sz w:val="18"/>
                <w:szCs w:val="18"/>
                <w:lang w:val="hr-HR"/>
              </w:rPr>
              <w:t>preduzeća</w:t>
            </w:r>
            <w:proofErr w:type="spellEnd"/>
            <w:r w:rsidRPr="004C540B">
              <w:rPr>
                <w:rFonts w:ascii="Times New Roman" w:hAnsi="Times New Roman" w:cs="Times New Roman"/>
                <w:sz w:val="18"/>
                <w:szCs w:val="18"/>
                <w:lang w:val="hr-HR"/>
              </w:rPr>
              <w:t xml:space="preserve"> i uspostavljanje okvira za osiguranje redovnih revizija primjenjivih tarifa. </w:t>
            </w:r>
          </w:p>
          <w:p w14:paraId="28779879" w14:textId="43AE7265" w:rsidR="00CB7C7F" w:rsidRPr="004C540B" w:rsidRDefault="00CB7C7F" w:rsidP="001D5458">
            <w:pPr>
              <w:pStyle w:val="ListParagraph"/>
              <w:numPr>
                <w:ilvl w:val="0"/>
                <w:numId w:val="66"/>
              </w:numPr>
              <w:spacing w:after="0"/>
              <w:rPr>
                <w:rFonts w:ascii="Times New Roman" w:hAnsi="Times New Roman" w:cs="Times New Roman"/>
                <w:sz w:val="18"/>
                <w:szCs w:val="18"/>
                <w:lang w:val="hr-HR"/>
              </w:rPr>
            </w:pPr>
            <w:r w:rsidRPr="004C540B">
              <w:rPr>
                <w:rFonts w:ascii="Times New Roman" w:hAnsi="Times New Roman" w:cs="Times New Roman"/>
                <w:sz w:val="18"/>
                <w:szCs w:val="18"/>
                <w:lang w:val="hr-HR"/>
              </w:rPr>
              <w:t>​​</w:t>
            </w:r>
            <w:r>
              <w:rPr>
                <w:rFonts w:ascii="Times New Roman" w:hAnsi="Times New Roman" w:cs="Times New Roman"/>
                <w:sz w:val="18"/>
                <w:szCs w:val="18"/>
                <w:lang w:val="hr-HR"/>
              </w:rPr>
              <w:t>donošenje</w:t>
            </w:r>
            <w:r w:rsidRPr="004C540B">
              <w:rPr>
                <w:rFonts w:ascii="Times New Roman" w:hAnsi="Times New Roman" w:cs="Times New Roman"/>
                <w:sz w:val="18"/>
                <w:szCs w:val="18"/>
                <w:lang w:val="hr-HR"/>
              </w:rPr>
              <w:t xml:space="preserve"> smjernica </w:t>
            </w:r>
            <w:r>
              <w:rPr>
                <w:rFonts w:ascii="Times New Roman" w:hAnsi="Times New Roman" w:cs="Times New Roman"/>
                <w:sz w:val="18"/>
                <w:szCs w:val="18"/>
                <w:lang w:val="hr-HR"/>
              </w:rPr>
              <w:t>za obračun troškova</w:t>
            </w:r>
            <w:r w:rsidRPr="004C540B">
              <w:rPr>
                <w:rFonts w:ascii="Times New Roman" w:hAnsi="Times New Roman" w:cs="Times New Roman"/>
                <w:sz w:val="18"/>
                <w:szCs w:val="18"/>
                <w:lang w:val="hr-HR"/>
              </w:rPr>
              <w:t>, utvrđivanj</w:t>
            </w:r>
            <w:r>
              <w:rPr>
                <w:rFonts w:ascii="Times New Roman" w:hAnsi="Times New Roman" w:cs="Times New Roman"/>
                <w:sz w:val="18"/>
                <w:szCs w:val="18"/>
                <w:lang w:val="hr-HR"/>
              </w:rPr>
              <w:t>e</w:t>
            </w:r>
            <w:r w:rsidRPr="004C540B">
              <w:rPr>
                <w:rFonts w:ascii="Times New Roman" w:hAnsi="Times New Roman" w:cs="Times New Roman"/>
                <w:sz w:val="18"/>
                <w:szCs w:val="18"/>
                <w:lang w:val="hr-HR"/>
              </w:rPr>
              <w:t xml:space="preserve"> tarifa i </w:t>
            </w:r>
            <w:proofErr w:type="spellStart"/>
            <w:r w:rsidRPr="004C540B">
              <w:rPr>
                <w:rFonts w:ascii="Times New Roman" w:hAnsi="Times New Roman" w:cs="Times New Roman"/>
                <w:sz w:val="18"/>
                <w:szCs w:val="18"/>
                <w:lang w:val="hr-HR"/>
              </w:rPr>
              <w:t>fakturisanj</w:t>
            </w:r>
            <w:r>
              <w:rPr>
                <w:rFonts w:ascii="Times New Roman" w:hAnsi="Times New Roman" w:cs="Times New Roman"/>
                <w:sz w:val="18"/>
                <w:szCs w:val="18"/>
                <w:lang w:val="hr-HR"/>
              </w:rPr>
              <w:t>e</w:t>
            </w:r>
            <w:proofErr w:type="spellEnd"/>
            <w:r w:rsidRPr="004C540B">
              <w:rPr>
                <w:rFonts w:ascii="Times New Roman" w:hAnsi="Times New Roman" w:cs="Times New Roman"/>
                <w:sz w:val="18"/>
                <w:szCs w:val="18"/>
                <w:lang w:val="hr-HR"/>
              </w:rPr>
              <w:t xml:space="preserve">. </w:t>
            </w:r>
          </w:p>
          <w:p w14:paraId="54652460" w14:textId="16DE7931" w:rsidR="00CB7C7F" w:rsidRPr="004C540B" w:rsidRDefault="00CB7C7F" w:rsidP="001D5458">
            <w:pPr>
              <w:pStyle w:val="ListParagraph"/>
              <w:numPr>
                <w:ilvl w:val="0"/>
                <w:numId w:val="66"/>
              </w:numPr>
              <w:spacing w:after="0"/>
              <w:rPr>
                <w:rFonts w:ascii="Times New Roman" w:hAnsi="Times New Roman" w:cs="Times New Roman"/>
                <w:sz w:val="18"/>
                <w:szCs w:val="18"/>
                <w:lang w:val="hr-HR"/>
              </w:rPr>
            </w:pPr>
            <w:r w:rsidRPr="004C540B">
              <w:rPr>
                <w:rFonts w:ascii="Times New Roman" w:hAnsi="Times New Roman" w:cs="Times New Roman"/>
                <w:sz w:val="18"/>
                <w:szCs w:val="18"/>
                <w:lang w:val="hr-HR"/>
              </w:rPr>
              <w:t>tehnička pomoć za pilot implementaciju revidiranih i/ili novih instrumenata.</w:t>
            </w:r>
          </w:p>
          <w:p w14:paraId="5ACF4E3F" w14:textId="77777777" w:rsidR="00CB7C7F" w:rsidRPr="004C540B" w:rsidRDefault="00CB7C7F" w:rsidP="007908B3">
            <w:pPr>
              <w:pStyle w:val="ListParagraph"/>
              <w:widowControl w:val="0"/>
              <w:kinsoku w:val="0"/>
              <w:overflowPunct w:val="0"/>
              <w:autoSpaceDE w:val="0"/>
              <w:autoSpaceDN w:val="0"/>
              <w:adjustRightInd w:val="0"/>
              <w:spacing w:after="0" w:line="240" w:lineRule="auto"/>
              <w:ind w:left="360"/>
              <w:rPr>
                <w:sz w:val="18"/>
                <w:szCs w:val="18"/>
                <w:lang w:val="hr-HR"/>
              </w:rPr>
            </w:pPr>
          </w:p>
        </w:tc>
        <w:tc>
          <w:tcPr>
            <w:tcW w:w="3166" w:type="dxa"/>
            <w:gridSpan w:val="2"/>
          </w:tcPr>
          <w:p w14:paraId="5DF9B70E" w14:textId="77D63B9A" w:rsidR="00CB7C7F" w:rsidRPr="004C540B" w:rsidRDefault="00CB7C7F" w:rsidP="0089335A">
            <w:pPr>
              <w:pStyle w:val="Style12"/>
              <w:spacing w:after="0" w:line="240" w:lineRule="auto"/>
              <w:rPr>
                <w:color w:val="auto"/>
                <w:sz w:val="18"/>
                <w:szCs w:val="18"/>
              </w:rPr>
            </w:pPr>
            <w:r w:rsidRPr="004C540B">
              <w:rPr>
                <w:color w:val="auto"/>
                <w:sz w:val="18"/>
                <w:szCs w:val="18"/>
              </w:rPr>
              <w:t xml:space="preserve">Uključuje kancelarijski rad tako da </w:t>
            </w:r>
            <w:r>
              <w:rPr>
                <w:color w:val="auto"/>
                <w:sz w:val="18"/>
                <w:szCs w:val="18"/>
              </w:rPr>
              <w:t>nema</w:t>
            </w:r>
            <w:r w:rsidRPr="004C540B">
              <w:rPr>
                <w:color w:val="auto"/>
                <w:sz w:val="18"/>
                <w:szCs w:val="18"/>
              </w:rPr>
              <w:t xml:space="preserve"> </w:t>
            </w:r>
            <w:r w:rsidRPr="004C540B">
              <w:rPr>
                <w:b/>
                <w:bCs/>
                <w:i/>
                <w:iCs/>
                <w:color w:val="auto"/>
                <w:sz w:val="18"/>
                <w:szCs w:val="18"/>
              </w:rPr>
              <w:t>negat</w:t>
            </w:r>
            <w:r>
              <w:rPr>
                <w:b/>
                <w:bCs/>
                <w:i/>
                <w:iCs/>
                <w:color w:val="auto"/>
                <w:sz w:val="18"/>
                <w:szCs w:val="18"/>
              </w:rPr>
              <w:t>i</w:t>
            </w:r>
            <w:r w:rsidRPr="004C540B">
              <w:rPr>
                <w:b/>
                <w:bCs/>
                <w:i/>
                <w:iCs/>
                <w:color w:val="auto"/>
                <w:sz w:val="18"/>
                <w:szCs w:val="18"/>
              </w:rPr>
              <w:t>vni</w:t>
            </w:r>
            <w:r>
              <w:rPr>
                <w:b/>
                <w:bCs/>
                <w:i/>
                <w:iCs/>
                <w:color w:val="auto"/>
                <w:sz w:val="18"/>
                <w:szCs w:val="18"/>
              </w:rPr>
              <w:t>h</w:t>
            </w:r>
            <w:r w:rsidRPr="004C540B">
              <w:rPr>
                <w:b/>
                <w:bCs/>
                <w:i/>
                <w:iCs/>
                <w:color w:val="auto"/>
                <w:sz w:val="18"/>
                <w:szCs w:val="18"/>
              </w:rPr>
              <w:t xml:space="preserve"> </w:t>
            </w:r>
            <w:proofErr w:type="spellStart"/>
            <w:r w:rsidRPr="004C540B">
              <w:rPr>
                <w:b/>
                <w:bCs/>
                <w:i/>
                <w:iCs/>
                <w:color w:val="auto"/>
                <w:sz w:val="18"/>
                <w:szCs w:val="18"/>
              </w:rPr>
              <w:t>ut</w:t>
            </w:r>
            <w:r>
              <w:rPr>
                <w:b/>
                <w:bCs/>
                <w:i/>
                <w:iCs/>
                <w:color w:val="auto"/>
                <w:sz w:val="18"/>
                <w:szCs w:val="18"/>
              </w:rPr>
              <w:t>i</w:t>
            </w:r>
            <w:r w:rsidRPr="004C540B">
              <w:rPr>
                <w:b/>
                <w:bCs/>
                <w:i/>
                <w:iCs/>
                <w:color w:val="auto"/>
                <w:sz w:val="18"/>
                <w:szCs w:val="18"/>
              </w:rPr>
              <w:t>caj</w:t>
            </w:r>
            <w:r>
              <w:rPr>
                <w:b/>
                <w:bCs/>
                <w:i/>
                <w:iCs/>
                <w:color w:val="auto"/>
                <w:sz w:val="18"/>
                <w:szCs w:val="18"/>
              </w:rPr>
              <w:t>a</w:t>
            </w:r>
            <w:proofErr w:type="spellEnd"/>
            <w:r w:rsidRPr="004C540B">
              <w:rPr>
                <w:b/>
                <w:bCs/>
                <w:i/>
                <w:iCs/>
                <w:color w:val="auto"/>
                <w:sz w:val="18"/>
                <w:szCs w:val="18"/>
              </w:rPr>
              <w:t xml:space="preserve"> na okoliš</w:t>
            </w:r>
            <w:r>
              <w:rPr>
                <w:b/>
                <w:bCs/>
                <w:i/>
                <w:iCs/>
                <w:color w:val="auto"/>
                <w:sz w:val="18"/>
                <w:szCs w:val="18"/>
              </w:rPr>
              <w:t xml:space="preserve">, </w:t>
            </w:r>
            <w:r w:rsidRPr="007566B6">
              <w:rPr>
                <w:color w:val="auto"/>
                <w:sz w:val="18"/>
                <w:szCs w:val="18"/>
              </w:rPr>
              <w:t>međutim</w:t>
            </w:r>
            <w:r w:rsidRPr="004C540B">
              <w:rPr>
                <w:b/>
                <w:bCs/>
                <w:i/>
                <w:iCs/>
                <w:color w:val="auto"/>
                <w:sz w:val="18"/>
                <w:szCs w:val="18"/>
              </w:rPr>
              <w:t xml:space="preserve"> </w:t>
            </w:r>
            <w:r w:rsidRPr="004C540B">
              <w:rPr>
                <w:color w:val="auto"/>
                <w:sz w:val="18"/>
                <w:szCs w:val="18"/>
              </w:rPr>
              <w:t xml:space="preserve"> </w:t>
            </w:r>
            <w:r>
              <w:rPr>
                <w:color w:val="auto"/>
                <w:sz w:val="18"/>
                <w:szCs w:val="18"/>
              </w:rPr>
              <w:t>očekuju se</w:t>
            </w:r>
            <w:r w:rsidRPr="004C540B">
              <w:rPr>
                <w:color w:val="auto"/>
                <w:sz w:val="18"/>
                <w:szCs w:val="18"/>
              </w:rPr>
              <w:t xml:space="preserve"> </w:t>
            </w:r>
            <w:r w:rsidRPr="004C540B">
              <w:rPr>
                <w:b/>
                <w:bCs/>
                <w:i/>
                <w:iCs/>
                <w:color w:val="auto"/>
                <w:sz w:val="18"/>
                <w:szCs w:val="18"/>
              </w:rPr>
              <w:t xml:space="preserve">društveni </w:t>
            </w:r>
            <w:proofErr w:type="spellStart"/>
            <w:r>
              <w:rPr>
                <w:b/>
                <w:bCs/>
                <w:i/>
                <w:iCs/>
                <w:color w:val="auto"/>
                <w:sz w:val="18"/>
                <w:szCs w:val="18"/>
              </w:rPr>
              <w:t>utic</w:t>
            </w:r>
            <w:r w:rsidRPr="004C540B">
              <w:rPr>
                <w:b/>
                <w:bCs/>
                <w:i/>
                <w:iCs/>
                <w:color w:val="auto"/>
                <w:sz w:val="18"/>
                <w:szCs w:val="18"/>
              </w:rPr>
              <w:t>aji</w:t>
            </w:r>
            <w:proofErr w:type="spellEnd"/>
            <w:r w:rsidRPr="004C540B">
              <w:rPr>
                <w:b/>
                <w:bCs/>
                <w:i/>
                <w:iCs/>
                <w:color w:val="auto"/>
                <w:sz w:val="18"/>
                <w:szCs w:val="18"/>
              </w:rPr>
              <w:t xml:space="preserve"> </w:t>
            </w:r>
            <w:r>
              <w:rPr>
                <w:color w:val="auto"/>
                <w:sz w:val="18"/>
                <w:szCs w:val="18"/>
              </w:rPr>
              <w:t>kao posljedica uvođenja novih tarifa i poreza.</w:t>
            </w:r>
            <w:r w:rsidRPr="004C540B">
              <w:rPr>
                <w:color w:val="auto"/>
                <w:sz w:val="18"/>
                <w:szCs w:val="18"/>
              </w:rPr>
              <w:t xml:space="preserve"> </w:t>
            </w:r>
          </w:p>
          <w:p w14:paraId="4FF06AB4" w14:textId="77777777" w:rsidR="00CB7C7F" w:rsidRPr="004C540B" w:rsidRDefault="00CB7C7F" w:rsidP="0089335A">
            <w:pPr>
              <w:rPr>
                <w:color w:val="auto"/>
                <w:sz w:val="18"/>
                <w:szCs w:val="18"/>
              </w:rPr>
            </w:pPr>
          </w:p>
        </w:tc>
        <w:tc>
          <w:tcPr>
            <w:tcW w:w="2594" w:type="dxa"/>
          </w:tcPr>
          <w:p w14:paraId="22F38009" w14:textId="77777777" w:rsidR="00CB7C7F" w:rsidRDefault="00CB7C7F" w:rsidP="001D5458">
            <w:pPr>
              <w:pStyle w:val="Style12"/>
              <w:numPr>
                <w:ilvl w:val="0"/>
                <w:numId w:val="66"/>
              </w:numPr>
              <w:spacing w:after="0" w:line="240" w:lineRule="auto"/>
              <w:ind w:left="231" w:hanging="180"/>
              <w:rPr>
                <w:color w:val="auto"/>
                <w:sz w:val="18"/>
                <w:szCs w:val="18"/>
              </w:rPr>
            </w:pPr>
            <w:r>
              <w:rPr>
                <w:color w:val="auto"/>
                <w:sz w:val="18"/>
                <w:szCs w:val="18"/>
              </w:rPr>
              <w:t xml:space="preserve">Uvođenje subvencija sa svih nivoa vlasti (entitetski, kantonalni, općinski) </w:t>
            </w:r>
            <w:r w:rsidRPr="007566B6">
              <w:rPr>
                <w:color w:val="auto"/>
                <w:sz w:val="18"/>
                <w:szCs w:val="18"/>
              </w:rPr>
              <w:t>za stanovništvo</w:t>
            </w:r>
            <w:r>
              <w:rPr>
                <w:color w:val="auto"/>
                <w:sz w:val="18"/>
                <w:szCs w:val="18"/>
              </w:rPr>
              <w:t>.</w:t>
            </w:r>
          </w:p>
          <w:p w14:paraId="6EF43B51" w14:textId="24ADE86C" w:rsidR="00CB7C7F" w:rsidRPr="007566B6" w:rsidRDefault="00CB7C7F" w:rsidP="001D5458">
            <w:pPr>
              <w:pStyle w:val="Style12"/>
              <w:numPr>
                <w:ilvl w:val="0"/>
                <w:numId w:val="66"/>
              </w:numPr>
              <w:spacing w:after="0" w:line="240" w:lineRule="auto"/>
              <w:ind w:left="231" w:hanging="180"/>
              <w:rPr>
                <w:color w:val="auto"/>
                <w:sz w:val="18"/>
                <w:szCs w:val="18"/>
              </w:rPr>
            </w:pPr>
            <w:r>
              <w:rPr>
                <w:color w:val="auto"/>
                <w:sz w:val="18"/>
                <w:szCs w:val="18"/>
              </w:rPr>
              <w:t xml:space="preserve">Pomoć stanovništvu od strane operatera (JKP), općina, kantona ili Fonda za zaštitu okoliša, u vidu pružanja odgovarajućih sredstava za odlaganje komunalnog otpada (kante za smeće, plastične vreće, itd.). </w:t>
            </w:r>
          </w:p>
        </w:tc>
      </w:tr>
      <w:tr w:rsidR="00CB7C7F" w:rsidRPr="00323E0C" w14:paraId="65A0C639" w14:textId="77777777" w:rsidTr="001A69C6">
        <w:tc>
          <w:tcPr>
            <w:tcW w:w="2483" w:type="dxa"/>
            <w:vMerge/>
          </w:tcPr>
          <w:p w14:paraId="6A762906" w14:textId="1CFD1626" w:rsidR="00CB7C7F" w:rsidRPr="002A782D" w:rsidRDefault="00CB7C7F" w:rsidP="001A69C6">
            <w:pPr>
              <w:pStyle w:val="Style23"/>
              <w:spacing w:after="0"/>
              <w:rPr>
                <w:color w:val="auto"/>
              </w:rPr>
            </w:pPr>
          </w:p>
        </w:tc>
        <w:tc>
          <w:tcPr>
            <w:tcW w:w="5705" w:type="dxa"/>
          </w:tcPr>
          <w:p w14:paraId="22E65858" w14:textId="64B75127" w:rsidR="00CB7C7F" w:rsidRPr="004C540B" w:rsidRDefault="00CB7C7F" w:rsidP="001D5458">
            <w:pPr>
              <w:pStyle w:val="ListParagraph"/>
              <w:numPr>
                <w:ilvl w:val="0"/>
                <w:numId w:val="66"/>
              </w:numPr>
              <w:kinsoku w:val="0"/>
              <w:overflowPunct w:val="0"/>
              <w:autoSpaceDE w:val="0"/>
              <w:autoSpaceDN w:val="0"/>
              <w:adjustRightInd w:val="0"/>
              <w:spacing w:before="32"/>
              <w:rPr>
                <w:rFonts w:ascii="Times New Roman" w:hAnsi="Times New Roman" w:cs="Times New Roman"/>
                <w:sz w:val="18"/>
                <w:szCs w:val="18"/>
                <w:lang w:val="hr-HR"/>
              </w:rPr>
            </w:pPr>
            <w:r>
              <w:rPr>
                <w:rFonts w:ascii="Times New Roman" w:hAnsi="Times New Roman" w:cs="Times New Roman"/>
                <w:sz w:val="18"/>
                <w:szCs w:val="18"/>
                <w:lang w:val="hr-HR"/>
              </w:rPr>
              <w:t>priprema</w:t>
            </w:r>
            <w:r w:rsidRPr="004C540B">
              <w:rPr>
                <w:rFonts w:ascii="Times New Roman" w:hAnsi="Times New Roman" w:cs="Times New Roman"/>
                <w:sz w:val="18"/>
                <w:szCs w:val="18"/>
                <w:lang w:val="hr-HR"/>
              </w:rPr>
              <w:t xml:space="preserve"> javnih informativnih kampanja,</w:t>
            </w:r>
          </w:p>
          <w:p w14:paraId="2949C88D" w14:textId="2132784D" w:rsidR="00CB7C7F" w:rsidRPr="004C540B" w:rsidRDefault="00CB7C7F" w:rsidP="001D5458">
            <w:pPr>
              <w:pStyle w:val="ListParagraph"/>
              <w:numPr>
                <w:ilvl w:val="0"/>
                <w:numId w:val="66"/>
              </w:numPr>
              <w:kinsoku w:val="0"/>
              <w:overflowPunct w:val="0"/>
              <w:autoSpaceDE w:val="0"/>
              <w:autoSpaceDN w:val="0"/>
              <w:adjustRightInd w:val="0"/>
              <w:spacing w:before="32"/>
              <w:rPr>
                <w:rFonts w:ascii="Times New Roman" w:hAnsi="Times New Roman" w:cs="Times New Roman"/>
                <w:sz w:val="18"/>
                <w:szCs w:val="18"/>
                <w:lang w:val="hr-HR"/>
              </w:rPr>
            </w:pPr>
            <w:r w:rsidRPr="004C540B">
              <w:rPr>
                <w:rFonts w:ascii="Times New Roman" w:hAnsi="Times New Roman" w:cs="Times New Roman"/>
                <w:sz w:val="18"/>
                <w:szCs w:val="18"/>
                <w:lang w:val="hr-HR"/>
              </w:rPr>
              <w:t>poticaj za promjenu ponašanja kako bi se smanjila količina otpada, uvel</w:t>
            </w:r>
            <w:r>
              <w:rPr>
                <w:rFonts w:ascii="Times New Roman" w:hAnsi="Times New Roman" w:cs="Times New Roman"/>
                <w:sz w:val="18"/>
                <w:szCs w:val="18"/>
                <w:lang w:val="hr-HR"/>
              </w:rPr>
              <w:t>o</w:t>
            </w:r>
            <w:r w:rsidRPr="004C540B">
              <w:rPr>
                <w:rFonts w:ascii="Times New Roman" w:hAnsi="Times New Roman" w:cs="Times New Roman"/>
                <w:sz w:val="18"/>
                <w:szCs w:val="18"/>
                <w:lang w:val="hr-HR"/>
              </w:rPr>
              <w:t xml:space="preserve"> odvajanje </w:t>
            </w:r>
            <w:r>
              <w:rPr>
                <w:rFonts w:ascii="Times New Roman" w:hAnsi="Times New Roman" w:cs="Times New Roman"/>
                <w:sz w:val="18"/>
                <w:szCs w:val="18"/>
                <w:lang w:val="hr-HR"/>
              </w:rPr>
              <w:t>na mjestu nastanka u</w:t>
            </w:r>
            <w:r w:rsidRPr="004C540B">
              <w:rPr>
                <w:rFonts w:ascii="Times New Roman" w:hAnsi="Times New Roman" w:cs="Times New Roman"/>
                <w:sz w:val="18"/>
                <w:szCs w:val="18"/>
                <w:lang w:val="hr-HR"/>
              </w:rPr>
              <w:t xml:space="preserve"> domaćinstv</w:t>
            </w:r>
            <w:r>
              <w:rPr>
                <w:rFonts w:ascii="Times New Roman" w:hAnsi="Times New Roman" w:cs="Times New Roman"/>
                <w:sz w:val="18"/>
                <w:szCs w:val="18"/>
                <w:lang w:val="hr-HR"/>
              </w:rPr>
              <w:t>u</w:t>
            </w:r>
            <w:r w:rsidRPr="004C540B">
              <w:rPr>
                <w:rFonts w:ascii="Times New Roman" w:hAnsi="Times New Roman" w:cs="Times New Roman"/>
                <w:sz w:val="18"/>
                <w:szCs w:val="18"/>
                <w:lang w:val="hr-HR"/>
              </w:rPr>
              <w:t xml:space="preserve"> i </w:t>
            </w:r>
            <w:r w:rsidRPr="002A782D">
              <w:rPr>
                <w:rFonts w:ascii="Times New Roman" w:hAnsi="Times New Roman" w:cs="Times New Roman"/>
                <w:sz w:val="18"/>
                <w:szCs w:val="18"/>
                <w:lang w:val="hr-HR"/>
              </w:rPr>
              <w:t>povećala plaćanja računa</w:t>
            </w:r>
            <w:r w:rsidRPr="004C540B">
              <w:rPr>
                <w:rFonts w:ascii="Times New Roman" w:hAnsi="Times New Roman" w:cs="Times New Roman"/>
                <w:sz w:val="18"/>
                <w:szCs w:val="18"/>
                <w:lang w:val="hr-HR"/>
              </w:rPr>
              <w:t xml:space="preserve"> od strane domaćinstava i drugih </w:t>
            </w:r>
            <w:r>
              <w:rPr>
                <w:rFonts w:ascii="Times New Roman" w:hAnsi="Times New Roman" w:cs="Times New Roman"/>
                <w:sz w:val="18"/>
                <w:szCs w:val="18"/>
                <w:lang w:val="hr-HR"/>
              </w:rPr>
              <w:t>subjekata</w:t>
            </w:r>
            <w:r w:rsidRPr="004C540B">
              <w:rPr>
                <w:rFonts w:ascii="Times New Roman" w:hAnsi="Times New Roman" w:cs="Times New Roman"/>
                <w:sz w:val="18"/>
                <w:szCs w:val="18"/>
                <w:lang w:val="hr-HR"/>
              </w:rPr>
              <w:t>,</w:t>
            </w:r>
          </w:p>
          <w:p w14:paraId="6518B128" w14:textId="53B99FF9" w:rsidR="00CB7C7F" w:rsidRPr="004C540B" w:rsidRDefault="00CB7C7F" w:rsidP="001D5458">
            <w:pPr>
              <w:pStyle w:val="ListParagraph"/>
              <w:numPr>
                <w:ilvl w:val="0"/>
                <w:numId w:val="66"/>
              </w:numPr>
              <w:kinsoku w:val="0"/>
              <w:overflowPunct w:val="0"/>
              <w:autoSpaceDE w:val="0"/>
              <w:autoSpaceDN w:val="0"/>
              <w:adjustRightInd w:val="0"/>
              <w:spacing w:after="0"/>
              <w:rPr>
                <w:rFonts w:ascii="Times New Roman" w:hAnsi="Times New Roman" w:cs="Times New Roman"/>
                <w:sz w:val="18"/>
                <w:szCs w:val="18"/>
                <w:lang w:val="hr-HR"/>
              </w:rPr>
            </w:pPr>
            <w:r w:rsidRPr="004C540B">
              <w:rPr>
                <w:rFonts w:ascii="Times New Roman" w:hAnsi="Times New Roman" w:cs="Times New Roman"/>
                <w:sz w:val="18"/>
                <w:szCs w:val="18"/>
                <w:lang w:val="hr-HR"/>
              </w:rPr>
              <w:t>poticaji za promjenu ponašanja na odabranim lokacijama.</w:t>
            </w:r>
            <w:r w:rsidRPr="004C540B">
              <w:rPr>
                <w:rFonts w:ascii="Times New Roman" w:hAnsi="Times New Roman" w:cs="Times New Roman"/>
                <w:sz w:val="20"/>
                <w:szCs w:val="20"/>
                <w:lang w:val="hr-HR"/>
              </w:rPr>
              <w:t xml:space="preserve"> (</w:t>
            </w:r>
            <w:r w:rsidRPr="002A782D">
              <w:rPr>
                <w:rFonts w:ascii="Times New Roman" w:hAnsi="Times New Roman" w:cs="Times New Roman"/>
                <w:sz w:val="18"/>
                <w:szCs w:val="18"/>
                <w:lang w:val="hr-HR"/>
              </w:rPr>
              <w:t xml:space="preserve">Detaljne aktivnosti će se zasnivati ​​na studiji koju provodi tim Svjetske banke koja identificira prepreke i </w:t>
            </w:r>
            <w:r>
              <w:rPr>
                <w:rFonts w:ascii="Times New Roman" w:hAnsi="Times New Roman" w:cs="Times New Roman"/>
                <w:sz w:val="18"/>
                <w:szCs w:val="18"/>
                <w:lang w:val="hr-HR"/>
              </w:rPr>
              <w:t>poticaje</w:t>
            </w:r>
            <w:r w:rsidRPr="002A782D">
              <w:rPr>
                <w:rFonts w:ascii="Times New Roman" w:hAnsi="Times New Roman" w:cs="Times New Roman"/>
                <w:sz w:val="18"/>
                <w:szCs w:val="18"/>
                <w:lang w:val="hr-HR"/>
              </w:rPr>
              <w:t xml:space="preserve"> za održivo ponašanje u upravljanju čvrstim otpadom među  domaćinstvima i drugim relevantnim akterima</w:t>
            </w:r>
            <w:r>
              <w:rPr>
                <w:rFonts w:ascii="Times New Roman" w:hAnsi="Times New Roman" w:cs="Times New Roman"/>
                <w:sz w:val="18"/>
                <w:szCs w:val="18"/>
                <w:lang w:val="hr-HR"/>
              </w:rPr>
              <w:t xml:space="preserve"> u BiH.</w:t>
            </w:r>
            <w:r w:rsidRPr="002A782D">
              <w:rPr>
                <w:rFonts w:ascii="Times New Roman" w:hAnsi="Times New Roman" w:cs="Times New Roman"/>
                <w:sz w:val="18"/>
                <w:szCs w:val="18"/>
                <w:lang w:val="hr-HR"/>
              </w:rPr>
              <w:t>)</w:t>
            </w:r>
          </w:p>
        </w:tc>
        <w:tc>
          <w:tcPr>
            <w:tcW w:w="3166" w:type="dxa"/>
            <w:gridSpan w:val="2"/>
          </w:tcPr>
          <w:p w14:paraId="50730F9B" w14:textId="5947BD98" w:rsidR="00CB7C7F" w:rsidRPr="004C540B" w:rsidRDefault="00CB7C7F" w:rsidP="001A69C6">
            <w:pPr>
              <w:rPr>
                <w:color w:val="auto"/>
                <w:sz w:val="18"/>
                <w:szCs w:val="18"/>
              </w:rPr>
            </w:pPr>
            <w:r w:rsidRPr="004C540B">
              <w:rPr>
                <w:color w:val="auto"/>
                <w:sz w:val="18"/>
                <w:szCs w:val="18"/>
              </w:rPr>
              <w:t xml:space="preserve">Za očekivati je </w:t>
            </w:r>
            <w:r w:rsidRPr="004C540B">
              <w:rPr>
                <w:b/>
                <w:bCs/>
                <w:i/>
                <w:iCs/>
                <w:color w:val="auto"/>
                <w:sz w:val="18"/>
                <w:szCs w:val="18"/>
              </w:rPr>
              <w:t xml:space="preserve">značajne društvene </w:t>
            </w:r>
            <w:proofErr w:type="spellStart"/>
            <w:r>
              <w:rPr>
                <w:b/>
                <w:bCs/>
                <w:i/>
                <w:iCs/>
                <w:color w:val="auto"/>
                <w:sz w:val="18"/>
                <w:szCs w:val="18"/>
              </w:rPr>
              <w:t>utic</w:t>
            </w:r>
            <w:r w:rsidRPr="004C540B">
              <w:rPr>
                <w:b/>
                <w:bCs/>
                <w:i/>
                <w:iCs/>
                <w:color w:val="auto"/>
                <w:sz w:val="18"/>
                <w:szCs w:val="18"/>
              </w:rPr>
              <w:t>aje</w:t>
            </w:r>
            <w:proofErr w:type="spellEnd"/>
            <w:r w:rsidRPr="004C540B">
              <w:rPr>
                <w:b/>
                <w:bCs/>
                <w:i/>
                <w:iCs/>
                <w:color w:val="auto"/>
                <w:sz w:val="18"/>
                <w:szCs w:val="18"/>
              </w:rPr>
              <w:t xml:space="preserve"> </w:t>
            </w:r>
            <w:r w:rsidRPr="004C540B">
              <w:rPr>
                <w:color w:val="auto"/>
                <w:sz w:val="18"/>
                <w:szCs w:val="18"/>
              </w:rPr>
              <w:t>zbog povećanja tarifa za odlaganje za domaćinstva i druge korisnike</w:t>
            </w:r>
            <w:r>
              <w:rPr>
                <w:color w:val="auto"/>
                <w:sz w:val="18"/>
                <w:szCs w:val="18"/>
              </w:rPr>
              <w:t xml:space="preserve"> usluga</w:t>
            </w:r>
            <w:r w:rsidRPr="004C540B">
              <w:rPr>
                <w:color w:val="auto"/>
                <w:sz w:val="18"/>
                <w:szCs w:val="18"/>
              </w:rPr>
              <w:t>.</w:t>
            </w:r>
          </w:p>
          <w:p w14:paraId="7F513C25" w14:textId="13B57E81" w:rsidR="00CB7C7F" w:rsidRPr="004C540B" w:rsidRDefault="00CB7C7F" w:rsidP="001A69C6">
            <w:pPr>
              <w:rPr>
                <w:color w:val="auto"/>
                <w:sz w:val="18"/>
                <w:szCs w:val="18"/>
              </w:rPr>
            </w:pPr>
            <w:r w:rsidRPr="004C540B">
              <w:rPr>
                <w:color w:val="auto"/>
                <w:sz w:val="18"/>
                <w:szCs w:val="18"/>
              </w:rPr>
              <w:t>Uključuje terenski rad sa svim zainteresiranim stranama</w:t>
            </w:r>
            <w:r>
              <w:rPr>
                <w:color w:val="auto"/>
                <w:sz w:val="18"/>
                <w:szCs w:val="18"/>
              </w:rPr>
              <w:t>,</w:t>
            </w:r>
            <w:r w:rsidRPr="004C540B">
              <w:rPr>
                <w:color w:val="auto"/>
                <w:sz w:val="18"/>
                <w:szCs w:val="18"/>
              </w:rPr>
              <w:t xml:space="preserve"> ali </w:t>
            </w:r>
            <w:r>
              <w:rPr>
                <w:color w:val="auto"/>
                <w:sz w:val="18"/>
                <w:szCs w:val="18"/>
              </w:rPr>
              <w:t>nema</w:t>
            </w:r>
            <w:r w:rsidRPr="004C540B">
              <w:rPr>
                <w:color w:val="auto"/>
                <w:sz w:val="18"/>
                <w:szCs w:val="18"/>
              </w:rPr>
              <w:t xml:space="preserve"> </w:t>
            </w:r>
            <w:proofErr w:type="spellStart"/>
            <w:r w:rsidRPr="004C540B">
              <w:rPr>
                <w:b/>
                <w:bCs/>
                <w:i/>
                <w:iCs/>
                <w:color w:val="auto"/>
                <w:sz w:val="18"/>
                <w:szCs w:val="18"/>
              </w:rPr>
              <w:t>negatvni</w:t>
            </w:r>
            <w:r>
              <w:rPr>
                <w:b/>
                <w:bCs/>
                <w:i/>
                <w:iCs/>
                <w:color w:val="auto"/>
                <w:sz w:val="18"/>
                <w:szCs w:val="18"/>
              </w:rPr>
              <w:t>h</w:t>
            </w:r>
            <w:proofErr w:type="spellEnd"/>
            <w:r w:rsidRPr="004C540B">
              <w:rPr>
                <w:b/>
                <w:bCs/>
                <w:i/>
                <w:iCs/>
                <w:color w:val="auto"/>
                <w:sz w:val="18"/>
                <w:szCs w:val="18"/>
              </w:rPr>
              <w:t xml:space="preserve"> </w:t>
            </w:r>
            <w:proofErr w:type="spellStart"/>
            <w:r>
              <w:rPr>
                <w:b/>
                <w:bCs/>
                <w:i/>
                <w:iCs/>
                <w:color w:val="auto"/>
                <w:sz w:val="18"/>
                <w:szCs w:val="18"/>
              </w:rPr>
              <w:t>utic</w:t>
            </w:r>
            <w:r w:rsidRPr="004C540B">
              <w:rPr>
                <w:b/>
                <w:bCs/>
                <w:i/>
                <w:iCs/>
                <w:color w:val="auto"/>
                <w:sz w:val="18"/>
                <w:szCs w:val="18"/>
              </w:rPr>
              <w:t>aj</w:t>
            </w:r>
            <w:r>
              <w:rPr>
                <w:b/>
                <w:bCs/>
                <w:i/>
                <w:iCs/>
                <w:color w:val="auto"/>
                <w:sz w:val="18"/>
                <w:szCs w:val="18"/>
              </w:rPr>
              <w:t>a</w:t>
            </w:r>
            <w:proofErr w:type="spellEnd"/>
            <w:r w:rsidRPr="004C540B">
              <w:rPr>
                <w:b/>
                <w:bCs/>
                <w:i/>
                <w:iCs/>
                <w:color w:val="auto"/>
                <w:sz w:val="18"/>
                <w:szCs w:val="18"/>
              </w:rPr>
              <w:t xml:space="preserve"> na okoliš. Društveni </w:t>
            </w:r>
            <w:proofErr w:type="spellStart"/>
            <w:r>
              <w:rPr>
                <w:b/>
                <w:bCs/>
                <w:i/>
                <w:iCs/>
                <w:color w:val="auto"/>
                <w:sz w:val="18"/>
                <w:szCs w:val="18"/>
              </w:rPr>
              <w:t>utic</w:t>
            </w:r>
            <w:r w:rsidRPr="004C540B">
              <w:rPr>
                <w:b/>
                <w:bCs/>
                <w:i/>
                <w:iCs/>
                <w:color w:val="auto"/>
                <w:sz w:val="18"/>
                <w:szCs w:val="18"/>
              </w:rPr>
              <w:t>aj</w:t>
            </w:r>
            <w:proofErr w:type="spellEnd"/>
            <w:r w:rsidRPr="004C540B">
              <w:rPr>
                <w:color w:val="auto"/>
                <w:sz w:val="18"/>
                <w:szCs w:val="18"/>
              </w:rPr>
              <w:t xml:space="preserve"> biće evidentan i intenzivan kroz neposredne kontakte tokom provođenja kampanja, obuka, kako u privrednim subjektima, tako i među stanovništvom.</w:t>
            </w:r>
          </w:p>
        </w:tc>
        <w:tc>
          <w:tcPr>
            <w:tcW w:w="2594" w:type="dxa"/>
          </w:tcPr>
          <w:p w14:paraId="09243ACC" w14:textId="3EBA37F9" w:rsidR="00CB7C7F" w:rsidRPr="004C540B" w:rsidRDefault="00CB7C7F" w:rsidP="007363F8">
            <w:pPr>
              <w:pStyle w:val="Style12"/>
              <w:spacing w:after="0" w:line="240" w:lineRule="auto"/>
              <w:rPr>
                <w:rStyle w:val="CharStyle13"/>
                <w:color w:val="auto"/>
                <w:sz w:val="18"/>
                <w:szCs w:val="18"/>
              </w:rPr>
            </w:pPr>
            <w:r w:rsidRPr="004C540B">
              <w:rPr>
                <w:rStyle w:val="CharStyle13"/>
                <w:color w:val="auto"/>
                <w:sz w:val="18"/>
                <w:szCs w:val="18"/>
              </w:rPr>
              <w:t xml:space="preserve">Aktivno i kontinuirano provođenje javne kampanje u koju će biti uključeni predstavnici institucija na svim nivoima vlasti, predstavnici svih pravnih subjekata koji se bave upravljanjem svim kategorijama otpada kao i ukupno stanovništvo. </w:t>
            </w:r>
          </w:p>
          <w:p w14:paraId="4DF05F14" w14:textId="3201AA6C" w:rsidR="00CB7C7F" w:rsidRPr="004C540B" w:rsidRDefault="00CB7C7F" w:rsidP="007363F8">
            <w:pPr>
              <w:pStyle w:val="Style12"/>
              <w:spacing w:after="0" w:line="240" w:lineRule="auto"/>
              <w:rPr>
                <w:rStyle w:val="CharStyle13"/>
                <w:color w:val="auto"/>
                <w:sz w:val="18"/>
                <w:szCs w:val="18"/>
              </w:rPr>
            </w:pPr>
            <w:r w:rsidRPr="004C540B">
              <w:rPr>
                <w:color w:val="auto"/>
                <w:sz w:val="18"/>
                <w:szCs w:val="18"/>
              </w:rPr>
              <w:t xml:space="preserve">Javna prezentacija mora biti bazirana na provođenjem </w:t>
            </w:r>
            <w:proofErr w:type="spellStart"/>
            <w:r w:rsidRPr="004C540B">
              <w:rPr>
                <w:color w:val="auto"/>
                <w:sz w:val="18"/>
                <w:szCs w:val="18"/>
              </w:rPr>
              <w:t>savreme</w:t>
            </w:r>
            <w:r>
              <w:rPr>
                <w:color w:val="auto"/>
                <w:sz w:val="18"/>
                <w:szCs w:val="18"/>
              </w:rPr>
              <w:t>ne</w:t>
            </w:r>
            <w:proofErr w:type="spellEnd"/>
            <w:r w:rsidRPr="004C540B">
              <w:rPr>
                <w:color w:val="auto"/>
                <w:sz w:val="18"/>
                <w:szCs w:val="18"/>
              </w:rPr>
              <w:t xml:space="preserve"> edukativno-informativne, rodno osjetljive i inkluzivne kampanje jačanja svijesti na svim nivoima (federalni, kantonalni, općinski).</w:t>
            </w:r>
          </w:p>
          <w:p w14:paraId="6B155583" w14:textId="7BBB8B74" w:rsidR="00CB7C7F" w:rsidRPr="004C540B" w:rsidRDefault="00CB7C7F" w:rsidP="007363F8">
            <w:pPr>
              <w:rPr>
                <w:rStyle w:val="CharStyle13"/>
                <w:color w:val="auto"/>
                <w:sz w:val="18"/>
                <w:szCs w:val="18"/>
              </w:rPr>
            </w:pPr>
            <w:r w:rsidRPr="004C540B">
              <w:rPr>
                <w:rStyle w:val="CharStyle13"/>
                <w:color w:val="auto"/>
                <w:sz w:val="18"/>
                <w:szCs w:val="18"/>
              </w:rPr>
              <w:t xml:space="preserve">Kampanju moraju provoditi ovlaštene i </w:t>
            </w:r>
            <w:proofErr w:type="spellStart"/>
            <w:r w:rsidRPr="004C540B">
              <w:rPr>
                <w:rStyle w:val="CharStyle13"/>
                <w:color w:val="auto"/>
                <w:sz w:val="18"/>
                <w:szCs w:val="18"/>
              </w:rPr>
              <w:t>konsultantske</w:t>
            </w:r>
            <w:proofErr w:type="spellEnd"/>
            <w:r w:rsidRPr="004C540B">
              <w:rPr>
                <w:rStyle w:val="CharStyle13"/>
                <w:color w:val="auto"/>
                <w:sz w:val="18"/>
                <w:szCs w:val="18"/>
              </w:rPr>
              <w:t xml:space="preserve"> kompanije</w:t>
            </w:r>
            <w:r>
              <w:rPr>
                <w:rStyle w:val="CharStyle13"/>
                <w:color w:val="auto"/>
                <w:sz w:val="18"/>
                <w:szCs w:val="18"/>
              </w:rPr>
              <w:t xml:space="preserve"> s dobrim referencama</w:t>
            </w:r>
            <w:r w:rsidRPr="004C540B">
              <w:rPr>
                <w:rStyle w:val="CharStyle13"/>
                <w:color w:val="auto"/>
                <w:sz w:val="18"/>
                <w:szCs w:val="18"/>
              </w:rPr>
              <w:t xml:space="preserve">, predstavnici </w:t>
            </w:r>
            <w:r w:rsidRPr="004C540B">
              <w:rPr>
                <w:rStyle w:val="CharStyle13"/>
                <w:color w:val="auto"/>
                <w:sz w:val="18"/>
                <w:szCs w:val="18"/>
              </w:rPr>
              <w:lastRenderedPageBreak/>
              <w:t>naučnih i stručnih institucija i lica sa značajnim referencama iz oblasti upravljanja otpadom.</w:t>
            </w:r>
          </w:p>
          <w:p w14:paraId="6A7D57DE" w14:textId="4BCC38D8" w:rsidR="00CB7C7F" w:rsidRPr="004C540B" w:rsidRDefault="00CB7C7F" w:rsidP="00CB7C7F">
            <w:pPr>
              <w:pStyle w:val="Style12"/>
              <w:spacing w:after="0" w:line="240" w:lineRule="auto"/>
              <w:rPr>
                <w:color w:val="auto"/>
                <w:sz w:val="18"/>
                <w:szCs w:val="18"/>
              </w:rPr>
            </w:pPr>
            <w:r w:rsidRPr="004C540B">
              <w:rPr>
                <w:rStyle w:val="CharStyle13"/>
                <w:color w:val="auto"/>
                <w:sz w:val="18"/>
                <w:szCs w:val="18"/>
              </w:rPr>
              <w:t>Pažljivo odabrati pravne subjekte i osoblje koje će provoditi javne kampanje i obuke sa potpunim insistiranjem na visoko</w:t>
            </w:r>
            <w:r>
              <w:rPr>
                <w:rStyle w:val="CharStyle13"/>
                <w:color w:val="auto"/>
                <w:sz w:val="18"/>
                <w:szCs w:val="18"/>
              </w:rPr>
              <w:t>-obrazovanim</w:t>
            </w:r>
            <w:r w:rsidRPr="004C540B">
              <w:rPr>
                <w:rStyle w:val="CharStyle13"/>
                <w:color w:val="auto"/>
                <w:sz w:val="18"/>
                <w:szCs w:val="18"/>
              </w:rPr>
              <w:t xml:space="preserve"> kadrovima i pravnim subjektima</w:t>
            </w:r>
            <w:r>
              <w:rPr>
                <w:rStyle w:val="CharStyle13"/>
                <w:color w:val="auto"/>
                <w:sz w:val="18"/>
                <w:szCs w:val="18"/>
              </w:rPr>
              <w:t xml:space="preserve"> s dobrim referencama.  Za ovu komponentu će biti pripremljen specifičan SEP. </w:t>
            </w:r>
          </w:p>
        </w:tc>
      </w:tr>
      <w:tr w:rsidR="00CB7C7F" w:rsidRPr="00323E0C" w14:paraId="3318DF80" w14:textId="77777777" w:rsidTr="001A69C6">
        <w:tc>
          <w:tcPr>
            <w:tcW w:w="2483" w:type="dxa"/>
          </w:tcPr>
          <w:p w14:paraId="1447D5CF" w14:textId="45FA69BC" w:rsidR="00CB7C7F" w:rsidRPr="00136B13" w:rsidRDefault="00CB7C7F" w:rsidP="00136B13">
            <w:pPr>
              <w:rPr>
                <w:b/>
                <w:bCs/>
              </w:rPr>
            </w:pPr>
            <w:r w:rsidRPr="00136B13">
              <w:rPr>
                <w:b/>
                <w:bCs/>
              </w:rPr>
              <w:lastRenderedPageBreak/>
              <w:t>PODKOMPONENTA 1.2.</w:t>
            </w:r>
          </w:p>
          <w:p w14:paraId="3C6A2DFC" w14:textId="7C88E9B1" w:rsidR="00CB7C7F" w:rsidRPr="004C540B" w:rsidRDefault="00CB7C7F" w:rsidP="00CB7C7F">
            <w:pPr>
              <w:pStyle w:val="Style23"/>
              <w:spacing w:after="0"/>
              <w:rPr>
                <w:rStyle w:val="CharStyle24"/>
                <w:b/>
                <w:bCs/>
                <w:color w:val="auto"/>
              </w:rPr>
            </w:pPr>
            <w:r>
              <w:rPr>
                <w:lang w:val="en-GB"/>
              </w:rPr>
              <w:t xml:space="preserve">Gran </w:t>
            </w:r>
            <w:proofErr w:type="spellStart"/>
            <w:r>
              <w:rPr>
                <w:lang w:val="en-GB"/>
              </w:rPr>
              <w:t>sredstva</w:t>
            </w:r>
            <w:proofErr w:type="spellEnd"/>
            <w:r>
              <w:rPr>
                <w:lang w:val="en-GB"/>
              </w:rPr>
              <w:t xml:space="preserve"> </w:t>
            </w:r>
            <w:proofErr w:type="spellStart"/>
            <w:r>
              <w:rPr>
                <w:lang w:val="en-GB"/>
              </w:rPr>
              <w:t>bazirana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učinku</w:t>
            </w:r>
            <w:proofErr w:type="spellEnd"/>
          </w:p>
        </w:tc>
        <w:tc>
          <w:tcPr>
            <w:tcW w:w="5705" w:type="dxa"/>
          </w:tcPr>
          <w:p w14:paraId="58F498F7" w14:textId="0B8B643B" w:rsidR="00CB7C7F" w:rsidRPr="00CB7C7F" w:rsidRDefault="00CB7C7F" w:rsidP="00CB7C7F">
            <w:pPr>
              <w:pStyle w:val="ListParagraph"/>
              <w:numPr>
                <w:ilvl w:val="0"/>
                <w:numId w:val="66"/>
              </w:numPr>
              <w:kinsoku w:val="0"/>
              <w:overflowPunct w:val="0"/>
              <w:autoSpaceDE w:val="0"/>
              <w:autoSpaceDN w:val="0"/>
              <w:adjustRightInd w:val="0"/>
              <w:spacing w:before="32"/>
              <w:rPr>
                <w:rFonts w:ascii="Times New Roman" w:hAnsi="Times New Roman" w:cs="Times New Roman"/>
                <w:sz w:val="18"/>
                <w:szCs w:val="18"/>
                <w:lang w:val="en-GB"/>
              </w:rPr>
            </w:pPr>
            <w:proofErr w:type="spellStart"/>
            <w:r w:rsidRPr="00CB7C7F">
              <w:rPr>
                <w:rFonts w:ascii="Times New Roman" w:hAnsi="Times New Roman" w:cs="Times New Roman"/>
                <w:sz w:val="18"/>
                <w:szCs w:val="18"/>
                <w:lang w:val="en-GB"/>
              </w:rPr>
              <w:t>finansiran</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grantom</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iz</w:t>
            </w:r>
            <w:proofErr w:type="spellEnd"/>
            <w:r w:rsidRPr="00CB7C7F">
              <w:rPr>
                <w:rFonts w:ascii="Times New Roman" w:hAnsi="Times New Roman" w:cs="Times New Roman"/>
                <w:sz w:val="18"/>
                <w:szCs w:val="18"/>
                <w:lang w:val="en-GB"/>
              </w:rPr>
              <w:t xml:space="preserve"> Fonda </w:t>
            </w:r>
            <w:proofErr w:type="spellStart"/>
            <w:r w:rsidRPr="00CB7C7F">
              <w:rPr>
                <w:rFonts w:ascii="Times New Roman" w:hAnsi="Times New Roman" w:cs="Times New Roman"/>
                <w:sz w:val="18"/>
                <w:szCs w:val="18"/>
                <w:lang w:val="en-GB"/>
              </w:rPr>
              <w:t>povjerenja</w:t>
            </w:r>
            <w:proofErr w:type="spellEnd"/>
            <w:r w:rsidRPr="00CB7C7F">
              <w:rPr>
                <w:rFonts w:ascii="Times New Roman" w:hAnsi="Times New Roman" w:cs="Times New Roman"/>
                <w:sz w:val="18"/>
                <w:szCs w:val="18"/>
                <w:lang w:val="en-GB"/>
              </w:rPr>
              <w:t xml:space="preserve"> koji </w:t>
            </w:r>
            <w:proofErr w:type="spellStart"/>
            <w:r w:rsidRPr="00CB7C7F">
              <w:rPr>
                <w:rFonts w:ascii="Times New Roman" w:hAnsi="Times New Roman" w:cs="Times New Roman"/>
                <w:sz w:val="18"/>
                <w:szCs w:val="18"/>
                <w:lang w:val="en-GB"/>
              </w:rPr>
              <w:t>provodi</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korisnik</w:t>
            </w:r>
            <w:proofErr w:type="spellEnd"/>
            <w:r w:rsidRPr="00CB7C7F">
              <w:rPr>
                <w:rFonts w:ascii="Times New Roman" w:hAnsi="Times New Roman" w:cs="Times New Roman"/>
                <w:sz w:val="18"/>
                <w:szCs w:val="18"/>
                <w:lang w:val="en-GB"/>
              </w:rPr>
              <w:t xml:space="preserve"> (RETF) od </w:t>
            </w:r>
            <w:proofErr w:type="spellStart"/>
            <w:r w:rsidRPr="00CB7C7F">
              <w:rPr>
                <w:rFonts w:ascii="Times New Roman" w:hAnsi="Times New Roman" w:cs="Times New Roman"/>
                <w:sz w:val="18"/>
                <w:szCs w:val="18"/>
                <w:lang w:val="en-GB"/>
              </w:rPr>
              <w:t>Globalnog</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partnerstva</w:t>
            </w:r>
            <w:proofErr w:type="spellEnd"/>
            <w:r w:rsidRPr="00CB7C7F">
              <w:rPr>
                <w:rFonts w:ascii="Times New Roman" w:hAnsi="Times New Roman" w:cs="Times New Roman"/>
                <w:sz w:val="18"/>
                <w:szCs w:val="18"/>
                <w:lang w:val="en-GB"/>
              </w:rPr>
              <w:t xml:space="preserve"> za </w:t>
            </w:r>
            <w:proofErr w:type="spellStart"/>
            <w:r w:rsidRPr="00CB7C7F">
              <w:rPr>
                <w:rFonts w:ascii="Times New Roman" w:hAnsi="Times New Roman" w:cs="Times New Roman"/>
                <w:sz w:val="18"/>
                <w:szCs w:val="18"/>
                <w:lang w:val="en-GB"/>
              </w:rPr>
              <w:t>pristupe</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zasnovane</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na</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rezultatima</w:t>
            </w:r>
            <w:proofErr w:type="spellEnd"/>
            <w:r w:rsidRPr="00CB7C7F">
              <w:rPr>
                <w:rFonts w:ascii="Times New Roman" w:hAnsi="Times New Roman" w:cs="Times New Roman"/>
                <w:sz w:val="18"/>
                <w:szCs w:val="18"/>
                <w:lang w:val="en-GB"/>
              </w:rPr>
              <w:t xml:space="preserve"> (GPRBA),</w:t>
            </w:r>
          </w:p>
          <w:p w14:paraId="3A9D14E5" w14:textId="3216CA28" w:rsidR="00CB7C7F" w:rsidRPr="00CB7C7F" w:rsidRDefault="00CB7C7F" w:rsidP="00CB7C7F">
            <w:pPr>
              <w:pStyle w:val="ListParagraph"/>
              <w:numPr>
                <w:ilvl w:val="0"/>
                <w:numId w:val="66"/>
              </w:numPr>
              <w:kinsoku w:val="0"/>
              <w:overflowPunct w:val="0"/>
              <w:autoSpaceDE w:val="0"/>
              <w:autoSpaceDN w:val="0"/>
              <w:adjustRightInd w:val="0"/>
              <w:spacing w:before="32"/>
              <w:rPr>
                <w:rFonts w:ascii="Times New Roman" w:hAnsi="Times New Roman" w:cs="Times New Roman"/>
                <w:sz w:val="18"/>
                <w:szCs w:val="18"/>
                <w:lang w:val="en-GB"/>
              </w:rPr>
            </w:pPr>
            <w:proofErr w:type="spellStart"/>
            <w:r w:rsidRPr="00CB7C7F">
              <w:rPr>
                <w:rFonts w:ascii="Times New Roman" w:hAnsi="Times New Roman" w:cs="Times New Roman"/>
                <w:sz w:val="18"/>
                <w:szCs w:val="18"/>
                <w:lang w:val="en-GB"/>
              </w:rPr>
              <w:t>ima</w:t>
            </w:r>
            <w:proofErr w:type="spellEnd"/>
            <w:r w:rsidRPr="00CB7C7F">
              <w:rPr>
                <w:rFonts w:ascii="Times New Roman" w:hAnsi="Times New Roman" w:cs="Times New Roman"/>
                <w:sz w:val="18"/>
                <w:szCs w:val="18"/>
                <w:lang w:val="en-GB"/>
              </w:rPr>
              <w:t xml:space="preserve"> za </w:t>
            </w:r>
            <w:proofErr w:type="spellStart"/>
            <w:r w:rsidRPr="00CB7C7F">
              <w:rPr>
                <w:rFonts w:ascii="Times New Roman" w:hAnsi="Times New Roman" w:cs="Times New Roman"/>
                <w:sz w:val="18"/>
                <w:szCs w:val="18"/>
                <w:lang w:val="en-GB"/>
              </w:rPr>
              <w:t>cilj</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podršku</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jačanju</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institucija</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kroz</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dodjelu</w:t>
            </w:r>
            <w:proofErr w:type="spellEnd"/>
            <w:r w:rsidRPr="00CB7C7F">
              <w:rPr>
                <w:rFonts w:ascii="Times New Roman" w:hAnsi="Times New Roman" w:cs="Times New Roman"/>
                <w:sz w:val="18"/>
                <w:szCs w:val="18"/>
                <w:lang w:val="en-GB"/>
              </w:rPr>
              <w:t xml:space="preserve"> PBG-ova </w:t>
            </w:r>
            <w:proofErr w:type="spellStart"/>
            <w:r w:rsidRPr="00CB7C7F">
              <w:rPr>
                <w:rFonts w:ascii="Times New Roman" w:hAnsi="Times New Roman" w:cs="Times New Roman"/>
                <w:sz w:val="18"/>
                <w:szCs w:val="18"/>
                <w:lang w:val="en-GB"/>
              </w:rPr>
              <w:t>učesnicima</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uključujući</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općine</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kantone</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ili</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javna</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komunalna</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preduzeća</w:t>
            </w:r>
            <w:proofErr w:type="spellEnd"/>
            <w:r w:rsidRPr="00CB7C7F">
              <w:rPr>
                <w:rFonts w:ascii="Times New Roman" w:hAnsi="Times New Roman" w:cs="Times New Roman"/>
                <w:sz w:val="18"/>
                <w:szCs w:val="18"/>
                <w:lang w:val="en-GB"/>
              </w:rPr>
              <w:t xml:space="preserve"> (PUC), koji </w:t>
            </w:r>
            <w:proofErr w:type="spellStart"/>
            <w:r w:rsidRPr="00CB7C7F">
              <w:rPr>
                <w:rFonts w:ascii="Times New Roman" w:hAnsi="Times New Roman" w:cs="Times New Roman"/>
                <w:sz w:val="18"/>
                <w:szCs w:val="18"/>
                <w:lang w:val="en-GB"/>
              </w:rPr>
              <w:t>ispunjavaju</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određene</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ciljeve</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učinka</w:t>
            </w:r>
            <w:proofErr w:type="spellEnd"/>
            <w:r w:rsidRPr="00CB7C7F">
              <w:rPr>
                <w:rFonts w:ascii="Times New Roman" w:hAnsi="Times New Roman" w:cs="Times New Roman"/>
                <w:sz w:val="18"/>
                <w:szCs w:val="18"/>
                <w:lang w:val="en-GB"/>
              </w:rPr>
              <w:t>,</w:t>
            </w:r>
          </w:p>
          <w:p w14:paraId="5072FACE" w14:textId="52DBA0BE" w:rsidR="00CB7C7F" w:rsidRPr="00CB7C7F" w:rsidRDefault="00CB7C7F" w:rsidP="00CB7C7F">
            <w:pPr>
              <w:pStyle w:val="ListParagraph"/>
              <w:numPr>
                <w:ilvl w:val="0"/>
                <w:numId w:val="66"/>
              </w:numPr>
              <w:kinsoku w:val="0"/>
              <w:overflowPunct w:val="0"/>
              <w:autoSpaceDE w:val="0"/>
              <w:autoSpaceDN w:val="0"/>
              <w:adjustRightInd w:val="0"/>
              <w:spacing w:before="32" w:after="0"/>
              <w:rPr>
                <w:sz w:val="18"/>
                <w:szCs w:val="18"/>
                <w:lang w:val="en-GB"/>
              </w:rPr>
            </w:pPr>
            <w:proofErr w:type="spellStart"/>
            <w:r w:rsidRPr="00CB7C7F">
              <w:rPr>
                <w:rFonts w:ascii="Times New Roman" w:hAnsi="Times New Roman" w:cs="Times New Roman"/>
                <w:sz w:val="18"/>
                <w:szCs w:val="18"/>
                <w:lang w:val="en-GB"/>
              </w:rPr>
              <w:t>pravo</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na</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učešće</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i</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primanje</w:t>
            </w:r>
            <w:proofErr w:type="spellEnd"/>
            <w:r w:rsidRPr="00CB7C7F">
              <w:rPr>
                <w:rFonts w:ascii="Times New Roman" w:hAnsi="Times New Roman" w:cs="Times New Roman"/>
                <w:sz w:val="18"/>
                <w:szCs w:val="18"/>
                <w:lang w:val="en-GB"/>
              </w:rPr>
              <w:t xml:space="preserve"> PBG-ova </w:t>
            </w:r>
            <w:proofErr w:type="spellStart"/>
            <w:r w:rsidRPr="00CB7C7F">
              <w:rPr>
                <w:rFonts w:ascii="Times New Roman" w:hAnsi="Times New Roman" w:cs="Times New Roman"/>
                <w:sz w:val="18"/>
                <w:szCs w:val="18"/>
                <w:lang w:val="en-GB"/>
              </w:rPr>
              <w:t>ograničeno</w:t>
            </w:r>
            <w:proofErr w:type="spellEnd"/>
            <w:r w:rsidRPr="00CB7C7F">
              <w:rPr>
                <w:rFonts w:ascii="Times New Roman" w:hAnsi="Times New Roman" w:cs="Times New Roman"/>
                <w:sz w:val="18"/>
                <w:szCs w:val="18"/>
                <w:lang w:val="en-GB"/>
              </w:rPr>
              <w:t xml:space="preserve"> je </w:t>
            </w:r>
            <w:proofErr w:type="spellStart"/>
            <w:r w:rsidRPr="00CB7C7F">
              <w:rPr>
                <w:rFonts w:ascii="Times New Roman" w:hAnsi="Times New Roman" w:cs="Times New Roman"/>
                <w:sz w:val="18"/>
                <w:szCs w:val="18"/>
                <w:lang w:val="en-GB"/>
              </w:rPr>
              <w:t>na</w:t>
            </w:r>
            <w:proofErr w:type="spellEnd"/>
            <w:r w:rsidRPr="00CB7C7F">
              <w:rPr>
                <w:rFonts w:ascii="Times New Roman" w:hAnsi="Times New Roman" w:cs="Times New Roman"/>
                <w:sz w:val="18"/>
                <w:szCs w:val="18"/>
                <w:lang w:val="en-GB"/>
              </w:rPr>
              <w:t xml:space="preserve"> one </w:t>
            </w:r>
            <w:proofErr w:type="spellStart"/>
            <w:r w:rsidRPr="00CB7C7F">
              <w:rPr>
                <w:rFonts w:ascii="Times New Roman" w:hAnsi="Times New Roman" w:cs="Times New Roman"/>
                <w:sz w:val="18"/>
                <w:szCs w:val="18"/>
                <w:lang w:val="en-GB"/>
              </w:rPr>
              <w:t>općine</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kantone</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i</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komunalna</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preduzeća</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koja</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dobiju</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podzajmove</w:t>
            </w:r>
            <w:proofErr w:type="spellEnd"/>
            <w:r w:rsidRPr="00CB7C7F">
              <w:rPr>
                <w:rFonts w:ascii="Times New Roman" w:hAnsi="Times New Roman" w:cs="Times New Roman"/>
                <w:sz w:val="18"/>
                <w:szCs w:val="18"/>
                <w:lang w:val="en-GB"/>
              </w:rPr>
              <w:t xml:space="preserve"> u </w:t>
            </w:r>
            <w:proofErr w:type="spellStart"/>
            <w:r w:rsidRPr="00CB7C7F">
              <w:rPr>
                <w:rFonts w:ascii="Times New Roman" w:hAnsi="Times New Roman" w:cs="Times New Roman"/>
                <w:sz w:val="18"/>
                <w:szCs w:val="18"/>
                <w:lang w:val="en-GB"/>
              </w:rPr>
              <w:t>okviru</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Komponente</w:t>
            </w:r>
            <w:proofErr w:type="spellEnd"/>
            <w:r w:rsidRPr="00CB7C7F">
              <w:rPr>
                <w:rFonts w:ascii="Times New Roman" w:hAnsi="Times New Roman" w:cs="Times New Roman"/>
                <w:sz w:val="18"/>
                <w:szCs w:val="18"/>
                <w:lang w:val="en-GB"/>
              </w:rPr>
              <w:t xml:space="preserve"> 2.</w:t>
            </w:r>
          </w:p>
        </w:tc>
        <w:tc>
          <w:tcPr>
            <w:tcW w:w="3166" w:type="dxa"/>
            <w:gridSpan w:val="2"/>
          </w:tcPr>
          <w:p w14:paraId="660C9E01" w14:textId="5CE07860" w:rsidR="00CB7C7F" w:rsidRPr="00CB7C7F" w:rsidRDefault="00CB7C7F" w:rsidP="00CB7C7F">
            <w:pPr>
              <w:rPr>
                <w:color w:val="auto"/>
                <w:sz w:val="18"/>
                <w:szCs w:val="18"/>
              </w:rPr>
            </w:pPr>
            <w:r w:rsidRPr="00CB7C7F">
              <w:rPr>
                <w:color w:val="auto"/>
                <w:sz w:val="18"/>
                <w:szCs w:val="18"/>
              </w:rPr>
              <w:t xml:space="preserve">Očekuju se </w:t>
            </w:r>
            <w:r w:rsidRPr="00CB7C7F">
              <w:rPr>
                <w:b/>
                <w:bCs/>
                <w:color w:val="auto"/>
                <w:sz w:val="18"/>
                <w:szCs w:val="18"/>
              </w:rPr>
              <w:t>umjereni socijalni efekti</w:t>
            </w:r>
            <w:r w:rsidRPr="00CB7C7F">
              <w:rPr>
                <w:color w:val="auto"/>
                <w:sz w:val="18"/>
                <w:szCs w:val="18"/>
              </w:rPr>
              <w:t xml:space="preserve">, jer će PBG </w:t>
            </w:r>
            <w:proofErr w:type="spellStart"/>
            <w:r w:rsidRPr="00CB7C7F">
              <w:rPr>
                <w:color w:val="auto"/>
                <w:sz w:val="18"/>
                <w:szCs w:val="18"/>
              </w:rPr>
              <w:t>promovisati</w:t>
            </w:r>
            <w:proofErr w:type="spellEnd"/>
            <w:r w:rsidRPr="00CB7C7F">
              <w:rPr>
                <w:color w:val="auto"/>
                <w:sz w:val="18"/>
                <w:szCs w:val="18"/>
              </w:rPr>
              <w:t xml:space="preserve"> održivost i ojačati široke institucionalne aspekte </w:t>
            </w:r>
            <w:proofErr w:type="spellStart"/>
            <w:r w:rsidRPr="00CB7C7F">
              <w:rPr>
                <w:color w:val="auto"/>
                <w:sz w:val="18"/>
                <w:szCs w:val="18"/>
              </w:rPr>
              <w:t>integrisanog</w:t>
            </w:r>
            <w:proofErr w:type="spellEnd"/>
            <w:r w:rsidRPr="00CB7C7F">
              <w:rPr>
                <w:color w:val="auto"/>
                <w:sz w:val="18"/>
                <w:szCs w:val="18"/>
              </w:rPr>
              <w:t xml:space="preserve"> upravljanja čvrstim otpadom (SWM) u </w:t>
            </w:r>
            <w:proofErr w:type="spellStart"/>
            <w:r w:rsidRPr="00CB7C7F">
              <w:rPr>
                <w:color w:val="auto"/>
                <w:sz w:val="18"/>
                <w:szCs w:val="18"/>
              </w:rPr>
              <w:t>učesničkim</w:t>
            </w:r>
            <w:proofErr w:type="spellEnd"/>
            <w:r w:rsidRPr="00CB7C7F">
              <w:rPr>
                <w:color w:val="auto"/>
                <w:sz w:val="18"/>
                <w:szCs w:val="18"/>
              </w:rPr>
              <w:t xml:space="preserve"> općinama, kantonima i na entitetskom nivou. To može dovesti do povećane želje za boljom implementacijom projekata u okviru Komponente 2.</w:t>
            </w:r>
          </w:p>
        </w:tc>
        <w:tc>
          <w:tcPr>
            <w:tcW w:w="2594" w:type="dxa"/>
          </w:tcPr>
          <w:p w14:paraId="0D167F28" w14:textId="6B6CE64E" w:rsidR="00CB7C7F" w:rsidRPr="004C540B" w:rsidRDefault="00CB7C7F" w:rsidP="00CB7C7F">
            <w:pPr>
              <w:pStyle w:val="Style12"/>
              <w:spacing w:after="0" w:line="240" w:lineRule="auto"/>
              <w:rPr>
                <w:rStyle w:val="CharStyle13"/>
                <w:color w:val="auto"/>
                <w:sz w:val="18"/>
                <w:szCs w:val="18"/>
              </w:rPr>
            </w:pPr>
            <w:r>
              <w:rPr>
                <w:rStyle w:val="CharStyle13"/>
                <w:color w:val="auto"/>
                <w:sz w:val="18"/>
                <w:szCs w:val="18"/>
                <w:lang w:val="en-GB"/>
              </w:rPr>
              <w:t xml:space="preserve">Nisu </w:t>
            </w:r>
            <w:proofErr w:type="spellStart"/>
            <w:r>
              <w:rPr>
                <w:rStyle w:val="CharStyle13"/>
                <w:color w:val="auto"/>
                <w:sz w:val="18"/>
                <w:szCs w:val="18"/>
                <w:lang w:val="en-GB"/>
              </w:rPr>
              <w:t>potrebne</w:t>
            </w:r>
            <w:proofErr w:type="spellEnd"/>
            <w:r>
              <w:rPr>
                <w:rStyle w:val="CharStyle13"/>
                <w:color w:val="auto"/>
                <w:sz w:val="18"/>
                <w:szCs w:val="18"/>
                <w:lang w:val="en-GB"/>
              </w:rPr>
              <w:t xml:space="preserve"> </w:t>
            </w:r>
            <w:proofErr w:type="spellStart"/>
            <w:r>
              <w:rPr>
                <w:rStyle w:val="CharStyle13"/>
                <w:color w:val="auto"/>
                <w:sz w:val="18"/>
                <w:szCs w:val="18"/>
                <w:lang w:val="en-GB"/>
              </w:rPr>
              <w:t>mjere</w:t>
            </w:r>
            <w:proofErr w:type="spellEnd"/>
            <w:r>
              <w:rPr>
                <w:rStyle w:val="CharStyle13"/>
                <w:color w:val="auto"/>
                <w:sz w:val="18"/>
                <w:szCs w:val="18"/>
                <w:lang w:val="en-GB"/>
              </w:rPr>
              <w:t xml:space="preserve"> </w:t>
            </w:r>
            <w:proofErr w:type="spellStart"/>
            <w:r>
              <w:rPr>
                <w:rStyle w:val="CharStyle13"/>
                <w:color w:val="auto"/>
                <w:sz w:val="18"/>
                <w:szCs w:val="18"/>
                <w:lang w:val="en-GB"/>
              </w:rPr>
              <w:t>ublažavanja</w:t>
            </w:r>
            <w:proofErr w:type="spellEnd"/>
            <w:r>
              <w:rPr>
                <w:rStyle w:val="CharStyle13"/>
                <w:color w:val="auto"/>
                <w:sz w:val="18"/>
                <w:szCs w:val="18"/>
                <w:lang w:val="en-GB"/>
              </w:rPr>
              <w:t xml:space="preserve"> </w:t>
            </w:r>
          </w:p>
        </w:tc>
      </w:tr>
      <w:tr w:rsidR="00CB7C7F" w:rsidRPr="00323E0C" w14:paraId="17E1EE8A" w14:textId="77777777" w:rsidTr="001A69C6">
        <w:tc>
          <w:tcPr>
            <w:tcW w:w="13948" w:type="dxa"/>
            <w:gridSpan w:val="5"/>
          </w:tcPr>
          <w:p w14:paraId="733D3BC5" w14:textId="571A04C4" w:rsidR="00CB7C7F" w:rsidRPr="004C540B" w:rsidRDefault="00CB7C7F" w:rsidP="00CB7C7F">
            <w:pPr>
              <w:jc w:val="center"/>
              <w:rPr>
                <w:b/>
                <w:color w:val="auto"/>
                <w:szCs w:val="20"/>
              </w:rPr>
            </w:pPr>
            <w:r w:rsidRPr="004C540B">
              <w:rPr>
                <w:b/>
                <w:bCs/>
                <w:color w:val="auto"/>
                <w:szCs w:val="20"/>
              </w:rPr>
              <w:t xml:space="preserve">KOMPONENTA 2: </w:t>
            </w:r>
            <w:r w:rsidRPr="004C540B">
              <w:rPr>
                <w:b/>
                <w:color w:val="auto"/>
                <w:szCs w:val="20"/>
              </w:rPr>
              <w:t>PODRŠKA INTEGRI</w:t>
            </w:r>
            <w:r>
              <w:rPr>
                <w:b/>
                <w:color w:val="auto"/>
                <w:szCs w:val="20"/>
              </w:rPr>
              <w:t>R</w:t>
            </w:r>
            <w:r w:rsidRPr="004C540B">
              <w:rPr>
                <w:b/>
                <w:color w:val="auto"/>
                <w:szCs w:val="20"/>
              </w:rPr>
              <w:t xml:space="preserve">ANOM UPRAVLJANJU OTPADOM </w:t>
            </w:r>
            <w:r>
              <w:rPr>
                <w:b/>
                <w:color w:val="auto"/>
                <w:szCs w:val="20"/>
              </w:rPr>
              <w:t>U PRAVCU CIRKULARNE EKONOMIJE</w:t>
            </w:r>
          </w:p>
          <w:p w14:paraId="57D4C04B" w14:textId="57061C8A" w:rsidR="00CB7C7F" w:rsidRPr="004C540B" w:rsidRDefault="00CB7C7F" w:rsidP="00CB7C7F">
            <w:pPr>
              <w:jc w:val="center"/>
              <w:rPr>
                <w:color w:val="auto"/>
                <w:szCs w:val="20"/>
              </w:rPr>
            </w:pPr>
            <w:r w:rsidRPr="004C540B">
              <w:rPr>
                <w:b/>
                <w:color w:val="auto"/>
                <w:szCs w:val="20"/>
              </w:rPr>
              <w:t xml:space="preserve"> </w:t>
            </w:r>
            <w:r w:rsidRPr="004C540B">
              <w:rPr>
                <w:color w:val="auto"/>
                <w:szCs w:val="20"/>
              </w:rPr>
              <w:t>Ova komponenta podržava</w:t>
            </w:r>
            <w:r>
              <w:rPr>
                <w:color w:val="auto"/>
                <w:szCs w:val="20"/>
              </w:rPr>
              <w:t xml:space="preserve"> </w:t>
            </w:r>
            <w:r w:rsidRPr="004C540B">
              <w:rPr>
                <w:color w:val="auto"/>
                <w:szCs w:val="20"/>
              </w:rPr>
              <w:t>unapr</w:t>
            </w:r>
            <w:r>
              <w:rPr>
                <w:color w:val="auto"/>
                <w:szCs w:val="20"/>
              </w:rPr>
              <w:t>j</w:t>
            </w:r>
            <w:r w:rsidRPr="004C540B">
              <w:rPr>
                <w:color w:val="auto"/>
                <w:szCs w:val="20"/>
              </w:rPr>
              <w:t xml:space="preserve">eđenje sistema upravljanja otpadom u </w:t>
            </w:r>
            <w:r>
              <w:rPr>
                <w:color w:val="auto"/>
                <w:szCs w:val="20"/>
              </w:rPr>
              <w:t xml:space="preserve">uključenim </w:t>
            </w:r>
            <w:r w:rsidRPr="004C540B">
              <w:rPr>
                <w:color w:val="auto"/>
                <w:szCs w:val="20"/>
              </w:rPr>
              <w:t xml:space="preserve">općinama i kantonima </w:t>
            </w:r>
            <w:r>
              <w:rPr>
                <w:color w:val="auto"/>
                <w:szCs w:val="20"/>
              </w:rPr>
              <w:t>u pravcu</w:t>
            </w:r>
            <w:r w:rsidRPr="004C540B">
              <w:rPr>
                <w:color w:val="auto"/>
                <w:szCs w:val="20"/>
              </w:rPr>
              <w:t xml:space="preserve"> </w:t>
            </w:r>
            <w:r>
              <w:rPr>
                <w:color w:val="auto"/>
                <w:szCs w:val="20"/>
              </w:rPr>
              <w:t>veće cirkularnosti</w:t>
            </w:r>
            <w:r w:rsidRPr="004C540B">
              <w:rPr>
                <w:color w:val="auto"/>
                <w:szCs w:val="20"/>
              </w:rPr>
              <w:t xml:space="preserve"> kroz ulaganja u energetski efikasnu infrastrukturu za prikupljanje otpada, vozila i opremu, </w:t>
            </w:r>
            <w:r>
              <w:rPr>
                <w:color w:val="auto"/>
                <w:szCs w:val="20"/>
              </w:rPr>
              <w:t>uspostavljanje</w:t>
            </w:r>
            <w:r w:rsidRPr="004C540B">
              <w:rPr>
                <w:color w:val="auto"/>
                <w:szCs w:val="20"/>
              </w:rPr>
              <w:t xml:space="preserve"> postrojenja za </w:t>
            </w:r>
            <w:r>
              <w:rPr>
                <w:color w:val="auto"/>
                <w:szCs w:val="20"/>
              </w:rPr>
              <w:t>recikliranje</w:t>
            </w:r>
            <w:r w:rsidRPr="004C540B">
              <w:rPr>
                <w:color w:val="auto"/>
                <w:szCs w:val="20"/>
              </w:rPr>
              <w:t xml:space="preserve"> i </w:t>
            </w:r>
            <w:r>
              <w:rPr>
                <w:color w:val="auto"/>
                <w:szCs w:val="20"/>
              </w:rPr>
              <w:t>pilot testiranje</w:t>
            </w:r>
            <w:r w:rsidRPr="004C540B">
              <w:rPr>
                <w:color w:val="auto"/>
                <w:szCs w:val="20"/>
              </w:rPr>
              <w:t xml:space="preserve"> kompostiranja na odabranim lokacijama. Također će </w:t>
            </w:r>
            <w:r>
              <w:rPr>
                <w:color w:val="auto"/>
                <w:szCs w:val="20"/>
              </w:rPr>
              <w:t>uspostaviti</w:t>
            </w:r>
            <w:r w:rsidRPr="004C540B">
              <w:rPr>
                <w:color w:val="auto"/>
                <w:szCs w:val="20"/>
              </w:rPr>
              <w:t xml:space="preserve"> nove sanitarne deponije i/ili </w:t>
            </w:r>
            <w:r>
              <w:rPr>
                <w:color w:val="auto"/>
                <w:szCs w:val="20"/>
              </w:rPr>
              <w:t>unaprijediti</w:t>
            </w:r>
            <w:r w:rsidRPr="004C540B">
              <w:rPr>
                <w:color w:val="auto"/>
                <w:szCs w:val="20"/>
              </w:rPr>
              <w:t xml:space="preserve"> i sanirati fizičke i operativne aspekte postojećih deponija u</w:t>
            </w:r>
            <w:r>
              <w:rPr>
                <w:color w:val="auto"/>
                <w:szCs w:val="20"/>
              </w:rPr>
              <w:t xml:space="preserve"> uključenim</w:t>
            </w:r>
            <w:r w:rsidRPr="004C540B">
              <w:rPr>
                <w:color w:val="auto"/>
                <w:szCs w:val="20"/>
              </w:rPr>
              <w:t xml:space="preserve"> općinama i kantonima, </w:t>
            </w:r>
            <w:r>
              <w:rPr>
                <w:color w:val="auto"/>
                <w:szCs w:val="20"/>
              </w:rPr>
              <w:t>uz</w:t>
            </w:r>
            <w:r w:rsidRPr="004C540B">
              <w:rPr>
                <w:color w:val="auto"/>
                <w:szCs w:val="20"/>
              </w:rPr>
              <w:t xml:space="preserve"> poboljša</w:t>
            </w:r>
            <w:r>
              <w:rPr>
                <w:color w:val="auto"/>
                <w:szCs w:val="20"/>
              </w:rPr>
              <w:t>nje</w:t>
            </w:r>
            <w:r w:rsidRPr="004C540B">
              <w:rPr>
                <w:color w:val="auto"/>
                <w:szCs w:val="20"/>
              </w:rPr>
              <w:t xml:space="preserve"> učink</w:t>
            </w:r>
            <w:r>
              <w:rPr>
                <w:color w:val="auto"/>
                <w:szCs w:val="20"/>
              </w:rPr>
              <w:t>a</w:t>
            </w:r>
            <w:r w:rsidRPr="004C540B">
              <w:rPr>
                <w:color w:val="auto"/>
                <w:szCs w:val="20"/>
              </w:rPr>
              <w:t xml:space="preserve"> okoliša i dopri</w:t>
            </w:r>
            <w:r>
              <w:rPr>
                <w:color w:val="auto"/>
                <w:szCs w:val="20"/>
              </w:rPr>
              <w:t>nos</w:t>
            </w:r>
            <w:r w:rsidRPr="004C540B">
              <w:rPr>
                <w:color w:val="auto"/>
                <w:szCs w:val="20"/>
              </w:rPr>
              <w:t xml:space="preserve"> ublažavanju klimatskih promjena</w:t>
            </w:r>
          </w:p>
        </w:tc>
      </w:tr>
      <w:tr w:rsidR="00D05E39" w:rsidRPr="00323E0C" w14:paraId="5BD9A26D" w14:textId="77777777" w:rsidTr="001A69C6">
        <w:tc>
          <w:tcPr>
            <w:tcW w:w="2483" w:type="dxa"/>
          </w:tcPr>
          <w:p w14:paraId="4A67B759" w14:textId="49F0454D" w:rsidR="00D05E39" w:rsidRPr="00D05E39" w:rsidRDefault="00D05E39" w:rsidP="00D05E39">
            <w:r w:rsidRPr="00D05E39">
              <w:t>Zapošljavanje osoblja PIT</w:t>
            </w:r>
          </w:p>
        </w:tc>
        <w:tc>
          <w:tcPr>
            <w:tcW w:w="6213" w:type="dxa"/>
            <w:gridSpan w:val="2"/>
          </w:tcPr>
          <w:p w14:paraId="07F1A4E1" w14:textId="77777777" w:rsidR="00D05E39" w:rsidRPr="004C540B" w:rsidRDefault="00D05E39" w:rsidP="00D05E39">
            <w:pPr>
              <w:pStyle w:val="ListParagraph"/>
              <w:ind w:left="360"/>
              <w:rPr>
                <w:rFonts w:ascii="Times New Roman" w:hAnsi="Times New Roman" w:cs="Times New Roman"/>
                <w:sz w:val="18"/>
                <w:szCs w:val="18"/>
                <w:lang w:val="hr-HR"/>
              </w:rPr>
            </w:pPr>
          </w:p>
        </w:tc>
        <w:tc>
          <w:tcPr>
            <w:tcW w:w="2658" w:type="dxa"/>
          </w:tcPr>
          <w:p w14:paraId="5C4F1385" w14:textId="77777777" w:rsidR="00D05E39" w:rsidRPr="004C540B" w:rsidRDefault="00D05E39" w:rsidP="00D05E39">
            <w:pPr>
              <w:pStyle w:val="Style12"/>
              <w:spacing w:after="0" w:line="240" w:lineRule="auto"/>
              <w:rPr>
                <w:color w:val="auto"/>
                <w:sz w:val="18"/>
                <w:szCs w:val="18"/>
              </w:rPr>
            </w:pPr>
          </w:p>
        </w:tc>
        <w:tc>
          <w:tcPr>
            <w:tcW w:w="2594" w:type="dxa"/>
          </w:tcPr>
          <w:p w14:paraId="56074EDF" w14:textId="77777777" w:rsidR="00D05E39" w:rsidRPr="004C540B" w:rsidRDefault="00D05E39" w:rsidP="00D05E39">
            <w:pPr>
              <w:pStyle w:val="Style12"/>
              <w:numPr>
                <w:ilvl w:val="0"/>
                <w:numId w:val="70"/>
              </w:numPr>
              <w:spacing w:after="0" w:line="240" w:lineRule="auto"/>
              <w:rPr>
                <w:rStyle w:val="CharStyle13"/>
                <w:color w:val="auto"/>
                <w:sz w:val="18"/>
                <w:szCs w:val="18"/>
              </w:rPr>
            </w:pPr>
            <w:r>
              <w:rPr>
                <w:rStyle w:val="CharStyle13"/>
                <w:b/>
                <w:bCs/>
                <w:color w:val="auto"/>
                <w:sz w:val="18"/>
                <w:szCs w:val="18"/>
              </w:rPr>
              <w:t>Šef</w:t>
            </w:r>
            <w:r w:rsidRPr="004C540B">
              <w:rPr>
                <w:rStyle w:val="CharStyle13"/>
                <w:b/>
                <w:bCs/>
                <w:color w:val="auto"/>
                <w:sz w:val="18"/>
                <w:szCs w:val="18"/>
              </w:rPr>
              <w:t xml:space="preserve"> projekata na nivou PI</w:t>
            </w:r>
            <w:r>
              <w:rPr>
                <w:rStyle w:val="CharStyle13"/>
                <w:b/>
                <w:bCs/>
                <w:color w:val="auto"/>
                <w:sz w:val="18"/>
                <w:szCs w:val="18"/>
              </w:rPr>
              <w:t>T-a</w:t>
            </w:r>
            <w:r w:rsidRPr="004C540B">
              <w:rPr>
                <w:rStyle w:val="CharStyle13"/>
                <w:color w:val="auto"/>
                <w:sz w:val="18"/>
                <w:szCs w:val="18"/>
              </w:rPr>
              <w:t xml:space="preserve"> treba </w:t>
            </w:r>
            <w:r>
              <w:rPr>
                <w:rStyle w:val="CharStyle13"/>
                <w:color w:val="auto"/>
                <w:sz w:val="18"/>
                <w:szCs w:val="18"/>
              </w:rPr>
              <w:t>biti osoba s</w:t>
            </w:r>
            <w:r w:rsidRPr="004C540B">
              <w:rPr>
                <w:rStyle w:val="CharStyle13"/>
                <w:color w:val="auto"/>
                <w:sz w:val="18"/>
                <w:szCs w:val="18"/>
              </w:rPr>
              <w:t xml:space="preserve"> dugogodišnjim iskustvom (najmanje 10 godina) iz oblasti upravljanja otpadom stečen</w:t>
            </w:r>
            <w:r>
              <w:rPr>
                <w:rStyle w:val="CharStyle13"/>
                <w:color w:val="auto"/>
                <w:sz w:val="18"/>
                <w:szCs w:val="18"/>
              </w:rPr>
              <w:t>i</w:t>
            </w:r>
            <w:r w:rsidRPr="004C540B">
              <w:rPr>
                <w:rStyle w:val="CharStyle13"/>
                <w:color w:val="auto"/>
                <w:sz w:val="18"/>
                <w:szCs w:val="18"/>
              </w:rPr>
              <w:t>m realizacijom ove vrste projekata na nivou kantona i općina (izrada planova, studija i sl.).</w:t>
            </w:r>
          </w:p>
          <w:p w14:paraId="71699B4C" w14:textId="77777777" w:rsidR="00D05E39" w:rsidRPr="004C540B" w:rsidRDefault="00D05E39" w:rsidP="00D05E39">
            <w:pPr>
              <w:pStyle w:val="Style12"/>
              <w:numPr>
                <w:ilvl w:val="0"/>
                <w:numId w:val="70"/>
              </w:numPr>
              <w:spacing w:after="0" w:line="240" w:lineRule="auto"/>
              <w:rPr>
                <w:rStyle w:val="CharStyle13"/>
                <w:color w:val="auto"/>
                <w:sz w:val="18"/>
                <w:szCs w:val="18"/>
              </w:rPr>
            </w:pPr>
            <w:r w:rsidRPr="004C540B">
              <w:rPr>
                <w:rStyle w:val="CharStyle13"/>
                <w:b/>
                <w:bCs/>
                <w:color w:val="auto"/>
                <w:sz w:val="18"/>
                <w:szCs w:val="18"/>
              </w:rPr>
              <w:t>Tehnički stručnjaci (inženjeri) na nivou PI</w:t>
            </w:r>
            <w:r>
              <w:rPr>
                <w:rStyle w:val="CharStyle13"/>
                <w:b/>
                <w:bCs/>
                <w:color w:val="auto"/>
                <w:sz w:val="18"/>
                <w:szCs w:val="18"/>
              </w:rPr>
              <w:t>T-a</w:t>
            </w:r>
            <w:r w:rsidRPr="004C540B">
              <w:rPr>
                <w:rStyle w:val="CharStyle13"/>
                <w:b/>
                <w:bCs/>
                <w:color w:val="auto"/>
                <w:sz w:val="18"/>
                <w:szCs w:val="18"/>
              </w:rPr>
              <w:t xml:space="preserve">, </w:t>
            </w:r>
            <w:r>
              <w:rPr>
                <w:rStyle w:val="CharStyle13"/>
                <w:color w:val="auto"/>
                <w:sz w:val="18"/>
                <w:szCs w:val="18"/>
              </w:rPr>
              <w:t xml:space="preserve">trebaju biti osobe koje su </w:t>
            </w:r>
            <w:r w:rsidRPr="004C540B">
              <w:rPr>
                <w:rStyle w:val="CharStyle13"/>
                <w:color w:val="auto"/>
                <w:sz w:val="18"/>
                <w:szCs w:val="18"/>
              </w:rPr>
              <w:t xml:space="preserve"> učestvoval</w:t>
            </w:r>
            <w:r>
              <w:rPr>
                <w:rStyle w:val="CharStyle13"/>
                <w:color w:val="auto"/>
                <w:sz w:val="18"/>
                <w:szCs w:val="18"/>
              </w:rPr>
              <w:t>e</w:t>
            </w:r>
            <w:r w:rsidRPr="004C540B">
              <w:rPr>
                <w:rStyle w:val="CharStyle13"/>
                <w:color w:val="auto"/>
                <w:sz w:val="18"/>
                <w:szCs w:val="18"/>
              </w:rPr>
              <w:t xml:space="preserve"> u izradi, kako studijske, tako i projektne dokumentacije za projekte upravljanja otpadom na </w:t>
            </w:r>
            <w:r w:rsidRPr="004C540B">
              <w:rPr>
                <w:rStyle w:val="CharStyle13"/>
                <w:color w:val="auto"/>
                <w:sz w:val="18"/>
                <w:szCs w:val="18"/>
              </w:rPr>
              <w:lastRenderedPageBreak/>
              <w:t>kantonalnom i općinskom nivou (izgradnja pretovarnih stanica, niša za kontejnere, sanacij</w:t>
            </w:r>
            <w:r>
              <w:rPr>
                <w:rStyle w:val="CharStyle13"/>
                <w:color w:val="auto"/>
                <w:sz w:val="18"/>
                <w:szCs w:val="18"/>
              </w:rPr>
              <w:t>a</w:t>
            </w:r>
            <w:r w:rsidRPr="004C540B">
              <w:rPr>
                <w:rStyle w:val="CharStyle13"/>
                <w:color w:val="auto"/>
                <w:sz w:val="18"/>
                <w:szCs w:val="18"/>
              </w:rPr>
              <w:t xml:space="preserve"> lokalnih deponija, </w:t>
            </w:r>
            <w:proofErr w:type="spellStart"/>
            <w:r w:rsidRPr="004C540B">
              <w:rPr>
                <w:rStyle w:val="CharStyle13"/>
                <w:color w:val="auto"/>
                <w:sz w:val="18"/>
                <w:szCs w:val="18"/>
              </w:rPr>
              <w:t>reciklažni</w:t>
            </w:r>
            <w:proofErr w:type="spellEnd"/>
            <w:r w:rsidRPr="004C540B">
              <w:rPr>
                <w:rStyle w:val="CharStyle13"/>
                <w:color w:val="auto"/>
                <w:sz w:val="18"/>
                <w:szCs w:val="18"/>
              </w:rPr>
              <w:t xml:space="preserve"> centr</w:t>
            </w:r>
            <w:r>
              <w:rPr>
                <w:rStyle w:val="CharStyle13"/>
                <w:color w:val="auto"/>
                <w:sz w:val="18"/>
                <w:szCs w:val="18"/>
              </w:rPr>
              <w:t>i</w:t>
            </w:r>
            <w:r w:rsidRPr="004C540B">
              <w:rPr>
                <w:rStyle w:val="CharStyle13"/>
                <w:color w:val="auto"/>
                <w:sz w:val="18"/>
                <w:szCs w:val="18"/>
              </w:rPr>
              <w:t xml:space="preserve">, </w:t>
            </w:r>
            <w:proofErr w:type="spellStart"/>
            <w:r w:rsidRPr="004C540B">
              <w:rPr>
                <w:rStyle w:val="CharStyle13"/>
                <w:color w:val="auto"/>
                <w:sz w:val="18"/>
                <w:szCs w:val="18"/>
              </w:rPr>
              <w:t>reciklažn</w:t>
            </w:r>
            <w:r>
              <w:rPr>
                <w:rStyle w:val="CharStyle13"/>
                <w:color w:val="auto"/>
                <w:sz w:val="18"/>
                <w:szCs w:val="18"/>
              </w:rPr>
              <w:t>a</w:t>
            </w:r>
            <w:proofErr w:type="spellEnd"/>
            <w:r w:rsidRPr="004C540B">
              <w:rPr>
                <w:rStyle w:val="CharStyle13"/>
                <w:color w:val="auto"/>
                <w:sz w:val="18"/>
                <w:szCs w:val="18"/>
              </w:rPr>
              <w:t xml:space="preserve"> dvorišta ). </w:t>
            </w:r>
          </w:p>
          <w:p w14:paraId="7B77AE17" w14:textId="77777777" w:rsidR="00D05E39" w:rsidRPr="004C540B" w:rsidRDefault="00D05E39" w:rsidP="00D05E39">
            <w:pPr>
              <w:pStyle w:val="Style12"/>
              <w:numPr>
                <w:ilvl w:val="0"/>
                <w:numId w:val="70"/>
              </w:numPr>
              <w:spacing w:after="0" w:line="240" w:lineRule="auto"/>
              <w:rPr>
                <w:rStyle w:val="CharStyle13"/>
                <w:color w:val="auto"/>
                <w:sz w:val="18"/>
                <w:szCs w:val="18"/>
              </w:rPr>
            </w:pPr>
            <w:r>
              <w:rPr>
                <w:rStyle w:val="CharStyle13"/>
                <w:b/>
                <w:bCs/>
                <w:color w:val="auto"/>
                <w:sz w:val="18"/>
                <w:szCs w:val="18"/>
              </w:rPr>
              <w:t>Specijalisti</w:t>
            </w:r>
            <w:r w:rsidRPr="004C540B">
              <w:rPr>
                <w:rStyle w:val="CharStyle13"/>
                <w:b/>
                <w:bCs/>
                <w:color w:val="auto"/>
                <w:sz w:val="18"/>
                <w:szCs w:val="18"/>
              </w:rPr>
              <w:t xml:space="preserve"> za okoliš i </w:t>
            </w:r>
            <w:r>
              <w:rPr>
                <w:rStyle w:val="CharStyle13"/>
                <w:b/>
                <w:bCs/>
                <w:color w:val="auto"/>
                <w:sz w:val="18"/>
                <w:szCs w:val="18"/>
              </w:rPr>
              <w:t>društvena</w:t>
            </w:r>
            <w:r w:rsidRPr="004C540B">
              <w:rPr>
                <w:rStyle w:val="CharStyle13"/>
                <w:b/>
                <w:bCs/>
                <w:color w:val="auto"/>
                <w:sz w:val="18"/>
                <w:szCs w:val="18"/>
              </w:rPr>
              <w:t xml:space="preserve"> pitanja u okviru PI</w:t>
            </w:r>
            <w:r>
              <w:rPr>
                <w:rStyle w:val="CharStyle13"/>
                <w:b/>
                <w:bCs/>
                <w:color w:val="auto"/>
                <w:sz w:val="18"/>
                <w:szCs w:val="18"/>
              </w:rPr>
              <w:t>T-a</w:t>
            </w:r>
            <w:r w:rsidRPr="004C540B">
              <w:rPr>
                <w:rStyle w:val="CharStyle13"/>
                <w:b/>
                <w:bCs/>
                <w:color w:val="auto"/>
                <w:sz w:val="18"/>
                <w:szCs w:val="18"/>
              </w:rPr>
              <w:t xml:space="preserve">, </w:t>
            </w:r>
            <w:r>
              <w:rPr>
                <w:rStyle w:val="CharStyle13"/>
                <w:color w:val="auto"/>
                <w:sz w:val="18"/>
                <w:szCs w:val="18"/>
              </w:rPr>
              <w:t xml:space="preserve">trebaju biti osobe s </w:t>
            </w:r>
            <w:r w:rsidRPr="004C540B">
              <w:rPr>
                <w:rStyle w:val="CharStyle13"/>
                <w:color w:val="auto"/>
                <w:sz w:val="18"/>
                <w:szCs w:val="18"/>
              </w:rPr>
              <w:t xml:space="preserve">višegodišnjim iskustvom (više od 5 godina) na projektima </w:t>
            </w:r>
            <w:r>
              <w:rPr>
                <w:rStyle w:val="CharStyle13"/>
                <w:color w:val="auto"/>
                <w:sz w:val="18"/>
                <w:szCs w:val="18"/>
              </w:rPr>
              <w:t xml:space="preserve">koji su zahtijevali procjenu okolišnih i društvenih </w:t>
            </w:r>
            <w:proofErr w:type="spellStart"/>
            <w:r>
              <w:rPr>
                <w:rStyle w:val="CharStyle13"/>
                <w:color w:val="auto"/>
                <w:sz w:val="18"/>
                <w:szCs w:val="18"/>
              </w:rPr>
              <w:t>uticaja</w:t>
            </w:r>
            <w:proofErr w:type="spellEnd"/>
            <w:r>
              <w:rPr>
                <w:rStyle w:val="CharStyle13"/>
                <w:color w:val="auto"/>
                <w:sz w:val="18"/>
                <w:szCs w:val="18"/>
              </w:rPr>
              <w:t xml:space="preserve">. Specijalista za društvena pitanja mora imati iskustvo s javnim konsultacijama, upravljanju žalbama, aktivnostima obnavljanja egzistencije i radu s ugroženim grupama (npr. Romi). </w:t>
            </w:r>
          </w:p>
          <w:p w14:paraId="395E8F62" w14:textId="77777777" w:rsidR="00D05E39" w:rsidRPr="004C540B" w:rsidRDefault="00D05E39" w:rsidP="00D05E39">
            <w:pPr>
              <w:pStyle w:val="Style12"/>
              <w:numPr>
                <w:ilvl w:val="0"/>
                <w:numId w:val="70"/>
              </w:numPr>
              <w:spacing w:after="0" w:line="240" w:lineRule="auto"/>
              <w:rPr>
                <w:rStyle w:val="CharStyle13"/>
                <w:b/>
                <w:bCs/>
                <w:color w:val="auto"/>
                <w:sz w:val="18"/>
                <w:szCs w:val="18"/>
              </w:rPr>
            </w:pPr>
            <w:r w:rsidRPr="004C540B">
              <w:rPr>
                <w:rStyle w:val="CharStyle13"/>
                <w:b/>
                <w:bCs/>
                <w:color w:val="auto"/>
                <w:sz w:val="18"/>
                <w:szCs w:val="18"/>
              </w:rPr>
              <w:t>Stručnjak za baze podataka u okviru PI</w:t>
            </w:r>
            <w:r>
              <w:rPr>
                <w:rStyle w:val="CharStyle13"/>
                <w:b/>
                <w:bCs/>
                <w:color w:val="auto"/>
                <w:sz w:val="18"/>
                <w:szCs w:val="18"/>
              </w:rPr>
              <w:t>T-a</w:t>
            </w:r>
            <w:r w:rsidRPr="004C540B">
              <w:rPr>
                <w:rStyle w:val="CharStyle13"/>
                <w:b/>
                <w:bCs/>
                <w:color w:val="auto"/>
                <w:sz w:val="18"/>
                <w:szCs w:val="18"/>
              </w:rPr>
              <w:t xml:space="preserve">, </w:t>
            </w:r>
            <w:r>
              <w:rPr>
                <w:rStyle w:val="CharStyle13"/>
                <w:color w:val="auto"/>
                <w:sz w:val="18"/>
                <w:szCs w:val="18"/>
              </w:rPr>
              <w:t xml:space="preserve">treba biti osoba s </w:t>
            </w:r>
            <w:r w:rsidRPr="004C540B">
              <w:rPr>
                <w:rStyle w:val="CharStyle13"/>
                <w:color w:val="auto"/>
                <w:sz w:val="18"/>
                <w:szCs w:val="18"/>
              </w:rPr>
              <w:t xml:space="preserve"> </w:t>
            </w:r>
            <w:r>
              <w:rPr>
                <w:rStyle w:val="CharStyle13"/>
                <w:color w:val="auto"/>
                <w:sz w:val="18"/>
                <w:szCs w:val="18"/>
              </w:rPr>
              <w:t xml:space="preserve">višegodišnjim iskustvom </w:t>
            </w:r>
            <w:r w:rsidRPr="004C540B">
              <w:rPr>
                <w:rStyle w:val="CharStyle13"/>
                <w:color w:val="auto"/>
                <w:sz w:val="18"/>
                <w:szCs w:val="18"/>
              </w:rPr>
              <w:t>(više od 5 godina) na poslovima upravljanja  i održavanja baza podataka.</w:t>
            </w:r>
          </w:p>
          <w:p w14:paraId="7BAF7325" w14:textId="77777777" w:rsidR="00D05E39" w:rsidRPr="004C540B" w:rsidRDefault="00D05E39" w:rsidP="00D05E39">
            <w:pPr>
              <w:pStyle w:val="Style12"/>
              <w:numPr>
                <w:ilvl w:val="0"/>
                <w:numId w:val="70"/>
              </w:numPr>
              <w:spacing w:after="0" w:line="240" w:lineRule="auto"/>
              <w:rPr>
                <w:rStyle w:val="CharStyle13"/>
                <w:b/>
                <w:bCs/>
                <w:color w:val="auto"/>
                <w:sz w:val="18"/>
                <w:szCs w:val="18"/>
              </w:rPr>
            </w:pPr>
            <w:r>
              <w:rPr>
                <w:rStyle w:val="CharStyle13"/>
                <w:b/>
                <w:bCs/>
                <w:color w:val="auto"/>
                <w:sz w:val="18"/>
                <w:szCs w:val="18"/>
              </w:rPr>
              <w:t>Specijalista</w:t>
            </w:r>
            <w:r w:rsidRPr="004C540B">
              <w:rPr>
                <w:rStyle w:val="CharStyle13"/>
                <w:b/>
                <w:bCs/>
                <w:color w:val="auto"/>
                <w:sz w:val="18"/>
                <w:szCs w:val="18"/>
              </w:rPr>
              <w:t xml:space="preserve"> za monitoring i evaluaciju u okviru PI</w:t>
            </w:r>
            <w:r>
              <w:rPr>
                <w:rStyle w:val="CharStyle13"/>
                <w:b/>
                <w:bCs/>
                <w:color w:val="auto"/>
                <w:sz w:val="18"/>
                <w:szCs w:val="18"/>
              </w:rPr>
              <w:t>T-a</w:t>
            </w:r>
            <w:r w:rsidRPr="004C540B">
              <w:rPr>
                <w:rStyle w:val="CharStyle13"/>
                <w:b/>
                <w:bCs/>
                <w:color w:val="auto"/>
                <w:sz w:val="18"/>
                <w:szCs w:val="18"/>
              </w:rPr>
              <w:t xml:space="preserve">, </w:t>
            </w:r>
            <w:r>
              <w:rPr>
                <w:rStyle w:val="CharStyle13"/>
                <w:color w:val="auto"/>
                <w:sz w:val="18"/>
                <w:szCs w:val="18"/>
              </w:rPr>
              <w:t>treba biti osoba s</w:t>
            </w:r>
            <w:r w:rsidRPr="004C540B">
              <w:rPr>
                <w:rStyle w:val="CharStyle13"/>
                <w:color w:val="auto"/>
                <w:sz w:val="18"/>
                <w:szCs w:val="18"/>
              </w:rPr>
              <w:t xml:space="preserve"> višegodišnjim iskustvom (više od 5 godina) stečenim na projektima upravljanja otpadom na nivou kantona i općina (studijska i projektna dokumentacija).</w:t>
            </w:r>
          </w:p>
          <w:p w14:paraId="60ACAF9A" w14:textId="7EC48501" w:rsidR="00D05E39" w:rsidRPr="004C540B" w:rsidRDefault="00D05E39" w:rsidP="00D05E39">
            <w:pPr>
              <w:pStyle w:val="Style12"/>
              <w:numPr>
                <w:ilvl w:val="0"/>
                <w:numId w:val="70"/>
              </w:numPr>
              <w:spacing w:after="0" w:line="240" w:lineRule="auto"/>
              <w:rPr>
                <w:rStyle w:val="CharStyle13"/>
                <w:color w:val="auto"/>
                <w:sz w:val="18"/>
                <w:szCs w:val="18"/>
              </w:rPr>
            </w:pPr>
            <w:r w:rsidRPr="004C540B">
              <w:rPr>
                <w:rStyle w:val="CharStyle13"/>
                <w:b/>
                <w:bCs/>
                <w:color w:val="auto"/>
                <w:sz w:val="18"/>
                <w:szCs w:val="18"/>
              </w:rPr>
              <w:t>Pravni stručnjak na nivou PI</w:t>
            </w:r>
            <w:r>
              <w:rPr>
                <w:rStyle w:val="CharStyle13"/>
                <w:b/>
                <w:bCs/>
                <w:color w:val="auto"/>
                <w:sz w:val="18"/>
                <w:szCs w:val="18"/>
              </w:rPr>
              <w:t>T-</w:t>
            </w:r>
            <w:r w:rsidRPr="004C540B">
              <w:rPr>
                <w:rStyle w:val="CharStyle13"/>
                <w:b/>
                <w:bCs/>
                <w:color w:val="auto"/>
                <w:sz w:val="18"/>
                <w:szCs w:val="18"/>
              </w:rPr>
              <w:t xml:space="preserve">, </w:t>
            </w:r>
            <w:r>
              <w:rPr>
                <w:rStyle w:val="CharStyle13"/>
                <w:color w:val="auto"/>
                <w:sz w:val="18"/>
                <w:szCs w:val="18"/>
              </w:rPr>
              <w:t xml:space="preserve">angažirati osobu s </w:t>
            </w:r>
            <w:r w:rsidRPr="004C540B">
              <w:rPr>
                <w:rStyle w:val="CharStyle13"/>
                <w:b/>
                <w:bCs/>
                <w:color w:val="auto"/>
                <w:sz w:val="18"/>
                <w:szCs w:val="18"/>
              </w:rPr>
              <w:t xml:space="preserve"> </w:t>
            </w:r>
            <w:r w:rsidRPr="004C540B">
              <w:rPr>
                <w:rStyle w:val="CharStyle13"/>
                <w:color w:val="auto"/>
                <w:sz w:val="18"/>
                <w:szCs w:val="18"/>
              </w:rPr>
              <w:t xml:space="preserve">višegodišnjim iskustvom (više od 5 godina) na </w:t>
            </w:r>
            <w:r w:rsidRPr="004C540B">
              <w:rPr>
                <w:rStyle w:val="CharStyle13"/>
                <w:color w:val="auto"/>
                <w:sz w:val="18"/>
                <w:szCs w:val="18"/>
              </w:rPr>
              <w:lastRenderedPageBreak/>
              <w:t>pravnim poslovima iz oblasti upravljanja otpadom realiziranim na nivou kantona i općina.</w:t>
            </w:r>
          </w:p>
        </w:tc>
      </w:tr>
      <w:tr w:rsidR="00D05E39" w:rsidRPr="00323E0C" w14:paraId="014413DC" w14:textId="77777777" w:rsidTr="001A69C6">
        <w:tc>
          <w:tcPr>
            <w:tcW w:w="2483" w:type="dxa"/>
          </w:tcPr>
          <w:p w14:paraId="69ED4F09" w14:textId="77777777" w:rsidR="00D05E39" w:rsidRPr="00136B13" w:rsidRDefault="00D05E39" w:rsidP="00D05E39">
            <w:pPr>
              <w:rPr>
                <w:b/>
                <w:bCs/>
              </w:rPr>
            </w:pPr>
            <w:r w:rsidRPr="00136B13">
              <w:rPr>
                <w:b/>
                <w:bCs/>
              </w:rPr>
              <w:lastRenderedPageBreak/>
              <w:t xml:space="preserve">PODKOMPONENTA 2.1. </w:t>
            </w:r>
          </w:p>
          <w:p w14:paraId="4D42854C" w14:textId="682B0806" w:rsidR="00D05E39" w:rsidRPr="00136B13" w:rsidRDefault="00D05E39" w:rsidP="00D05E39">
            <w:pPr>
              <w:rPr>
                <w:sz w:val="18"/>
                <w:szCs w:val="18"/>
              </w:rPr>
            </w:pPr>
            <w:r w:rsidRPr="00136B13">
              <w:rPr>
                <w:sz w:val="18"/>
                <w:szCs w:val="18"/>
              </w:rPr>
              <w:t>Odvojeno prikupljanje, odlaganje, recikliranje i ponovna upotreba čvrstog komunalnog otpada.</w:t>
            </w:r>
          </w:p>
          <w:p w14:paraId="0AB0B71C" w14:textId="77777777" w:rsidR="00D05E39" w:rsidRPr="004C540B" w:rsidRDefault="00D05E39" w:rsidP="00D05E39">
            <w:pPr>
              <w:pStyle w:val="Style28"/>
              <w:tabs>
                <w:tab w:val="left" w:pos="536"/>
              </w:tabs>
              <w:spacing w:after="120"/>
              <w:rPr>
                <w:color w:val="auto"/>
                <w:sz w:val="18"/>
                <w:szCs w:val="18"/>
                <w:highlight w:val="cyan"/>
              </w:rPr>
            </w:pPr>
          </w:p>
          <w:p w14:paraId="5188F02F" w14:textId="0C008310" w:rsidR="00D05E39" w:rsidRPr="004C540B" w:rsidRDefault="00D05E39" w:rsidP="00D05E39">
            <w:pPr>
              <w:pStyle w:val="Style28"/>
              <w:tabs>
                <w:tab w:val="left" w:pos="536"/>
              </w:tabs>
              <w:spacing w:after="120"/>
              <w:rPr>
                <w:b w:val="0"/>
                <w:bCs w:val="0"/>
                <w:color w:val="auto"/>
                <w:sz w:val="18"/>
                <w:szCs w:val="18"/>
                <w:highlight w:val="cyan"/>
              </w:rPr>
            </w:pPr>
            <w:r w:rsidRPr="004C540B">
              <w:rPr>
                <w:b w:val="0"/>
                <w:bCs w:val="0"/>
                <w:color w:val="auto"/>
                <w:sz w:val="18"/>
                <w:szCs w:val="18"/>
                <w:highlight w:val="cyan"/>
              </w:rPr>
              <w:t xml:space="preserve"> </w:t>
            </w:r>
          </w:p>
          <w:p w14:paraId="150FAE80" w14:textId="77777777" w:rsidR="00D05E39" w:rsidRPr="004C540B" w:rsidRDefault="00D05E39" w:rsidP="00D05E39">
            <w:pPr>
              <w:pStyle w:val="Style28"/>
              <w:tabs>
                <w:tab w:val="left" w:pos="536"/>
              </w:tabs>
              <w:spacing w:after="120"/>
              <w:rPr>
                <w:color w:val="auto"/>
                <w:sz w:val="18"/>
                <w:szCs w:val="18"/>
              </w:rPr>
            </w:pPr>
          </w:p>
        </w:tc>
        <w:tc>
          <w:tcPr>
            <w:tcW w:w="6213" w:type="dxa"/>
            <w:gridSpan w:val="2"/>
          </w:tcPr>
          <w:p w14:paraId="1811379E" w14:textId="3A299C62" w:rsidR="00D05E39" w:rsidRPr="004C540B" w:rsidRDefault="00D05E39" w:rsidP="00D05E39">
            <w:pPr>
              <w:pStyle w:val="ListParagraph"/>
              <w:numPr>
                <w:ilvl w:val="0"/>
                <w:numId w:val="66"/>
              </w:numPr>
              <w:rPr>
                <w:rFonts w:ascii="Times New Roman" w:hAnsi="Times New Roman" w:cs="Times New Roman"/>
                <w:sz w:val="18"/>
                <w:szCs w:val="18"/>
                <w:lang w:val="hr-HR"/>
              </w:rPr>
            </w:pPr>
            <w:r w:rsidRPr="004C540B">
              <w:rPr>
                <w:rFonts w:ascii="Times New Roman" w:hAnsi="Times New Roman" w:cs="Times New Roman"/>
                <w:sz w:val="18"/>
                <w:szCs w:val="18"/>
                <w:lang w:val="hr-HR"/>
              </w:rPr>
              <w:t xml:space="preserve">Izgradnja novih i unapređenje postojećih sistema upravljanja komunalnim otpadom, uključujući: poboljšanja </w:t>
            </w:r>
            <w:r>
              <w:rPr>
                <w:rFonts w:ascii="Times New Roman" w:hAnsi="Times New Roman" w:cs="Times New Roman"/>
                <w:sz w:val="18"/>
                <w:szCs w:val="18"/>
                <w:lang w:val="hr-HR"/>
              </w:rPr>
              <w:t>pri</w:t>
            </w:r>
            <w:r w:rsidRPr="004C540B">
              <w:rPr>
                <w:rFonts w:ascii="Times New Roman" w:hAnsi="Times New Roman" w:cs="Times New Roman"/>
                <w:sz w:val="18"/>
                <w:szCs w:val="18"/>
                <w:lang w:val="hr-HR"/>
              </w:rPr>
              <w:t xml:space="preserve">kupljanja otpada (npr. vozila, oprema, </w:t>
            </w:r>
            <w:r>
              <w:rPr>
                <w:rFonts w:ascii="Times New Roman" w:hAnsi="Times New Roman" w:cs="Times New Roman"/>
                <w:sz w:val="18"/>
                <w:szCs w:val="18"/>
                <w:lang w:val="hr-HR"/>
              </w:rPr>
              <w:t>zeleni otoci</w:t>
            </w:r>
            <w:r w:rsidRPr="004C540B">
              <w:rPr>
                <w:rFonts w:ascii="Times New Roman" w:hAnsi="Times New Roman" w:cs="Times New Roman"/>
                <w:sz w:val="18"/>
                <w:szCs w:val="18"/>
                <w:lang w:val="hr-HR"/>
              </w:rPr>
              <w:t xml:space="preserve">, </w:t>
            </w:r>
            <w:r>
              <w:rPr>
                <w:rFonts w:ascii="Times New Roman" w:hAnsi="Times New Roman" w:cs="Times New Roman"/>
                <w:sz w:val="18"/>
                <w:szCs w:val="18"/>
                <w:lang w:val="hr-HR"/>
              </w:rPr>
              <w:t>unaprjeđenje</w:t>
            </w:r>
            <w:r w:rsidRPr="004C540B">
              <w:rPr>
                <w:rFonts w:ascii="Times New Roman" w:hAnsi="Times New Roman" w:cs="Times New Roman"/>
                <w:sz w:val="18"/>
                <w:szCs w:val="18"/>
                <w:lang w:val="hr-HR"/>
              </w:rPr>
              <w:t xml:space="preserve"> radionica) kako bi se povećala pokrivenost prikupljanjem i uvel</w:t>
            </w:r>
            <w:r>
              <w:rPr>
                <w:rFonts w:ascii="Times New Roman" w:hAnsi="Times New Roman" w:cs="Times New Roman"/>
                <w:sz w:val="18"/>
                <w:szCs w:val="18"/>
                <w:lang w:val="hr-HR"/>
              </w:rPr>
              <w:t>o</w:t>
            </w:r>
            <w:r w:rsidRPr="004C540B">
              <w:rPr>
                <w:rFonts w:ascii="Times New Roman" w:hAnsi="Times New Roman" w:cs="Times New Roman"/>
                <w:sz w:val="18"/>
                <w:szCs w:val="18"/>
                <w:lang w:val="hr-HR"/>
              </w:rPr>
              <w:t>/proširil</w:t>
            </w:r>
            <w:r>
              <w:rPr>
                <w:rFonts w:ascii="Times New Roman" w:hAnsi="Times New Roman" w:cs="Times New Roman"/>
                <w:sz w:val="18"/>
                <w:szCs w:val="18"/>
                <w:lang w:val="hr-HR"/>
              </w:rPr>
              <w:t>o</w:t>
            </w:r>
            <w:r w:rsidRPr="004C540B">
              <w:rPr>
                <w:rFonts w:ascii="Times New Roman" w:hAnsi="Times New Roman" w:cs="Times New Roman"/>
                <w:sz w:val="18"/>
                <w:szCs w:val="18"/>
                <w:lang w:val="hr-HR"/>
              </w:rPr>
              <w:t xml:space="preserve"> odvajanje </w:t>
            </w:r>
            <w:r>
              <w:rPr>
                <w:rFonts w:ascii="Times New Roman" w:hAnsi="Times New Roman" w:cs="Times New Roman"/>
                <w:sz w:val="18"/>
                <w:szCs w:val="18"/>
                <w:lang w:val="hr-HR"/>
              </w:rPr>
              <w:t>otpada na mjestu nastanka</w:t>
            </w:r>
            <w:r w:rsidRPr="004C540B">
              <w:rPr>
                <w:rFonts w:ascii="Times New Roman" w:hAnsi="Times New Roman" w:cs="Times New Roman"/>
                <w:sz w:val="18"/>
                <w:szCs w:val="18"/>
                <w:lang w:val="hr-HR"/>
              </w:rPr>
              <w:t xml:space="preserve">, postrojenja za sortiranje i </w:t>
            </w:r>
            <w:r>
              <w:rPr>
                <w:rFonts w:ascii="Times New Roman" w:hAnsi="Times New Roman" w:cs="Times New Roman"/>
                <w:sz w:val="18"/>
                <w:szCs w:val="18"/>
                <w:lang w:val="hr-HR"/>
              </w:rPr>
              <w:t xml:space="preserve">pripremu sekundarnih sirovina </w:t>
            </w:r>
            <w:r w:rsidRPr="004C540B">
              <w:rPr>
                <w:rFonts w:ascii="Times New Roman" w:hAnsi="Times New Roman" w:cs="Times New Roman"/>
                <w:sz w:val="18"/>
                <w:szCs w:val="18"/>
                <w:lang w:val="hr-HR"/>
              </w:rPr>
              <w:t xml:space="preserve"> (npr. </w:t>
            </w:r>
            <w:proofErr w:type="spellStart"/>
            <w:r w:rsidRPr="004C540B">
              <w:rPr>
                <w:rFonts w:ascii="Times New Roman" w:hAnsi="Times New Roman" w:cs="Times New Roman"/>
                <w:sz w:val="18"/>
                <w:szCs w:val="18"/>
                <w:lang w:val="hr-HR"/>
              </w:rPr>
              <w:t>reciklažna</w:t>
            </w:r>
            <w:proofErr w:type="spellEnd"/>
            <w:r w:rsidRPr="004C540B">
              <w:rPr>
                <w:rFonts w:ascii="Times New Roman" w:hAnsi="Times New Roman" w:cs="Times New Roman"/>
                <w:sz w:val="18"/>
                <w:szCs w:val="18"/>
                <w:lang w:val="hr-HR"/>
              </w:rPr>
              <w:t xml:space="preserve"> dvorišta, linije za sortiranje) za otpad odvojen </w:t>
            </w:r>
            <w:r>
              <w:rPr>
                <w:rFonts w:ascii="Times New Roman" w:hAnsi="Times New Roman" w:cs="Times New Roman"/>
                <w:sz w:val="18"/>
                <w:szCs w:val="18"/>
                <w:lang w:val="hr-HR"/>
              </w:rPr>
              <w:t>na mjestu nastanka</w:t>
            </w:r>
            <w:r w:rsidRPr="004C540B">
              <w:rPr>
                <w:rFonts w:ascii="Times New Roman" w:hAnsi="Times New Roman" w:cs="Times New Roman"/>
                <w:sz w:val="18"/>
                <w:szCs w:val="18"/>
                <w:lang w:val="hr-HR"/>
              </w:rPr>
              <w:t xml:space="preserve">, zatim postrojenja za tretman odvojenog organskog otpada (iz domaćinstava, </w:t>
            </w:r>
            <w:proofErr w:type="spellStart"/>
            <w:r w:rsidRPr="004C540B">
              <w:rPr>
                <w:rFonts w:ascii="Times New Roman" w:hAnsi="Times New Roman" w:cs="Times New Roman"/>
                <w:sz w:val="18"/>
                <w:szCs w:val="18"/>
                <w:lang w:val="hr-HR"/>
              </w:rPr>
              <w:t>preduzeća</w:t>
            </w:r>
            <w:proofErr w:type="spellEnd"/>
            <w:r w:rsidRPr="004C540B">
              <w:rPr>
                <w:rFonts w:ascii="Times New Roman" w:hAnsi="Times New Roman" w:cs="Times New Roman"/>
                <w:sz w:val="18"/>
                <w:szCs w:val="18"/>
                <w:lang w:val="hr-HR"/>
              </w:rPr>
              <w:t xml:space="preserve">, institucija i javnih prostora) uključujući postrojenja za kompostiranje, kako bi se poboljšao </w:t>
            </w:r>
            <w:r>
              <w:rPr>
                <w:rFonts w:ascii="Times New Roman" w:hAnsi="Times New Roman" w:cs="Times New Roman"/>
                <w:sz w:val="18"/>
                <w:szCs w:val="18"/>
                <w:lang w:val="hr-HR"/>
              </w:rPr>
              <w:t>ponovno korištenje resursa</w:t>
            </w:r>
            <w:r w:rsidRPr="004C540B">
              <w:rPr>
                <w:rFonts w:ascii="Times New Roman" w:hAnsi="Times New Roman" w:cs="Times New Roman"/>
                <w:sz w:val="18"/>
                <w:szCs w:val="18"/>
                <w:lang w:val="hr-HR"/>
              </w:rPr>
              <w:t xml:space="preserve"> i smanji</w:t>
            </w:r>
            <w:r>
              <w:rPr>
                <w:rFonts w:ascii="Times New Roman" w:hAnsi="Times New Roman" w:cs="Times New Roman"/>
                <w:sz w:val="18"/>
                <w:szCs w:val="18"/>
                <w:lang w:val="hr-HR"/>
              </w:rPr>
              <w:t>la</w:t>
            </w:r>
            <w:r w:rsidRPr="004C540B">
              <w:rPr>
                <w:rFonts w:ascii="Times New Roman" w:hAnsi="Times New Roman" w:cs="Times New Roman"/>
                <w:sz w:val="18"/>
                <w:szCs w:val="18"/>
                <w:lang w:val="hr-HR"/>
              </w:rPr>
              <w:t xml:space="preserve"> </w:t>
            </w:r>
            <w:r>
              <w:rPr>
                <w:rFonts w:ascii="Times New Roman" w:hAnsi="Times New Roman" w:cs="Times New Roman"/>
                <w:sz w:val="18"/>
                <w:szCs w:val="18"/>
                <w:lang w:val="hr-HR"/>
              </w:rPr>
              <w:t>emisije metana</w:t>
            </w:r>
            <w:r w:rsidRPr="004C540B">
              <w:rPr>
                <w:rFonts w:ascii="Times New Roman" w:hAnsi="Times New Roman" w:cs="Times New Roman"/>
                <w:sz w:val="18"/>
                <w:szCs w:val="18"/>
                <w:lang w:val="hr-HR"/>
              </w:rPr>
              <w:t xml:space="preserve"> preusmjeravanjem organskog otpada sa odlaganja na deponij</w:t>
            </w:r>
            <w:r>
              <w:rPr>
                <w:rFonts w:ascii="Times New Roman" w:hAnsi="Times New Roman" w:cs="Times New Roman"/>
                <w:sz w:val="18"/>
                <w:szCs w:val="18"/>
                <w:lang w:val="hr-HR"/>
              </w:rPr>
              <w:t>e</w:t>
            </w:r>
            <w:r w:rsidRPr="004C540B">
              <w:rPr>
                <w:rFonts w:ascii="Times New Roman" w:hAnsi="Times New Roman" w:cs="Times New Roman"/>
                <w:sz w:val="18"/>
                <w:szCs w:val="18"/>
                <w:lang w:val="hr-HR"/>
              </w:rPr>
              <w:t>,</w:t>
            </w:r>
          </w:p>
          <w:p w14:paraId="6CEE418A" w14:textId="6FA2F7AB" w:rsidR="00D05E39" w:rsidRPr="004C540B" w:rsidRDefault="00D05E39" w:rsidP="00D05E39">
            <w:pPr>
              <w:pStyle w:val="ListParagraph"/>
              <w:numPr>
                <w:ilvl w:val="0"/>
                <w:numId w:val="66"/>
              </w:numPr>
              <w:rPr>
                <w:rFonts w:ascii="Times New Roman" w:hAnsi="Times New Roman" w:cs="Times New Roman"/>
                <w:sz w:val="18"/>
                <w:szCs w:val="18"/>
                <w:lang w:val="hr-HR"/>
              </w:rPr>
            </w:pPr>
            <w:r w:rsidRPr="004C540B">
              <w:rPr>
                <w:rFonts w:ascii="Times New Roman" w:hAnsi="Times New Roman" w:cs="Times New Roman"/>
                <w:sz w:val="18"/>
                <w:szCs w:val="18"/>
                <w:lang w:val="hr-HR"/>
              </w:rPr>
              <w:t xml:space="preserve">izrada potrebnih studija izvodljivosti, tehničkih projekata i financijskih, </w:t>
            </w:r>
            <w:r>
              <w:rPr>
                <w:rFonts w:ascii="Times New Roman" w:hAnsi="Times New Roman" w:cs="Times New Roman"/>
                <w:sz w:val="18"/>
                <w:szCs w:val="18"/>
                <w:lang w:val="hr-HR"/>
              </w:rPr>
              <w:t>okolišnih</w:t>
            </w:r>
            <w:r w:rsidRPr="004C540B">
              <w:rPr>
                <w:rFonts w:ascii="Times New Roman" w:hAnsi="Times New Roman" w:cs="Times New Roman"/>
                <w:sz w:val="18"/>
                <w:szCs w:val="18"/>
                <w:lang w:val="hr-HR"/>
              </w:rPr>
              <w:t xml:space="preserve"> i društvenih procjena prema potrebi, za odabrane pod-projekte kojima je potrebna dalja priprema,</w:t>
            </w:r>
          </w:p>
          <w:p w14:paraId="655160D8" w14:textId="55173C88" w:rsidR="00D05E39" w:rsidRPr="004C540B" w:rsidRDefault="00D05E39" w:rsidP="00D05E39">
            <w:pPr>
              <w:pStyle w:val="ListParagraph"/>
              <w:numPr>
                <w:ilvl w:val="0"/>
                <w:numId w:val="66"/>
              </w:numPr>
              <w:rPr>
                <w:rFonts w:ascii="Times New Roman" w:hAnsi="Times New Roman" w:cs="Times New Roman"/>
                <w:sz w:val="18"/>
                <w:szCs w:val="18"/>
                <w:lang w:val="hr-HR"/>
              </w:rPr>
            </w:pPr>
            <w:r w:rsidRPr="004C540B">
              <w:rPr>
                <w:rFonts w:ascii="Times New Roman" w:hAnsi="Times New Roman" w:cs="Times New Roman"/>
                <w:sz w:val="18"/>
                <w:szCs w:val="18"/>
                <w:lang w:val="hr-HR"/>
              </w:rPr>
              <w:t>izgradnja nov</w:t>
            </w:r>
            <w:r>
              <w:rPr>
                <w:rFonts w:ascii="Times New Roman" w:hAnsi="Times New Roman" w:cs="Times New Roman"/>
                <w:sz w:val="18"/>
                <w:szCs w:val="18"/>
                <w:lang w:val="hr-HR"/>
              </w:rPr>
              <w:t>e</w:t>
            </w:r>
            <w:r w:rsidRPr="004C540B">
              <w:rPr>
                <w:rFonts w:ascii="Times New Roman" w:hAnsi="Times New Roman" w:cs="Times New Roman"/>
                <w:sz w:val="18"/>
                <w:szCs w:val="18"/>
                <w:lang w:val="hr-HR"/>
              </w:rPr>
              <w:t xml:space="preserve"> i unapr</w:t>
            </w:r>
            <w:r>
              <w:rPr>
                <w:rFonts w:ascii="Times New Roman" w:hAnsi="Times New Roman" w:cs="Times New Roman"/>
                <w:sz w:val="18"/>
                <w:szCs w:val="18"/>
                <w:lang w:val="hr-HR"/>
              </w:rPr>
              <w:t>j</w:t>
            </w:r>
            <w:r w:rsidRPr="004C540B">
              <w:rPr>
                <w:rFonts w:ascii="Times New Roman" w:hAnsi="Times New Roman" w:cs="Times New Roman"/>
                <w:sz w:val="18"/>
                <w:szCs w:val="18"/>
                <w:lang w:val="hr-HR"/>
              </w:rPr>
              <w:t xml:space="preserve">eđenje postojeće infrastrukture za upravljanje komunalnim otpadom u općinama i općinskim </w:t>
            </w:r>
            <w:proofErr w:type="spellStart"/>
            <w:r w:rsidRPr="004C540B">
              <w:rPr>
                <w:rFonts w:ascii="Times New Roman" w:hAnsi="Times New Roman" w:cs="Times New Roman"/>
                <w:sz w:val="18"/>
                <w:szCs w:val="18"/>
                <w:lang w:val="hr-HR"/>
              </w:rPr>
              <w:t>deponijama</w:t>
            </w:r>
            <w:proofErr w:type="spellEnd"/>
            <w:r w:rsidRPr="004C540B">
              <w:rPr>
                <w:rFonts w:ascii="Times New Roman" w:hAnsi="Times New Roman" w:cs="Times New Roman"/>
                <w:sz w:val="18"/>
                <w:szCs w:val="18"/>
                <w:lang w:val="hr-HR"/>
              </w:rPr>
              <w:t xml:space="preserve"> čime će se unaprijediti usluge prikupljanja, sortiranja, obrade i </w:t>
            </w:r>
            <w:r>
              <w:rPr>
                <w:rFonts w:ascii="Times New Roman" w:hAnsi="Times New Roman" w:cs="Times New Roman"/>
                <w:sz w:val="18"/>
                <w:szCs w:val="18"/>
                <w:lang w:val="hr-HR"/>
              </w:rPr>
              <w:t>odlaganja</w:t>
            </w:r>
            <w:r w:rsidRPr="004C540B">
              <w:rPr>
                <w:rFonts w:ascii="Times New Roman" w:hAnsi="Times New Roman" w:cs="Times New Roman"/>
                <w:sz w:val="18"/>
                <w:szCs w:val="18"/>
                <w:lang w:val="hr-HR"/>
              </w:rPr>
              <w:t xml:space="preserve"> komunalnog otpada (izgradnja kapaciteta za odvojeno </w:t>
            </w:r>
            <w:r>
              <w:rPr>
                <w:rFonts w:ascii="Times New Roman" w:hAnsi="Times New Roman" w:cs="Times New Roman"/>
                <w:sz w:val="18"/>
                <w:szCs w:val="18"/>
                <w:lang w:val="hr-HR"/>
              </w:rPr>
              <w:t>pri</w:t>
            </w:r>
            <w:r w:rsidRPr="004C540B">
              <w:rPr>
                <w:rFonts w:ascii="Times New Roman" w:hAnsi="Times New Roman" w:cs="Times New Roman"/>
                <w:sz w:val="18"/>
                <w:szCs w:val="18"/>
                <w:lang w:val="hr-HR"/>
              </w:rPr>
              <w:t xml:space="preserve">kupljanje, preradu i zbrinjavanje otpada uključujući sljedeću infrastrukturu: zeleni otoci i </w:t>
            </w:r>
            <w:proofErr w:type="spellStart"/>
            <w:r w:rsidRPr="004C540B">
              <w:rPr>
                <w:rFonts w:ascii="Times New Roman" w:hAnsi="Times New Roman" w:cs="Times New Roman"/>
                <w:sz w:val="18"/>
                <w:szCs w:val="18"/>
                <w:lang w:val="hr-HR"/>
              </w:rPr>
              <w:t>reciklažna</w:t>
            </w:r>
            <w:proofErr w:type="spellEnd"/>
            <w:r w:rsidRPr="004C540B">
              <w:rPr>
                <w:rFonts w:ascii="Times New Roman" w:hAnsi="Times New Roman" w:cs="Times New Roman"/>
                <w:sz w:val="18"/>
                <w:szCs w:val="18"/>
                <w:lang w:val="hr-HR"/>
              </w:rPr>
              <w:t xml:space="preserve"> dvorišta, pretovarne stanice u skladu s novim federalnim konceptom regionalnog odlaganja, izgradnja objekata za tretman biorazgradivog otpada s ciljem smanjenja količina njegovog odlaganja i stvaranja korisnih proizvoda</w:t>
            </w:r>
            <w:r>
              <w:rPr>
                <w:rFonts w:ascii="Times New Roman" w:hAnsi="Times New Roman" w:cs="Times New Roman"/>
                <w:sz w:val="18"/>
                <w:szCs w:val="18"/>
                <w:lang w:val="hr-HR"/>
              </w:rPr>
              <w:t>,</w:t>
            </w:r>
            <w:r w:rsidRPr="004C540B">
              <w:rPr>
                <w:rFonts w:ascii="Times New Roman" w:hAnsi="Times New Roman" w:cs="Times New Roman"/>
                <w:sz w:val="18"/>
                <w:szCs w:val="18"/>
                <w:lang w:val="hr-HR"/>
              </w:rPr>
              <w:t xml:space="preserve"> kao što je proizvodnja komposta).</w:t>
            </w:r>
          </w:p>
          <w:p w14:paraId="7852E96F" w14:textId="77777777" w:rsidR="00D05E39" w:rsidRPr="004C540B" w:rsidRDefault="00D05E39" w:rsidP="00D05E39">
            <w:pPr>
              <w:pStyle w:val="ListParagraph"/>
              <w:numPr>
                <w:ilvl w:val="0"/>
                <w:numId w:val="66"/>
              </w:numPr>
              <w:rPr>
                <w:rFonts w:ascii="Times New Roman" w:hAnsi="Times New Roman" w:cs="Times New Roman"/>
                <w:sz w:val="18"/>
                <w:szCs w:val="18"/>
                <w:lang w:val="hr-HR"/>
              </w:rPr>
            </w:pPr>
          </w:p>
          <w:p w14:paraId="5601C7EC" w14:textId="2D65A893" w:rsidR="00D05E39" w:rsidRPr="004C540B" w:rsidRDefault="00D05E39" w:rsidP="00D05E39">
            <w:pPr>
              <w:pStyle w:val="Title"/>
              <w:widowControl w:val="0"/>
              <w:kinsoku w:val="0"/>
              <w:overflowPunct w:val="0"/>
              <w:spacing w:before="32"/>
              <w:ind w:left="360" w:right="479" w:firstLine="0"/>
              <w:rPr>
                <w:rFonts w:ascii="Times New Roman" w:hAnsi="Times New Roman" w:cs="Times New Roman"/>
                <w:b w:val="0"/>
                <w:bCs w:val="0"/>
                <w:lang w:val="hr-HR"/>
              </w:rPr>
            </w:pPr>
          </w:p>
          <w:p w14:paraId="75A8017C" w14:textId="77777777" w:rsidR="00D05E39" w:rsidRPr="004C540B" w:rsidRDefault="00D05E39" w:rsidP="00D05E39">
            <w:pPr>
              <w:pStyle w:val="Title"/>
              <w:widowControl w:val="0"/>
              <w:kinsoku w:val="0"/>
              <w:overflowPunct w:val="0"/>
              <w:spacing w:before="32"/>
              <w:ind w:left="138" w:right="479" w:firstLine="0"/>
              <w:rPr>
                <w:rFonts w:ascii="Times New Roman" w:hAnsi="Times New Roman" w:cs="Times New Roman"/>
                <w:b w:val="0"/>
                <w:bCs w:val="0"/>
                <w:lang w:val="hr-HR"/>
              </w:rPr>
            </w:pPr>
          </w:p>
          <w:p w14:paraId="4AC13C1F" w14:textId="77777777" w:rsidR="00D05E39" w:rsidRPr="004C540B" w:rsidRDefault="00D05E39" w:rsidP="00D05E39">
            <w:pPr>
              <w:pStyle w:val="Title"/>
              <w:widowControl w:val="0"/>
              <w:kinsoku w:val="0"/>
              <w:overflowPunct w:val="0"/>
              <w:spacing w:before="32"/>
              <w:ind w:left="138" w:right="479" w:firstLine="0"/>
              <w:rPr>
                <w:rFonts w:ascii="Times New Roman" w:hAnsi="Times New Roman" w:cs="Times New Roman"/>
                <w:b w:val="0"/>
                <w:bCs w:val="0"/>
                <w:lang w:val="hr-HR"/>
              </w:rPr>
            </w:pPr>
          </w:p>
          <w:p w14:paraId="2A2FC043" w14:textId="77777777" w:rsidR="00D05E39" w:rsidRPr="004C540B" w:rsidRDefault="00D05E39" w:rsidP="00D05E39">
            <w:pPr>
              <w:pStyle w:val="Title"/>
              <w:widowControl w:val="0"/>
              <w:kinsoku w:val="0"/>
              <w:overflowPunct w:val="0"/>
              <w:spacing w:before="32"/>
              <w:ind w:left="138" w:right="479" w:firstLine="0"/>
              <w:rPr>
                <w:rFonts w:ascii="Times New Roman" w:hAnsi="Times New Roman" w:cs="Times New Roman"/>
                <w:b w:val="0"/>
                <w:bCs w:val="0"/>
                <w:lang w:val="hr-HR"/>
              </w:rPr>
            </w:pPr>
          </w:p>
          <w:p w14:paraId="7788D53E" w14:textId="77777777" w:rsidR="00D05E39" w:rsidRPr="004C540B" w:rsidRDefault="00D05E39" w:rsidP="00D05E39">
            <w:pPr>
              <w:pStyle w:val="Title"/>
              <w:widowControl w:val="0"/>
              <w:kinsoku w:val="0"/>
              <w:overflowPunct w:val="0"/>
              <w:spacing w:before="32"/>
              <w:ind w:left="138" w:right="479" w:firstLine="0"/>
              <w:rPr>
                <w:rFonts w:ascii="Times New Roman" w:hAnsi="Times New Roman" w:cs="Times New Roman"/>
                <w:b w:val="0"/>
                <w:bCs w:val="0"/>
                <w:lang w:val="hr-HR"/>
              </w:rPr>
            </w:pPr>
          </w:p>
          <w:p w14:paraId="0BFF0F8B" w14:textId="77777777" w:rsidR="00D05E39" w:rsidRPr="004C540B" w:rsidRDefault="00D05E39" w:rsidP="00D05E39">
            <w:pPr>
              <w:pStyle w:val="Title"/>
              <w:widowControl w:val="0"/>
              <w:kinsoku w:val="0"/>
              <w:overflowPunct w:val="0"/>
              <w:spacing w:before="32"/>
              <w:ind w:left="138" w:right="479" w:firstLine="0"/>
              <w:rPr>
                <w:rFonts w:ascii="Times New Roman" w:hAnsi="Times New Roman" w:cs="Times New Roman"/>
                <w:b w:val="0"/>
                <w:bCs w:val="0"/>
                <w:lang w:val="hr-HR"/>
              </w:rPr>
            </w:pPr>
          </w:p>
          <w:p w14:paraId="5DC53157" w14:textId="77777777" w:rsidR="00D05E39" w:rsidRPr="004C540B" w:rsidRDefault="00D05E39" w:rsidP="00D05E39">
            <w:pPr>
              <w:pStyle w:val="Title"/>
              <w:widowControl w:val="0"/>
              <w:kinsoku w:val="0"/>
              <w:overflowPunct w:val="0"/>
              <w:spacing w:before="32"/>
              <w:ind w:left="138" w:right="479" w:firstLine="0"/>
              <w:rPr>
                <w:rFonts w:ascii="Times New Roman" w:hAnsi="Times New Roman" w:cs="Times New Roman"/>
                <w:b w:val="0"/>
                <w:bCs w:val="0"/>
                <w:lang w:val="hr-HR"/>
              </w:rPr>
            </w:pPr>
          </w:p>
          <w:p w14:paraId="0FBEF103" w14:textId="77777777" w:rsidR="00D05E39" w:rsidRPr="004C540B" w:rsidRDefault="00D05E39" w:rsidP="00D05E39">
            <w:pPr>
              <w:pStyle w:val="Title"/>
              <w:widowControl w:val="0"/>
              <w:kinsoku w:val="0"/>
              <w:overflowPunct w:val="0"/>
              <w:spacing w:before="32"/>
              <w:ind w:left="138" w:right="479" w:firstLine="0"/>
              <w:rPr>
                <w:rFonts w:ascii="Times New Roman" w:hAnsi="Times New Roman" w:cs="Times New Roman"/>
                <w:b w:val="0"/>
                <w:bCs w:val="0"/>
                <w:lang w:val="hr-HR"/>
              </w:rPr>
            </w:pPr>
          </w:p>
          <w:p w14:paraId="060F573B" w14:textId="77777777" w:rsidR="00D05E39" w:rsidRPr="004C540B" w:rsidRDefault="00D05E39" w:rsidP="00D05E39">
            <w:pPr>
              <w:pStyle w:val="Title"/>
              <w:widowControl w:val="0"/>
              <w:kinsoku w:val="0"/>
              <w:overflowPunct w:val="0"/>
              <w:spacing w:before="32"/>
              <w:ind w:left="138" w:right="479" w:firstLine="0"/>
              <w:rPr>
                <w:rFonts w:ascii="Times New Roman" w:hAnsi="Times New Roman" w:cs="Times New Roman"/>
                <w:b w:val="0"/>
                <w:bCs w:val="0"/>
                <w:lang w:val="hr-HR"/>
              </w:rPr>
            </w:pPr>
          </w:p>
          <w:p w14:paraId="23FB9F5A" w14:textId="77777777" w:rsidR="00D05E39" w:rsidRPr="004C540B" w:rsidRDefault="00D05E39" w:rsidP="00D05E39">
            <w:pPr>
              <w:pStyle w:val="Title"/>
              <w:widowControl w:val="0"/>
              <w:kinsoku w:val="0"/>
              <w:overflowPunct w:val="0"/>
              <w:spacing w:before="32"/>
              <w:ind w:left="138" w:right="479" w:firstLine="0"/>
              <w:rPr>
                <w:rFonts w:ascii="Times New Roman" w:hAnsi="Times New Roman" w:cs="Times New Roman"/>
                <w:b w:val="0"/>
                <w:bCs w:val="0"/>
                <w:lang w:val="hr-HR"/>
              </w:rPr>
            </w:pPr>
          </w:p>
          <w:p w14:paraId="7EE2D70C" w14:textId="77777777" w:rsidR="00D05E39" w:rsidRPr="004C540B" w:rsidRDefault="00D05E39" w:rsidP="00D05E39">
            <w:pPr>
              <w:pStyle w:val="Title"/>
              <w:widowControl w:val="0"/>
              <w:kinsoku w:val="0"/>
              <w:overflowPunct w:val="0"/>
              <w:spacing w:before="32"/>
              <w:ind w:left="138" w:right="479" w:firstLine="0"/>
              <w:rPr>
                <w:rFonts w:ascii="Times New Roman" w:hAnsi="Times New Roman" w:cs="Times New Roman"/>
                <w:b w:val="0"/>
                <w:bCs w:val="0"/>
                <w:lang w:val="hr-HR"/>
              </w:rPr>
            </w:pPr>
          </w:p>
          <w:p w14:paraId="220263AF" w14:textId="77777777" w:rsidR="00D05E39" w:rsidRPr="004C540B" w:rsidRDefault="00D05E39" w:rsidP="00D05E39">
            <w:pPr>
              <w:pStyle w:val="Title"/>
              <w:widowControl w:val="0"/>
              <w:kinsoku w:val="0"/>
              <w:overflowPunct w:val="0"/>
              <w:spacing w:before="32"/>
              <w:ind w:left="138" w:right="479" w:firstLine="0"/>
              <w:rPr>
                <w:rFonts w:ascii="Times New Roman" w:hAnsi="Times New Roman" w:cs="Times New Roman"/>
                <w:b w:val="0"/>
                <w:bCs w:val="0"/>
                <w:lang w:val="hr-HR"/>
              </w:rPr>
            </w:pPr>
          </w:p>
          <w:p w14:paraId="17038E1C" w14:textId="77777777" w:rsidR="00D05E39" w:rsidRPr="004C540B" w:rsidRDefault="00D05E39" w:rsidP="00D05E39">
            <w:pPr>
              <w:pStyle w:val="Title"/>
              <w:widowControl w:val="0"/>
              <w:kinsoku w:val="0"/>
              <w:overflowPunct w:val="0"/>
              <w:spacing w:before="32"/>
              <w:ind w:left="138" w:right="479" w:firstLine="0"/>
              <w:rPr>
                <w:rFonts w:ascii="Times New Roman" w:hAnsi="Times New Roman" w:cs="Times New Roman"/>
                <w:b w:val="0"/>
                <w:bCs w:val="0"/>
                <w:lang w:val="hr-HR"/>
              </w:rPr>
            </w:pPr>
          </w:p>
          <w:p w14:paraId="151B4A29" w14:textId="77777777" w:rsidR="00D05E39" w:rsidRPr="004C540B" w:rsidRDefault="00D05E39" w:rsidP="00D05E39">
            <w:pPr>
              <w:pStyle w:val="Title"/>
              <w:widowControl w:val="0"/>
              <w:kinsoku w:val="0"/>
              <w:overflowPunct w:val="0"/>
              <w:spacing w:before="32"/>
              <w:ind w:left="138" w:right="479" w:firstLine="0"/>
              <w:rPr>
                <w:rFonts w:ascii="Times New Roman" w:hAnsi="Times New Roman" w:cs="Times New Roman"/>
                <w:b w:val="0"/>
                <w:bCs w:val="0"/>
                <w:lang w:val="hr-HR"/>
              </w:rPr>
            </w:pPr>
          </w:p>
          <w:p w14:paraId="3B486B39" w14:textId="77777777" w:rsidR="00D05E39" w:rsidRPr="004C540B" w:rsidRDefault="00D05E39" w:rsidP="00D05E39">
            <w:pPr>
              <w:pStyle w:val="ListParagraph"/>
              <w:widowControl w:val="0"/>
              <w:spacing w:line="240" w:lineRule="auto"/>
              <w:rPr>
                <w:sz w:val="18"/>
                <w:szCs w:val="18"/>
                <w:lang w:val="hr-HR"/>
              </w:rPr>
            </w:pPr>
          </w:p>
        </w:tc>
        <w:tc>
          <w:tcPr>
            <w:tcW w:w="2658" w:type="dxa"/>
          </w:tcPr>
          <w:p w14:paraId="3D314C98" w14:textId="21D91204" w:rsidR="00D05E39" w:rsidRDefault="00D05E39" w:rsidP="00D05E39">
            <w:pPr>
              <w:pStyle w:val="Style12"/>
              <w:spacing w:after="0" w:line="240" w:lineRule="auto"/>
              <w:rPr>
                <w:rStyle w:val="CharStyle13"/>
                <w:color w:val="auto"/>
                <w:sz w:val="18"/>
                <w:szCs w:val="18"/>
              </w:rPr>
            </w:pPr>
            <w:r w:rsidRPr="004C540B">
              <w:rPr>
                <w:color w:val="auto"/>
                <w:sz w:val="18"/>
                <w:szCs w:val="18"/>
              </w:rPr>
              <w:lastRenderedPageBreak/>
              <w:t xml:space="preserve">U </w:t>
            </w:r>
            <w:r w:rsidRPr="004C540B">
              <w:rPr>
                <w:b/>
                <w:bCs/>
                <w:i/>
                <w:iCs/>
                <w:color w:val="auto"/>
                <w:sz w:val="18"/>
                <w:szCs w:val="18"/>
              </w:rPr>
              <w:t>fazi prije izgradnje</w:t>
            </w:r>
            <w:r w:rsidRPr="004C540B">
              <w:rPr>
                <w:color w:val="auto"/>
                <w:sz w:val="18"/>
                <w:szCs w:val="18"/>
              </w:rPr>
              <w:t xml:space="preserve"> </w:t>
            </w:r>
            <w:r w:rsidRPr="004C540B">
              <w:rPr>
                <w:rStyle w:val="CharStyle13"/>
                <w:color w:val="auto"/>
                <w:sz w:val="18"/>
                <w:szCs w:val="18"/>
              </w:rPr>
              <w:t xml:space="preserve">ne mogu se isključiti </w:t>
            </w:r>
            <w:r w:rsidRPr="004C540B">
              <w:rPr>
                <w:rStyle w:val="CharStyle13"/>
                <w:b/>
                <w:bCs/>
                <w:i/>
                <w:iCs/>
                <w:color w:val="auto"/>
                <w:sz w:val="18"/>
                <w:szCs w:val="18"/>
              </w:rPr>
              <w:t xml:space="preserve">društveni </w:t>
            </w:r>
            <w:proofErr w:type="spellStart"/>
            <w:r>
              <w:rPr>
                <w:rStyle w:val="CharStyle13"/>
                <w:b/>
                <w:bCs/>
                <w:i/>
                <w:iCs/>
                <w:color w:val="auto"/>
                <w:sz w:val="18"/>
                <w:szCs w:val="18"/>
              </w:rPr>
              <w:t>utic</w:t>
            </w:r>
            <w:r w:rsidRPr="004C540B">
              <w:rPr>
                <w:rStyle w:val="CharStyle13"/>
                <w:b/>
                <w:bCs/>
                <w:i/>
                <w:iCs/>
                <w:color w:val="auto"/>
                <w:sz w:val="18"/>
                <w:szCs w:val="18"/>
              </w:rPr>
              <w:t>aji</w:t>
            </w:r>
            <w:proofErr w:type="spellEnd"/>
            <w:r w:rsidRPr="004C540B">
              <w:rPr>
                <w:rStyle w:val="CharStyle13"/>
                <w:color w:val="auto"/>
                <w:sz w:val="18"/>
                <w:szCs w:val="18"/>
              </w:rPr>
              <w:t xml:space="preserve"> povezani s otkupom zemljišta neophodnog za eventualno proširenje postojećih kapaciteta i infrastrukture, npr. proširenja ploha za odlaganje, izgradnja </w:t>
            </w:r>
            <w:proofErr w:type="spellStart"/>
            <w:r w:rsidRPr="004C540B">
              <w:rPr>
                <w:rStyle w:val="CharStyle13"/>
                <w:color w:val="auto"/>
                <w:sz w:val="18"/>
                <w:szCs w:val="18"/>
              </w:rPr>
              <w:t>prečistača</w:t>
            </w:r>
            <w:proofErr w:type="spellEnd"/>
            <w:r w:rsidRPr="004C540B">
              <w:rPr>
                <w:rStyle w:val="CharStyle13"/>
                <w:color w:val="auto"/>
                <w:sz w:val="18"/>
                <w:szCs w:val="18"/>
              </w:rPr>
              <w:t xml:space="preserve"> </w:t>
            </w:r>
            <w:proofErr w:type="spellStart"/>
            <w:r w:rsidRPr="004C540B">
              <w:rPr>
                <w:rStyle w:val="CharStyle13"/>
                <w:color w:val="auto"/>
                <w:sz w:val="18"/>
                <w:szCs w:val="18"/>
              </w:rPr>
              <w:t>procjednih</w:t>
            </w:r>
            <w:proofErr w:type="spellEnd"/>
            <w:r w:rsidRPr="004C540B">
              <w:rPr>
                <w:rStyle w:val="CharStyle13"/>
                <w:color w:val="auto"/>
                <w:sz w:val="18"/>
                <w:szCs w:val="18"/>
              </w:rPr>
              <w:t xml:space="preserve"> voda, proširenje postojećih </w:t>
            </w:r>
            <w:proofErr w:type="spellStart"/>
            <w:r w:rsidRPr="004C540B">
              <w:rPr>
                <w:rStyle w:val="CharStyle13"/>
                <w:color w:val="auto"/>
                <w:sz w:val="18"/>
                <w:szCs w:val="18"/>
              </w:rPr>
              <w:t>sortirnica</w:t>
            </w:r>
            <w:proofErr w:type="spellEnd"/>
            <w:r w:rsidRPr="004C540B">
              <w:rPr>
                <w:rStyle w:val="CharStyle13"/>
                <w:color w:val="auto"/>
                <w:sz w:val="18"/>
                <w:szCs w:val="18"/>
              </w:rPr>
              <w:t xml:space="preserve"> radi povećanje kapaciteta itd. Malo je </w:t>
            </w:r>
            <w:proofErr w:type="spellStart"/>
            <w:r w:rsidRPr="004C540B">
              <w:rPr>
                <w:rStyle w:val="CharStyle13"/>
                <w:color w:val="auto"/>
                <w:sz w:val="18"/>
                <w:szCs w:val="18"/>
              </w:rPr>
              <w:t>vjero</w:t>
            </w:r>
            <w:r>
              <w:rPr>
                <w:rStyle w:val="CharStyle13"/>
                <w:color w:val="auto"/>
                <w:sz w:val="18"/>
                <w:szCs w:val="18"/>
              </w:rPr>
              <w:t>v</w:t>
            </w:r>
            <w:r w:rsidRPr="004C540B">
              <w:rPr>
                <w:rStyle w:val="CharStyle13"/>
                <w:color w:val="auto"/>
                <w:sz w:val="18"/>
                <w:szCs w:val="18"/>
              </w:rPr>
              <w:t>atno</w:t>
            </w:r>
            <w:proofErr w:type="spellEnd"/>
            <w:r w:rsidRPr="004C540B">
              <w:rPr>
                <w:rStyle w:val="CharStyle13"/>
                <w:color w:val="auto"/>
                <w:sz w:val="18"/>
                <w:szCs w:val="18"/>
              </w:rPr>
              <w:t xml:space="preserve"> da će projekt rezultirati fizičkim preseljenjem ili aktivnostima koje će ograničiti </w:t>
            </w:r>
            <w:r>
              <w:rPr>
                <w:rStyle w:val="CharStyle13"/>
                <w:color w:val="auto"/>
                <w:sz w:val="18"/>
                <w:szCs w:val="18"/>
              </w:rPr>
              <w:t>mogućnost</w:t>
            </w:r>
            <w:r w:rsidRPr="004C540B">
              <w:rPr>
                <w:rStyle w:val="CharStyle13"/>
                <w:color w:val="auto"/>
                <w:sz w:val="18"/>
                <w:szCs w:val="18"/>
              </w:rPr>
              <w:t xml:space="preserve"> </w:t>
            </w:r>
            <w:r>
              <w:rPr>
                <w:rStyle w:val="CharStyle13"/>
                <w:color w:val="auto"/>
                <w:sz w:val="18"/>
                <w:szCs w:val="18"/>
              </w:rPr>
              <w:t>egzistencije</w:t>
            </w:r>
            <w:r w:rsidRPr="004C540B">
              <w:rPr>
                <w:rStyle w:val="CharStyle13"/>
                <w:color w:val="auto"/>
                <w:sz w:val="18"/>
                <w:szCs w:val="18"/>
              </w:rPr>
              <w:t xml:space="preserve"> i</w:t>
            </w:r>
            <w:r>
              <w:rPr>
                <w:rStyle w:val="CharStyle13"/>
                <w:color w:val="auto"/>
                <w:sz w:val="18"/>
                <w:szCs w:val="18"/>
              </w:rPr>
              <w:t xml:space="preserve"> pristup</w:t>
            </w:r>
            <w:r w:rsidRPr="004C540B">
              <w:rPr>
                <w:rStyle w:val="CharStyle13"/>
                <w:color w:val="auto"/>
                <w:sz w:val="18"/>
                <w:szCs w:val="18"/>
              </w:rPr>
              <w:t xml:space="preserve"> uslugama</w:t>
            </w:r>
            <w:r>
              <w:rPr>
                <w:rStyle w:val="CharStyle13"/>
                <w:color w:val="auto"/>
                <w:sz w:val="18"/>
                <w:szCs w:val="18"/>
              </w:rPr>
              <w:t xml:space="preserve">. </w:t>
            </w:r>
          </w:p>
          <w:p w14:paraId="62787F7F" w14:textId="77777777" w:rsidR="00D05E39" w:rsidRDefault="00D05E39" w:rsidP="00D05E39">
            <w:pPr>
              <w:pStyle w:val="Style12"/>
              <w:spacing w:after="0" w:line="240" w:lineRule="auto"/>
              <w:rPr>
                <w:rStyle w:val="CharStyle13"/>
                <w:color w:val="auto"/>
                <w:sz w:val="18"/>
                <w:szCs w:val="18"/>
              </w:rPr>
            </w:pPr>
          </w:p>
          <w:p w14:paraId="056AF6AB" w14:textId="343F8CFC" w:rsidR="00D05E39" w:rsidRPr="005C3C5C" w:rsidRDefault="00D05E39" w:rsidP="00D05E39">
            <w:pPr>
              <w:pStyle w:val="Style12"/>
              <w:spacing w:after="0" w:line="240" w:lineRule="auto"/>
              <w:rPr>
                <w:rStyle w:val="CharStyle13"/>
                <w:color w:val="auto"/>
                <w:sz w:val="18"/>
                <w:szCs w:val="18"/>
              </w:rPr>
            </w:pPr>
            <w:r>
              <w:rPr>
                <w:rStyle w:val="CharStyle13"/>
                <w:color w:val="auto"/>
                <w:sz w:val="18"/>
                <w:szCs w:val="18"/>
              </w:rPr>
              <w:t xml:space="preserve">Moguće su posljedice po neformalne skupljače sekundarnih sirovina i radnike koji su već zaposleni u komunalnim </w:t>
            </w:r>
            <w:proofErr w:type="spellStart"/>
            <w:r>
              <w:rPr>
                <w:rStyle w:val="CharStyle13"/>
                <w:color w:val="auto"/>
                <w:sz w:val="18"/>
                <w:szCs w:val="18"/>
              </w:rPr>
              <w:t>preduzećima</w:t>
            </w:r>
            <w:proofErr w:type="spellEnd"/>
            <w:r>
              <w:rPr>
                <w:rStyle w:val="CharStyle13"/>
                <w:color w:val="auto"/>
                <w:sz w:val="18"/>
                <w:szCs w:val="18"/>
              </w:rPr>
              <w:t xml:space="preserve"> (gubitak izvora prihoda za skupljače sekundarnih sirovina i mogući gubitak posla za radnike komunalnih </w:t>
            </w:r>
            <w:proofErr w:type="spellStart"/>
            <w:r>
              <w:rPr>
                <w:rStyle w:val="CharStyle13"/>
                <w:color w:val="auto"/>
                <w:sz w:val="18"/>
                <w:szCs w:val="18"/>
              </w:rPr>
              <w:t>preduzeća</w:t>
            </w:r>
            <w:proofErr w:type="spellEnd"/>
            <w:r>
              <w:rPr>
                <w:rStyle w:val="CharStyle13"/>
                <w:color w:val="auto"/>
                <w:sz w:val="18"/>
                <w:szCs w:val="18"/>
              </w:rPr>
              <w:t xml:space="preserve">). U ovoj fazi Komponente 2, mogući su značajniji društveni </w:t>
            </w:r>
            <w:proofErr w:type="spellStart"/>
            <w:r>
              <w:rPr>
                <w:rStyle w:val="CharStyle13"/>
                <w:color w:val="auto"/>
                <w:sz w:val="18"/>
                <w:szCs w:val="18"/>
              </w:rPr>
              <w:t>uticaji</w:t>
            </w:r>
            <w:proofErr w:type="spellEnd"/>
            <w:r>
              <w:rPr>
                <w:rStyle w:val="CharStyle13"/>
                <w:color w:val="auto"/>
                <w:sz w:val="18"/>
                <w:szCs w:val="18"/>
              </w:rPr>
              <w:t xml:space="preserve">, naročito  </w:t>
            </w:r>
            <w:proofErr w:type="spellStart"/>
            <w:r>
              <w:rPr>
                <w:rStyle w:val="CharStyle13"/>
                <w:color w:val="auto"/>
                <w:sz w:val="18"/>
                <w:szCs w:val="18"/>
              </w:rPr>
              <w:t>uticaji</w:t>
            </w:r>
            <w:proofErr w:type="spellEnd"/>
            <w:r>
              <w:rPr>
                <w:rStyle w:val="CharStyle13"/>
                <w:color w:val="auto"/>
                <w:sz w:val="18"/>
                <w:szCs w:val="18"/>
              </w:rPr>
              <w:t xml:space="preserve"> vezani za eksproprijaciju privatnog zemljišta u svrhu izgradnje </w:t>
            </w:r>
            <w:proofErr w:type="spellStart"/>
            <w:r>
              <w:rPr>
                <w:rStyle w:val="CharStyle13"/>
                <w:color w:val="auto"/>
                <w:sz w:val="18"/>
                <w:szCs w:val="18"/>
              </w:rPr>
              <w:t>pomenutih</w:t>
            </w:r>
            <w:proofErr w:type="spellEnd"/>
            <w:r>
              <w:rPr>
                <w:rStyle w:val="CharStyle13"/>
                <w:color w:val="auto"/>
                <w:sz w:val="18"/>
                <w:szCs w:val="18"/>
              </w:rPr>
              <w:t xml:space="preserve"> objekata, izbor same lokacije za njihovu izgradnju, uzimajući u obzir tzv. „pridružene objekte“ (npr. pristupne ceste za deponiju koje trebaju biti izgrađene ili proširene, itd.)</w:t>
            </w:r>
          </w:p>
          <w:p w14:paraId="74D6D7D5" w14:textId="328B1F57" w:rsidR="00D05E39" w:rsidRDefault="00D05E39" w:rsidP="00D05E39">
            <w:pPr>
              <w:pStyle w:val="Style12"/>
              <w:spacing w:after="0" w:line="240" w:lineRule="auto"/>
              <w:ind w:left="10"/>
              <w:rPr>
                <w:rStyle w:val="CharStyle13"/>
                <w:color w:val="auto"/>
                <w:sz w:val="18"/>
                <w:szCs w:val="18"/>
                <w:highlight w:val="cyan"/>
              </w:rPr>
            </w:pPr>
          </w:p>
          <w:p w14:paraId="66E8BD80" w14:textId="7A69A21A" w:rsidR="00D05E39" w:rsidRPr="004C540B" w:rsidRDefault="00D05E39" w:rsidP="00D05E39">
            <w:pPr>
              <w:pStyle w:val="Style12"/>
              <w:spacing w:after="0" w:line="240" w:lineRule="auto"/>
              <w:rPr>
                <w:color w:val="auto"/>
                <w:sz w:val="18"/>
                <w:szCs w:val="18"/>
              </w:rPr>
            </w:pPr>
            <w:r w:rsidRPr="004C540B">
              <w:rPr>
                <w:rStyle w:val="CharStyle13"/>
                <w:i/>
                <w:iCs/>
                <w:color w:val="auto"/>
                <w:sz w:val="18"/>
                <w:szCs w:val="18"/>
              </w:rPr>
              <w:t xml:space="preserve">U </w:t>
            </w:r>
            <w:r w:rsidRPr="004C540B">
              <w:rPr>
                <w:rStyle w:val="CharStyle13"/>
                <w:b/>
                <w:bCs/>
                <w:i/>
                <w:iCs/>
                <w:color w:val="auto"/>
                <w:sz w:val="18"/>
                <w:szCs w:val="18"/>
              </w:rPr>
              <w:t>fazi izgradnje</w:t>
            </w:r>
            <w:r w:rsidRPr="004C540B">
              <w:rPr>
                <w:rStyle w:val="CharStyle13"/>
                <w:i/>
                <w:iCs/>
                <w:color w:val="auto"/>
                <w:sz w:val="18"/>
                <w:szCs w:val="18"/>
              </w:rPr>
              <w:t xml:space="preserve"> </w:t>
            </w:r>
            <w:r w:rsidRPr="004C540B">
              <w:rPr>
                <w:rStyle w:val="CharStyle13"/>
                <w:color w:val="auto"/>
                <w:sz w:val="18"/>
                <w:szCs w:val="18"/>
              </w:rPr>
              <w:t xml:space="preserve">neminovni su  </w:t>
            </w:r>
            <w:r w:rsidRPr="004C540B">
              <w:rPr>
                <w:rStyle w:val="CharStyle13"/>
                <w:i/>
                <w:iCs/>
                <w:color w:val="auto"/>
                <w:sz w:val="18"/>
                <w:szCs w:val="18"/>
              </w:rPr>
              <w:t>d</w:t>
            </w:r>
            <w:r w:rsidRPr="004C540B">
              <w:rPr>
                <w:rStyle w:val="CharStyle13"/>
                <w:b/>
                <w:bCs/>
                <w:i/>
                <w:iCs/>
                <w:color w:val="auto"/>
                <w:sz w:val="18"/>
                <w:szCs w:val="18"/>
              </w:rPr>
              <w:t xml:space="preserve">ruštveni </w:t>
            </w:r>
            <w:proofErr w:type="spellStart"/>
            <w:r>
              <w:rPr>
                <w:rStyle w:val="CharStyle13"/>
                <w:b/>
                <w:bCs/>
                <w:i/>
                <w:iCs/>
                <w:color w:val="auto"/>
                <w:sz w:val="18"/>
                <w:szCs w:val="18"/>
              </w:rPr>
              <w:t>utic</w:t>
            </w:r>
            <w:r w:rsidRPr="004C540B">
              <w:rPr>
                <w:rStyle w:val="CharStyle13"/>
                <w:b/>
                <w:bCs/>
                <w:i/>
                <w:iCs/>
                <w:color w:val="auto"/>
                <w:sz w:val="18"/>
                <w:szCs w:val="18"/>
              </w:rPr>
              <w:t>aji</w:t>
            </w:r>
            <w:proofErr w:type="spellEnd"/>
            <w:r w:rsidRPr="004C540B">
              <w:rPr>
                <w:rStyle w:val="CharStyle13"/>
                <w:color w:val="auto"/>
                <w:sz w:val="18"/>
                <w:szCs w:val="18"/>
              </w:rPr>
              <w:t xml:space="preserve"> koji uključuju: </w:t>
            </w:r>
            <w:r w:rsidRPr="004C540B">
              <w:rPr>
                <w:rStyle w:val="CharStyle13"/>
                <w:color w:val="auto"/>
                <w:sz w:val="18"/>
                <w:szCs w:val="18"/>
              </w:rPr>
              <w:lastRenderedPageBreak/>
              <w:t>rizike</w:t>
            </w:r>
            <w:r>
              <w:rPr>
                <w:rStyle w:val="CharStyle13"/>
                <w:color w:val="auto"/>
                <w:sz w:val="18"/>
                <w:szCs w:val="18"/>
              </w:rPr>
              <w:t xml:space="preserve"> u vezi sa</w:t>
            </w:r>
            <w:r w:rsidRPr="004C540B">
              <w:rPr>
                <w:rStyle w:val="CharStyle13"/>
                <w:color w:val="auto"/>
                <w:sz w:val="18"/>
                <w:szCs w:val="18"/>
              </w:rPr>
              <w:t xml:space="preserve"> zaštit</w:t>
            </w:r>
            <w:r>
              <w:rPr>
                <w:rStyle w:val="CharStyle13"/>
                <w:color w:val="auto"/>
                <w:sz w:val="18"/>
                <w:szCs w:val="18"/>
              </w:rPr>
              <w:t>om</w:t>
            </w:r>
            <w:r w:rsidRPr="004C540B">
              <w:rPr>
                <w:rStyle w:val="CharStyle13"/>
                <w:color w:val="auto"/>
                <w:sz w:val="18"/>
                <w:szCs w:val="18"/>
              </w:rPr>
              <w:t xml:space="preserve"> na radu i sigurnosti zajednice, osiguranje kvalificirane radne snage, privremenu izloženost radnika i zajednica opasnim materija</w:t>
            </w:r>
            <w:r>
              <w:rPr>
                <w:rStyle w:val="CharStyle13"/>
                <w:color w:val="auto"/>
                <w:sz w:val="18"/>
                <w:szCs w:val="18"/>
              </w:rPr>
              <w:t>ma</w:t>
            </w:r>
            <w:r w:rsidRPr="004C540B">
              <w:rPr>
                <w:rStyle w:val="CharStyle13"/>
                <w:color w:val="auto"/>
                <w:sz w:val="18"/>
                <w:szCs w:val="18"/>
              </w:rPr>
              <w:t>, povećanje saobraćaja uzrokovanog Projektom. Ovisno o lokaciji građevine, mogu postojati, eventualno određeni rizici vezani uz očuvanje kulturn</w:t>
            </w:r>
            <w:r>
              <w:rPr>
                <w:rStyle w:val="CharStyle13"/>
                <w:color w:val="auto"/>
                <w:sz w:val="18"/>
                <w:szCs w:val="18"/>
              </w:rPr>
              <w:t>og</w:t>
            </w:r>
            <w:r w:rsidRPr="004C540B">
              <w:rPr>
                <w:rStyle w:val="CharStyle13"/>
                <w:color w:val="auto"/>
                <w:sz w:val="18"/>
                <w:szCs w:val="18"/>
              </w:rPr>
              <w:t xml:space="preserve"> </w:t>
            </w:r>
            <w:r>
              <w:rPr>
                <w:rStyle w:val="CharStyle13"/>
                <w:color w:val="auto"/>
                <w:sz w:val="18"/>
                <w:szCs w:val="18"/>
              </w:rPr>
              <w:t>nasljeđa</w:t>
            </w:r>
            <w:r w:rsidRPr="004C540B">
              <w:rPr>
                <w:rStyle w:val="CharStyle13"/>
                <w:color w:val="auto"/>
                <w:sz w:val="18"/>
                <w:szCs w:val="18"/>
              </w:rPr>
              <w:t xml:space="preserve">. Aktivnosti u sklopu ove komponente </w:t>
            </w:r>
            <w:proofErr w:type="spellStart"/>
            <w:r w:rsidRPr="004C540B">
              <w:rPr>
                <w:rStyle w:val="CharStyle13"/>
                <w:color w:val="auto"/>
                <w:sz w:val="18"/>
                <w:szCs w:val="18"/>
              </w:rPr>
              <w:t>takođe</w:t>
            </w:r>
            <w:proofErr w:type="spellEnd"/>
            <w:r w:rsidRPr="004C540B">
              <w:rPr>
                <w:rStyle w:val="CharStyle13"/>
                <w:color w:val="auto"/>
                <w:sz w:val="18"/>
                <w:szCs w:val="18"/>
              </w:rPr>
              <w:t xml:space="preserve"> će imati značajan </w:t>
            </w:r>
            <w:r w:rsidRPr="004C540B">
              <w:rPr>
                <w:rStyle w:val="CharStyle13"/>
                <w:b/>
                <w:bCs/>
                <w:i/>
                <w:iCs/>
                <w:color w:val="auto"/>
                <w:sz w:val="18"/>
                <w:szCs w:val="18"/>
              </w:rPr>
              <w:t xml:space="preserve">pozitivan </w:t>
            </w:r>
            <w:proofErr w:type="spellStart"/>
            <w:r>
              <w:rPr>
                <w:rStyle w:val="CharStyle13"/>
                <w:b/>
                <w:bCs/>
                <w:i/>
                <w:iCs/>
                <w:color w:val="auto"/>
                <w:sz w:val="18"/>
                <w:szCs w:val="18"/>
              </w:rPr>
              <w:t>utic</w:t>
            </w:r>
            <w:r w:rsidRPr="004C540B">
              <w:rPr>
                <w:rStyle w:val="CharStyle13"/>
                <w:b/>
                <w:bCs/>
                <w:i/>
                <w:iCs/>
                <w:color w:val="auto"/>
                <w:sz w:val="18"/>
                <w:szCs w:val="18"/>
              </w:rPr>
              <w:t>aj</w:t>
            </w:r>
            <w:proofErr w:type="spellEnd"/>
            <w:r w:rsidRPr="004C540B">
              <w:rPr>
                <w:rStyle w:val="CharStyle13"/>
                <w:b/>
                <w:bCs/>
                <w:i/>
                <w:iCs/>
                <w:color w:val="auto"/>
                <w:sz w:val="18"/>
                <w:szCs w:val="18"/>
              </w:rPr>
              <w:t xml:space="preserve"> na okoliš</w:t>
            </w:r>
            <w:r w:rsidRPr="004C540B">
              <w:rPr>
                <w:rStyle w:val="CharStyle13"/>
                <w:color w:val="auto"/>
                <w:sz w:val="18"/>
                <w:szCs w:val="18"/>
              </w:rPr>
              <w:t xml:space="preserve"> u narednom periodu</w:t>
            </w:r>
            <w:r>
              <w:rPr>
                <w:rStyle w:val="CharStyle13"/>
                <w:color w:val="auto"/>
                <w:sz w:val="18"/>
                <w:szCs w:val="18"/>
              </w:rPr>
              <w:t>,</w:t>
            </w:r>
            <w:r w:rsidRPr="004C540B">
              <w:rPr>
                <w:rStyle w:val="CharStyle13"/>
                <w:color w:val="auto"/>
                <w:sz w:val="18"/>
                <w:szCs w:val="18"/>
              </w:rPr>
              <w:t xml:space="preserve"> a to su smanjenje zagađenja zraka, podzemnih voda, tla, kao i spr</w:t>
            </w:r>
            <w:r>
              <w:rPr>
                <w:rStyle w:val="CharStyle13"/>
                <w:color w:val="auto"/>
                <w:sz w:val="18"/>
                <w:szCs w:val="18"/>
              </w:rPr>
              <w:t>j</w:t>
            </w:r>
            <w:r w:rsidRPr="004C540B">
              <w:rPr>
                <w:rStyle w:val="CharStyle13"/>
                <w:color w:val="auto"/>
                <w:sz w:val="18"/>
                <w:szCs w:val="18"/>
              </w:rPr>
              <w:t>ečavanje pojave mogućih zaraznih i drugih bolesti izazvanim njihovom kontaminacijom.</w:t>
            </w:r>
          </w:p>
          <w:p w14:paraId="09BAB324" w14:textId="77777777" w:rsidR="00D05E39" w:rsidRPr="004C540B" w:rsidRDefault="00D05E39" w:rsidP="00D05E39">
            <w:pPr>
              <w:pStyle w:val="ListParagraph"/>
              <w:widowControl w:val="0"/>
              <w:spacing w:line="240" w:lineRule="auto"/>
              <w:rPr>
                <w:rFonts w:ascii="Times New Roman" w:hAnsi="Times New Roman" w:cs="Times New Roman"/>
                <w:b/>
                <w:bCs/>
                <w:sz w:val="18"/>
                <w:szCs w:val="18"/>
                <w:lang w:val="hr-HR"/>
              </w:rPr>
            </w:pPr>
          </w:p>
          <w:p w14:paraId="4C8D4895" w14:textId="06CD1BC6" w:rsidR="00D05E39" w:rsidRPr="004C540B" w:rsidRDefault="00D05E39" w:rsidP="00D05E39">
            <w:pPr>
              <w:pStyle w:val="Style12"/>
              <w:spacing w:after="0" w:line="240" w:lineRule="auto"/>
              <w:rPr>
                <w:rStyle w:val="CharStyle13"/>
                <w:color w:val="auto"/>
                <w:sz w:val="18"/>
                <w:szCs w:val="18"/>
              </w:rPr>
            </w:pPr>
            <w:r w:rsidRPr="004C540B">
              <w:rPr>
                <w:rStyle w:val="CharStyle13"/>
                <w:color w:val="auto"/>
                <w:sz w:val="18"/>
                <w:szCs w:val="18"/>
              </w:rPr>
              <w:t>Tokom aktivnosti</w:t>
            </w:r>
            <w:r w:rsidRPr="004C540B">
              <w:rPr>
                <w:rStyle w:val="CharStyle13"/>
                <w:i/>
                <w:iCs/>
                <w:color w:val="auto"/>
                <w:sz w:val="18"/>
                <w:szCs w:val="18"/>
              </w:rPr>
              <w:t xml:space="preserve"> </w:t>
            </w:r>
            <w:r w:rsidRPr="004C540B">
              <w:rPr>
                <w:rStyle w:val="CharStyle13"/>
                <w:b/>
                <w:bCs/>
                <w:i/>
                <w:iCs/>
                <w:color w:val="auto"/>
                <w:sz w:val="18"/>
                <w:szCs w:val="18"/>
              </w:rPr>
              <w:t>gradnje</w:t>
            </w:r>
            <w:r w:rsidRPr="004C540B">
              <w:rPr>
                <w:rStyle w:val="CharStyle13"/>
                <w:color w:val="auto"/>
                <w:sz w:val="18"/>
                <w:szCs w:val="18"/>
              </w:rPr>
              <w:t xml:space="preserve">  može doći do </w:t>
            </w:r>
            <w:r w:rsidRPr="004C540B">
              <w:rPr>
                <w:rStyle w:val="CharStyle13"/>
                <w:b/>
                <w:bCs/>
                <w:i/>
                <w:iCs/>
                <w:color w:val="auto"/>
                <w:sz w:val="18"/>
                <w:szCs w:val="18"/>
              </w:rPr>
              <w:t xml:space="preserve">negativnih </w:t>
            </w:r>
            <w:proofErr w:type="spellStart"/>
            <w:r>
              <w:rPr>
                <w:rStyle w:val="CharStyle13"/>
                <w:b/>
                <w:bCs/>
                <w:i/>
                <w:iCs/>
                <w:color w:val="auto"/>
                <w:sz w:val="18"/>
                <w:szCs w:val="18"/>
              </w:rPr>
              <w:t>utic</w:t>
            </w:r>
            <w:r w:rsidRPr="004C540B">
              <w:rPr>
                <w:rStyle w:val="CharStyle13"/>
                <w:b/>
                <w:bCs/>
                <w:i/>
                <w:iCs/>
                <w:color w:val="auto"/>
                <w:sz w:val="18"/>
                <w:szCs w:val="18"/>
              </w:rPr>
              <w:t>aja</w:t>
            </w:r>
            <w:proofErr w:type="spellEnd"/>
            <w:r w:rsidRPr="004C540B">
              <w:rPr>
                <w:rStyle w:val="CharStyle13"/>
                <w:b/>
                <w:bCs/>
                <w:i/>
                <w:iCs/>
                <w:color w:val="auto"/>
                <w:sz w:val="18"/>
                <w:szCs w:val="18"/>
              </w:rPr>
              <w:t xml:space="preserve"> na okoliš</w:t>
            </w:r>
            <w:r w:rsidRPr="004C540B">
              <w:rPr>
                <w:rStyle w:val="CharStyle13"/>
                <w:color w:val="auto"/>
                <w:sz w:val="18"/>
                <w:szCs w:val="18"/>
              </w:rPr>
              <w:t xml:space="preserve">, kao što su: emisije prašine, buke i vibracija i stvaranje velikih količina građevinskog otpada, zatim većih količina potencijalno kontaminiranog otpada (npr. kontaminirano tlo od </w:t>
            </w:r>
            <w:proofErr w:type="spellStart"/>
            <w:r w:rsidRPr="004C540B">
              <w:rPr>
                <w:rStyle w:val="CharStyle13"/>
                <w:color w:val="auto"/>
                <w:sz w:val="18"/>
                <w:szCs w:val="18"/>
              </w:rPr>
              <w:t>procjednih</w:t>
            </w:r>
            <w:proofErr w:type="spellEnd"/>
            <w:r w:rsidRPr="004C540B">
              <w:rPr>
                <w:rStyle w:val="CharStyle13"/>
                <w:color w:val="auto"/>
                <w:sz w:val="18"/>
                <w:szCs w:val="18"/>
              </w:rPr>
              <w:t xml:space="preserve"> voda sa postojećih ploha za odlaganje, ostaci opasnog građevinskog materijala od eventualnog rušenja objekata u zoni građenja-azbest, izolacioni materijali i slično).</w:t>
            </w:r>
          </w:p>
          <w:p w14:paraId="627DABEF" w14:textId="77777777" w:rsidR="00D05E39" w:rsidRPr="004C540B" w:rsidRDefault="00D05E39" w:rsidP="00D05E39">
            <w:pPr>
              <w:pStyle w:val="Style12"/>
              <w:spacing w:after="0" w:line="240" w:lineRule="auto"/>
              <w:rPr>
                <w:rStyle w:val="CharStyle13"/>
                <w:color w:val="auto"/>
                <w:sz w:val="18"/>
                <w:szCs w:val="18"/>
              </w:rPr>
            </w:pPr>
          </w:p>
          <w:p w14:paraId="6AA61AA1" w14:textId="77777777" w:rsidR="00D05E39" w:rsidRPr="004C540B" w:rsidRDefault="00D05E39" w:rsidP="00D05E39">
            <w:pPr>
              <w:pStyle w:val="Style12"/>
              <w:spacing w:after="0" w:line="240" w:lineRule="auto"/>
              <w:rPr>
                <w:rStyle w:val="CharStyle13"/>
                <w:color w:val="auto"/>
                <w:sz w:val="18"/>
                <w:szCs w:val="18"/>
              </w:rPr>
            </w:pPr>
          </w:p>
          <w:p w14:paraId="39FB5046" w14:textId="77777777" w:rsidR="00D05E39" w:rsidRPr="004C540B" w:rsidRDefault="00D05E39" w:rsidP="00D05E39">
            <w:pPr>
              <w:pStyle w:val="Style12"/>
              <w:spacing w:after="0" w:line="240" w:lineRule="auto"/>
              <w:rPr>
                <w:rStyle w:val="CharStyle13"/>
                <w:color w:val="auto"/>
                <w:sz w:val="18"/>
                <w:szCs w:val="18"/>
              </w:rPr>
            </w:pPr>
          </w:p>
          <w:p w14:paraId="26AD43EF" w14:textId="77777777" w:rsidR="00D05E39" w:rsidRPr="004C540B" w:rsidRDefault="00D05E39" w:rsidP="00D05E39">
            <w:pPr>
              <w:pStyle w:val="Style12"/>
              <w:spacing w:after="0" w:line="240" w:lineRule="auto"/>
              <w:rPr>
                <w:rStyle w:val="CharStyle13"/>
                <w:color w:val="auto"/>
                <w:sz w:val="18"/>
                <w:szCs w:val="18"/>
              </w:rPr>
            </w:pPr>
          </w:p>
          <w:p w14:paraId="767A5780" w14:textId="77777777" w:rsidR="00D05E39" w:rsidRDefault="00D05E39" w:rsidP="00D05E39">
            <w:pPr>
              <w:pStyle w:val="Style12"/>
              <w:spacing w:after="0" w:line="240" w:lineRule="auto"/>
              <w:rPr>
                <w:rStyle w:val="CharStyle13"/>
                <w:color w:val="auto"/>
                <w:sz w:val="18"/>
                <w:szCs w:val="18"/>
              </w:rPr>
            </w:pPr>
          </w:p>
          <w:p w14:paraId="12A7F8B0" w14:textId="77777777" w:rsidR="00D05E39" w:rsidRDefault="00D05E39" w:rsidP="00D05E39">
            <w:pPr>
              <w:pStyle w:val="Style12"/>
              <w:spacing w:after="0" w:line="240" w:lineRule="auto"/>
              <w:rPr>
                <w:rStyle w:val="CharStyle13"/>
                <w:color w:val="auto"/>
                <w:sz w:val="18"/>
                <w:szCs w:val="18"/>
              </w:rPr>
            </w:pPr>
          </w:p>
          <w:p w14:paraId="7539FD41" w14:textId="77777777" w:rsidR="00D05E39" w:rsidRPr="004C540B" w:rsidRDefault="00D05E39" w:rsidP="00D05E39">
            <w:pPr>
              <w:pStyle w:val="Style12"/>
              <w:spacing w:after="0" w:line="240" w:lineRule="auto"/>
              <w:rPr>
                <w:rStyle w:val="CharStyle13"/>
                <w:color w:val="auto"/>
                <w:sz w:val="18"/>
                <w:szCs w:val="18"/>
              </w:rPr>
            </w:pPr>
          </w:p>
          <w:p w14:paraId="7E7A0A2F" w14:textId="77777777" w:rsidR="00D05E39" w:rsidRPr="004C540B" w:rsidRDefault="00D05E39" w:rsidP="00D05E39">
            <w:pPr>
              <w:pStyle w:val="Style12"/>
              <w:spacing w:after="0" w:line="240" w:lineRule="auto"/>
              <w:rPr>
                <w:rStyle w:val="CharStyle13"/>
                <w:color w:val="auto"/>
                <w:sz w:val="18"/>
                <w:szCs w:val="18"/>
              </w:rPr>
            </w:pPr>
          </w:p>
          <w:p w14:paraId="3523CE73" w14:textId="3AE76AA7" w:rsidR="00D05E39" w:rsidRPr="004C540B" w:rsidRDefault="00D05E39" w:rsidP="00D05E39">
            <w:pPr>
              <w:pStyle w:val="Style12"/>
              <w:spacing w:after="0" w:line="240" w:lineRule="auto"/>
              <w:rPr>
                <w:rStyle w:val="CharStyle13"/>
                <w:color w:val="auto"/>
                <w:sz w:val="18"/>
                <w:szCs w:val="18"/>
              </w:rPr>
            </w:pPr>
            <w:r w:rsidRPr="004C540B">
              <w:rPr>
                <w:rStyle w:val="CharStyle13"/>
                <w:color w:val="auto"/>
                <w:sz w:val="18"/>
                <w:szCs w:val="18"/>
              </w:rPr>
              <w:lastRenderedPageBreak/>
              <w:t xml:space="preserve">Tokom perioda </w:t>
            </w:r>
            <w:r w:rsidRPr="004C540B">
              <w:rPr>
                <w:rStyle w:val="CharStyle13"/>
                <w:b/>
                <w:bCs/>
                <w:i/>
                <w:iCs/>
                <w:color w:val="auto"/>
                <w:sz w:val="18"/>
                <w:szCs w:val="18"/>
              </w:rPr>
              <w:t>korištenja /eksploatacije</w:t>
            </w:r>
            <w:r w:rsidRPr="004C540B">
              <w:rPr>
                <w:rStyle w:val="CharStyle13"/>
                <w:color w:val="auto"/>
                <w:sz w:val="18"/>
                <w:szCs w:val="18"/>
              </w:rPr>
              <w:t xml:space="preserve"> projekata mogući su neželjeni efekti koji su vezani za vrstu projekta (</w:t>
            </w:r>
            <w:proofErr w:type="spellStart"/>
            <w:r w:rsidRPr="004C540B">
              <w:rPr>
                <w:rStyle w:val="CharStyle13"/>
                <w:color w:val="auto"/>
                <w:sz w:val="18"/>
                <w:szCs w:val="18"/>
              </w:rPr>
              <w:t>reciklažna</w:t>
            </w:r>
            <w:proofErr w:type="spellEnd"/>
            <w:r w:rsidRPr="004C540B">
              <w:rPr>
                <w:rStyle w:val="CharStyle13"/>
                <w:color w:val="auto"/>
                <w:sz w:val="18"/>
                <w:szCs w:val="18"/>
              </w:rPr>
              <w:t xml:space="preserve"> dvorišta, linije za sortiranje, zeleni otoci, postrojenja za tretman organskog otpada i sl.):</w:t>
            </w:r>
          </w:p>
          <w:p w14:paraId="450B92ED" w14:textId="458D37B7" w:rsidR="00D05E39" w:rsidRPr="004C540B" w:rsidRDefault="00D05E39" w:rsidP="00D05E39">
            <w:pPr>
              <w:pStyle w:val="Style12"/>
              <w:numPr>
                <w:ilvl w:val="0"/>
                <w:numId w:val="79"/>
              </w:numPr>
              <w:spacing w:after="0" w:line="240" w:lineRule="auto"/>
              <w:rPr>
                <w:rStyle w:val="CharStyle13"/>
                <w:color w:val="auto"/>
                <w:sz w:val="18"/>
                <w:szCs w:val="18"/>
              </w:rPr>
            </w:pPr>
            <w:r w:rsidRPr="004C540B">
              <w:rPr>
                <w:rStyle w:val="CharStyle13"/>
                <w:color w:val="auto"/>
                <w:sz w:val="18"/>
                <w:szCs w:val="18"/>
              </w:rPr>
              <w:t>buka,</w:t>
            </w:r>
          </w:p>
          <w:p w14:paraId="5A600F89" w14:textId="43EE0685" w:rsidR="00D05E39" w:rsidRPr="004C540B" w:rsidRDefault="00D05E39" w:rsidP="00D05E39">
            <w:pPr>
              <w:pStyle w:val="Style12"/>
              <w:numPr>
                <w:ilvl w:val="0"/>
                <w:numId w:val="79"/>
              </w:numPr>
              <w:spacing w:after="0" w:line="240" w:lineRule="auto"/>
              <w:rPr>
                <w:rStyle w:val="CharStyle13"/>
                <w:color w:val="auto"/>
                <w:sz w:val="18"/>
                <w:szCs w:val="18"/>
              </w:rPr>
            </w:pPr>
            <w:r w:rsidRPr="004C540B">
              <w:rPr>
                <w:rStyle w:val="CharStyle13"/>
                <w:color w:val="auto"/>
                <w:sz w:val="18"/>
                <w:szCs w:val="18"/>
              </w:rPr>
              <w:t>prašina,</w:t>
            </w:r>
          </w:p>
          <w:p w14:paraId="5BFF6518" w14:textId="2D1D8698" w:rsidR="00D05E39" w:rsidRPr="004C540B" w:rsidRDefault="00D05E39" w:rsidP="00D05E39">
            <w:pPr>
              <w:pStyle w:val="Style12"/>
              <w:numPr>
                <w:ilvl w:val="0"/>
                <w:numId w:val="79"/>
              </w:numPr>
              <w:spacing w:after="0" w:line="240" w:lineRule="auto"/>
              <w:rPr>
                <w:rStyle w:val="CharStyle13"/>
                <w:color w:val="auto"/>
                <w:sz w:val="18"/>
                <w:szCs w:val="18"/>
              </w:rPr>
            </w:pPr>
            <w:r w:rsidRPr="004C540B">
              <w:rPr>
                <w:rStyle w:val="CharStyle13"/>
                <w:color w:val="auto"/>
                <w:sz w:val="18"/>
                <w:szCs w:val="18"/>
              </w:rPr>
              <w:t>neugodan miris,</w:t>
            </w:r>
          </w:p>
          <w:p w14:paraId="720E6F1C" w14:textId="503F303D" w:rsidR="00D05E39" w:rsidRPr="004C540B" w:rsidRDefault="00D05E39" w:rsidP="00D05E39">
            <w:pPr>
              <w:pStyle w:val="Style12"/>
              <w:numPr>
                <w:ilvl w:val="0"/>
                <w:numId w:val="79"/>
              </w:numPr>
              <w:spacing w:after="0" w:line="240" w:lineRule="auto"/>
              <w:rPr>
                <w:rStyle w:val="CharStyle13"/>
                <w:color w:val="auto"/>
                <w:sz w:val="18"/>
                <w:szCs w:val="18"/>
              </w:rPr>
            </w:pPr>
            <w:r w:rsidRPr="004C540B">
              <w:rPr>
                <w:rStyle w:val="CharStyle13"/>
                <w:color w:val="auto"/>
                <w:sz w:val="18"/>
                <w:szCs w:val="18"/>
              </w:rPr>
              <w:t>kontaminacija tla,</w:t>
            </w:r>
          </w:p>
          <w:p w14:paraId="55393296" w14:textId="79692B9B" w:rsidR="00D05E39" w:rsidRPr="004C540B" w:rsidRDefault="00D05E39" w:rsidP="00D05E39">
            <w:pPr>
              <w:pStyle w:val="Style12"/>
              <w:numPr>
                <w:ilvl w:val="0"/>
                <w:numId w:val="79"/>
              </w:numPr>
              <w:spacing w:after="0" w:line="240" w:lineRule="auto"/>
              <w:rPr>
                <w:color w:val="auto"/>
                <w:sz w:val="18"/>
                <w:szCs w:val="18"/>
              </w:rPr>
            </w:pPr>
            <w:r w:rsidRPr="004C540B">
              <w:rPr>
                <w:rStyle w:val="CharStyle13"/>
                <w:color w:val="auto"/>
                <w:sz w:val="18"/>
                <w:szCs w:val="18"/>
              </w:rPr>
              <w:t>kontaminacija zraka i sl.</w:t>
            </w:r>
          </w:p>
        </w:tc>
        <w:tc>
          <w:tcPr>
            <w:tcW w:w="2594" w:type="dxa"/>
          </w:tcPr>
          <w:p w14:paraId="62FB7133" w14:textId="1F94DB21" w:rsidR="00D05E39" w:rsidRPr="004C540B" w:rsidRDefault="00D05E39" w:rsidP="00D05E39">
            <w:pPr>
              <w:pStyle w:val="Style12"/>
              <w:spacing w:after="0" w:line="240" w:lineRule="auto"/>
              <w:rPr>
                <w:b/>
                <w:bCs/>
                <w:color w:val="auto"/>
                <w:sz w:val="18"/>
                <w:szCs w:val="18"/>
              </w:rPr>
            </w:pPr>
            <w:r w:rsidRPr="004C540B">
              <w:rPr>
                <w:rStyle w:val="CharStyle13"/>
                <w:color w:val="auto"/>
                <w:sz w:val="18"/>
                <w:szCs w:val="18"/>
              </w:rPr>
              <w:lastRenderedPageBreak/>
              <w:t>Za ovu fazu važno je da se provedu principi ESS5 postavljeni u Okviru politike preseljenja (RPF)</w:t>
            </w:r>
            <w:r>
              <w:rPr>
                <w:rStyle w:val="CharStyle13"/>
                <w:color w:val="auto"/>
                <w:sz w:val="18"/>
                <w:szCs w:val="18"/>
              </w:rPr>
              <w:t xml:space="preserve">, - uključujući mjere za obnavljanje egzistencije - </w:t>
            </w:r>
            <w:r w:rsidRPr="004C540B">
              <w:rPr>
                <w:rStyle w:val="CharStyle13"/>
                <w:color w:val="auto"/>
                <w:sz w:val="18"/>
                <w:szCs w:val="18"/>
              </w:rPr>
              <w:t xml:space="preserve">pripremljenom za ovaj Projekt i da se pripreme odgovarajući Planovi preseljenja (RP), </w:t>
            </w:r>
            <w:r w:rsidRPr="004C540B">
              <w:rPr>
                <w:rStyle w:val="CharStyle13"/>
                <w:b/>
                <w:bCs/>
                <w:color w:val="auto"/>
                <w:sz w:val="18"/>
                <w:szCs w:val="18"/>
              </w:rPr>
              <w:t xml:space="preserve">ako </w:t>
            </w:r>
            <w:r>
              <w:rPr>
                <w:rStyle w:val="CharStyle13"/>
                <w:b/>
                <w:bCs/>
                <w:color w:val="auto"/>
                <w:sz w:val="18"/>
                <w:szCs w:val="18"/>
              </w:rPr>
              <w:t>bude</w:t>
            </w:r>
            <w:r w:rsidRPr="004C540B">
              <w:rPr>
                <w:rStyle w:val="CharStyle13"/>
                <w:b/>
                <w:bCs/>
                <w:color w:val="auto"/>
                <w:sz w:val="18"/>
                <w:szCs w:val="18"/>
              </w:rPr>
              <w:t xml:space="preserve"> potrebno</w:t>
            </w:r>
            <w:r w:rsidRPr="004C540B">
              <w:rPr>
                <w:rStyle w:val="CharStyle13"/>
                <w:color w:val="auto"/>
                <w:sz w:val="18"/>
                <w:szCs w:val="18"/>
              </w:rPr>
              <w:t>.</w:t>
            </w:r>
          </w:p>
          <w:p w14:paraId="6332ADD5" w14:textId="77777777" w:rsidR="00D05E39" w:rsidRPr="004C540B" w:rsidRDefault="00D05E39" w:rsidP="00D05E39">
            <w:pPr>
              <w:pStyle w:val="Style12"/>
              <w:spacing w:after="0" w:line="240" w:lineRule="auto"/>
              <w:rPr>
                <w:b/>
                <w:bCs/>
                <w:color w:val="auto"/>
                <w:sz w:val="18"/>
                <w:szCs w:val="18"/>
              </w:rPr>
            </w:pPr>
          </w:p>
          <w:p w14:paraId="2A43AB55" w14:textId="3D86CA11" w:rsidR="00D05E39" w:rsidRDefault="00D05E39" w:rsidP="00D05E39">
            <w:pPr>
              <w:pStyle w:val="Style12"/>
              <w:spacing w:after="0" w:line="240" w:lineRule="auto"/>
              <w:rPr>
                <w:rStyle w:val="CharStyle13"/>
                <w:color w:val="auto"/>
                <w:sz w:val="18"/>
                <w:szCs w:val="18"/>
              </w:rPr>
            </w:pPr>
            <w:r>
              <w:rPr>
                <w:rStyle w:val="CharStyle13"/>
                <w:color w:val="auto"/>
                <w:sz w:val="18"/>
                <w:szCs w:val="18"/>
              </w:rPr>
              <w:t>Implementacija i monitoring za lokaciju specifičnog Plana preseljenja (uključujući mjere za obnavljanje egzistencije)</w:t>
            </w:r>
            <w:r w:rsidRPr="004C540B">
              <w:rPr>
                <w:rStyle w:val="CharStyle13"/>
                <w:color w:val="auto"/>
                <w:sz w:val="18"/>
                <w:szCs w:val="18"/>
              </w:rPr>
              <w:t xml:space="preserve"> i SEP, koji odražavaju principe i zahtjeve ESS2, ESS4</w:t>
            </w:r>
            <w:r>
              <w:rPr>
                <w:rStyle w:val="CharStyle13"/>
                <w:color w:val="auto"/>
                <w:sz w:val="18"/>
                <w:szCs w:val="18"/>
              </w:rPr>
              <w:t>, ESS5 (neformalni skupljači sekundarnih sirovina)</w:t>
            </w:r>
            <w:r w:rsidRPr="004C540B">
              <w:rPr>
                <w:rStyle w:val="CharStyle13"/>
                <w:color w:val="auto"/>
                <w:sz w:val="18"/>
                <w:szCs w:val="18"/>
              </w:rPr>
              <w:t xml:space="preserve"> i ESS10, će minimizirat</w:t>
            </w:r>
            <w:r>
              <w:rPr>
                <w:rStyle w:val="CharStyle13"/>
                <w:color w:val="auto"/>
                <w:sz w:val="18"/>
                <w:szCs w:val="18"/>
              </w:rPr>
              <w:t>i</w:t>
            </w:r>
            <w:r w:rsidRPr="004C540B">
              <w:rPr>
                <w:rStyle w:val="CharStyle13"/>
                <w:color w:val="auto"/>
                <w:sz w:val="18"/>
                <w:szCs w:val="18"/>
              </w:rPr>
              <w:t xml:space="preserve"> i spriječiti identificirane negativne društvene </w:t>
            </w:r>
            <w:proofErr w:type="spellStart"/>
            <w:r w:rsidRPr="004C540B">
              <w:rPr>
                <w:rStyle w:val="CharStyle13"/>
                <w:color w:val="auto"/>
                <w:sz w:val="18"/>
                <w:szCs w:val="18"/>
              </w:rPr>
              <w:t>ut</w:t>
            </w:r>
            <w:r>
              <w:rPr>
                <w:rStyle w:val="CharStyle13"/>
                <w:color w:val="auto"/>
                <w:sz w:val="18"/>
                <w:szCs w:val="18"/>
              </w:rPr>
              <w:t>i</w:t>
            </w:r>
            <w:r w:rsidRPr="004C540B">
              <w:rPr>
                <w:rStyle w:val="CharStyle13"/>
                <w:color w:val="auto"/>
                <w:sz w:val="18"/>
                <w:szCs w:val="18"/>
              </w:rPr>
              <w:t>caje</w:t>
            </w:r>
            <w:proofErr w:type="spellEnd"/>
            <w:r>
              <w:rPr>
                <w:rStyle w:val="CharStyle13"/>
                <w:color w:val="auto"/>
                <w:sz w:val="18"/>
                <w:szCs w:val="18"/>
              </w:rPr>
              <w:t xml:space="preserve">. Pripremiti plan zbrinjavanja viška radnika iz komunalnih </w:t>
            </w:r>
            <w:proofErr w:type="spellStart"/>
            <w:r>
              <w:rPr>
                <w:rStyle w:val="CharStyle13"/>
                <w:color w:val="auto"/>
                <w:sz w:val="18"/>
                <w:szCs w:val="18"/>
              </w:rPr>
              <w:t>preduzeća</w:t>
            </w:r>
            <w:proofErr w:type="spellEnd"/>
            <w:r>
              <w:rPr>
                <w:rStyle w:val="CharStyle13"/>
                <w:color w:val="auto"/>
                <w:sz w:val="18"/>
                <w:szCs w:val="18"/>
              </w:rPr>
              <w:t xml:space="preserve"> i pružiti neformalnim skupljačima sekundarnih sirovina alternativan izvor prihoda (obaveza lokalnih zajednica uz pomoć kantona: kantonalni Fond za zaštitu okoliša, gdje postoji, alternativno nadležno kantonalno ministarstvo, kantonalni Zavod za zapošljavanje) i federalni Fond za zaštitu okoliša (sredstva od takse na otpad). </w:t>
            </w:r>
          </w:p>
          <w:p w14:paraId="485FE44D" w14:textId="21C63E2F" w:rsidR="00D05E39" w:rsidRDefault="00D05E39" w:rsidP="00D05E39">
            <w:pPr>
              <w:pStyle w:val="Style12"/>
              <w:spacing w:after="0" w:line="240" w:lineRule="auto"/>
              <w:rPr>
                <w:rStyle w:val="CharStyle13"/>
                <w:color w:val="auto"/>
                <w:sz w:val="18"/>
                <w:szCs w:val="18"/>
              </w:rPr>
            </w:pPr>
          </w:p>
          <w:p w14:paraId="4D4C4D3E" w14:textId="70409E6F" w:rsidR="00D05E39" w:rsidRDefault="00D05E39" w:rsidP="00D05E39">
            <w:pPr>
              <w:pStyle w:val="Style12"/>
              <w:spacing w:after="0" w:line="240" w:lineRule="auto"/>
              <w:rPr>
                <w:rStyle w:val="CharStyle13"/>
                <w:color w:val="auto"/>
                <w:sz w:val="18"/>
                <w:szCs w:val="18"/>
              </w:rPr>
            </w:pPr>
            <w:r>
              <w:rPr>
                <w:rStyle w:val="CharStyle13"/>
                <w:color w:val="auto"/>
                <w:sz w:val="18"/>
                <w:szCs w:val="18"/>
              </w:rPr>
              <w:t xml:space="preserve">Svaki PIT u pojedinoj općini će trebati pripremiti za lokaciju specifičan Plan preseljenja (s konkretnim mjerama za </w:t>
            </w:r>
            <w:r>
              <w:rPr>
                <w:rStyle w:val="CharStyle13"/>
                <w:color w:val="auto"/>
                <w:sz w:val="18"/>
                <w:szCs w:val="18"/>
              </w:rPr>
              <w:lastRenderedPageBreak/>
              <w:t xml:space="preserve">obnavljanje egzistencije), koji se mora dosljedno primjenjivati, kao i u slučaju potrebe za eksproprijacijom zemljišta, bez odlaganja, obavijestiti </w:t>
            </w:r>
            <w:proofErr w:type="spellStart"/>
            <w:r>
              <w:rPr>
                <w:rStyle w:val="CharStyle13"/>
                <w:color w:val="auto"/>
                <w:sz w:val="18"/>
                <w:szCs w:val="18"/>
              </w:rPr>
              <w:t>obavijestiti</w:t>
            </w:r>
            <w:proofErr w:type="spellEnd"/>
            <w:r>
              <w:rPr>
                <w:rStyle w:val="CharStyle13"/>
                <w:color w:val="auto"/>
                <w:sz w:val="18"/>
                <w:szCs w:val="18"/>
              </w:rPr>
              <w:t xml:space="preserve"> sve zainteresirane strane, uključujući i neformalne skupljače sekundarnih sirovina. </w:t>
            </w:r>
          </w:p>
          <w:p w14:paraId="7A0AFE68" w14:textId="77777777" w:rsidR="00D05E39" w:rsidRPr="004C540B" w:rsidRDefault="00D05E39" w:rsidP="00D05E39">
            <w:pPr>
              <w:pStyle w:val="Style12"/>
              <w:spacing w:after="0" w:line="240" w:lineRule="auto"/>
              <w:rPr>
                <w:rStyle w:val="CharStyle13"/>
                <w:color w:val="auto"/>
                <w:sz w:val="18"/>
                <w:szCs w:val="18"/>
              </w:rPr>
            </w:pPr>
          </w:p>
          <w:p w14:paraId="0110A563" w14:textId="58363B41" w:rsidR="00D05E39" w:rsidRPr="004C540B" w:rsidRDefault="00D05E39" w:rsidP="00D05E39">
            <w:pPr>
              <w:pStyle w:val="Style45"/>
              <w:spacing w:after="60" w:line="240" w:lineRule="auto"/>
              <w:rPr>
                <w:color w:val="auto"/>
                <w:sz w:val="18"/>
                <w:szCs w:val="18"/>
              </w:rPr>
            </w:pPr>
            <w:r>
              <w:rPr>
                <w:rStyle w:val="CharStyle13"/>
                <w:color w:val="auto"/>
                <w:sz w:val="18"/>
                <w:szCs w:val="18"/>
              </w:rPr>
              <w:t xml:space="preserve">Implementacija i monitoring za lokaciju specifičnog Plana preseljenja (uključujući mjere za obnavljanje egzistencije) </w:t>
            </w:r>
            <w:r w:rsidRPr="004C540B">
              <w:rPr>
                <w:rStyle w:val="CharStyle24"/>
                <w:color w:val="auto"/>
              </w:rPr>
              <w:t xml:space="preserve">i SEP-a će </w:t>
            </w:r>
            <w:r>
              <w:rPr>
                <w:rStyle w:val="CharStyle24"/>
                <w:color w:val="auto"/>
              </w:rPr>
              <w:t xml:space="preserve">ublažiti </w:t>
            </w:r>
            <w:r w:rsidRPr="004C540B">
              <w:rPr>
                <w:rStyle w:val="CharStyle24"/>
                <w:color w:val="auto"/>
              </w:rPr>
              <w:t xml:space="preserve">i spriječiti utvrđene negativne </w:t>
            </w:r>
            <w:proofErr w:type="spellStart"/>
            <w:r>
              <w:rPr>
                <w:rStyle w:val="CharStyle24"/>
                <w:color w:val="auto"/>
              </w:rPr>
              <w:t>utic</w:t>
            </w:r>
            <w:r w:rsidRPr="004C540B">
              <w:rPr>
                <w:rStyle w:val="CharStyle24"/>
                <w:color w:val="auto"/>
              </w:rPr>
              <w:t>aje</w:t>
            </w:r>
            <w:proofErr w:type="spellEnd"/>
            <w:r w:rsidRPr="004C540B">
              <w:rPr>
                <w:rStyle w:val="CharStyle24"/>
                <w:color w:val="auto"/>
              </w:rPr>
              <w:t xml:space="preserve"> na društvo. Predlažu se razne aktivnosti uključivanja</w:t>
            </w:r>
            <w:r w:rsidRPr="004C540B">
              <w:rPr>
                <w:rStyle w:val="CharStyle46"/>
                <w:color w:val="auto"/>
                <w:sz w:val="18"/>
                <w:szCs w:val="18"/>
              </w:rPr>
              <w:t xml:space="preserve"> zainteresiranih strana kako bi se osigurala svijest i </w:t>
            </w:r>
            <w:r>
              <w:rPr>
                <w:rStyle w:val="CharStyle46"/>
                <w:color w:val="auto"/>
                <w:sz w:val="18"/>
                <w:szCs w:val="18"/>
              </w:rPr>
              <w:t>svrsishodne</w:t>
            </w:r>
            <w:r w:rsidRPr="004C540B">
              <w:rPr>
                <w:rStyle w:val="CharStyle46"/>
                <w:color w:val="auto"/>
                <w:sz w:val="18"/>
                <w:szCs w:val="18"/>
              </w:rPr>
              <w:t xml:space="preserve"> konsultacije o projektnim aktivnostima.</w:t>
            </w:r>
          </w:p>
          <w:p w14:paraId="76A581B5" w14:textId="3DE52129" w:rsidR="00D05E39" w:rsidRPr="004C540B" w:rsidRDefault="00D05E39" w:rsidP="00D05E39">
            <w:pPr>
              <w:pStyle w:val="Style23"/>
              <w:spacing w:after="60"/>
              <w:rPr>
                <w:color w:val="auto"/>
              </w:rPr>
            </w:pPr>
            <w:r w:rsidRPr="004C540B">
              <w:rPr>
                <w:rStyle w:val="CharStyle46"/>
                <w:color w:val="auto"/>
                <w:sz w:val="18"/>
                <w:szCs w:val="18"/>
              </w:rPr>
              <w:t xml:space="preserve">Uspostavit će se mehanizam za rješavanje žalbi za projektne radnike i osobe pod </w:t>
            </w:r>
            <w:proofErr w:type="spellStart"/>
            <w:r>
              <w:rPr>
                <w:rStyle w:val="CharStyle46"/>
                <w:color w:val="auto"/>
                <w:sz w:val="18"/>
                <w:szCs w:val="18"/>
              </w:rPr>
              <w:t>utic</w:t>
            </w:r>
            <w:r w:rsidRPr="004C540B">
              <w:rPr>
                <w:rStyle w:val="CharStyle46"/>
                <w:color w:val="auto"/>
                <w:sz w:val="18"/>
                <w:szCs w:val="18"/>
              </w:rPr>
              <w:t>ajem</w:t>
            </w:r>
            <w:proofErr w:type="spellEnd"/>
            <w:r w:rsidRPr="004C540B">
              <w:rPr>
                <w:rStyle w:val="CharStyle46"/>
                <w:color w:val="auto"/>
                <w:sz w:val="18"/>
                <w:szCs w:val="18"/>
              </w:rPr>
              <w:t xml:space="preserve"> projekta.</w:t>
            </w:r>
          </w:p>
          <w:p w14:paraId="466DE62E" w14:textId="77777777" w:rsidR="00D05E39" w:rsidRPr="004C540B" w:rsidRDefault="00D05E39" w:rsidP="00D05E39">
            <w:pPr>
              <w:pStyle w:val="Style12"/>
              <w:spacing w:after="0" w:line="240" w:lineRule="auto"/>
              <w:rPr>
                <w:rStyle w:val="CharStyle13"/>
                <w:color w:val="auto"/>
                <w:sz w:val="18"/>
                <w:szCs w:val="18"/>
              </w:rPr>
            </w:pPr>
          </w:p>
          <w:p w14:paraId="01244776" w14:textId="5446628E" w:rsidR="00D05E39" w:rsidRPr="004C540B" w:rsidRDefault="00D05E39" w:rsidP="00D05E39">
            <w:pPr>
              <w:pStyle w:val="Style12"/>
              <w:spacing w:after="0" w:line="240" w:lineRule="auto"/>
              <w:rPr>
                <w:rStyle w:val="CharStyle13"/>
                <w:color w:val="auto"/>
                <w:sz w:val="18"/>
                <w:szCs w:val="18"/>
              </w:rPr>
            </w:pPr>
            <w:r w:rsidRPr="004C540B">
              <w:rPr>
                <w:rStyle w:val="CharStyle13"/>
                <w:color w:val="auto"/>
                <w:sz w:val="18"/>
                <w:szCs w:val="18"/>
              </w:rPr>
              <w:t xml:space="preserve">Sve relevantne aktivnosti morat će biti u skladu sa svim </w:t>
            </w:r>
            <w:r>
              <w:rPr>
                <w:rStyle w:val="CharStyle13"/>
                <w:color w:val="auto"/>
                <w:sz w:val="18"/>
                <w:szCs w:val="18"/>
              </w:rPr>
              <w:t>domaćim</w:t>
            </w:r>
            <w:r w:rsidRPr="004C540B">
              <w:rPr>
                <w:rStyle w:val="CharStyle13"/>
                <w:color w:val="auto"/>
                <w:sz w:val="18"/>
                <w:szCs w:val="18"/>
              </w:rPr>
              <w:t xml:space="preserve"> propisima koji se odnose na predmetne građevinske radove.</w:t>
            </w:r>
          </w:p>
          <w:p w14:paraId="67D617B0" w14:textId="77777777" w:rsidR="00D05E39" w:rsidRPr="004C540B" w:rsidRDefault="00D05E39" w:rsidP="00D05E39">
            <w:pPr>
              <w:pStyle w:val="Style45"/>
              <w:spacing w:after="40" w:line="240" w:lineRule="auto"/>
              <w:rPr>
                <w:rStyle w:val="CharStyle46"/>
                <w:color w:val="auto"/>
                <w:sz w:val="18"/>
                <w:szCs w:val="18"/>
              </w:rPr>
            </w:pPr>
          </w:p>
          <w:p w14:paraId="1B57A005" w14:textId="375506E5" w:rsidR="00D05E39" w:rsidRPr="004C540B" w:rsidRDefault="00D05E39" w:rsidP="00D05E39">
            <w:pPr>
              <w:pStyle w:val="Style45"/>
              <w:spacing w:after="40" w:line="240" w:lineRule="auto"/>
              <w:rPr>
                <w:color w:val="auto"/>
                <w:sz w:val="18"/>
                <w:szCs w:val="18"/>
              </w:rPr>
            </w:pPr>
            <w:r w:rsidRPr="004C540B">
              <w:rPr>
                <w:rStyle w:val="CharStyle46"/>
                <w:color w:val="auto"/>
                <w:sz w:val="18"/>
                <w:szCs w:val="18"/>
              </w:rPr>
              <w:t>Plan upravljanja otpadom za Komponentu 2,</w:t>
            </w:r>
            <w:r>
              <w:rPr>
                <w:rStyle w:val="CharStyle46"/>
                <w:color w:val="auto"/>
                <w:sz w:val="18"/>
                <w:szCs w:val="18"/>
              </w:rPr>
              <w:t xml:space="preserve"> prihvaćen od strane Svjetske banke,</w:t>
            </w:r>
            <w:r w:rsidRPr="004C540B">
              <w:rPr>
                <w:rStyle w:val="CharStyle46"/>
                <w:color w:val="auto"/>
                <w:sz w:val="18"/>
                <w:szCs w:val="18"/>
              </w:rPr>
              <w:t xml:space="preserve"> će definirati jasne postupke </w:t>
            </w:r>
            <w:r>
              <w:rPr>
                <w:rStyle w:val="CharStyle46"/>
                <w:color w:val="auto"/>
                <w:sz w:val="18"/>
                <w:szCs w:val="18"/>
              </w:rPr>
              <w:t xml:space="preserve"> </w:t>
            </w:r>
            <w:r w:rsidRPr="004C540B">
              <w:rPr>
                <w:rStyle w:val="CharStyle46"/>
                <w:color w:val="auto"/>
                <w:sz w:val="18"/>
                <w:szCs w:val="18"/>
              </w:rPr>
              <w:t xml:space="preserve">i prihvatljive prakse </w:t>
            </w:r>
            <w:r>
              <w:rPr>
                <w:rStyle w:val="CharStyle46"/>
                <w:color w:val="auto"/>
                <w:sz w:val="18"/>
                <w:szCs w:val="18"/>
              </w:rPr>
              <w:t>tretmana</w:t>
            </w:r>
            <w:r w:rsidRPr="004C540B">
              <w:rPr>
                <w:rStyle w:val="CharStyle46"/>
                <w:color w:val="auto"/>
                <w:sz w:val="18"/>
                <w:szCs w:val="18"/>
              </w:rPr>
              <w:t>/</w:t>
            </w:r>
            <w:r>
              <w:rPr>
                <w:rStyle w:val="CharStyle46"/>
                <w:color w:val="auto"/>
                <w:sz w:val="18"/>
                <w:szCs w:val="18"/>
              </w:rPr>
              <w:t xml:space="preserve"> </w:t>
            </w:r>
            <w:r w:rsidRPr="004C540B">
              <w:rPr>
                <w:rStyle w:val="CharStyle46"/>
                <w:color w:val="auto"/>
                <w:sz w:val="18"/>
                <w:szCs w:val="18"/>
              </w:rPr>
              <w:t>zbrinjavanja</w:t>
            </w:r>
            <w:r>
              <w:rPr>
                <w:rStyle w:val="CharStyle46"/>
                <w:color w:val="auto"/>
                <w:sz w:val="18"/>
                <w:szCs w:val="18"/>
              </w:rPr>
              <w:t xml:space="preserve"> otpada</w:t>
            </w:r>
            <w:r w:rsidRPr="004C540B">
              <w:rPr>
                <w:rStyle w:val="CharStyle46"/>
                <w:color w:val="auto"/>
                <w:sz w:val="18"/>
                <w:szCs w:val="18"/>
              </w:rPr>
              <w:t xml:space="preserve"> u svrhu upravljanja ovim otpadom. </w:t>
            </w:r>
            <w:r>
              <w:rPr>
                <w:rStyle w:val="CharStyle46"/>
                <w:color w:val="auto"/>
                <w:sz w:val="18"/>
                <w:szCs w:val="18"/>
              </w:rPr>
              <w:t>Taj</w:t>
            </w:r>
            <w:r w:rsidRPr="004C540B">
              <w:rPr>
                <w:rStyle w:val="CharStyle46"/>
                <w:color w:val="auto"/>
                <w:sz w:val="18"/>
                <w:szCs w:val="18"/>
              </w:rPr>
              <w:t xml:space="preserve"> Plan upravljanja otpadom će</w:t>
            </w:r>
            <w:r>
              <w:rPr>
                <w:rStyle w:val="CharStyle46"/>
                <w:color w:val="auto"/>
                <w:sz w:val="18"/>
                <w:szCs w:val="18"/>
              </w:rPr>
              <w:t xml:space="preserve"> biti</w:t>
            </w:r>
            <w:r w:rsidRPr="004C540B">
              <w:rPr>
                <w:rStyle w:val="CharStyle46"/>
                <w:color w:val="auto"/>
                <w:sz w:val="18"/>
                <w:szCs w:val="18"/>
              </w:rPr>
              <w:t xml:space="preserve"> </w:t>
            </w:r>
            <w:r>
              <w:rPr>
                <w:rStyle w:val="CharStyle46"/>
                <w:color w:val="auto"/>
                <w:sz w:val="18"/>
                <w:szCs w:val="18"/>
              </w:rPr>
              <w:t>ugrađen</w:t>
            </w:r>
            <w:r w:rsidRPr="004C540B">
              <w:rPr>
                <w:rStyle w:val="CharStyle46"/>
                <w:color w:val="auto"/>
                <w:sz w:val="18"/>
                <w:szCs w:val="18"/>
              </w:rPr>
              <w:t xml:space="preserve"> u tendersku i ugovornu dokumentaciju, dok će njegovo provođenje biti predmet nadzora </w:t>
            </w:r>
            <w:r>
              <w:rPr>
                <w:rStyle w:val="CharStyle46"/>
                <w:color w:val="auto"/>
                <w:sz w:val="18"/>
                <w:szCs w:val="18"/>
              </w:rPr>
              <w:t>PMU</w:t>
            </w:r>
            <w:r w:rsidRPr="004C540B">
              <w:rPr>
                <w:rStyle w:val="CharStyle46"/>
                <w:color w:val="auto"/>
                <w:sz w:val="18"/>
                <w:szCs w:val="18"/>
              </w:rPr>
              <w:t>-a i Svjetske banke.</w:t>
            </w:r>
          </w:p>
          <w:p w14:paraId="0BA2A009" w14:textId="2565DD31" w:rsidR="00D05E39" w:rsidRPr="004C540B" w:rsidRDefault="00D05E39" w:rsidP="00D05E39">
            <w:pPr>
              <w:pStyle w:val="Style45"/>
              <w:spacing w:after="0" w:line="240" w:lineRule="auto"/>
              <w:rPr>
                <w:rStyle w:val="CharStyle13"/>
                <w:color w:val="auto"/>
                <w:sz w:val="18"/>
                <w:szCs w:val="18"/>
              </w:rPr>
            </w:pPr>
            <w:r>
              <w:rPr>
                <w:rStyle w:val="CharStyle46"/>
                <w:color w:val="auto"/>
                <w:sz w:val="18"/>
                <w:szCs w:val="18"/>
              </w:rPr>
              <w:lastRenderedPageBreak/>
              <w:t xml:space="preserve">Implementacija i monitoring </w:t>
            </w:r>
            <w:r w:rsidRPr="004C540B">
              <w:rPr>
                <w:rStyle w:val="CharStyle46"/>
                <w:color w:val="auto"/>
                <w:sz w:val="18"/>
                <w:szCs w:val="18"/>
              </w:rPr>
              <w:t xml:space="preserve"> </w:t>
            </w:r>
            <w:r>
              <w:rPr>
                <w:rStyle w:val="CharStyle13"/>
                <w:color w:val="auto"/>
                <w:sz w:val="18"/>
                <w:szCs w:val="18"/>
              </w:rPr>
              <w:t xml:space="preserve">za lokaciju specifičnog Plana preseljenja (uključujući mjere za obnavljanje egzistencije) </w:t>
            </w:r>
            <w:r w:rsidRPr="004C540B">
              <w:rPr>
                <w:rStyle w:val="CharStyle46"/>
                <w:color w:val="auto"/>
                <w:sz w:val="18"/>
                <w:szCs w:val="18"/>
              </w:rPr>
              <w:t>i SEP</w:t>
            </w:r>
            <w:r>
              <w:rPr>
                <w:rStyle w:val="CharStyle46"/>
                <w:color w:val="auto"/>
                <w:sz w:val="18"/>
                <w:szCs w:val="18"/>
              </w:rPr>
              <w:t>-a</w:t>
            </w:r>
            <w:r w:rsidRPr="004C540B">
              <w:rPr>
                <w:rStyle w:val="CharStyle46"/>
                <w:color w:val="auto"/>
                <w:sz w:val="18"/>
                <w:szCs w:val="18"/>
              </w:rPr>
              <w:t xml:space="preserve"> će </w:t>
            </w:r>
            <w:r>
              <w:rPr>
                <w:rStyle w:val="CharStyle46"/>
                <w:color w:val="auto"/>
                <w:sz w:val="18"/>
                <w:szCs w:val="18"/>
              </w:rPr>
              <w:t xml:space="preserve"> ublažiti </w:t>
            </w:r>
            <w:r w:rsidRPr="004C540B">
              <w:rPr>
                <w:rStyle w:val="CharStyle46"/>
                <w:color w:val="auto"/>
                <w:sz w:val="18"/>
                <w:szCs w:val="18"/>
              </w:rPr>
              <w:t xml:space="preserve">i spriječiti utvrđene negativne </w:t>
            </w:r>
            <w:proofErr w:type="spellStart"/>
            <w:r>
              <w:rPr>
                <w:rStyle w:val="CharStyle46"/>
                <w:color w:val="auto"/>
                <w:sz w:val="18"/>
                <w:szCs w:val="18"/>
              </w:rPr>
              <w:t>utic</w:t>
            </w:r>
            <w:r w:rsidRPr="004C540B">
              <w:rPr>
                <w:rStyle w:val="CharStyle46"/>
                <w:color w:val="auto"/>
                <w:sz w:val="18"/>
                <w:szCs w:val="18"/>
              </w:rPr>
              <w:t>aje</w:t>
            </w:r>
            <w:proofErr w:type="spellEnd"/>
            <w:r w:rsidRPr="004C540B">
              <w:rPr>
                <w:rStyle w:val="CharStyle46"/>
                <w:color w:val="auto"/>
                <w:sz w:val="18"/>
                <w:szCs w:val="18"/>
              </w:rPr>
              <w:t xml:space="preserve"> na društvo. </w:t>
            </w:r>
          </w:p>
          <w:p w14:paraId="753E866E" w14:textId="77777777" w:rsidR="00D05E39" w:rsidRDefault="00D05E39" w:rsidP="00D05E39">
            <w:pPr>
              <w:pStyle w:val="Style12"/>
              <w:spacing w:after="0" w:line="240" w:lineRule="auto"/>
              <w:rPr>
                <w:rStyle w:val="CharStyle13"/>
                <w:color w:val="auto"/>
                <w:sz w:val="18"/>
                <w:szCs w:val="18"/>
              </w:rPr>
            </w:pPr>
          </w:p>
          <w:p w14:paraId="78E21FEE" w14:textId="25678B72" w:rsidR="00D05E39" w:rsidRPr="004C540B" w:rsidRDefault="00D05E39" w:rsidP="00D05E39">
            <w:pPr>
              <w:pStyle w:val="Style12"/>
              <w:spacing w:line="240" w:lineRule="auto"/>
              <w:rPr>
                <w:rStyle w:val="CharStyle13"/>
                <w:color w:val="auto"/>
                <w:sz w:val="18"/>
                <w:szCs w:val="18"/>
              </w:rPr>
            </w:pPr>
            <w:r w:rsidRPr="004C540B">
              <w:rPr>
                <w:rStyle w:val="CharStyle13"/>
                <w:color w:val="auto"/>
                <w:sz w:val="18"/>
                <w:szCs w:val="18"/>
              </w:rPr>
              <w:t>Relevantnost ESS8 odredit će se za svaki pod-projekat na osnovu postupka provjere utvrđenog u okviru ovog ESMF-a. Ako je relevantno, izradit će se Plan upravljanja kulturn</w:t>
            </w:r>
            <w:r>
              <w:rPr>
                <w:rStyle w:val="CharStyle13"/>
                <w:color w:val="auto"/>
                <w:sz w:val="18"/>
                <w:szCs w:val="18"/>
              </w:rPr>
              <w:t>im nasljeđem</w:t>
            </w:r>
            <w:r w:rsidRPr="004C540B">
              <w:rPr>
                <w:rStyle w:val="CharStyle13"/>
                <w:color w:val="auto"/>
                <w:sz w:val="18"/>
                <w:szCs w:val="18"/>
              </w:rPr>
              <w:t>, kao dio</w:t>
            </w:r>
            <w:r>
              <w:rPr>
                <w:rStyle w:val="CharStyle13"/>
                <w:color w:val="auto"/>
                <w:sz w:val="18"/>
                <w:szCs w:val="18"/>
              </w:rPr>
              <w:t xml:space="preserve"> za lokaciju specifične</w:t>
            </w:r>
            <w:r w:rsidRPr="004C540B">
              <w:rPr>
                <w:rStyle w:val="CharStyle13"/>
                <w:color w:val="auto"/>
                <w:sz w:val="18"/>
                <w:szCs w:val="18"/>
              </w:rPr>
              <w:t xml:space="preserve"> EIA.</w:t>
            </w:r>
          </w:p>
          <w:p w14:paraId="15EFE32D" w14:textId="7CF3BD8C" w:rsidR="00D05E39" w:rsidRPr="004C540B" w:rsidRDefault="00D05E39" w:rsidP="00D05E39">
            <w:pPr>
              <w:pStyle w:val="Style12"/>
              <w:spacing w:after="0" w:line="240" w:lineRule="auto"/>
              <w:rPr>
                <w:b/>
                <w:bCs/>
                <w:color w:val="auto"/>
                <w:sz w:val="18"/>
                <w:szCs w:val="18"/>
              </w:rPr>
            </w:pPr>
            <w:r w:rsidRPr="004C540B">
              <w:rPr>
                <w:rStyle w:val="CharStyle13"/>
                <w:color w:val="auto"/>
                <w:sz w:val="18"/>
                <w:szCs w:val="18"/>
              </w:rPr>
              <w:t xml:space="preserve">Ako se stvoreni otpad smatra opasnim, Zajmoprimac će se pridržavati postojećih </w:t>
            </w:r>
            <w:r>
              <w:rPr>
                <w:rStyle w:val="CharStyle13"/>
                <w:color w:val="auto"/>
                <w:sz w:val="18"/>
                <w:szCs w:val="18"/>
              </w:rPr>
              <w:t>domaćih</w:t>
            </w:r>
            <w:r w:rsidRPr="004C540B">
              <w:rPr>
                <w:rStyle w:val="CharStyle13"/>
                <w:color w:val="auto"/>
                <w:sz w:val="18"/>
                <w:szCs w:val="18"/>
              </w:rPr>
              <w:t xml:space="preserve"> zahtjeva za upravljanje opasnim otpadom (uključujući skladištenje, </w:t>
            </w:r>
            <w:proofErr w:type="spellStart"/>
            <w:r w:rsidRPr="004C540B">
              <w:rPr>
                <w:rStyle w:val="CharStyle13"/>
                <w:color w:val="auto"/>
                <w:sz w:val="18"/>
                <w:szCs w:val="18"/>
              </w:rPr>
              <w:t>prevoz</w:t>
            </w:r>
            <w:proofErr w:type="spellEnd"/>
            <w:r w:rsidRPr="004C540B">
              <w:rPr>
                <w:rStyle w:val="CharStyle13"/>
                <w:color w:val="auto"/>
                <w:sz w:val="18"/>
                <w:szCs w:val="18"/>
              </w:rPr>
              <w:t xml:space="preserve"> i odlaganje), </w:t>
            </w:r>
            <w:r>
              <w:rPr>
                <w:rStyle w:val="CharStyle13"/>
                <w:color w:val="auto"/>
                <w:sz w:val="18"/>
                <w:szCs w:val="18"/>
              </w:rPr>
              <w:t xml:space="preserve">za upravljanje </w:t>
            </w:r>
            <w:r w:rsidRPr="004C540B">
              <w:rPr>
                <w:rStyle w:val="CharStyle13"/>
                <w:color w:val="auto"/>
                <w:sz w:val="18"/>
                <w:szCs w:val="18"/>
              </w:rPr>
              <w:t>azbestom, kao i primjenjivih međunarodnih konvencija, uključujući one koje se odnose na prekogranični promet otpada. Ovdje će se primjenjivati odredbe ESS3 o učinkovitom korištenju resursa i sprječavanju i upravljanju zagađenjem.</w:t>
            </w:r>
          </w:p>
          <w:p w14:paraId="2EEAF69D" w14:textId="77777777" w:rsidR="00D05E39" w:rsidRPr="004C540B" w:rsidRDefault="00D05E39" w:rsidP="00D05E39">
            <w:pPr>
              <w:pStyle w:val="Style12"/>
              <w:spacing w:after="0" w:line="240" w:lineRule="auto"/>
              <w:rPr>
                <w:b/>
                <w:bCs/>
                <w:color w:val="auto"/>
                <w:sz w:val="18"/>
                <w:szCs w:val="18"/>
              </w:rPr>
            </w:pPr>
          </w:p>
          <w:p w14:paraId="536DE7BF" w14:textId="77777777" w:rsidR="00D05E39" w:rsidRPr="004C540B" w:rsidRDefault="00D05E39" w:rsidP="00D05E39">
            <w:pPr>
              <w:pStyle w:val="Style23"/>
              <w:spacing w:after="60"/>
              <w:rPr>
                <w:rStyle w:val="CharStyle24"/>
                <w:color w:val="auto"/>
              </w:rPr>
            </w:pPr>
            <w:r w:rsidRPr="004C540B">
              <w:rPr>
                <w:rStyle w:val="CharStyle24"/>
                <w:color w:val="auto"/>
              </w:rPr>
              <w:t xml:space="preserve">Izvođači se moraju pridržavati sigurnosnih procedura (ograđivanje gradilišta, signalizacija, plan upravljanja saobraćajem, odgovarajuće mjere zaštite na radu, dobro održavanje itd.); najboljih praksi za upravljanje otpadom i zbrinjavanje otpada; nivo prašine i buke kontrolirat će se cijelo vrijeme, a aktivnosti će se kontrolirati kako bi se izbjegle </w:t>
            </w:r>
            <w:r w:rsidRPr="004C540B">
              <w:rPr>
                <w:rStyle w:val="CharStyle24"/>
                <w:color w:val="auto"/>
              </w:rPr>
              <w:lastRenderedPageBreak/>
              <w:t>pretjerane smetnje.</w:t>
            </w:r>
          </w:p>
          <w:p w14:paraId="6AEB09B4" w14:textId="77777777" w:rsidR="00D05E39" w:rsidRPr="004C540B" w:rsidRDefault="00D05E39" w:rsidP="00D05E39">
            <w:pPr>
              <w:rPr>
                <w:color w:val="auto"/>
                <w:sz w:val="18"/>
                <w:szCs w:val="18"/>
              </w:rPr>
            </w:pPr>
          </w:p>
          <w:p w14:paraId="6DE2CF3A" w14:textId="7BEAD7C4" w:rsidR="00D05E39" w:rsidRPr="004C540B" w:rsidRDefault="00D05E39" w:rsidP="00D05E39">
            <w:pPr>
              <w:rPr>
                <w:color w:val="auto"/>
                <w:sz w:val="18"/>
                <w:szCs w:val="18"/>
              </w:rPr>
            </w:pPr>
            <w:r w:rsidRPr="004C540B">
              <w:rPr>
                <w:color w:val="auto"/>
                <w:sz w:val="18"/>
                <w:szCs w:val="18"/>
              </w:rPr>
              <w:t xml:space="preserve">Prije početka korištenja projekata operater će osigurati postojanje </w:t>
            </w:r>
            <w:r w:rsidRPr="004C540B">
              <w:rPr>
                <w:b/>
                <w:bCs/>
                <w:color w:val="auto"/>
                <w:sz w:val="18"/>
                <w:szCs w:val="18"/>
              </w:rPr>
              <w:t xml:space="preserve">Operativnog Plana </w:t>
            </w:r>
            <w:r>
              <w:rPr>
                <w:b/>
                <w:bCs/>
                <w:color w:val="auto"/>
                <w:sz w:val="18"/>
                <w:szCs w:val="18"/>
              </w:rPr>
              <w:t xml:space="preserve">okolišnog i društvenog </w:t>
            </w:r>
            <w:r w:rsidRPr="004C540B">
              <w:rPr>
                <w:b/>
                <w:bCs/>
                <w:color w:val="auto"/>
                <w:sz w:val="18"/>
                <w:szCs w:val="18"/>
              </w:rPr>
              <w:t xml:space="preserve">upravljanja </w:t>
            </w:r>
            <w:r w:rsidRPr="004C540B">
              <w:rPr>
                <w:color w:val="auto"/>
                <w:sz w:val="18"/>
                <w:szCs w:val="18"/>
              </w:rPr>
              <w:t xml:space="preserve"> (OESMP) koji će u osnovi pokriti mjere ublažavanja za sve komponente okoliša. </w:t>
            </w:r>
          </w:p>
          <w:p w14:paraId="3134D1C4" w14:textId="77777777" w:rsidR="00D05E39" w:rsidRPr="004C540B" w:rsidRDefault="00D05E39" w:rsidP="00D05E39">
            <w:pPr>
              <w:rPr>
                <w:color w:val="auto"/>
                <w:sz w:val="18"/>
                <w:szCs w:val="18"/>
              </w:rPr>
            </w:pPr>
            <w:r w:rsidRPr="004C540B">
              <w:rPr>
                <w:color w:val="auto"/>
                <w:sz w:val="18"/>
                <w:szCs w:val="18"/>
              </w:rPr>
              <w:t>Primjenjive odredbe glavnog projekta potrebno je uključiti u OESMP.</w:t>
            </w:r>
          </w:p>
          <w:p w14:paraId="6F6B4507" w14:textId="03E50555" w:rsidR="00D05E39" w:rsidRPr="004C540B" w:rsidRDefault="00D05E39" w:rsidP="00D05E39">
            <w:pPr>
              <w:rPr>
                <w:color w:val="auto"/>
              </w:rPr>
            </w:pPr>
            <w:r w:rsidRPr="004C540B">
              <w:rPr>
                <w:color w:val="auto"/>
                <w:sz w:val="18"/>
                <w:szCs w:val="18"/>
              </w:rPr>
              <w:t xml:space="preserve">U osnovi, neophodno je da operater postrojenja, odlagališta, objekta i sl. ispoštuje sve odredbe iz </w:t>
            </w:r>
            <w:r>
              <w:rPr>
                <w:color w:val="auto"/>
                <w:sz w:val="18"/>
                <w:szCs w:val="18"/>
              </w:rPr>
              <w:t>okolinske</w:t>
            </w:r>
            <w:r w:rsidRPr="004C540B">
              <w:rPr>
                <w:color w:val="auto"/>
                <w:sz w:val="18"/>
                <w:szCs w:val="18"/>
              </w:rPr>
              <w:t xml:space="preserve"> dozvole koja je izdata za određeni projekat.</w:t>
            </w:r>
          </w:p>
        </w:tc>
      </w:tr>
      <w:tr w:rsidR="00D05E39" w:rsidRPr="00323E0C" w14:paraId="16DF6504" w14:textId="77777777" w:rsidTr="001A69C6">
        <w:tc>
          <w:tcPr>
            <w:tcW w:w="2483" w:type="dxa"/>
          </w:tcPr>
          <w:p w14:paraId="2BBA8B35" w14:textId="0C5759EB" w:rsidR="00D05E39" w:rsidRPr="004C540B" w:rsidRDefault="00D05E39" w:rsidP="00D05E39">
            <w:pPr>
              <w:pStyle w:val="Style12"/>
              <w:spacing w:after="0" w:line="240" w:lineRule="auto"/>
              <w:rPr>
                <w:b/>
                <w:bCs/>
                <w:color w:val="auto"/>
                <w:sz w:val="18"/>
                <w:szCs w:val="18"/>
              </w:rPr>
            </w:pPr>
            <w:r w:rsidRPr="004C540B">
              <w:rPr>
                <w:b/>
                <w:bCs/>
                <w:color w:val="auto"/>
                <w:sz w:val="18"/>
                <w:szCs w:val="18"/>
              </w:rPr>
              <w:lastRenderedPageBreak/>
              <w:t>PODKOMPONENTA 2.2.:</w:t>
            </w:r>
          </w:p>
          <w:p w14:paraId="2E7B3125" w14:textId="77777777" w:rsidR="00D05E39" w:rsidRPr="004C540B" w:rsidRDefault="00D05E39" w:rsidP="00D05E39">
            <w:pPr>
              <w:pStyle w:val="Style12"/>
              <w:spacing w:after="0" w:line="240" w:lineRule="auto"/>
              <w:rPr>
                <w:b/>
                <w:bCs/>
                <w:color w:val="auto"/>
                <w:sz w:val="18"/>
                <w:szCs w:val="18"/>
                <w:highlight w:val="cyan"/>
              </w:rPr>
            </w:pPr>
          </w:p>
          <w:p w14:paraId="2A5EF047" w14:textId="7AC841C4" w:rsidR="00D05E39" w:rsidRPr="00136B13" w:rsidRDefault="00D05E39" w:rsidP="00D05E39">
            <w:pPr>
              <w:rPr>
                <w:sz w:val="18"/>
                <w:szCs w:val="18"/>
              </w:rPr>
            </w:pPr>
            <w:r w:rsidRPr="00136B13">
              <w:rPr>
                <w:sz w:val="18"/>
                <w:szCs w:val="18"/>
              </w:rPr>
              <w:t>Izgradnja i unaprjeđenje infrastrukture za upravljanje otpadom.</w:t>
            </w:r>
          </w:p>
        </w:tc>
        <w:tc>
          <w:tcPr>
            <w:tcW w:w="6213" w:type="dxa"/>
            <w:gridSpan w:val="2"/>
          </w:tcPr>
          <w:p w14:paraId="7D14A945" w14:textId="2C6393FC" w:rsidR="00D05E39" w:rsidRPr="004C540B" w:rsidRDefault="00D05E39" w:rsidP="00D05E39">
            <w:pPr>
              <w:pStyle w:val="ListParagraph"/>
              <w:numPr>
                <w:ilvl w:val="0"/>
                <w:numId w:val="66"/>
              </w:numPr>
              <w:spacing w:after="0"/>
              <w:rPr>
                <w:rFonts w:ascii="Times New Roman" w:hAnsi="Times New Roman" w:cs="Times New Roman"/>
                <w:sz w:val="18"/>
                <w:szCs w:val="18"/>
                <w:lang w:val="hr-HR"/>
              </w:rPr>
            </w:pPr>
            <w:r w:rsidRPr="004C540B">
              <w:rPr>
                <w:rFonts w:ascii="Times New Roman" w:hAnsi="Times New Roman" w:cs="Times New Roman"/>
                <w:sz w:val="18"/>
                <w:szCs w:val="18"/>
                <w:lang w:val="hr-HR"/>
              </w:rPr>
              <w:t xml:space="preserve">Izgradnja komunalne/regionalne infrastrukture </w:t>
            </w:r>
            <w:r>
              <w:rPr>
                <w:rFonts w:ascii="Times New Roman" w:hAnsi="Times New Roman" w:cs="Times New Roman"/>
                <w:sz w:val="18"/>
                <w:szCs w:val="18"/>
                <w:lang w:val="hr-HR"/>
              </w:rPr>
              <w:t xml:space="preserve">za </w:t>
            </w:r>
            <w:r w:rsidRPr="004C540B">
              <w:rPr>
                <w:rFonts w:ascii="Times New Roman" w:hAnsi="Times New Roman" w:cs="Times New Roman"/>
                <w:sz w:val="18"/>
                <w:szCs w:val="18"/>
                <w:lang w:val="hr-HR"/>
              </w:rPr>
              <w:t xml:space="preserve">otpad, uključujući: nove sanitarne deponije ili nove </w:t>
            </w:r>
            <w:r>
              <w:rPr>
                <w:rFonts w:ascii="Times New Roman" w:hAnsi="Times New Roman" w:cs="Times New Roman"/>
                <w:sz w:val="18"/>
                <w:szCs w:val="18"/>
                <w:lang w:val="hr-HR"/>
              </w:rPr>
              <w:t>odlagališne plohe</w:t>
            </w:r>
            <w:r w:rsidRPr="004C540B">
              <w:rPr>
                <w:rFonts w:ascii="Times New Roman" w:hAnsi="Times New Roman" w:cs="Times New Roman"/>
                <w:sz w:val="18"/>
                <w:szCs w:val="18"/>
                <w:lang w:val="hr-HR"/>
              </w:rPr>
              <w:t xml:space="preserve"> sanitarn</w:t>
            </w:r>
            <w:r>
              <w:rPr>
                <w:rFonts w:ascii="Times New Roman" w:hAnsi="Times New Roman" w:cs="Times New Roman"/>
                <w:sz w:val="18"/>
                <w:szCs w:val="18"/>
                <w:lang w:val="hr-HR"/>
              </w:rPr>
              <w:t>ih</w:t>
            </w:r>
            <w:r w:rsidRPr="004C540B">
              <w:rPr>
                <w:rFonts w:ascii="Times New Roman" w:hAnsi="Times New Roman" w:cs="Times New Roman"/>
                <w:sz w:val="18"/>
                <w:szCs w:val="18"/>
                <w:lang w:val="hr-HR"/>
              </w:rPr>
              <w:t xml:space="preserve"> deponij</w:t>
            </w:r>
            <w:r>
              <w:rPr>
                <w:rFonts w:ascii="Times New Roman" w:hAnsi="Times New Roman" w:cs="Times New Roman"/>
                <w:sz w:val="18"/>
                <w:szCs w:val="18"/>
                <w:lang w:val="hr-HR"/>
              </w:rPr>
              <w:t>a</w:t>
            </w:r>
            <w:r w:rsidRPr="004C540B">
              <w:rPr>
                <w:rFonts w:ascii="Times New Roman" w:hAnsi="Times New Roman" w:cs="Times New Roman"/>
                <w:sz w:val="18"/>
                <w:szCs w:val="18"/>
                <w:lang w:val="hr-HR"/>
              </w:rPr>
              <w:t xml:space="preserve"> i dodatne </w:t>
            </w:r>
            <w:r>
              <w:rPr>
                <w:rFonts w:ascii="Times New Roman" w:hAnsi="Times New Roman" w:cs="Times New Roman"/>
                <w:sz w:val="18"/>
                <w:szCs w:val="18"/>
                <w:lang w:val="hr-HR"/>
              </w:rPr>
              <w:t>unaprjeđenja</w:t>
            </w:r>
            <w:r w:rsidRPr="004C540B">
              <w:rPr>
                <w:rFonts w:ascii="Times New Roman" w:hAnsi="Times New Roman" w:cs="Times New Roman"/>
                <w:sz w:val="18"/>
                <w:szCs w:val="18"/>
                <w:lang w:val="hr-HR"/>
              </w:rPr>
              <w:t xml:space="preserve"> infrastrukture za kontrolu okoliša (npr. za tretman </w:t>
            </w:r>
            <w:proofErr w:type="spellStart"/>
            <w:r w:rsidRPr="004C540B">
              <w:rPr>
                <w:rFonts w:ascii="Times New Roman" w:hAnsi="Times New Roman" w:cs="Times New Roman"/>
                <w:sz w:val="18"/>
                <w:szCs w:val="18"/>
                <w:lang w:val="hr-HR"/>
              </w:rPr>
              <w:t>procjednih</w:t>
            </w:r>
            <w:proofErr w:type="spellEnd"/>
            <w:r w:rsidRPr="004C540B">
              <w:rPr>
                <w:rFonts w:ascii="Times New Roman" w:hAnsi="Times New Roman" w:cs="Times New Roman"/>
                <w:sz w:val="18"/>
                <w:szCs w:val="18"/>
                <w:lang w:val="hr-HR"/>
              </w:rPr>
              <w:t xml:space="preserve"> voda i upravljanje deponijskim gasom, </w:t>
            </w:r>
            <w:proofErr w:type="spellStart"/>
            <w:r w:rsidRPr="004C540B">
              <w:rPr>
                <w:rFonts w:ascii="Times New Roman" w:hAnsi="Times New Roman" w:cs="Times New Roman"/>
                <w:sz w:val="18"/>
                <w:szCs w:val="18"/>
                <w:lang w:val="hr-HR"/>
              </w:rPr>
              <w:t>reciklažna</w:t>
            </w:r>
            <w:proofErr w:type="spellEnd"/>
            <w:r w:rsidRPr="004C540B">
              <w:rPr>
                <w:rFonts w:ascii="Times New Roman" w:hAnsi="Times New Roman" w:cs="Times New Roman"/>
                <w:sz w:val="18"/>
                <w:szCs w:val="18"/>
                <w:lang w:val="hr-HR"/>
              </w:rPr>
              <w:t xml:space="preserve"> dvorišta, postrojenja za mehaničko-biološku obradu otpada) na postojećim lokacijama gdje su </w:t>
            </w:r>
            <w:r>
              <w:rPr>
                <w:rFonts w:ascii="Times New Roman" w:hAnsi="Times New Roman" w:cs="Times New Roman"/>
                <w:sz w:val="18"/>
                <w:szCs w:val="18"/>
                <w:lang w:val="hr-HR"/>
              </w:rPr>
              <w:t xml:space="preserve">potrebni </w:t>
            </w:r>
            <w:r w:rsidRPr="004C540B">
              <w:rPr>
                <w:rFonts w:ascii="Times New Roman" w:hAnsi="Times New Roman" w:cs="Times New Roman"/>
                <w:sz w:val="18"/>
                <w:szCs w:val="18"/>
                <w:lang w:val="hr-HR"/>
              </w:rPr>
              <w:t xml:space="preserve">dodatni kapaciteti, </w:t>
            </w:r>
            <w:r>
              <w:rPr>
                <w:rFonts w:ascii="Times New Roman" w:hAnsi="Times New Roman" w:cs="Times New Roman"/>
                <w:sz w:val="18"/>
                <w:szCs w:val="18"/>
                <w:lang w:val="hr-HR"/>
              </w:rPr>
              <w:t>pretovarne</w:t>
            </w:r>
            <w:r w:rsidRPr="004C540B">
              <w:rPr>
                <w:rFonts w:ascii="Times New Roman" w:hAnsi="Times New Roman" w:cs="Times New Roman"/>
                <w:sz w:val="18"/>
                <w:szCs w:val="18"/>
                <w:lang w:val="hr-HR"/>
              </w:rPr>
              <w:t xml:space="preserve"> stanice, i  sanacija i trajno zatvaranje odabranih općinskih/regionalnih deponija na ekološki prihvatljiv način i uspostavljanje dugoročnog </w:t>
            </w:r>
            <w:r>
              <w:rPr>
                <w:rFonts w:ascii="Times New Roman" w:hAnsi="Times New Roman" w:cs="Times New Roman"/>
                <w:sz w:val="18"/>
                <w:szCs w:val="18"/>
                <w:lang w:val="hr-HR"/>
              </w:rPr>
              <w:t xml:space="preserve">okolišnog </w:t>
            </w:r>
            <w:r w:rsidRPr="004C540B">
              <w:rPr>
                <w:rFonts w:ascii="Times New Roman" w:hAnsi="Times New Roman" w:cs="Times New Roman"/>
                <w:sz w:val="18"/>
                <w:szCs w:val="18"/>
                <w:lang w:val="hr-HR"/>
              </w:rPr>
              <w:t xml:space="preserve">monitoringa. </w:t>
            </w:r>
          </w:p>
          <w:p w14:paraId="073EAED1" w14:textId="5A9F6C94" w:rsidR="00D05E39" w:rsidRPr="004C540B" w:rsidRDefault="00D05E39" w:rsidP="00D05E39">
            <w:pPr>
              <w:pStyle w:val="ListParagraph"/>
              <w:numPr>
                <w:ilvl w:val="0"/>
                <w:numId w:val="66"/>
              </w:numPr>
              <w:rPr>
                <w:rFonts w:ascii="Times New Roman" w:hAnsi="Times New Roman" w:cs="Times New Roman"/>
                <w:sz w:val="18"/>
                <w:szCs w:val="18"/>
                <w:lang w:val="hr-HR"/>
              </w:rPr>
            </w:pPr>
            <w:r w:rsidRPr="004C540B">
              <w:rPr>
                <w:rFonts w:ascii="Times New Roman" w:hAnsi="Times New Roman" w:cs="Times New Roman"/>
                <w:sz w:val="18"/>
                <w:szCs w:val="18"/>
                <w:lang w:val="hr-HR"/>
              </w:rPr>
              <w:t xml:space="preserve">izrada potrebnih studija izvodljivosti, tehničkih projekata, financijskih, </w:t>
            </w:r>
            <w:r>
              <w:rPr>
                <w:rFonts w:ascii="Times New Roman" w:hAnsi="Times New Roman" w:cs="Times New Roman"/>
                <w:sz w:val="18"/>
                <w:szCs w:val="18"/>
                <w:lang w:val="hr-HR"/>
              </w:rPr>
              <w:t>okolišnih</w:t>
            </w:r>
            <w:r w:rsidRPr="004C540B">
              <w:rPr>
                <w:rFonts w:ascii="Times New Roman" w:hAnsi="Times New Roman" w:cs="Times New Roman"/>
                <w:sz w:val="18"/>
                <w:szCs w:val="18"/>
                <w:lang w:val="hr-HR"/>
              </w:rPr>
              <w:t xml:space="preserve"> i društvenih procjena prema potrebi, za odabrane pod-projekte kojima je potrebna dalja priprema.</w:t>
            </w:r>
          </w:p>
          <w:p w14:paraId="14909736" w14:textId="6331FA43" w:rsidR="00D05E39" w:rsidRPr="004C540B" w:rsidRDefault="00D05E39" w:rsidP="00D05E39">
            <w:pPr>
              <w:rPr>
                <w:color w:val="auto"/>
                <w:sz w:val="18"/>
                <w:szCs w:val="18"/>
                <w:highlight w:val="cyan"/>
              </w:rPr>
            </w:pPr>
          </w:p>
          <w:p w14:paraId="4E5BEF5F" w14:textId="77777777" w:rsidR="00D05E39" w:rsidRPr="004C540B" w:rsidRDefault="00D05E39" w:rsidP="00D05E39">
            <w:pPr>
              <w:rPr>
                <w:color w:val="auto"/>
                <w:sz w:val="18"/>
                <w:szCs w:val="18"/>
                <w:highlight w:val="cyan"/>
              </w:rPr>
            </w:pPr>
          </w:p>
          <w:p w14:paraId="2EC01FEA" w14:textId="77777777" w:rsidR="00D05E39" w:rsidRPr="004C540B" w:rsidRDefault="00D05E39" w:rsidP="00D05E39">
            <w:pPr>
              <w:rPr>
                <w:color w:val="auto"/>
                <w:sz w:val="18"/>
                <w:szCs w:val="18"/>
                <w:highlight w:val="cyan"/>
              </w:rPr>
            </w:pPr>
          </w:p>
          <w:p w14:paraId="41A5B6B1" w14:textId="77777777" w:rsidR="00D05E39" w:rsidRPr="004C540B" w:rsidRDefault="00D05E39" w:rsidP="00D05E39">
            <w:pPr>
              <w:rPr>
                <w:color w:val="auto"/>
                <w:sz w:val="18"/>
                <w:szCs w:val="18"/>
                <w:highlight w:val="cyan"/>
              </w:rPr>
            </w:pPr>
          </w:p>
          <w:p w14:paraId="7A70BB66" w14:textId="77777777" w:rsidR="00D05E39" w:rsidRPr="004C540B" w:rsidRDefault="00D05E39" w:rsidP="00D05E39">
            <w:pPr>
              <w:rPr>
                <w:color w:val="auto"/>
                <w:sz w:val="18"/>
                <w:szCs w:val="18"/>
                <w:highlight w:val="cyan"/>
              </w:rPr>
            </w:pPr>
          </w:p>
          <w:p w14:paraId="05979240" w14:textId="77777777" w:rsidR="00D05E39" w:rsidRPr="004C540B" w:rsidRDefault="00D05E39" w:rsidP="00D05E39">
            <w:pPr>
              <w:rPr>
                <w:color w:val="auto"/>
                <w:sz w:val="18"/>
                <w:szCs w:val="18"/>
                <w:highlight w:val="cyan"/>
              </w:rPr>
            </w:pPr>
          </w:p>
          <w:p w14:paraId="7C453B81" w14:textId="77777777" w:rsidR="00D05E39" w:rsidRPr="004C540B" w:rsidRDefault="00D05E39" w:rsidP="00D05E39">
            <w:pPr>
              <w:rPr>
                <w:color w:val="auto"/>
                <w:sz w:val="18"/>
                <w:szCs w:val="18"/>
                <w:highlight w:val="cyan"/>
              </w:rPr>
            </w:pPr>
          </w:p>
          <w:p w14:paraId="741A8B95" w14:textId="77777777" w:rsidR="00D05E39" w:rsidRPr="004C540B" w:rsidRDefault="00D05E39" w:rsidP="00D05E39">
            <w:pPr>
              <w:rPr>
                <w:color w:val="auto"/>
                <w:sz w:val="18"/>
                <w:szCs w:val="18"/>
                <w:highlight w:val="cyan"/>
              </w:rPr>
            </w:pPr>
          </w:p>
          <w:p w14:paraId="2836FFBC" w14:textId="77777777" w:rsidR="00D05E39" w:rsidRPr="004C540B" w:rsidRDefault="00D05E39" w:rsidP="00D05E39">
            <w:pPr>
              <w:rPr>
                <w:color w:val="auto"/>
                <w:sz w:val="18"/>
                <w:szCs w:val="18"/>
                <w:highlight w:val="cyan"/>
              </w:rPr>
            </w:pPr>
          </w:p>
          <w:p w14:paraId="7A12C624" w14:textId="77777777" w:rsidR="00D05E39" w:rsidRPr="004C540B" w:rsidRDefault="00D05E39" w:rsidP="00D05E39">
            <w:pPr>
              <w:rPr>
                <w:color w:val="auto"/>
                <w:sz w:val="18"/>
                <w:szCs w:val="18"/>
                <w:highlight w:val="cyan"/>
              </w:rPr>
            </w:pPr>
          </w:p>
          <w:p w14:paraId="7F1D1B82" w14:textId="77777777" w:rsidR="00D05E39" w:rsidRPr="004C540B" w:rsidRDefault="00D05E39" w:rsidP="00D05E39">
            <w:pPr>
              <w:pStyle w:val="ListParagraph"/>
              <w:widowControl w:val="0"/>
              <w:spacing w:line="240" w:lineRule="auto"/>
              <w:ind w:left="360"/>
              <w:rPr>
                <w:rFonts w:ascii="Times New Roman" w:hAnsi="Times New Roman" w:cs="Times New Roman"/>
                <w:bCs/>
                <w:sz w:val="18"/>
                <w:szCs w:val="18"/>
                <w:lang w:val="hr-HR"/>
              </w:rPr>
            </w:pPr>
          </w:p>
          <w:p w14:paraId="1AB5409E" w14:textId="77777777" w:rsidR="00D05E39" w:rsidRPr="004C540B" w:rsidRDefault="00D05E39" w:rsidP="00D05E39">
            <w:pPr>
              <w:rPr>
                <w:color w:val="auto"/>
              </w:rPr>
            </w:pPr>
          </w:p>
        </w:tc>
        <w:tc>
          <w:tcPr>
            <w:tcW w:w="2658" w:type="dxa"/>
          </w:tcPr>
          <w:p w14:paraId="367CA093" w14:textId="7482C9E0" w:rsidR="00D05E39" w:rsidRPr="004C540B" w:rsidRDefault="00D05E39" w:rsidP="00D05E39">
            <w:pPr>
              <w:pStyle w:val="Style12"/>
              <w:spacing w:after="0" w:line="240" w:lineRule="auto"/>
              <w:rPr>
                <w:rStyle w:val="CharStyle13"/>
                <w:color w:val="auto"/>
                <w:sz w:val="18"/>
                <w:szCs w:val="18"/>
              </w:rPr>
            </w:pPr>
            <w:r w:rsidRPr="004C540B">
              <w:rPr>
                <w:i/>
                <w:iCs/>
                <w:color w:val="auto"/>
                <w:sz w:val="18"/>
                <w:szCs w:val="18"/>
              </w:rPr>
              <w:t>Aktivnosti gradnje</w:t>
            </w:r>
            <w:r w:rsidRPr="004C540B">
              <w:rPr>
                <w:color w:val="auto"/>
                <w:sz w:val="18"/>
                <w:szCs w:val="18"/>
              </w:rPr>
              <w:t xml:space="preserve"> u okviru pod</w:t>
            </w:r>
            <w:r>
              <w:rPr>
                <w:color w:val="auto"/>
                <w:sz w:val="18"/>
                <w:szCs w:val="18"/>
              </w:rPr>
              <w:t>-</w:t>
            </w:r>
            <w:r w:rsidRPr="004C540B">
              <w:rPr>
                <w:color w:val="auto"/>
                <w:sz w:val="18"/>
                <w:szCs w:val="18"/>
              </w:rPr>
              <w:t xml:space="preserve">komponente (2.2.), </w:t>
            </w:r>
            <w:proofErr w:type="spellStart"/>
            <w:r w:rsidRPr="004C540B">
              <w:rPr>
                <w:color w:val="auto"/>
                <w:sz w:val="18"/>
                <w:szCs w:val="18"/>
              </w:rPr>
              <w:t>takođe</w:t>
            </w:r>
            <w:proofErr w:type="spellEnd"/>
            <w:r w:rsidRPr="004C540B">
              <w:rPr>
                <w:color w:val="auto"/>
                <w:sz w:val="18"/>
                <w:szCs w:val="18"/>
              </w:rPr>
              <w:t xml:space="preserve"> spadaju u kategoriju srednjih građevinskih radova kojom prilikom je neizostavan  </w:t>
            </w:r>
            <w:r w:rsidRPr="004C540B">
              <w:rPr>
                <w:b/>
                <w:bCs/>
                <w:i/>
                <w:iCs/>
                <w:color w:val="auto"/>
                <w:sz w:val="18"/>
                <w:szCs w:val="18"/>
              </w:rPr>
              <w:t xml:space="preserve">društveni </w:t>
            </w:r>
            <w:proofErr w:type="spellStart"/>
            <w:r>
              <w:rPr>
                <w:b/>
                <w:bCs/>
                <w:i/>
                <w:iCs/>
                <w:color w:val="auto"/>
                <w:sz w:val="18"/>
                <w:szCs w:val="18"/>
              </w:rPr>
              <w:t>utic</w:t>
            </w:r>
            <w:r w:rsidRPr="004C540B">
              <w:rPr>
                <w:b/>
                <w:bCs/>
                <w:i/>
                <w:iCs/>
                <w:color w:val="auto"/>
                <w:sz w:val="18"/>
                <w:szCs w:val="18"/>
              </w:rPr>
              <w:t>aj</w:t>
            </w:r>
            <w:proofErr w:type="spellEnd"/>
            <w:r w:rsidRPr="004C540B">
              <w:rPr>
                <w:b/>
                <w:bCs/>
                <w:color w:val="auto"/>
                <w:sz w:val="18"/>
                <w:szCs w:val="18"/>
              </w:rPr>
              <w:t xml:space="preserve"> </w:t>
            </w:r>
            <w:r w:rsidRPr="004C540B">
              <w:rPr>
                <w:color w:val="auto"/>
                <w:sz w:val="18"/>
                <w:szCs w:val="18"/>
              </w:rPr>
              <w:t xml:space="preserve">koji se </w:t>
            </w:r>
            <w:r>
              <w:rPr>
                <w:color w:val="auto"/>
                <w:sz w:val="18"/>
                <w:szCs w:val="18"/>
              </w:rPr>
              <w:t>ispoljava</w:t>
            </w:r>
            <w:r w:rsidRPr="004C540B">
              <w:rPr>
                <w:color w:val="auto"/>
                <w:sz w:val="18"/>
                <w:szCs w:val="18"/>
              </w:rPr>
              <w:t xml:space="preserve"> kroz</w:t>
            </w:r>
            <w:r w:rsidRPr="004C540B">
              <w:rPr>
                <w:b/>
                <w:bCs/>
                <w:color w:val="auto"/>
                <w:sz w:val="18"/>
                <w:szCs w:val="18"/>
              </w:rPr>
              <w:t xml:space="preserve">: </w:t>
            </w:r>
            <w:r w:rsidRPr="004C540B">
              <w:rPr>
                <w:color w:val="auto"/>
                <w:sz w:val="18"/>
                <w:szCs w:val="18"/>
              </w:rPr>
              <w:t xml:space="preserve">rizike </w:t>
            </w:r>
            <w:r>
              <w:rPr>
                <w:color w:val="auto"/>
                <w:sz w:val="18"/>
                <w:szCs w:val="18"/>
              </w:rPr>
              <w:t xml:space="preserve">u vezi sa </w:t>
            </w:r>
            <w:r w:rsidRPr="004C540B">
              <w:rPr>
                <w:color w:val="auto"/>
                <w:sz w:val="18"/>
                <w:szCs w:val="18"/>
              </w:rPr>
              <w:t>zaštit</w:t>
            </w:r>
            <w:r>
              <w:rPr>
                <w:color w:val="auto"/>
                <w:sz w:val="18"/>
                <w:szCs w:val="18"/>
              </w:rPr>
              <w:t>om</w:t>
            </w:r>
            <w:r w:rsidRPr="004C540B">
              <w:rPr>
                <w:color w:val="auto"/>
                <w:sz w:val="18"/>
                <w:szCs w:val="18"/>
              </w:rPr>
              <w:t xml:space="preserve"> na radu, sigurnost pripadnika lokalne zajednice, povremen</w:t>
            </w:r>
            <w:r>
              <w:rPr>
                <w:color w:val="auto"/>
                <w:sz w:val="18"/>
                <w:szCs w:val="18"/>
              </w:rPr>
              <w:t xml:space="preserve">i poremećaji </w:t>
            </w:r>
            <w:r w:rsidRPr="004C540B">
              <w:rPr>
                <w:color w:val="auto"/>
                <w:sz w:val="18"/>
                <w:szCs w:val="18"/>
              </w:rPr>
              <w:t xml:space="preserve"> saobraćaja što ut</w:t>
            </w:r>
            <w:r>
              <w:rPr>
                <w:color w:val="auto"/>
                <w:sz w:val="18"/>
                <w:szCs w:val="18"/>
              </w:rPr>
              <w:t>i</w:t>
            </w:r>
            <w:r w:rsidRPr="004C540B">
              <w:rPr>
                <w:color w:val="auto"/>
                <w:sz w:val="18"/>
                <w:szCs w:val="18"/>
              </w:rPr>
              <w:t xml:space="preserve">če na svakodnevnu komunikaciju u zajednici, </w:t>
            </w:r>
            <w:r w:rsidRPr="004C540B">
              <w:rPr>
                <w:rStyle w:val="CharStyle13"/>
                <w:color w:val="auto"/>
                <w:sz w:val="18"/>
                <w:szCs w:val="18"/>
              </w:rPr>
              <w:t>privremenu izloženost radnika i zajednica opasnim materijalima.</w:t>
            </w:r>
          </w:p>
          <w:p w14:paraId="66290390" w14:textId="77777777" w:rsidR="00D05E39" w:rsidRPr="004C540B" w:rsidRDefault="00D05E39" w:rsidP="00D05E39">
            <w:pPr>
              <w:pStyle w:val="Style12"/>
              <w:spacing w:after="0" w:line="240" w:lineRule="auto"/>
              <w:rPr>
                <w:rStyle w:val="CharStyle13"/>
                <w:color w:val="auto"/>
                <w:sz w:val="18"/>
                <w:szCs w:val="18"/>
              </w:rPr>
            </w:pPr>
          </w:p>
          <w:p w14:paraId="4E7A9530" w14:textId="43973391" w:rsidR="00D05E39" w:rsidRPr="004C540B" w:rsidRDefault="00D05E39" w:rsidP="00D05E39">
            <w:pPr>
              <w:pStyle w:val="Style12"/>
              <w:spacing w:after="0" w:line="240" w:lineRule="auto"/>
              <w:rPr>
                <w:rStyle w:val="CharStyle13"/>
                <w:color w:val="auto"/>
                <w:sz w:val="18"/>
                <w:szCs w:val="18"/>
              </w:rPr>
            </w:pPr>
            <w:r w:rsidRPr="004C540B">
              <w:rPr>
                <w:rStyle w:val="CharStyle13"/>
                <w:color w:val="auto"/>
                <w:sz w:val="18"/>
                <w:szCs w:val="18"/>
              </w:rPr>
              <w:t xml:space="preserve">Tokom </w:t>
            </w:r>
            <w:r w:rsidRPr="004C540B">
              <w:rPr>
                <w:rStyle w:val="CharStyle13"/>
                <w:i/>
                <w:iCs/>
                <w:color w:val="auto"/>
                <w:sz w:val="18"/>
                <w:szCs w:val="18"/>
              </w:rPr>
              <w:t>aktivnosti gradnje</w:t>
            </w:r>
            <w:r w:rsidRPr="004C540B">
              <w:rPr>
                <w:rStyle w:val="CharStyle13"/>
                <w:color w:val="auto"/>
                <w:sz w:val="18"/>
                <w:szCs w:val="18"/>
              </w:rPr>
              <w:t xml:space="preserve"> svakako će doći do izraženijih </w:t>
            </w:r>
            <w:proofErr w:type="spellStart"/>
            <w:r>
              <w:rPr>
                <w:rStyle w:val="CharStyle13"/>
                <w:b/>
                <w:bCs/>
                <w:i/>
                <w:iCs/>
                <w:color w:val="auto"/>
                <w:sz w:val="18"/>
                <w:szCs w:val="18"/>
              </w:rPr>
              <w:t>utic</w:t>
            </w:r>
            <w:r w:rsidRPr="004C540B">
              <w:rPr>
                <w:rStyle w:val="CharStyle13"/>
                <w:b/>
                <w:bCs/>
                <w:i/>
                <w:iCs/>
                <w:color w:val="auto"/>
                <w:sz w:val="18"/>
                <w:szCs w:val="18"/>
              </w:rPr>
              <w:t>aja</w:t>
            </w:r>
            <w:proofErr w:type="spellEnd"/>
            <w:r w:rsidRPr="004C540B">
              <w:rPr>
                <w:rStyle w:val="CharStyle13"/>
                <w:b/>
                <w:bCs/>
                <w:i/>
                <w:iCs/>
                <w:color w:val="auto"/>
                <w:sz w:val="18"/>
                <w:szCs w:val="18"/>
              </w:rPr>
              <w:t xml:space="preserve"> na okoliš </w:t>
            </w:r>
            <w:r w:rsidRPr="004C540B">
              <w:rPr>
                <w:rStyle w:val="CharStyle13"/>
                <w:color w:val="auto"/>
                <w:sz w:val="18"/>
                <w:szCs w:val="18"/>
              </w:rPr>
              <w:t xml:space="preserve">koji se </w:t>
            </w:r>
            <w:r>
              <w:rPr>
                <w:rStyle w:val="CharStyle13"/>
                <w:color w:val="auto"/>
                <w:sz w:val="18"/>
                <w:szCs w:val="18"/>
              </w:rPr>
              <w:t>ispoljavaju</w:t>
            </w:r>
            <w:r w:rsidRPr="004C540B">
              <w:rPr>
                <w:rStyle w:val="CharStyle13"/>
                <w:color w:val="auto"/>
                <w:sz w:val="18"/>
                <w:szCs w:val="18"/>
              </w:rPr>
              <w:t xml:space="preserve"> kroz </w:t>
            </w:r>
            <w:r w:rsidRPr="004C540B">
              <w:rPr>
                <w:color w:val="auto"/>
                <w:sz w:val="18"/>
                <w:szCs w:val="18"/>
              </w:rPr>
              <w:t xml:space="preserve">povećane emisije </w:t>
            </w:r>
            <w:proofErr w:type="spellStart"/>
            <w:r w:rsidRPr="004C540B">
              <w:rPr>
                <w:color w:val="auto"/>
                <w:sz w:val="18"/>
                <w:szCs w:val="18"/>
              </w:rPr>
              <w:t>izduvnih</w:t>
            </w:r>
            <w:proofErr w:type="spellEnd"/>
            <w:r w:rsidRPr="004C540B">
              <w:rPr>
                <w:color w:val="auto"/>
                <w:sz w:val="18"/>
                <w:szCs w:val="18"/>
              </w:rPr>
              <w:t xml:space="preserve"> plinova (CO</w:t>
            </w:r>
            <w:r w:rsidRPr="004C540B">
              <w:rPr>
                <w:color w:val="auto"/>
                <w:sz w:val="18"/>
                <w:szCs w:val="18"/>
                <w:vertAlign w:val="subscript"/>
              </w:rPr>
              <w:t>2</w:t>
            </w:r>
            <w:r w:rsidRPr="004C540B">
              <w:rPr>
                <w:color w:val="auto"/>
                <w:sz w:val="18"/>
                <w:szCs w:val="18"/>
              </w:rPr>
              <w:t>, SO</w:t>
            </w:r>
            <w:r w:rsidRPr="004C540B">
              <w:rPr>
                <w:color w:val="auto"/>
                <w:sz w:val="18"/>
                <w:szCs w:val="18"/>
                <w:vertAlign w:val="subscript"/>
              </w:rPr>
              <w:t>2</w:t>
            </w:r>
            <w:r w:rsidRPr="004C540B">
              <w:rPr>
                <w:color w:val="auto"/>
                <w:sz w:val="18"/>
                <w:szCs w:val="18"/>
              </w:rPr>
              <w:t>, NO</w:t>
            </w:r>
            <w:r w:rsidRPr="004C540B">
              <w:rPr>
                <w:color w:val="auto"/>
                <w:sz w:val="18"/>
                <w:szCs w:val="18"/>
                <w:vertAlign w:val="subscript"/>
              </w:rPr>
              <w:t>x</w:t>
            </w:r>
            <w:r w:rsidRPr="004C540B">
              <w:rPr>
                <w:color w:val="auto"/>
                <w:sz w:val="18"/>
                <w:szCs w:val="18"/>
              </w:rPr>
              <w:t xml:space="preserve"> i sl.) i </w:t>
            </w:r>
            <w:r>
              <w:rPr>
                <w:color w:val="auto"/>
                <w:sz w:val="18"/>
                <w:szCs w:val="18"/>
              </w:rPr>
              <w:t>lebdećih</w:t>
            </w:r>
            <w:r w:rsidRPr="004C540B">
              <w:rPr>
                <w:color w:val="auto"/>
                <w:sz w:val="18"/>
                <w:szCs w:val="18"/>
              </w:rPr>
              <w:t xml:space="preserve"> čestica, povećane emisije prašine što je posljedica rada građevinskih mašina, transportne mehanizacije i motornih vozila.</w:t>
            </w:r>
          </w:p>
          <w:p w14:paraId="4FBA1F2A" w14:textId="626434A0" w:rsidR="00D05E39" w:rsidRPr="004C540B" w:rsidRDefault="00D05E39" w:rsidP="00D05E39">
            <w:pPr>
              <w:pStyle w:val="Style12"/>
              <w:spacing w:after="0" w:line="240" w:lineRule="auto"/>
              <w:rPr>
                <w:color w:val="auto"/>
                <w:sz w:val="18"/>
                <w:szCs w:val="18"/>
              </w:rPr>
            </w:pPr>
            <w:proofErr w:type="spellStart"/>
            <w:r w:rsidRPr="004C540B">
              <w:rPr>
                <w:color w:val="auto"/>
                <w:sz w:val="18"/>
                <w:szCs w:val="18"/>
              </w:rPr>
              <w:t>Takođe</w:t>
            </w:r>
            <w:proofErr w:type="spellEnd"/>
            <w:r w:rsidRPr="004C540B">
              <w:rPr>
                <w:color w:val="auto"/>
                <w:sz w:val="18"/>
                <w:szCs w:val="18"/>
              </w:rPr>
              <w:t xml:space="preserve">, prilikom izvođenja </w:t>
            </w:r>
            <w:r w:rsidRPr="004C540B">
              <w:rPr>
                <w:color w:val="auto"/>
                <w:sz w:val="18"/>
                <w:szCs w:val="18"/>
              </w:rPr>
              <w:lastRenderedPageBreak/>
              <w:t>građevinskih radova i rad</w:t>
            </w:r>
            <w:r>
              <w:rPr>
                <w:color w:val="auto"/>
                <w:sz w:val="18"/>
                <w:szCs w:val="18"/>
              </w:rPr>
              <w:t>a</w:t>
            </w:r>
            <w:r w:rsidRPr="004C540B">
              <w:rPr>
                <w:color w:val="auto"/>
                <w:sz w:val="18"/>
                <w:szCs w:val="18"/>
              </w:rPr>
              <w:t xml:space="preserve"> mašina i motornih vozila, može doći do isticanja goriva, ulja i maziva iz mehanizacije, koja mogu kontaminirati površinske i podzemne vode. Isto tako, nepravilnim načinom tretmana i ispuštanja otpadnih voda koje nastaju u fazi sanacije deponije, mogu se kontaminirati površinske i podzemne vode. </w:t>
            </w:r>
          </w:p>
          <w:p w14:paraId="3D227A63" w14:textId="3943BDCF" w:rsidR="00D05E39" w:rsidRPr="004C540B" w:rsidRDefault="00D05E39" w:rsidP="00D05E39">
            <w:pPr>
              <w:rPr>
                <w:color w:val="auto"/>
                <w:sz w:val="18"/>
                <w:szCs w:val="18"/>
              </w:rPr>
            </w:pPr>
            <w:r w:rsidRPr="004C540B">
              <w:rPr>
                <w:color w:val="auto"/>
                <w:sz w:val="18"/>
                <w:szCs w:val="18"/>
              </w:rPr>
              <w:t>Pojava građevinskog otpada nastalog, bilo rušenjem postojećih objekata u zoni građenja, bilo upotrebom materijala za gradnju, mora se uzeti u obzir.</w:t>
            </w:r>
          </w:p>
          <w:p w14:paraId="3F5C2994" w14:textId="77777777" w:rsidR="00D05E39" w:rsidRPr="004C540B" w:rsidRDefault="00D05E39" w:rsidP="00D05E39">
            <w:pPr>
              <w:rPr>
                <w:color w:val="auto"/>
                <w:sz w:val="18"/>
                <w:szCs w:val="18"/>
              </w:rPr>
            </w:pPr>
          </w:p>
          <w:p w14:paraId="3D730E3F" w14:textId="2688B997" w:rsidR="00D05E39" w:rsidRPr="004C540B" w:rsidRDefault="00D05E39" w:rsidP="00D05E39">
            <w:pPr>
              <w:rPr>
                <w:color w:val="auto"/>
                <w:sz w:val="18"/>
                <w:szCs w:val="18"/>
              </w:rPr>
            </w:pPr>
            <w:r w:rsidRPr="004C540B">
              <w:rPr>
                <w:color w:val="auto"/>
                <w:sz w:val="18"/>
                <w:szCs w:val="18"/>
              </w:rPr>
              <w:t xml:space="preserve">Tokom perioda </w:t>
            </w:r>
            <w:r w:rsidRPr="004C540B">
              <w:rPr>
                <w:b/>
                <w:bCs/>
                <w:i/>
                <w:iCs/>
                <w:color w:val="auto"/>
                <w:sz w:val="18"/>
                <w:szCs w:val="18"/>
              </w:rPr>
              <w:t>korištenja /eksploatacije</w:t>
            </w:r>
            <w:r w:rsidRPr="004C540B">
              <w:rPr>
                <w:color w:val="auto"/>
                <w:sz w:val="18"/>
                <w:szCs w:val="18"/>
              </w:rPr>
              <w:t xml:space="preserve"> projekata moguća je pojava negativnih </w:t>
            </w:r>
            <w:r w:rsidRPr="004C540B">
              <w:rPr>
                <w:b/>
                <w:bCs/>
                <w:i/>
                <w:iCs/>
                <w:color w:val="auto"/>
                <w:sz w:val="18"/>
                <w:szCs w:val="18"/>
              </w:rPr>
              <w:t>okolišnih</w:t>
            </w:r>
            <w:r w:rsidRPr="004C540B">
              <w:rPr>
                <w:color w:val="auto"/>
                <w:sz w:val="18"/>
                <w:szCs w:val="18"/>
              </w:rPr>
              <w:t xml:space="preserve"> </w:t>
            </w:r>
            <w:proofErr w:type="spellStart"/>
            <w:r>
              <w:rPr>
                <w:color w:val="auto"/>
                <w:sz w:val="18"/>
                <w:szCs w:val="18"/>
              </w:rPr>
              <w:t>utic</w:t>
            </w:r>
            <w:r w:rsidRPr="004C540B">
              <w:rPr>
                <w:color w:val="auto"/>
                <w:sz w:val="18"/>
                <w:szCs w:val="18"/>
              </w:rPr>
              <w:t>aja</w:t>
            </w:r>
            <w:proofErr w:type="spellEnd"/>
            <w:r w:rsidRPr="004C540B">
              <w:rPr>
                <w:color w:val="auto"/>
                <w:sz w:val="18"/>
                <w:szCs w:val="18"/>
              </w:rPr>
              <w:t xml:space="preserve">, posebno u slučajevima </w:t>
            </w:r>
            <w:r>
              <w:rPr>
                <w:color w:val="auto"/>
                <w:sz w:val="18"/>
                <w:szCs w:val="18"/>
              </w:rPr>
              <w:t>incidentnih</w:t>
            </w:r>
            <w:r w:rsidRPr="004C540B">
              <w:rPr>
                <w:color w:val="auto"/>
                <w:sz w:val="18"/>
                <w:szCs w:val="18"/>
              </w:rPr>
              <w:t xml:space="preserve"> situacija nastalih pogrešnim rukovanjem postrojenjima, mehaničkim kvarovima ili kvarovima na infrastrukturi (na postrojenjima za tretman </w:t>
            </w:r>
            <w:proofErr w:type="spellStart"/>
            <w:r w:rsidRPr="004C540B">
              <w:rPr>
                <w:color w:val="auto"/>
                <w:sz w:val="18"/>
                <w:szCs w:val="18"/>
              </w:rPr>
              <w:t>procjednih</w:t>
            </w:r>
            <w:proofErr w:type="spellEnd"/>
            <w:r w:rsidRPr="004C540B">
              <w:rPr>
                <w:color w:val="auto"/>
                <w:sz w:val="18"/>
                <w:szCs w:val="18"/>
              </w:rPr>
              <w:t xml:space="preserve"> voda, postrojenjima</w:t>
            </w:r>
            <w:r>
              <w:rPr>
                <w:color w:val="auto"/>
                <w:sz w:val="18"/>
                <w:szCs w:val="18"/>
              </w:rPr>
              <w:t xml:space="preserve"> za</w:t>
            </w:r>
            <w:r w:rsidRPr="004C540B">
              <w:rPr>
                <w:color w:val="auto"/>
                <w:sz w:val="18"/>
                <w:szCs w:val="18"/>
              </w:rPr>
              <w:t xml:space="preserve"> </w:t>
            </w:r>
            <w:r>
              <w:rPr>
                <w:color w:val="auto"/>
                <w:sz w:val="18"/>
                <w:szCs w:val="18"/>
              </w:rPr>
              <w:t>otplinjavanje</w:t>
            </w:r>
            <w:r w:rsidRPr="004C540B">
              <w:rPr>
                <w:color w:val="auto"/>
                <w:sz w:val="18"/>
                <w:szCs w:val="18"/>
              </w:rPr>
              <w:t xml:space="preserve">, na </w:t>
            </w:r>
            <w:proofErr w:type="spellStart"/>
            <w:r w:rsidRPr="004C540B">
              <w:rPr>
                <w:color w:val="auto"/>
                <w:sz w:val="18"/>
                <w:szCs w:val="18"/>
              </w:rPr>
              <w:t>sortirnicama</w:t>
            </w:r>
            <w:proofErr w:type="spellEnd"/>
            <w:r w:rsidRPr="004C540B">
              <w:rPr>
                <w:color w:val="auto"/>
                <w:sz w:val="18"/>
                <w:szCs w:val="18"/>
              </w:rPr>
              <w:t xml:space="preserve"> i sl.), pri čemu može doći do:</w:t>
            </w:r>
          </w:p>
          <w:p w14:paraId="732E1504" w14:textId="5BC7FC47" w:rsidR="00D05E39" w:rsidRPr="004C540B" w:rsidRDefault="00D05E39" w:rsidP="00D05E39">
            <w:pPr>
              <w:pStyle w:val="ListParagraph"/>
              <w:numPr>
                <w:ilvl w:val="0"/>
                <w:numId w:val="80"/>
              </w:numPr>
              <w:rPr>
                <w:rFonts w:ascii="Times New Roman" w:hAnsi="Times New Roman" w:cs="Times New Roman"/>
                <w:sz w:val="18"/>
                <w:szCs w:val="18"/>
                <w:lang w:val="hr-HR"/>
              </w:rPr>
            </w:pPr>
            <w:r w:rsidRPr="004C540B">
              <w:rPr>
                <w:rFonts w:ascii="Times New Roman" w:hAnsi="Times New Roman" w:cs="Times New Roman"/>
                <w:sz w:val="18"/>
                <w:szCs w:val="18"/>
                <w:lang w:val="hr-HR"/>
              </w:rPr>
              <w:t>onečišćenja zraka,</w:t>
            </w:r>
            <w:r>
              <w:rPr>
                <w:rFonts w:ascii="Times New Roman" w:hAnsi="Times New Roman" w:cs="Times New Roman"/>
                <w:sz w:val="18"/>
                <w:szCs w:val="18"/>
                <w:lang w:val="hr-HR"/>
              </w:rPr>
              <w:t xml:space="preserve"> </w:t>
            </w:r>
            <w:r w:rsidRPr="004C540B">
              <w:rPr>
                <w:rFonts w:ascii="Times New Roman" w:hAnsi="Times New Roman" w:cs="Times New Roman"/>
                <w:sz w:val="18"/>
                <w:szCs w:val="18"/>
                <w:lang w:val="hr-HR"/>
              </w:rPr>
              <w:t>tla ili podzemnih voda,</w:t>
            </w:r>
          </w:p>
          <w:p w14:paraId="6D03562B" w14:textId="77777777" w:rsidR="00D05E39" w:rsidRPr="004C540B" w:rsidRDefault="00D05E39" w:rsidP="00D05E39">
            <w:pPr>
              <w:pStyle w:val="ListParagraph"/>
              <w:numPr>
                <w:ilvl w:val="0"/>
                <w:numId w:val="80"/>
              </w:numPr>
              <w:rPr>
                <w:lang w:val="hr-HR"/>
              </w:rPr>
            </w:pPr>
            <w:r w:rsidRPr="004C540B">
              <w:rPr>
                <w:rFonts w:ascii="Times New Roman" w:hAnsi="Times New Roman" w:cs="Times New Roman"/>
                <w:sz w:val="18"/>
                <w:szCs w:val="18"/>
                <w:lang w:val="hr-HR"/>
              </w:rPr>
              <w:t>povećanog nivoa buke,</w:t>
            </w:r>
          </w:p>
          <w:p w14:paraId="324A6819" w14:textId="5E5670EF" w:rsidR="00D05E39" w:rsidRPr="004C540B" w:rsidRDefault="00D05E39" w:rsidP="00D05E39">
            <w:pPr>
              <w:pStyle w:val="ListParagraph"/>
              <w:numPr>
                <w:ilvl w:val="0"/>
                <w:numId w:val="80"/>
              </w:numPr>
              <w:rPr>
                <w:lang w:val="hr-HR"/>
              </w:rPr>
            </w:pPr>
            <w:r w:rsidRPr="004C540B">
              <w:rPr>
                <w:rFonts w:ascii="Times New Roman" w:hAnsi="Times New Roman" w:cs="Times New Roman"/>
                <w:sz w:val="18"/>
                <w:szCs w:val="18"/>
                <w:lang w:val="hr-HR"/>
              </w:rPr>
              <w:t>pojave neugodnog mirisa i sl.</w:t>
            </w:r>
          </w:p>
        </w:tc>
        <w:tc>
          <w:tcPr>
            <w:tcW w:w="2594" w:type="dxa"/>
          </w:tcPr>
          <w:p w14:paraId="6B8858C0" w14:textId="7DB44C3A" w:rsidR="00D05E39" w:rsidRPr="004C540B" w:rsidRDefault="00D05E39" w:rsidP="00D05E39">
            <w:pPr>
              <w:pStyle w:val="Style12"/>
              <w:spacing w:after="0" w:line="240" w:lineRule="auto"/>
              <w:rPr>
                <w:rStyle w:val="CharStyle13"/>
                <w:color w:val="auto"/>
                <w:sz w:val="18"/>
                <w:szCs w:val="18"/>
              </w:rPr>
            </w:pPr>
            <w:r w:rsidRPr="004C540B">
              <w:rPr>
                <w:rStyle w:val="CharStyle13"/>
                <w:color w:val="auto"/>
                <w:sz w:val="18"/>
                <w:szCs w:val="18"/>
              </w:rPr>
              <w:lastRenderedPageBreak/>
              <w:t xml:space="preserve">Minimizirati i spriječiti ove negativne društvene </w:t>
            </w:r>
            <w:proofErr w:type="spellStart"/>
            <w:r>
              <w:rPr>
                <w:rStyle w:val="CharStyle13"/>
                <w:color w:val="auto"/>
                <w:sz w:val="18"/>
                <w:szCs w:val="18"/>
              </w:rPr>
              <w:t>utic</w:t>
            </w:r>
            <w:r w:rsidRPr="004C540B">
              <w:rPr>
                <w:rStyle w:val="CharStyle13"/>
                <w:color w:val="auto"/>
                <w:sz w:val="18"/>
                <w:szCs w:val="18"/>
              </w:rPr>
              <w:t>aje</w:t>
            </w:r>
            <w:proofErr w:type="spellEnd"/>
            <w:r w:rsidRPr="004C540B">
              <w:rPr>
                <w:rStyle w:val="CharStyle13"/>
                <w:color w:val="auto"/>
                <w:sz w:val="18"/>
                <w:szCs w:val="18"/>
              </w:rPr>
              <w:t xml:space="preserve"> moguće je jedino dosljedn</w:t>
            </w:r>
            <w:r>
              <w:rPr>
                <w:rStyle w:val="CharStyle13"/>
                <w:color w:val="auto"/>
                <w:sz w:val="18"/>
                <w:szCs w:val="18"/>
              </w:rPr>
              <w:t>o</w:t>
            </w:r>
            <w:r w:rsidRPr="004C540B">
              <w:rPr>
                <w:rStyle w:val="CharStyle13"/>
                <w:color w:val="auto"/>
                <w:sz w:val="18"/>
                <w:szCs w:val="18"/>
              </w:rPr>
              <w:t xml:space="preserve">m </w:t>
            </w:r>
            <w:r>
              <w:rPr>
                <w:rStyle w:val="CharStyle13"/>
                <w:color w:val="auto"/>
                <w:sz w:val="18"/>
                <w:szCs w:val="18"/>
              </w:rPr>
              <w:t xml:space="preserve">implementacijom i monitoringom za lokaciju specifičnog Plana preseljenja (uključujući mjere za obnavljanje egzistencije) </w:t>
            </w:r>
            <w:r w:rsidRPr="004C540B">
              <w:rPr>
                <w:rStyle w:val="CharStyle13"/>
                <w:color w:val="auto"/>
                <w:sz w:val="18"/>
                <w:szCs w:val="18"/>
              </w:rPr>
              <w:t xml:space="preserve"> i SEP-a koji odražavaju principe i zahtjeve ESS2</w:t>
            </w:r>
            <w:r>
              <w:rPr>
                <w:rStyle w:val="CharStyle13"/>
                <w:color w:val="auto"/>
                <w:sz w:val="18"/>
                <w:szCs w:val="18"/>
              </w:rPr>
              <w:t>,</w:t>
            </w:r>
            <w:r w:rsidRPr="004C540B">
              <w:rPr>
                <w:rStyle w:val="CharStyle13"/>
                <w:color w:val="auto"/>
                <w:sz w:val="18"/>
                <w:szCs w:val="18"/>
              </w:rPr>
              <w:t xml:space="preserve"> ESS4 i ESS10.</w:t>
            </w:r>
            <w:r>
              <w:rPr>
                <w:rStyle w:val="CharStyle13"/>
                <w:color w:val="auto"/>
                <w:sz w:val="18"/>
                <w:szCs w:val="18"/>
              </w:rPr>
              <w:t xml:space="preserve"> </w:t>
            </w:r>
            <w:r w:rsidRPr="004C540B">
              <w:rPr>
                <w:rStyle w:val="CharStyle13"/>
                <w:color w:val="auto"/>
                <w:sz w:val="18"/>
                <w:szCs w:val="18"/>
              </w:rPr>
              <w:t xml:space="preserve">Posebnu pažnju posvetiti javnim kampanjama, </w:t>
            </w:r>
            <w:r>
              <w:rPr>
                <w:rStyle w:val="CharStyle13"/>
                <w:color w:val="auto"/>
                <w:sz w:val="18"/>
                <w:szCs w:val="18"/>
              </w:rPr>
              <w:t>informiranosti</w:t>
            </w:r>
            <w:r w:rsidRPr="004C540B">
              <w:rPr>
                <w:rStyle w:val="CharStyle13"/>
                <w:color w:val="auto"/>
                <w:sz w:val="18"/>
                <w:szCs w:val="18"/>
              </w:rPr>
              <w:t xml:space="preserve"> lokalnog stanovništva o pozitivnim efektima Projekta i efikasnom rješavanju pritužbi građana.</w:t>
            </w:r>
          </w:p>
          <w:p w14:paraId="069839FC" w14:textId="77777777" w:rsidR="00D05E39" w:rsidRPr="004C540B" w:rsidRDefault="00D05E39" w:rsidP="00D05E39">
            <w:pPr>
              <w:pStyle w:val="Style12"/>
              <w:spacing w:after="0" w:line="240" w:lineRule="auto"/>
              <w:rPr>
                <w:b/>
                <w:bCs/>
                <w:color w:val="auto"/>
                <w:sz w:val="18"/>
                <w:szCs w:val="18"/>
                <w:highlight w:val="cyan"/>
              </w:rPr>
            </w:pPr>
          </w:p>
          <w:p w14:paraId="18F51A0B" w14:textId="24343EC6" w:rsidR="00D05E39" w:rsidRPr="004C540B" w:rsidRDefault="00D05E39" w:rsidP="00D05E39">
            <w:pPr>
              <w:pStyle w:val="Style12"/>
              <w:spacing w:after="0" w:line="240" w:lineRule="auto"/>
              <w:rPr>
                <w:rStyle w:val="CharStyle13"/>
                <w:color w:val="auto"/>
                <w:sz w:val="18"/>
                <w:szCs w:val="18"/>
              </w:rPr>
            </w:pPr>
            <w:r w:rsidRPr="004C540B">
              <w:rPr>
                <w:rStyle w:val="CharStyle13"/>
                <w:color w:val="auto"/>
                <w:sz w:val="18"/>
                <w:szCs w:val="18"/>
              </w:rPr>
              <w:t xml:space="preserve">Obaveza Izvođača radova je da se pridržava </w:t>
            </w:r>
            <w:r>
              <w:rPr>
                <w:rStyle w:val="CharStyle13"/>
                <w:color w:val="auto"/>
                <w:sz w:val="18"/>
                <w:szCs w:val="18"/>
              </w:rPr>
              <w:t>domaćih</w:t>
            </w:r>
            <w:r w:rsidRPr="004C540B">
              <w:rPr>
                <w:rStyle w:val="CharStyle13"/>
                <w:color w:val="auto"/>
                <w:sz w:val="18"/>
                <w:szCs w:val="18"/>
              </w:rPr>
              <w:t xml:space="preserve"> propisa koji definiraju zaštitu okoliša, zaštitu voda, zraka, tla, </w:t>
            </w:r>
            <w:proofErr w:type="spellStart"/>
            <w:r w:rsidRPr="004C540B">
              <w:rPr>
                <w:rStyle w:val="CharStyle13"/>
                <w:color w:val="auto"/>
                <w:sz w:val="18"/>
                <w:szCs w:val="18"/>
              </w:rPr>
              <w:t>biodiverziteta</w:t>
            </w:r>
            <w:proofErr w:type="spellEnd"/>
            <w:r w:rsidRPr="004C540B">
              <w:rPr>
                <w:rStyle w:val="CharStyle13"/>
                <w:color w:val="auto"/>
                <w:sz w:val="18"/>
                <w:szCs w:val="18"/>
              </w:rPr>
              <w:t xml:space="preserve">, flore i faune, kao i odredaba koje sadrži SEP, odnosno </w:t>
            </w:r>
            <w:r>
              <w:rPr>
                <w:rStyle w:val="CharStyle13"/>
                <w:color w:val="auto"/>
                <w:sz w:val="18"/>
                <w:szCs w:val="18"/>
              </w:rPr>
              <w:t>POG</w:t>
            </w:r>
            <w:r w:rsidRPr="004C540B">
              <w:rPr>
                <w:rStyle w:val="CharStyle13"/>
                <w:color w:val="auto"/>
                <w:sz w:val="18"/>
                <w:szCs w:val="18"/>
              </w:rPr>
              <w:t>.</w:t>
            </w:r>
          </w:p>
          <w:p w14:paraId="0DF4D2E5" w14:textId="77777777" w:rsidR="00D05E39" w:rsidRPr="004C540B" w:rsidRDefault="00D05E39" w:rsidP="00D05E39">
            <w:pPr>
              <w:pStyle w:val="Style12"/>
              <w:spacing w:after="0" w:line="240" w:lineRule="auto"/>
              <w:rPr>
                <w:rStyle w:val="CharStyle13"/>
                <w:color w:val="auto"/>
                <w:sz w:val="18"/>
                <w:szCs w:val="18"/>
              </w:rPr>
            </w:pPr>
            <w:r w:rsidRPr="004C540B">
              <w:rPr>
                <w:rStyle w:val="CharStyle13"/>
                <w:color w:val="auto"/>
                <w:sz w:val="18"/>
                <w:szCs w:val="18"/>
              </w:rPr>
              <w:t xml:space="preserve">Zajmoprimac je u obavezi da provodi redovan nadzor nad </w:t>
            </w:r>
            <w:r w:rsidRPr="004C540B">
              <w:rPr>
                <w:rStyle w:val="CharStyle13"/>
                <w:color w:val="auto"/>
                <w:sz w:val="18"/>
                <w:szCs w:val="18"/>
              </w:rPr>
              <w:lastRenderedPageBreak/>
              <w:t>izvođenjem radova.</w:t>
            </w:r>
          </w:p>
          <w:p w14:paraId="044B45D4" w14:textId="784AAC7B" w:rsidR="00D05E39" w:rsidRPr="004C540B" w:rsidRDefault="00D05E39" w:rsidP="00D05E39">
            <w:pPr>
              <w:pStyle w:val="Style12"/>
              <w:spacing w:after="0" w:line="240" w:lineRule="auto"/>
              <w:rPr>
                <w:b/>
                <w:bCs/>
                <w:color w:val="auto"/>
                <w:sz w:val="18"/>
                <w:szCs w:val="18"/>
              </w:rPr>
            </w:pPr>
            <w:r w:rsidRPr="004C540B">
              <w:rPr>
                <w:rStyle w:val="CharStyle13"/>
                <w:color w:val="auto"/>
                <w:sz w:val="18"/>
                <w:szCs w:val="18"/>
              </w:rPr>
              <w:t xml:space="preserve">Obaveza Zajmoprimca je da se pridržava </w:t>
            </w:r>
            <w:r>
              <w:rPr>
                <w:rStyle w:val="CharStyle13"/>
                <w:color w:val="auto"/>
                <w:sz w:val="18"/>
                <w:szCs w:val="18"/>
              </w:rPr>
              <w:t>domaćih</w:t>
            </w:r>
            <w:r w:rsidRPr="004C540B">
              <w:rPr>
                <w:rStyle w:val="CharStyle13"/>
                <w:color w:val="auto"/>
                <w:sz w:val="18"/>
                <w:szCs w:val="18"/>
              </w:rPr>
              <w:t xml:space="preserve"> propisa za upravljanje opasnim otpadom (skladištenje, </w:t>
            </w:r>
            <w:proofErr w:type="spellStart"/>
            <w:r w:rsidRPr="004C540B">
              <w:rPr>
                <w:rStyle w:val="CharStyle13"/>
                <w:color w:val="auto"/>
                <w:sz w:val="18"/>
                <w:szCs w:val="18"/>
              </w:rPr>
              <w:t>prevoz</w:t>
            </w:r>
            <w:proofErr w:type="spellEnd"/>
            <w:r w:rsidRPr="004C540B">
              <w:rPr>
                <w:rStyle w:val="CharStyle13"/>
                <w:color w:val="auto"/>
                <w:sz w:val="18"/>
                <w:szCs w:val="18"/>
              </w:rPr>
              <w:t xml:space="preserve"> i odlaganje), kao i međunarodnih konvencija uključujući i one koje tretiraju prekogranični promet. I ovdje će se  primjenjivati odredbe ESS3 o učinkovitom korištenju resursa i sprječavanju i upravljanju zagađenjem.</w:t>
            </w:r>
          </w:p>
          <w:p w14:paraId="2AC2D938" w14:textId="1DF46E1B" w:rsidR="00D05E39" w:rsidRPr="004C540B" w:rsidRDefault="00D05E39" w:rsidP="00D05E39">
            <w:pPr>
              <w:pStyle w:val="Style12"/>
              <w:spacing w:after="0" w:line="240" w:lineRule="auto"/>
              <w:rPr>
                <w:color w:val="auto"/>
                <w:sz w:val="18"/>
                <w:szCs w:val="18"/>
              </w:rPr>
            </w:pPr>
            <w:r w:rsidRPr="004C540B">
              <w:rPr>
                <w:color w:val="auto"/>
                <w:sz w:val="18"/>
                <w:szCs w:val="18"/>
              </w:rPr>
              <w:t xml:space="preserve">Građevinski otpad </w:t>
            </w:r>
            <w:r>
              <w:rPr>
                <w:color w:val="auto"/>
                <w:sz w:val="18"/>
                <w:szCs w:val="18"/>
              </w:rPr>
              <w:t>zbrinjavati</w:t>
            </w:r>
            <w:r w:rsidRPr="004C540B">
              <w:rPr>
                <w:color w:val="auto"/>
                <w:sz w:val="18"/>
                <w:szCs w:val="18"/>
              </w:rPr>
              <w:t xml:space="preserve"> na način kako je to predviđeno Planom upravljanja građevinskim otpadom koji je sastavni dio obavezne dokumentacije na gradilištu. Posebna pažnja svakako se mora posvetiti građevinskom otpadu koja spada u kategoriju opasnog otpada (otpadna ulja i maziva, filteri, azbest, izolacioni materijali i sl.). </w:t>
            </w:r>
          </w:p>
          <w:p w14:paraId="6CAC89B1" w14:textId="77777777" w:rsidR="00D05E39" w:rsidRPr="004C540B" w:rsidRDefault="00D05E39" w:rsidP="00D05E39">
            <w:pPr>
              <w:pStyle w:val="Style12"/>
              <w:spacing w:after="0" w:line="240" w:lineRule="auto"/>
              <w:rPr>
                <w:color w:val="auto"/>
                <w:sz w:val="18"/>
                <w:szCs w:val="18"/>
              </w:rPr>
            </w:pPr>
          </w:p>
          <w:p w14:paraId="5F137C0B" w14:textId="1ACA1C70" w:rsidR="00D05E39" w:rsidRPr="004C540B" w:rsidRDefault="00D05E39" w:rsidP="00D05E39">
            <w:pPr>
              <w:rPr>
                <w:color w:val="auto"/>
                <w:sz w:val="18"/>
                <w:szCs w:val="18"/>
              </w:rPr>
            </w:pPr>
            <w:r w:rsidRPr="004C540B">
              <w:rPr>
                <w:color w:val="auto"/>
                <w:sz w:val="18"/>
                <w:szCs w:val="18"/>
              </w:rPr>
              <w:t xml:space="preserve">Prije početka korištenja projekata operater će osigurati postojanje </w:t>
            </w:r>
            <w:r w:rsidRPr="004C540B">
              <w:rPr>
                <w:b/>
                <w:bCs/>
                <w:color w:val="auto"/>
                <w:sz w:val="18"/>
                <w:szCs w:val="18"/>
              </w:rPr>
              <w:t xml:space="preserve">Operativnog Plana </w:t>
            </w:r>
            <w:r>
              <w:rPr>
                <w:b/>
                <w:bCs/>
                <w:color w:val="auto"/>
                <w:sz w:val="18"/>
                <w:szCs w:val="18"/>
              </w:rPr>
              <w:t xml:space="preserve">okolišnog i društvenog </w:t>
            </w:r>
            <w:r w:rsidRPr="004C540B">
              <w:rPr>
                <w:b/>
                <w:bCs/>
                <w:color w:val="auto"/>
                <w:sz w:val="18"/>
                <w:szCs w:val="18"/>
              </w:rPr>
              <w:t xml:space="preserve">upravljanja </w:t>
            </w:r>
            <w:r w:rsidRPr="004C540B">
              <w:rPr>
                <w:color w:val="auto"/>
                <w:sz w:val="18"/>
                <w:szCs w:val="18"/>
              </w:rPr>
              <w:t xml:space="preserve">(OESMP) koji će u osnovi pokriti mjere ublažavanja za sve komponente okoliša. </w:t>
            </w:r>
          </w:p>
          <w:p w14:paraId="098AAA1C" w14:textId="77777777" w:rsidR="00D05E39" w:rsidRPr="004C540B" w:rsidRDefault="00D05E39" w:rsidP="00D05E39">
            <w:pPr>
              <w:rPr>
                <w:color w:val="auto"/>
                <w:sz w:val="18"/>
                <w:szCs w:val="18"/>
              </w:rPr>
            </w:pPr>
            <w:r w:rsidRPr="004C540B">
              <w:rPr>
                <w:color w:val="auto"/>
                <w:sz w:val="18"/>
                <w:szCs w:val="18"/>
              </w:rPr>
              <w:t>Primjenjive odredbe glavnog projekta potrebno je uključiti u OESMP.</w:t>
            </w:r>
          </w:p>
          <w:p w14:paraId="27ACAE2B" w14:textId="77777777" w:rsidR="00D05E39" w:rsidRPr="004C540B" w:rsidRDefault="00D05E39" w:rsidP="00D05E39">
            <w:pPr>
              <w:rPr>
                <w:color w:val="auto"/>
                <w:sz w:val="18"/>
                <w:szCs w:val="18"/>
              </w:rPr>
            </w:pPr>
            <w:r w:rsidRPr="004C540B">
              <w:rPr>
                <w:color w:val="auto"/>
                <w:sz w:val="18"/>
                <w:szCs w:val="18"/>
              </w:rPr>
              <w:t xml:space="preserve">Osigurati da su procedure </w:t>
            </w:r>
            <w:r w:rsidRPr="004C540B">
              <w:rPr>
                <w:b/>
                <w:bCs/>
                <w:color w:val="auto"/>
                <w:sz w:val="18"/>
                <w:szCs w:val="18"/>
              </w:rPr>
              <w:t>zatvaranja deponije</w:t>
            </w:r>
            <w:r w:rsidRPr="004C540B">
              <w:rPr>
                <w:color w:val="auto"/>
                <w:sz w:val="18"/>
                <w:szCs w:val="18"/>
              </w:rPr>
              <w:t xml:space="preserve"> i </w:t>
            </w:r>
            <w:r w:rsidRPr="004C540B">
              <w:rPr>
                <w:b/>
                <w:bCs/>
                <w:color w:val="auto"/>
                <w:sz w:val="18"/>
                <w:szCs w:val="18"/>
              </w:rPr>
              <w:t>naknadnog održavanja uključene</w:t>
            </w:r>
            <w:r w:rsidRPr="004C540B">
              <w:rPr>
                <w:color w:val="auto"/>
                <w:sz w:val="18"/>
                <w:szCs w:val="18"/>
              </w:rPr>
              <w:t xml:space="preserve"> u OESMP, u skladu sa odredbama okolinske dozvole i glavnog projekta.</w:t>
            </w:r>
          </w:p>
          <w:p w14:paraId="0229C10B" w14:textId="542F6EB9" w:rsidR="00D05E39" w:rsidRPr="004C540B" w:rsidRDefault="00D05E39" w:rsidP="00D05E39">
            <w:pPr>
              <w:rPr>
                <w:color w:val="auto"/>
                <w:sz w:val="18"/>
                <w:szCs w:val="18"/>
              </w:rPr>
            </w:pPr>
            <w:r w:rsidRPr="004C540B">
              <w:rPr>
                <w:color w:val="auto"/>
                <w:sz w:val="18"/>
                <w:szCs w:val="18"/>
              </w:rPr>
              <w:t xml:space="preserve">U osnovi, neophodno je da operater postrojenja, odlagališta, </w:t>
            </w:r>
            <w:r w:rsidRPr="004C540B">
              <w:rPr>
                <w:color w:val="auto"/>
                <w:sz w:val="18"/>
                <w:szCs w:val="18"/>
              </w:rPr>
              <w:lastRenderedPageBreak/>
              <w:t>objekta i sl. ispoštuje sve odredbe iz okolišne dozvole koja je izdata za određeni projekat.</w:t>
            </w:r>
          </w:p>
        </w:tc>
      </w:tr>
      <w:tr w:rsidR="00D05E39" w:rsidRPr="00323E0C" w14:paraId="122027F6" w14:textId="77777777" w:rsidTr="001A69C6">
        <w:tc>
          <w:tcPr>
            <w:tcW w:w="13948" w:type="dxa"/>
            <w:gridSpan w:val="5"/>
          </w:tcPr>
          <w:p w14:paraId="301C8B7F" w14:textId="77777777" w:rsidR="00D05E39" w:rsidRDefault="00D05E39" w:rsidP="00D05E39">
            <w:pPr>
              <w:jc w:val="center"/>
              <w:rPr>
                <w:rStyle w:val="CharStyle13"/>
                <w:b/>
                <w:bCs/>
                <w:color w:val="auto"/>
              </w:rPr>
            </w:pPr>
          </w:p>
          <w:p w14:paraId="5E0C1F30" w14:textId="3AB796AF" w:rsidR="00D05E39" w:rsidRPr="004C540B" w:rsidRDefault="00D05E39" w:rsidP="00D05E39">
            <w:pPr>
              <w:jc w:val="center"/>
              <w:rPr>
                <w:b/>
                <w:color w:val="auto"/>
                <w:szCs w:val="20"/>
              </w:rPr>
            </w:pPr>
            <w:r w:rsidRPr="004C540B">
              <w:rPr>
                <w:rStyle w:val="CharStyle13"/>
                <w:b/>
                <w:bCs/>
                <w:color w:val="auto"/>
              </w:rPr>
              <w:t xml:space="preserve">KOMPONENTA 3. </w:t>
            </w:r>
            <w:r w:rsidRPr="004C540B">
              <w:rPr>
                <w:b/>
                <w:color w:val="auto"/>
                <w:szCs w:val="20"/>
              </w:rPr>
              <w:t>UPRAVLJANJE PROJEKTOM I OPERATIVNI TROŠKOVI</w:t>
            </w:r>
          </w:p>
          <w:p w14:paraId="759FE4F9" w14:textId="662822A6" w:rsidR="00D05E39" w:rsidRPr="004C540B" w:rsidRDefault="00D05E39" w:rsidP="00D05E39">
            <w:pPr>
              <w:rPr>
                <w:color w:val="auto"/>
              </w:rPr>
            </w:pPr>
            <w:r w:rsidRPr="004C540B">
              <w:rPr>
                <w:color w:val="auto"/>
                <w:szCs w:val="20"/>
              </w:rPr>
              <w:t xml:space="preserve">Ovom komponentom će se financirati rad </w:t>
            </w:r>
            <w:r>
              <w:rPr>
                <w:color w:val="auto"/>
                <w:szCs w:val="20"/>
              </w:rPr>
              <w:t>Jedinice za upravljanje projektom</w:t>
            </w:r>
            <w:r w:rsidRPr="004C540B">
              <w:rPr>
                <w:color w:val="auto"/>
                <w:szCs w:val="20"/>
              </w:rPr>
              <w:t xml:space="preserve"> u FBiH i o</w:t>
            </w:r>
            <w:r w:rsidRPr="004C540B">
              <w:rPr>
                <w:rStyle w:val="CharStyle13"/>
                <w:color w:val="auto"/>
              </w:rPr>
              <w:t>va komponenta uključuje aktivnosti povezane s implementacijom projekta</w:t>
            </w:r>
          </w:p>
        </w:tc>
      </w:tr>
      <w:tr w:rsidR="00D05E39" w:rsidRPr="00323E0C" w14:paraId="6C3E654E" w14:textId="77777777" w:rsidTr="001A69C6">
        <w:tc>
          <w:tcPr>
            <w:tcW w:w="2483" w:type="dxa"/>
          </w:tcPr>
          <w:p w14:paraId="76A9B373" w14:textId="17ABA095" w:rsidR="00D05E39" w:rsidRPr="004C540B" w:rsidRDefault="00D05E39" w:rsidP="00D05E39">
            <w:pPr>
              <w:pStyle w:val="Style12"/>
              <w:spacing w:line="240" w:lineRule="auto"/>
              <w:rPr>
                <w:rStyle w:val="CharStyle13"/>
                <w:color w:val="auto"/>
                <w:sz w:val="18"/>
                <w:szCs w:val="18"/>
              </w:rPr>
            </w:pPr>
            <w:r w:rsidRPr="004C540B">
              <w:rPr>
                <w:rStyle w:val="CharStyle13"/>
                <w:color w:val="auto"/>
                <w:sz w:val="18"/>
                <w:szCs w:val="18"/>
              </w:rPr>
              <w:t>Implementacija</w:t>
            </w:r>
            <w:r w:rsidRPr="004C540B">
              <w:rPr>
                <w:rStyle w:val="CharStyle13"/>
                <w:b/>
                <w:color w:val="auto"/>
                <w:sz w:val="18"/>
                <w:szCs w:val="18"/>
              </w:rPr>
              <w:t xml:space="preserve"> Komponente 3.</w:t>
            </w:r>
            <w:r w:rsidRPr="004C540B">
              <w:rPr>
                <w:rStyle w:val="CharStyle13"/>
                <w:color w:val="auto"/>
                <w:sz w:val="18"/>
                <w:szCs w:val="18"/>
              </w:rPr>
              <w:t xml:space="preserve"> Projekta zahtijeva realizaciju sljedećih aktivnosti sagledano kroz pod</w:t>
            </w:r>
            <w:r>
              <w:rPr>
                <w:rStyle w:val="CharStyle13"/>
                <w:color w:val="auto"/>
                <w:sz w:val="18"/>
                <w:szCs w:val="18"/>
              </w:rPr>
              <w:t>-</w:t>
            </w:r>
            <w:r w:rsidRPr="004C540B">
              <w:rPr>
                <w:rStyle w:val="CharStyle13"/>
                <w:color w:val="auto"/>
                <w:sz w:val="18"/>
                <w:szCs w:val="18"/>
              </w:rPr>
              <w:t>komponente:</w:t>
            </w:r>
          </w:p>
          <w:p w14:paraId="67562D9F" w14:textId="77777777" w:rsidR="00D05E39" w:rsidRPr="004C540B" w:rsidRDefault="00D05E39" w:rsidP="00D05E39">
            <w:pPr>
              <w:pStyle w:val="Style12"/>
              <w:spacing w:line="240" w:lineRule="auto"/>
              <w:rPr>
                <w:rStyle w:val="CharStyle13"/>
                <w:color w:val="auto"/>
                <w:sz w:val="18"/>
                <w:szCs w:val="18"/>
                <w:highlight w:val="cyan"/>
              </w:rPr>
            </w:pPr>
          </w:p>
          <w:p w14:paraId="09104511" w14:textId="77777777" w:rsidR="00D05E39" w:rsidRPr="004C540B" w:rsidRDefault="00D05E39" w:rsidP="00D05E39">
            <w:pPr>
              <w:pStyle w:val="Style12"/>
              <w:spacing w:line="240" w:lineRule="auto"/>
              <w:rPr>
                <w:rStyle w:val="CharStyle13"/>
                <w:color w:val="auto"/>
                <w:sz w:val="18"/>
                <w:szCs w:val="18"/>
                <w:highlight w:val="cyan"/>
              </w:rPr>
            </w:pPr>
          </w:p>
          <w:p w14:paraId="70212DB6" w14:textId="2E3C244F" w:rsidR="00D05E39" w:rsidRPr="004C540B" w:rsidRDefault="00D05E39" w:rsidP="00D05E39">
            <w:pPr>
              <w:pStyle w:val="Style12"/>
              <w:spacing w:after="0" w:line="240" w:lineRule="auto"/>
              <w:rPr>
                <w:rStyle w:val="CharStyle13"/>
                <w:b/>
                <w:bCs/>
                <w:color w:val="auto"/>
                <w:sz w:val="18"/>
                <w:szCs w:val="18"/>
              </w:rPr>
            </w:pPr>
            <w:r w:rsidRPr="004C540B">
              <w:rPr>
                <w:rStyle w:val="CharStyle13"/>
                <w:b/>
                <w:bCs/>
                <w:color w:val="auto"/>
                <w:sz w:val="18"/>
                <w:szCs w:val="18"/>
              </w:rPr>
              <w:t>Pod</w:t>
            </w:r>
            <w:r>
              <w:rPr>
                <w:rStyle w:val="CharStyle13"/>
                <w:b/>
                <w:bCs/>
                <w:color w:val="auto"/>
                <w:sz w:val="18"/>
                <w:szCs w:val="18"/>
              </w:rPr>
              <w:t>-</w:t>
            </w:r>
            <w:r w:rsidRPr="004C540B">
              <w:rPr>
                <w:rStyle w:val="CharStyle13"/>
                <w:b/>
                <w:bCs/>
                <w:color w:val="auto"/>
                <w:sz w:val="18"/>
                <w:szCs w:val="18"/>
              </w:rPr>
              <w:t xml:space="preserve">komponenta 3.1. </w:t>
            </w:r>
          </w:p>
          <w:p w14:paraId="43E3901C" w14:textId="3C6E9572" w:rsidR="00D05E39" w:rsidRPr="004C540B" w:rsidRDefault="00D05E39" w:rsidP="00D05E39">
            <w:pPr>
              <w:pStyle w:val="Style12"/>
              <w:spacing w:after="0" w:line="240" w:lineRule="auto"/>
              <w:rPr>
                <w:rStyle w:val="CharStyle13"/>
                <w:color w:val="auto"/>
                <w:sz w:val="18"/>
                <w:szCs w:val="18"/>
              </w:rPr>
            </w:pPr>
            <w:r w:rsidRPr="004C540B">
              <w:rPr>
                <w:rStyle w:val="CharStyle13"/>
                <w:color w:val="auto"/>
                <w:sz w:val="18"/>
                <w:szCs w:val="18"/>
              </w:rPr>
              <w:t xml:space="preserve">Zapošljavanje osoblja u </w:t>
            </w:r>
            <w:r>
              <w:rPr>
                <w:rStyle w:val="CharStyle13"/>
                <w:color w:val="auto"/>
                <w:sz w:val="18"/>
                <w:szCs w:val="18"/>
              </w:rPr>
              <w:t>PMU</w:t>
            </w:r>
          </w:p>
          <w:p w14:paraId="0C1C58B8" w14:textId="77777777" w:rsidR="00D05E39" w:rsidRPr="004C540B" w:rsidRDefault="00D05E39" w:rsidP="00D05E39">
            <w:pPr>
              <w:rPr>
                <w:color w:val="auto"/>
                <w:sz w:val="18"/>
                <w:szCs w:val="18"/>
              </w:rPr>
            </w:pPr>
          </w:p>
        </w:tc>
        <w:tc>
          <w:tcPr>
            <w:tcW w:w="6213" w:type="dxa"/>
            <w:gridSpan w:val="2"/>
          </w:tcPr>
          <w:p w14:paraId="194D839F" w14:textId="50270304" w:rsidR="00D05E39" w:rsidRPr="004C540B" w:rsidRDefault="00D05E39" w:rsidP="00D05E39">
            <w:pPr>
              <w:pStyle w:val="Style12"/>
              <w:numPr>
                <w:ilvl w:val="0"/>
                <w:numId w:val="66"/>
              </w:numPr>
              <w:spacing w:after="0" w:line="240" w:lineRule="auto"/>
              <w:rPr>
                <w:rStyle w:val="CharStyle13"/>
                <w:color w:val="auto"/>
                <w:sz w:val="18"/>
                <w:szCs w:val="18"/>
              </w:rPr>
            </w:pPr>
            <w:r w:rsidRPr="004C540B">
              <w:rPr>
                <w:rStyle w:val="CharStyle13"/>
                <w:color w:val="auto"/>
                <w:sz w:val="18"/>
                <w:szCs w:val="18"/>
              </w:rPr>
              <w:t xml:space="preserve">zapošljavanje osoblja </w:t>
            </w:r>
            <w:r>
              <w:rPr>
                <w:rStyle w:val="CharStyle13"/>
                <w:color w:val="auto"/>
                <w:sz w:val="18"/>
                <w:szCs w:val="18"/>
              </w:rPr>
              <w:t>PMU</w:t>
            </w:r>
            <w:r w:rsidRPr="004C540B">
              <w:rPr>
                <w:rStyle w:val="CharStyle13"/>
                <w:color w:val="auto"/>
                <w:sz w:val="18"/>
                <w:szCs w:val="18"/>
              </w:rPr>
              <w:t xml:space="preserve"> (</w:t>
            </w:r>
            <w:r>
              <w:rPr>
                <w:rStyle w:val="CharStyle13"/>
                <w:color w:val="auto"/>
                <w:sz w:val="18"/>
                <w:szCs w:val="18"/>
              </w:rPr>
              <w:t>vođa</w:t>
            </w:r>
            <w:r w:rsidRPr="004C540B">
              <w:rPr>
                <w:rStyle w:val="CharStyle13"/>
                <w:color w:val="auto"/>
                <w:sz w:val="18"/>
                <w:szCs w:val="18"/>
              </w:rPr>
              <w:t xml:space="preserve"> projekta, tehnički stručnjaci, stručnjaci za okoliš i socijalna pitanja, stručnjaci za baze podataka, stručnjaci za monitoring i evaluaciju, pravni stručnjaci, itd.), </w:t>
            </w:r>
          </w:p>
          <w:p w14:paraId="4DBF2D13" w14:textId="77777777" w:rsidR="00D05E39" w:rsidRPr="004C540B" w:rsidRDefault="00D05E39" w:rsidP="00D05E39">
            <w:pPr>
              <w:pStyle w:val="Style12"/>
              <w:numPr>
                <w:ilvl w:val="0"/>
                <w:numId w:val="66"/>
              </w:numPr>
              <w:spacing w:after="0" w:line="240" w:lineRule="auto"/>
              <w:rPr>
                <w:rStyle w:val="CharStyle13"/>
                <w:color w:val="auto"/>
                <w:sz w:val="18"/>
                <w:szCs w:val="18"/>
              </w:rPr>
            </w:pPr>
            <w:r w:rsidRPr="004C540B">
              <w:rPr>
                <w:rStyle w:val="CharStyle13"/>
                <w:color w:val="auto"/>
                <w:sz w:val="18"/>
                <w:szCs w:val="18"/>
              </w:rPr>
              <w:t>jačanje kapaciteta,</w:t>
            </w:r>
          </w:p>
          <w:p w14:paraId="3A31023A" w14:textId="72BB781E" w:rsidR="00D05E39" w:rsidRPr="004C540B" w:rsidRDefault="00D05E39" w:rsidP="00D05E39">
            <w:pPr>
              <w:pStyle w:val="Style12"/>
              <w:numPr>
                <w:ilvl w:val="0"/>
                <w:numId w:val="66"/>
              </w:numPr>
              <w:spacing w:after="0" w:line="240" w:lineRule="auto"/>
              <w:rPr>
                <w:rStyle w:val="CharStyle13"/>
                <w:color w:val="auto"/>
                <w:sz w:val="18"/>
                <w:szCs w:val="18"/>
              </w:rPr>
            </w:pPr>
            <w:r w:rsidRPr="004C540B">
              <w:rPr>
                <w:rStyle w:val="CharStyle13"/>
                <w:color w:val="auto"/>
                <w:sz w:val="18"/>
                <w:szCs w:val="18"/>
              </w:rPr>
              <w:t>kampanje komunikacij</w:t>
            </w:r>
            <w:r>
              <w:rPr>
                <w:rStyle w:val="CharStyle13"/>
                <w:color w:val="auto"/>
                <w:sz w:val="18"/>
                <w:szCs w:val="18"/>
              </w:rPr>
              <w:t>e</w:t>
            </w:r>
            <w:r w:rsidRPr="004C540B">
              <w:rPr>
                <w:rStyle w:val="CharStyle13"/>
                <w:color w:val="auto"/>
                <w:sz w:val="18"/>
                <w:szCs w:val="18"/>
              </w:rPr>
              <w:t xml:space="preserve"> i podizanja svijesti, i </w:t>
            </w:r>
          </w:p>
          <w:p w14:paraId="052F3A20" w14:textId="77777777" w:rsidR="00D05E39" w:rsidRPr="004C540B" w:rsidRDefault="00D05E39" w:rsidP="00D05E39">
            <w:pPr>
              <w:pStyle w:val="Style12"/>
              <w:numPr>
                <w:ilvl w:val="0"/>
                <w:numId w:val="66"/>
              </w:numPr>
              <w:spacing w:after="0" w:line="240" w:lineRule="auto"/>
              <w:rPr>
                <w:color w:val="auto"/>
                <w:sz w:val="18"/>
                <w:szCs w:val="18"/>
              </w:rPr>
            </w:pPr>
            <w:r w:rsidRPr="004C540B">
              <w:rPr>
                <w:rStyle w:val="CharStyle13"/>
                <w:color w:val="auto"/>
                <w:sz w:val="18"/>
                <w:szCs w:val="18"/>
              </w:rPr>
              <w:t>operativni troškovi (oprema, logistika, itd.).</w:t>
            </w:r>
          </w:p>
          <w:p w14:paraId="7FD44818" w14:textId="77777777" w:rsidR="00D05E39" w:rsidRPr="004C540B" w:rsidRDefault="00D05E39" w:rsidP="00D05E39">
            <w:pPr>
              <w:pStyle w:val="Style12"/>
              <w:spacing w:line="240" w:lineRule="auto"/>
              <w:rPr>
                <w:rStyle w:val="CharStyle13"/>
                <w:color w:val="auto"/>
                <w:sz w:val="18"/>
                <w:szCs w:val="18"/>
                <w:highlight w:val="cyan"/>
              </w:rPr>
            </w:pPr>
          </w:p>
          <w:p w14:paraId="0DDEAC78" w14:textId="77777777" w:rsidR="00D05E39" w:rsidRPr="004C540B" w:rsidRDefault="00D05E39" w:rsidP="00D05E39">
            <w:pPr>
              <w:pStyle w:val="Style12"/>
              <w:spacing w:line="240" w:lineRule="auto"/>
              <w:rPr>
                <w:rStyle w:val="CharStyle13"/>
                <w:color w:val="auto"/>
                <w:sz w:val="18"/>
                <w:szCs w:val="18"/>
                <w:highlight w:val="cyan"/>
              </w:rPr>
            </w:pPr>
          </w:p>
          <w:p w14:paraId="328B32B7" w14:textId="77777777" w:rsidR="00D05E39" w:rsidRPr="004C540B" w:rsidRDefault="00D05E39" w:rsidP="00D05E39">
            <w:pPr>
              <w:pStyle w:val="Style12"/>
              <w:spacing w:line="240" w:lineRule="auto"/>
              <w:rPr>
                <w:rStyle w:val="CharStyle13"/>
                <w:color w:val="auto"/>
                <w:sz w:val="18"/>
                <w:szCs w:val="18"/>
                <w:highlight w:val="cyan"/>
              </w:rPr>
            </w:pPr>
          </w:p>
          <w:p w14:paraId="21255606" w14:textId="77777777" w:rsidR="00D05E39" w:rsidRPr="004C540B" w:rsidRDefault="00D05E39" w:rsidP="00D05E39">
            <w:pPr>
              <w:pStyle w:val="Style12"/>
              <w:spacing w:line="240" w:lineRule="auto"/>
              <w:rPr>
                <w:rStyle w:val="CharStyle13"/>
                <w:color w:val="auto"/>
                <w:sz w:val="18"/>
                <w:szCs w:val="18"/>
                <w:highlight w:val="cyan"/>
              </w:rPr>
            </w:pPr>
          </w:p>
          <w:p w14:paraId="0929CF0B" w14:textId="77777777" w:rsidR="00D05E39" w:rsidRPr="004C540B" w:rsidRDefault="00D05E39" w:rsidP="00D05E39">
            <w:pPr>
              <w:pStyle w:val="Style12"/>
              <w:spacing w:line="240" w:lineRule="auto"/>
              <w:rPr>
                <w:color w:val="auto"/>
                <w:sz w:val="18"/>
                <w:szCs w:val="18"/>
              </w:rPr>
            </w:pPr>
          </w:p>
        </w:tc>
        <w:tc>
          <w:tcPr>
            <w:tcW w:w="2658" w:type="dxa"/>
          </w:tcPr>
          <w:p w14:paraId="23F896BD" w14:textId="1D8AAA3B" w:rsidR="00D05E39" w:rsidRPr="004C540B" w:rsidRDefault="00D05E39" w:rsidP="00D05E39">
            <w:pPr>
              <w:pStyle w:val="Style12"/>
              <w:spacing w:after="0" w:line="240" w:lineRule="auto"/>
              <w:rPr>
                <w:rStyle w:val="CharStyle13"/>
                <w:color w:val="auto"/>
                <w:sz w:val="18"/>
                <w:szCs w:val="18"/>
              </w:rPr>
            </w:pPr>
            <w:r w:rsidRPr="004C540B">
              <w:rPr>
                <w:rStyle w:val="CharStyle13"/>
                <w:color w:val="auto"/>
                <w:sz w:val="18"/>
                <w:szCs w:val="18"/>
              </w:rPr>
              <w:t>Planiran</w:t>
            </w:r>
            <w:r>
              <w:rPr>
                <w:rStyle w:val="CharStyle13"/>
                <w:color w:val="auto"/>
                <w:sz w:val="18"/>
                <w:szCs w:val="18"/>
              </w:rPr>
              <w:t>j</w:t>
            </w:r>
            <w:r w:rsidRPr="004C540B">
              <w:rPr>
                <w:rStyle w:val="CharStyle13"/>
                <w:color w:val="auto"/>
                <w:sz w:val="18"/>
                <w:szCs w:val="18"/>
              </w:rPr>
              <w:t>e aktivnosti u okviru ove pod</w:t>
            </w:r>
            <w:r>
              <w:rPr>
                <w:rStyle w:val="CharStyle13"/>
                <w:color w:val="auto"/>
                <w:sz w:val="18"/>
                <w:szCs w:val="18"/>
              </w:rPr>
              <w:t>-</w:t>
            </w:r>
            <w:r w:rsidRPr="004C540B">
              <w:rPr>
                <w:rStyle w:val="CharStyle13"/>
                <w:color w:val="auto"/>
                <w:sz w:val="18"/>
                <w:szCs w:val="18"/>
              </w:rPr>
              <w:t xml:space="preserve">komponente uključuje kancelarijske poslove koji se odnose na savjetodavne usluge, tehničku pomoć i dr., za koje se ne očekuje da će imati negativan </w:t>
            </w:r>
            <w:proofErr w:type="spellStart"/>
            <w:r>
              <w:rPr>
                <w:rStyle w:val="CharStyle13"/>
                <w:b/>
                <w:bCs/>
                <w:i/>
                <w:iCs/>
                <w:color w:val="auto"/>
                <w:sz w:val="18"/>
                <w:szCs w:val="18"/>
              </w:rPr>
              <w:t>utic</w:t>
            </w:r>
            <w:r w:rsidRPr="004C540B">
              <w:rPr>
                <w:rStyle w:val="CharStyle13"/>
                <w:b/>
                <w:bCs/>
                <w:i/>
                <w:iCs/>
                <w:color w:val="auto"/>
                <w:sz w:val="18"/>
                <w:szCs w:val="18"/>
              </w:rPr>
              <w:t>aj</w:t>
            </w:r>
            <w:proofErr w:type="spellEnd"/>
            <w:r w:rsidRPr="004C540B">
              <w:rPr>
                <w:rStyle w:val="CharStyle13"/>
                <w:b/>
                <w:bCs/>
                <w:i/>
                <w:iCs/>
                <w:color w:val="auto"/>
                <w:sz w:val="18"/>
                <w:szCs w:val="18"/>
              </w:rPr>
              <w:t xml:space="preserve"> na okoliš</w:t>
            </w:r>
            <w:r w:rsidRPr="004C540B">
              <w:rPr>
                <w:rStyle w:val="CharStyle13"/>
                <w:color w:val="auto"/>
                <w:sz w:val="18"/>
                <w:szCs w:val="18"/>
              </w:rPr>
              <w:t xml:space="preserve"> </w:t>
            </w:r>
            <w:r w:rsidRPr="004C540B">
              <w:rPr>
                <w:rStyle w:val="CharStyle13"/>
                <w:b/>
                <w:bCs/>
                <w:i/>
                <w:iCs/>
                <w:color w:val="auto"/>
                <w:sz w:val="18"/>
                <w:szCs w:val="18"/>
              </w:rPr>
              <w:t>i društvo</w:t>
            </w:r>
            <w:r w:rsidRPr="004C540B">
              <w:rPr>
                <w:rStyle w:val="CharStyle13"/>
                <w:color w:val="auto"/>
                <w:sz w:val="18"/>
                <w:szCs w:val="18"/>
              </w:rPr>
              <w:t xml:space="preserve"> i efekti će u svakom slučaju biti pozitivni.</w:t>
            </w:r>
          </w:p>
          <w:p w14:paraId="12BB9DEA" w14:textId="77777777" w:rsidR="00D05E39" w:rsidRPr="004C540B" w:rsidRDefault="00D05E39" w:rsidP="00D05E39">
            <w:pPr>
              <w:rPr>
                <w:color w:val="auto"/>
                <w:sz w:val="18"/>
                <w:szCs w:val="18"/>
              </w:rPr>
            </w:pPr>
          </w:p>
        </w:tc>
        <w:tc>
          <w:tcPr>
            <w:tcW w:w="2594" w:type="dxa"/>
          </w:tcPr>
          <w:p w14:paraId="42A5D7E6" w14:textId="64BD2A85" w:rsidR="00D05E39" w:rsidRPr="004C540B" w:rsidRDefault="00D05E39" w:rsidP="00D05E39">
            <w:pPr>
              <w:pStyle w:val="Style12"/>
              <w:spacing w:after="0" w:line="240" w:lineRule="auto"/>
              <w:rPr>
                <w:rStyle w:val="CharStyle13"/>
                <w:color w:val="auto"/>
                <w:sz w:val="18"/>
                <w:szCs w:val="18"/>
              </w:rPr>
            </w:pPr>
            <w:r w:rsidRPr="004C540B">
              <w:rPr>
                <w:rStyle w:val="CharStyle13"/>
                <w:color w:val="auto"/>
                <w:sz w:val="18"/>
                <w:szCs w:val="18"/>
              </w:rPr>
              <w:t xml:space="preserve">Posebnu pažnju posvetiti odabiru kompetentnog kadra za popunu </w:t>
            </w:r>
            <w:r>
              <w:rPr>
                <w:rStyle w:val="CharStyle13"/>
                <w:color w:val="auto"/>
                <w:sz w:val="18"/>
                <w:szCs w:val="18"/>
              </w:rPr>
              <w:t>PMU</w:t>
            </w:r>
            <w:r w:rsidRPr="004C540B">
              <w:rPr>
                <w:rStyle w:val="CharStyle13"/>
                <w:color w:val="auto"/>
                <w:sz w:val="18"/>
                <w:szCs w:val="18"/>
              </w:rPr>
              <w:t>:</w:t>
            </w:r>
          </w:p>
          <w:p w14:paraId="6F586DBD" w14:textId="25F1935B" w:rsidR="00D05E39" w:rsidRPr="004C540B" w:rsidRDefault="00D05E39" w:rsidP="00D05E39">
            <w:pPr>
              <w:pStyle w:val="Style12"/>
              <w:numPr>
                <w:ilvl w:val="0"/>
                <w:numId w:val="70"/>
              </w:numPr>
              <w:spacing w:after="0" w:line="240" w:lineRule="auto"/>
              <w:rPr>
                <w:rStyle w:val="CharStyle13"/>
                <w:color w:val="auto"/>
                <w:sz w:val="18"/>
                <w:szCs w:val="18"/>
              </w:rPr>
            </w:pPr>
            <w:r>
              <w:rPr>
                <w:rStyle w:val="CharStyle13"/>
                <w:b/>
                <w:bCs/>
                <w:color w:val="auto"/>
                <w:sz w:val="18"/>
                <w:szCs w:val="18"/>
              </w:rPr>
              <w:t>Šef</w:t>
            </w:r>
            <w:r w:rsidRPr="004C540B">
              <w:rPr>
                <w:rStyle w:val="CharStyle13"/>
                <w:b/>
                <w:bCs/>
                <w:color w:val="auto"/>
                <w:sz w:val="18"/>
                <w:szCs w:val="18"/>
              </w:rPr>
              <w:t xml:space="preserve"> projekta</w:t>
            </w:r>
            <w:r w:rsidRPr="004C540B">
              <w:rPr>
                <w:rStyle w:val="CharStyle13"/>
                <w:color w:val="auto"/>
                <w:sz w:val="18"/>
                <w:szCs w:val="18"/>
              </w:rPr>
              <w:t xml:space="preserve"> </w:t>
            </w:r>
            <w:r w:rsidRPr="004C540B">
              <w:rPr>
                <w:rStyle w:val="CharStyle13"/>
                <w:b/>
                <w:bCs/>
                <w:color w:val="auto"/>
                <w:sz w:val="18"/>
                <w:szCs w:val="18"/>
              </w:rPr>
              <w:t xml:space="preserve">na nivou </w:t>
            </w:r>
            <w:r>
              <w:rPr>
                <w:rStyle w:val="CharStyle13"/>
                <w:b/>
                <w:bCs/>
                <w:color w:val="auto"/>
                <w:sz w:val="18"/>
                <w:szCs w:val="18"/>
              </w:rPr>
              <w:t>PMU</w:t>
            </w:r>
            <w:r w:rsidRPr="004C540B">
              <w:rPr>
                <w:rStyle w:val="CharStyle13"/>
                <w:b/>
                <w:bCs/>
                <w:color w:val="auto"/>
                <w:sz w:val="18"/>
                <w:szCs w:val="18"/>
              </w:rPr>
              <w:t xml:space="preserve"> </w:t>
            </w:r>
            <w:r w:rsidRPr="004C540B">
              <w:rPr>
                <w:rStyle w:val="CharStyle13"/>
                <w:color w:val="auto"/>
                <w:sz w:val="18"/>
                <w:szCs w:val="18"/>
              </w:rPr>
              <w:t xml:space="preserve">poželjno je da bude </w:t>
            </w:r>
            <w:r>
              <w:rPr>
                <w:rStyle w:val="CharStyle13"/>
                <w:color w:val="auto"/>
                <w:sz w:val="18"/>
                <w:szCs w:val="18"/>
              </w:rPr>
              <w:t>osoba</w:t>
            </w:r>
            <w:r w:rsidRPr="004C540B">
              <w:rPr>
                <w:rStyle w:val="CharStyle13"/>
                <w:color w:val="auto"/>
                <w:sz w:val="18"/>
                <w:szCs w:val="18"/>
              </w:rPr>
              <w:t xml:space="preserve"> s dugogodišnjim (više od 15 godina) iskustvom iz oblasti upravljanja otpadom stečen</w:t>
            </w:r>
            <w:r>
              <w:rPr>
                <w:rStyle w:val="CharStyle13"/>
                <w:color w:val="auto"/>
                <w:sz w:val="18"/>
                <w:szCs w:val="18"/>
              </w:rPr>
              <w:t>i</w:t>
            </w:r>
            <w:r w:rsidRPr="004C540B">
              <w:rPr>
                <w:rStyle w:val="CharStyle13"/>
                <w:color w:val="auto"/>
                <w:sz w:val="18"/>
                <w:szCs w:val="18"/>
              </w:rPr>
              <w:t>m kroz realizaciju ove vrste projekata na nivou države i entiteta (izrada str</w:t>
            </w:r>
            <w:r>
              <w:rPr>
                <w:rStyle w:val="CharStyle13"/>
                <w:color w:val="auto"/>
                <w:sz w:val="18"/>
                <w:szCs w:val="18"/>
              </w:rPr>
              <w:t>a</w:t>
            </w:r>
            <w:r w:rsidRPr="004C540B">
              <w:rPr>
                <w:rStyle w:val="CharStyle13"/>
                <w:color w:val="auto"/>
                <w:sz w:val="18"/>
                <w:szCs w:val="18"/>
              </w:rPr>
              <w:t xml:space="preserve">tegija, planova, zakonske i podzakonske </w:t>
            </w:r>
            <w:r>
              <w:rPr>
                <w:rStyle w:val="CharStyle13"/>
                <w:color w:val="auto"/>
                <w:sz w:val="18"/>
                <w:szCs w:val="18"/>
              </w:rPr>
              <w:t>regulative</w:t>
            </w:r>
            <w:r w:rsidRPr="004C540B">
              <w:rPr>
                <w:rStyle w:val="CharStyle13"/>
                <w:color w:val="auto"/>
                <w:sz w:val="18"/>
                <w:szCs w:val="18"/>
              </w:rPr>
              <w:t xml:space="preserve"> i sl.</w:t>
            </w:r>
          </w:p>
          <w:p w14:paraId="2E76EE09" w14:textId="2F0E7268" w:rsidR="00D05E39" w:rsidRPr="004C540B" w:rsidRDefault="00D05E39" w:rsidP="00D05E39">
            <w:pPr>
              <w:pStyle w:val="Style12"/>
              <w:numPr>
                <w:ilvl w:val="0"/>
                <w:numId w:val="70"/>
              </w:numPr>
              <w:spacing w:after="0" w:line="240" w:lineRule="auto"/>
              <w:rPr>
                <w:rStyle w:val="CharStyle13"/>
                <w:color w:val="auto"/>
                <w:sz w:val="18"/>
                <w:szCs w:val="18"/>
              </w:rPr>
            </w:pPr>
            <w:r w:rsidRPr="004C540B">
              <w:rPr>
                <w:rStyle w:val="CharStyle13"/>
                <w:b/>
                <w:bCs/>
                <w:color w:val="auto"/>
                <w:sz w:val="18"/>
                <w:szCs w:val="18"/>
              </w:rPr>
              <w:t xml:space="preserve">Tehnički stručnjaci (inženjeri) na nivou </w:t>
            </w:r>
            <w:r>
              <w:rPr>
                <w:rStyle w:val="CharStyle13"/>
                <w:b/>
                <w:bCs/>
                <w:color w:val="auto"/>
                <w:sz w:val="18"/>
                <w:szCs w:val="18"/>
              </w:rPr>
              <w:t>PMU</w:t>
            </w:r>
            <w:r w:rsidRPr="004C540B">
              <w:rPr>
                <w:rStyle w:val="CharStyle13"/>
                <w:b/>
                <w:bCs/>
                <w:color w:val="auto"/>
                <w:sz w:val="18"/>
                <w:szCs w:val="18"/>
              </w:rPr>
              <w:t xml:space="preserve">, </w:t>
            </w:r>
            <w:r w:rsidRPr="004C540B">
              <w:rPr>
                <w:rStyle w:val="CharStyle13"/>
                <w:color w:val="auto"/>
                <w:sz w:val="18"/>
                <w:szCs w:val="18"/>
              </w:rPr>
              <w:t xml:space="preserve">potrebno je da budu </w:t>
            </w:r>
            <w:r>
              <w:rPr>
                <w:rStyle w:val="CharStyle13"/>
                <w:color w:val="auto"/>
                <w:sz w:val="18"/>
                <w:szCs w:val="18"/>
              </w:rPr>
              <w:t>osobe</w:t>
            </w:r>
            <w:r w:rsidRPr="004C540B">
              <w:rPr>
                <w:rStyle w:val="CharStyle13"/>
                <w:color w:val="auto"/>
                <w:sz w:val="18"/>
                <w:szCs w:val="18"/>
              </w:rPr>
              <w:t xml:space="preserve"> koj</w:t>
            </w:r>
            <w:r>
              <w:rPr>
                <w:rStyle w:val="CharStyle13"/>
                <w:color w:val="auto"/>
                <w:sz w:val="18"/>
                <w:szCs w:val="18"/>
              </w:rPr>
              <w:t>e</w:t>
            </w:r>
            <w:r w:rsidRPr="004C540B">
              <w:rPr>
                <w:rStyle w:val="CharStyle13"/>
                <w:color w:val="auto"/>
                <w:sz w:val="18"/>
                <w:szCs w:val="18"/>
              </w:rPr>
              <w:t xml:space="preserve"> su učestvoval</w:t>
            </w:r>
            <w:r>
              <w:rPr>
                <w:rStyle w:val="CharStyle13"/>
                <w:color w:val="auto"/>
                <w:sz w:val="18"/>
                <w:szCs w:val="18"/>
              </w:rPr>
              <w:t>e</w:t>
            </w:r>
            <w:r w:rsidRPr="004C540B">
              <w:rPr>
                <w:rStyle w:val="CharStyle13"/>
                <w:color w:val="auto"/>
                <w:sz w:val="18"/>
                <w:szCs w:val="18"/>
              </w:rPr>
              <w:t xml:space="preserve"> u izradi, kako studijske, tako i projektne dokumentacije za projekte upravljanja otpadom na državnom, entite</w:t>
            </w:r>
            <w:r>
              <w:rPr>
                <w:rStyle w:val="CharStyle13"/>
                <w:color w:val="auto"/>
                <w:sz w:val="18"/>
                <w:szCs w:val="18"/>
              </w:rPr>
              <w:t>t</w:t>
            </w:r>
            <w:r w:rsidRPr="004C540B">
              <w:rPr>
                <w:rStyle w:val="CharStyle13"/>
                <w:color w:val="auto"/>
                <w:sz w:val="18"/>
                <w:szCs w:val="18"/>
              </w:rPr>
              <w:t>skom i nižim nivoima</w:t>
            </w:r>
            <w:r>
              <w:rPr>
                <w:rStyle w:val="CharStyle13"/>
                <w:color w:val="auto"/>
                <w:sz w:val="18"/>
                <w:szCs w:val="18"/>
              </w:rPr>
              <w:t xml:space="preserve"> vlasti</w:t>
            </w:r>
            <w:r w:rsidRPr="004C540B">
              <w:rPr>
                <w:rStyle w:val="CharStyle13"/>
                <w:color w:val="auto"/>
                <w:sz w:val="18"/>
                <w:szCs w:val="18"/>
              </w:rPr>
              <w:t>. Prioritet imaju lica koja su radila na projektima regionalnog karaktera (Regionalni centri za upravljanje otpadom ili regionalne deponije). Znanje engl.</w:t>
            </w:r>
            <w:r>
              <w:rPr>
                <w:rStyle w:val="CharStyle13"/>
                <w:color w:val="auto"/>
                <w:sz w:val="18"/>
                <w:szCs w:val="18"/>
              </w:rPr>
              <w:t xml:space="preserve"> </w:t>
            </w:r>
            <w:r w:rsidRPr="004C540B">
              <w:rPr>
                <w:rStyle w:val="CharStyle13"/>
                <w:color w:val="auto"/>
                <w:sz w:val="18"/>
                <w:szCs w:val="18"/>
              </w:rPr>
              <w:t>jezika.</w:t>
            </w:r>
          </w:p>
          <w:p w14:paraId="2396AB35" w14:textId="558BD06B" w:rsidR="00D05E39" w:rsidRPr="004C540B" w:rsidRDefault="00D05E39" w:rsidP="00D05E39">
            <w:pPr>
              <w:pStyle w:val="Style12"/>
              <w:numPr>
                <w:ilvl w:val="0"/>
                <w:numId w:val="70"/>
              </w:numPr>
              <w:spacing w:after="0" w:line="240" w:lineRule="auto"/>
              <w:rPr>
                <w:rStyle w:val="CharStyle13"/>
                <w:color w:val="auto"/>
                <w:sz w:val="18"/>
                <w:szCs w:val="18"/>
              </w:rPr>
            </w:pPr>
            <w:r w:rsidRPr="004C540B">
              <w:rPr>
                <w:rStyle w:val="CharStyle13"/>
                <w:b/>
                <w:bCs/>
                <w:color w:val="auto"/>
                <w:sz w:val="18"/>
                <w:szCs w:val="18"/>
              </w:rPr>
              <w:t xml:space="preserve">Stručnjak za okoliš i socijalna pitanja u okviru </w:t>
            </w:r>
            <w:r>
              <w:rPr>
                <w:rStyle w:val="CharStyle13"/>
                <w:b/>
                <w:bCs/>
                <w:color w:val="auto"/>
                <w:sz w:val="18"/>
                <w:szCs w:val="18"/>
              </w:rPr>
              <w:t>PMU</w:t>
            </w:r>
            <w:r w:rsidRPr="004C540B">
              <w:rPr>
                <w:rStyle w:val="CharStyle13"/>
                <w:b/>
                <w:bCs/>
                <w:color w:val="auto"/>
                <w:sz w:val="18"/>
                <w:szCs w:val="18"/>
              </w:rPr>
              <w:t xml:space="preserve">, </w:t>
            </w:r>
            <w:r w:rsidRPr="004C540B">
              <w:rPr>
                <w:rStyle w:val="CharStyle13"/>
                <w:color w:val="auto"/>
                <w:sz w:val="18"/>
                <w:szCs w:val="18"/>
              </w:rPr>
              <w:t xml:space="preserve">potrebno je da bude </w:t>
            </w:r>
            <w:r>
              <w:rPr>
                <w:rStyle w:val="CharStyle13"/>
                <w:color w:val="auto"/>
                <w:sz w:val="18"/>
                <w:szCs w:val="18"/>
              </w:rPr>
              <w:t>osoba</w:t>
            </w:r>
            <w:r w:rsidRPr="004C540B">
              <w:rPr>
                <w:rStyle w:val="CharStyle13"/>
                <w:color w:val="auto"/>
                <w:sz w:val="18"/>
                <w:szCs w:val="18"/>
              </w:rPr>
              <w:t xml:space="preserve"> s višegodišnjim iskustvom (više od 5 godina) na projektima </w:t>
            </w:r>
            <w:r w:rsidRPr="004C540B">
              <w:rPr>
                <w:rStyle w:val="CharStyle13"/>
                <w:color w:val="auto"/>
                <w:sz w:val="18"/>
                <w:szCs w:val="18"/>
              </w:rPr>
              <w:lastRenderedPageBreak/>
              <w:t xml:space="preserve">upravljanja otpadom i projektima koji su zahtijevali društvenu i okolišnu procjenu, nadzor nad realizacijom društvenih i okolišnih </w:t>
            </w:r>
            <w:proofErr w:type="spellStart"/>
            <w:r>
              <w:rPr>
                <w:rStyle w:val="CharStyle13"/>
                <w:color w:val="auto"/>
                <w:sz w:val="18"/>
                <w:szCs w:val="18"/>
              </w:rPr>
              <w:t>utic</w:t>
            </w:r>
            <w:r w:rsidRPr="004C540B">
              <w:rPr>
                <w:rStyle w:val="CharStyle13"/>
                <w:color w:val="auto"/>
                <w:sz w:val="18"/>
                <w:szCs w:val="18"/>
              </w:rPr>
              <w:t>aja</w:t>
            </w:r>
            <w:proofErr w:type="spellEnd"/>
            <w:r w:rsidRPr="004C540B">
              <w:rPr>
                <w:rStyle w:val="CharStyle13"/>
                <w:color w:val="auto"/>
                <w:sz w:val="18"/>
                <w:szCs w:val="18"/>
              </w:rPr>
              <w:t xml:space="preserve"> na projektima. Znanje engl.</w:t>
            </w:r>
            <w:r>
              <w:rPr>
                <w:rStyle w:val="CharStyle13"/>
                <w:color w:val="auto"/>
                <w:sz w:val="18"/>
                <w:szCs w:val="18"/>
              </w:rPr>
              <w:t xml:space="preserve"> </w:t>
            </w:r>
            <w:r w:rsidRPr="004C540B">
              <w:rPr>
                <w:rStyle w:val="CharStyle13"/>
                <w:color w:val="auto"/>
                <w:sz w:val="18"/>
                <w:szCs w:val="18"/>
              </w:rPr>
              <w:t>jezika.</w:t>
            </w:r>
          </w:p>
          <w:p w14:paraId="6632E538" w14:textId="52F8713C" w:rsidR="00D05E39" w:rsidRPr="004C540B" w:rsidRDefault="00D05E39" w:rsidP="00D05E39">
            <w:pPr>
              <w:pStyle w:val="Style12"/>
              <w:numPr>
                <w:ilvl w:val="0"/>
                <w:numId w:val="70"/>
              </w:numPr>
              <w:spacing w:after="0" w:line="240" w:lineRule="auto"/>
              <w:rPr>
                <w:rStyle w:val="CharStyle13"/>
                <w:b/>
                <w:bCs/>
                <w:color w:val="auto"/>
                <w:sz w:val="18"/>
                <w:szCs w:val="18"/>
              </w:rPr>
            </w:pPr>
            <w:r w:rsidRPr="004C540B">
              <w:rPr>
                <w:rStyle w:val="CharStyle13"/>
                <w:b/>
                <w:bCs/>
                <w:color w:val="auto"/>
                <w:sz w:val="18"/>
                <w:szCs w:val="18"/>
              </w:rPr>
              <w:t xml:space="preserve">Stručnjak za baze podataka u okviru </w:t>
            </w:r>
            <w:r>
              <w:rPr>
                <w:rStyle w:val="CharStyle13"/>
                <w:b/>
                <w:bCs/>
                <w:color w:val="auto"/>
                <w:sz w:val="18"/>
                <w:szCs w:val="18"/>
              </w:rPr>
              <w:t>PMU</w:t>
            </w:r>
            <w:r w:rsidRPr="004C540B">
              <w:rPr>
                <w:rStyle w:val="CharStyle13"/>
                <w:b/>
                <w:bCs/>
                <w:color w:val="auto"/>
                <w:sz w:val="18"/>
                <w:szCs w:val="18"/>
              </w:rPr>
              <w:t xml:space="preserve">, </w:t>
            </w:r>
            <w:r>
              <w:rPr>
                <w:rStyle w:val="CharStyle13"/>
                <w:color w:val="auto"/>
                <w:sz w:val="18"/>
                <w:szCs w:val="18"/>
              </w:rPr>
              <w:t>treba biti osoba</w:t>
            </w:r>
            <w:r w:rsidRPr="004C540B">
              <w:rPr>
                <w:rStyle w:val="CharStyle13"/>
                <w:color w:val="auto"/>
                <w:sz w:val="18"/>
                <w:szCs w:val="18"/>
              </w:rPr>
              <w:t xml:space="preserve"> s višegodišnjim iskustvom (više od 5 godina) na poslovima izrade i upravljanja i održavanja baza podataka, prednost imaju lica koja su svoje iskustvo stekla upravljanjem bazama podataka iz oblasti upravljanja otpadom. Znanje engl.</w:t>
            </w:r>
            <w:r>
              <w:rPr>
                <w:rStyle w:val="CharStyle13"/>
                <w:color w:val="auto"/>
                <w:sz w:val="18"/>
                <w:szCs w:val="18"/>
              </w:rPr>
              <w:t xml:space="preserve"> </w:t>
            </w:r>
            <w:r w:rsidRPr="004C540B">
              <w:rPr>
                <w:rStyle w:val="CharStyle13"/>
                <w:color w:val="auto"/>
                <w:sz w:val="18"/>
                <w:szCs w:val="18"/>
              </w:rPr>
              <w:t>jezika.</w:t>
            </w:r>
          </w:p>
          <w:p w14:paraId="499094CC" w14:textId="10E082DA" w:rsidR="00D05E39" w:rsidRPr="004C540B" w:rsidRDefault="00D05E39" w:rsidP="00D05E39">
            <w:pPr>
              <w:pStyle w:val="Style12"/>
              <w:numPr>
                <w:ilvl w:val="0"/>
                <w:numId w:val="70"/>
              </w:numPr>
              <w:spacing w:after="0" w:line="240" w:lineRule="auto"/>
              <w:rPr>
                <w:rStyle w:val="CharStyle13"/>
                <w:b/>
                <w:bCs/>
                <w:color w:val="auto"/>
                <w:sz w:val="18"/>
                <w:szCs w:val="18"/>
              </w:rPr>
            </w:pPr>
            <w:r w:rsidRPr="004C540B">
              <w:rPr>
                <w:rStyle w:val="CharStyle13"/>
                <w:b/>
                <w:bCs/>
                <w:color w:val="auto"/>
                <w:sz w:val="18"/>
                <w:szCs w:val="18"/>
              </w:rPr>
              <w:t xml:space="preserve">Stručnjak za monitoring i evaluaciju u okviru </w:t>
            </w:r>
            <w:r>
              <w:rPr>
                <w:rStyle w:val="CharStyle13"/>
                <w:b/>
                <w:bCs/>
                <w:color w:val="auto"/>
                <w:sz w:val="18"/>
                <w:szCs w:val="18"/>
              </w:rPr>
              <w:t>PMU</w:t>
            </w:r>
            <w:r w:rsidRPr="004C540B">
              <w:rPr>
                <w:rStyle w:val="CharStyle13"/>
                <w:color w:val="auto"/>
                <w:sz w:val="18"/>
                <w:szCs w:val="18"/>
              </w:rPr>
              <w:t xml:space="preserve">, </w:t>
            </w:r>
            <w:r>
              <w:rPr>
                <w:rStyle w:val="CharStyle13"/>
                <w:color w:val="auto"/>
                <w:sz w:val="18"/>
                <w:szCs w:val="18"/>
              </w:rPr>
              <w:t xml:space="preserve">treba biti osoba </w:t>
            </w:r>
            <w:r w:rsidRPr="004C540B">
              <w:rPr>
                <w:rStyle w:val="CharStyle13"/>
                <w:color w:val="auto"/>
                <w:sz w:val="18"/>
                <w:szCs w:val="18"/>
              </w:rPr>
              <w:t xml:space="preserve"> s višegodišnjim iskustvom (više od 10 godina) stečenim na projektima upravljanja otpadom na nivou entiteta (izrada studijske i projektne dokumentacije</w:t>
            </w:r>
            <w:r>
              <w:rPr>
                <w:rStyle w:val="CharStyle13"/>
                <w:color w:val="auto"/>
                <w:sz w:val="18"/>
                <w:szCs w:val="18"/>
              </w:rPr>
              <w:t xml:space="preserve"> </w:t>
            </w:r>
            <w:r w:rsidRPr="004C540B">
              <w:rPr>
                <w:rStyle w:val="CharStyle13"/>
                <w:color w:val="auto"/>
                <w:sz w:val="18"/>
                <w:szCs w:val="18"/>
              </w:rPr>
              <w:t>-</w:t>
            </w:r>
            <w:r>
              <w:rPr>
                <w:rStyle w:val="CharStyle13"/>
                <w:color w:val="auto"/>
                <w:sz w:val="18"/>
                <w:szCs w:val="18"/>
              </w:rPr>
              <w:t xml:space="preserve"> vođa</w:t>
            </w:r>
            <w:r w:rsidRPr="004C540B">
              <w:rPr>
                <w:rStyle w:val="CharStyle13"/>
                <w:color w:val="auto"/>
                <w:sz w:val="18"/>
                <w:szCs w:val="18"/>
              </w:rPr>
              <w:t xml:space="preserve"> projekata).</w:t>
            </w:r>
            <w:r>
              <w:rPr>
                <w:rStyle w:val="CharStyle13"/>
                <w:color w:val="auto"/>
                <w:sz w:val="18"/>
                <w:szCs w:val="18"/>
              </w:rPr>
              <w:t xml:space="preserve"> </w:t>
            </w:r>
            <w:r w:rsidRPr="004C540B">
              <w:rPr>
                <w:rStyle w:val="CharStyle13"/>
                <w:color w:val="auto"/>
                <w:sz w:val="18"/>
                <w:szCs w:val="18"/>
              </w:rPr>
              <w:t>Znanje engl.</w:t>
            </w:r>
            <w:r>
              <w:rPr>
                <w:rStyle w:val="CharStyle13"/>
                <w:color w:val="auto"/>
                <w:sz w:val="18"/>
                <w:szCs w:val="18"/>
              </w:rPr>
              <w:t xml:space="preserve"> </w:t>
            </w:r>
            <w:r w:rsidRPr="004C540B">
              <w:rPr>
                <w:rStyle w:val="CharStyle13"/>
                <w:color w:val="auto"/>
                <w:sz w:val="18"/>
                <w:szCs w:val="18"/>
              </w:rPr>
              <w:t>jezika.</w:t>
            </w:r>
          </w:p>
          <w:p w14:paraId="577630E3" w14:textId="38ACE3ED" w:rsidR="00D05E39" w:rsidRPr="004C540B" w:rsidRDefault="00D05E39" w:rsidP="00D05E39">
            <w:pPr>
              <w:pStyle w:val="Style12"/>
              <w:numPr>
                <w:ilvl w:val="0"/>
                <w:numId w:val="70"/>
              </w:numPr>
              <w:spacing w:after="0" w:line="240" w:lineRule="auto"/>
              <w:rPr>
                <w:color w:val="auto"/>
                <w:sz w:val="18"/>
                <w:szCs w:val="18"/>
              </w:rPr>
            </w:pPr>
            <w:r w:rsidRPr="004C540B">
              <w:rPr>
                <w:rStyle w:val="CharStyle13"/>
                <w:b/>
                <w:bCs/>
                <w:color w:val="auto"/>
                <w:sz w:val="18"/>
                <w:szCs w:val="18"/>
              </w:rPr>
              <w:t xml:space="preserve">Pravni stručnjak na nivou </w:t>
            </w:r>
            <w:r>
              <w:rPr>
                <w:rStyle w:val="CharStyle13"/>
                <w:b/>
                <w:bCs/>
                <w:color w:val="auto"/>
                <w:sz w:val="18"/>
                <w:szCs w:val="18"/>
              </w:rPr>
              <w:t>PMU</w:t>
            </w:r>
            <w:r w:rsidRPr="004C540B">
              <w:rPr>
                <w:rStyle w:val="CharStyle13"/>
                <w:b/>
                <w:bCs/>
                <w:color w:val="auto"/>
                <w:sz w:val="18"/>
                <w:szCs w:val="18"/>
              </w:rPr>
              <w:t xml:space="preserve">, </w:t>
            </w:r>
            <w:r>
              <w:rPr>
                <w:rStyle w:val="CharStyle13"/>
                <w:color w:val="auto"/>
                <w:sz w:val="18"/>
                <w:szCs w:val="18"/>
              </w:rPr>
              <w:t>treba biti osoba s</w:t>
            </w:r>
            <w:r w:rsidRPr="004C540B">
              <w:rPr>
                <w:rStyle w:val="CharStyle13"/>
                <w:b/>
                <w:bCs/>
                <w:color w:val="auto"/>
                <w:sz w:val="18"/>
                <w:szCs w:val="18"/>
              </w:rPr>
              <w:t xml:space="preserve"> </w:t>
            </w:r>
            <w:r w:rsidRPr="004C540B">
              <w:rPr>
                <w:rStyle w:val="CharStyle13"/>
                <w:color w:val="auto"/>
                <w:sz w:val="18"/>
                <w:szCs w:val="18"/>
              </w:rPr>
              <w:t>višegodišnjim iskustvom (više od 10 godina) na pravnim poslovima iz oblasti upravljanja otpadom realiziranim na nivou države i entiteta.</w:t>
            </w:r>
            <w:r>
              <w:rPr>
                <w:rStyle w:val="CharStyle13"/>
                <w:color w:val="auto"/>
                <w:sz w:val="18"/>
                <w:szCs w:val="18"/>
              </w:rPr>
              <w:t xml:space="preserve"> </w:t>
            </w:r>
            <w:r w:rsidRPr="004C540B">
              <w:rPr>
                <w:rStyle w:val="CharStyle13"/>
                <w:color w:val="auto"/>
                <w:sz w:val="18"/>
                <w:szCs w:val="18"/>
              </w:rPr>
              <w:t>Znanje engl.</w:t>
            </w:r>
            <w:r>
              <w:rPr>
                <w:rStyle w:val="CharStyle13"/>
                <w:color w:val="auto"/>
                <w:sz w:val="18"/>
                <w:szCs w:val="18"/>
              </w:rPr>
              <w:t xml:space="preserve"> </w:t>
            </w:r>
            <w:r w:rsidRPr="004C540B">
              <w:rPr>
                <w:rStyle w:val="CharStyle13"/>
                <w:color w:val="auto"/>
                <w:sz w:val="18"/>
                <w:szCs w:val="18"/>
              </w:rPr>
              <w:t>jezika.</w:t>
            </w:r>
          </w:p>
        </w:tc>
      </w:tr>
      <w:tr w:rsidR="00D05E39" w:rsidRPr="00323E0C" w14:paraId="3D4B9658" w14:textId="77777777" w:rsidTr="001A69C6">
        <w:tc>
          <w:tcPr>
            <w:tcW w:w="2483" w:type="dxa"/>
          </w:tcPr>
          <w:p w14:paraId="5975B3B9" w14:textId="1B3A9777" w:rsidR="00D05E39" w:rsidRPr="004C540B" w:rsidRDefault="00D05E39" w:rsidP="00D05E39">
            <w:pPr>
              <w:pStyle w:val="Style12"/>
              <w:spacing w:after="0" w:line="240" w:lineRule="auto"/>
              <w:rPr>
                <w:rStyle w:val="CharStyle13"/>
                <w:b/>
                <w:bCs/>
                <w:color w:val="auto"/>
                <w:sz w:val="18"/>
                <w:szCs w:val="18"/>
              </w:rPr>
            </w:pPr>
            <w:r w:rsidRPr="004C540B">
              <w:rPr>
                <w:rStyle w:val="CharStyle13"/>
                <w:b/>
                <w:bCs/>
                <w:color w:val="auto"/>
                <w:sz w:val="18"/>
                <w:szCs w:val="18"/>
              </w:rPr>
              <w:lastRenderedPageBreak/>
              <w:t>Pod</w:t>
            </w:r>
            <w:r>
              <w:rPr>
                <w:rStyle w:val="CharStyle13"/>
                <w:b/>
                <w:bCs/>
                <w:color w:val="auto"/>
                <w:sz w:val="18"/>
                <w:szCs w:val="18"/>
              </w:rPr>
              <w:t>-</w:t>
            </w:r>
            <w:r w:rsidRPr="004C540B">
              <w:rPr>
                <w:rStyle w:val="CharStyle13"/>
                <w:b/>
                <w:bCs/>
                <w:color w:val="auto"/>
                <w:sz w:val="18"/>
                <w:szCs w:val="18"/>
              </w:rPr>
              <w:t xml:space="preserve">komponenta 3.2. </w:t>
            </w:r>
          </w:p>
          <w:p w14:paraId="137C9EB2" w14:textId="77777777" w:rsidR="00D05E39" w:rsidRPr="004C540B" w:rsidRDefault="00D05E39" w:rsidP="00D05E39">
            <w:pPr>
              <w:pStyle w:val="Style12"/>
              <w:spacing w:line="240" w:lineRule="auto"/>
              <w:rPr>
                <w:rStyle w:val="CharStyle13"/>
                <w:color w:val="auto"/>
                <w:sz w:val="18"/>
                <w:szCs w:val="18"/>
              </w:rPr>
            </w:pPr>
            <w:r w:rsidRPr="004C540B">
              <w:rPr>
                <w:rStyle w:val="CharStyle13"/>
                <w:color w:val="auto"/>
                <w:sz w:val="18"/>
                <w:szCs w:val="18"/>
              </w:rPr>
              <w:t>Jačanje kapaciteta</w:t>
            </w:r>
          </w:p>
          <w:p w14:paraId="2EE0D37A" w14:textId="77777777" w:rsidR="00D05E39" w:rsidRPr="004C540B" w:rsidRDefault="00D05E39" w:rsidP="00D05E39">
            <w:pPr>
              <w:pStyle w:val="Style12"/>
              <w:spacing w:after="0" w:line="240" w:lineRule="auto"/>
              <w:rPr>
                <w:rStyle w:val="CharStyle13"/>
                <w:color w:val="auto"/>
                <w:sz w:val="18"/>
                <w:szCs w:val="18"/>
                <w:highlight w:val="cyan"/>
              </w:rPr>
            </w:pPr>
          </w:p>
        </w:tc>
        <w:tc>
          <w:tcPr>
            <w:tcW w:w="6213" w:type="dxa"/>
            <w:gridSpan w:val="2"/>
          </w:tcPr>
          <w:p w14:paraId="021DCDBC" w14:textId="77777777" w:rsidR="00D05E39" w:rsidRPr="004C540B" w:rsidRDefault="00D05E39" w:rsidP="00D05E39">
            <w:pPr>
              <w:pStyle w:val="Style12"/>
              <w:spacing w:line="240" w:lineRule="auto"/>
              <w:rPr>
                <w:rStyle w:val="CharStyle13"/>
                <w:color w:val="auto"/>
                <w:sz w:val="18"/>
                <w:szCs w:val="18"/>
              </w:rPr>
            </w:pPr>
            <w:r w:rsidRPr="004C540B">
              <w:rPr>
                <w:rStyle w:val="CharStyle13"/>
                <w:color w:val="auto"/>
                <w:sz w:val="18"/>
                <w:szCs w:val="18"/>
              </w:rPr>
              <w:t>Aktivnosti na osiguranju:</w:t>
            </w:r>
          </w:p>
          <w:p w14:paraId="4C6A53AD" w14:textId="7D6B8E4F" w:rsidR="00D05E39" w:rsidRPr="004C540B" w:rsidRDefault="00D05E39" w:rsidP="00D05E39">
            <w:pPr>
              <w:pStyle w:val="Style12"/>
              <w:numPr>
                <w:ilvl w:val="0"/>
                <w:numId w:val="70"/>
              </w:numPr>
              <w:spacing w:after="0" w:line="240" w:lineRule="auto"/>
              <w:rPr>
                <w:rStyle w:val="CharStyle13"/>
                <w:color w:val="auto"/>
                <w:sz w:val="18"/>
                <w:szCs w:val="18"/>
              </w:rPr>
            </w:pPr>
            <w:r w:rsidRPr="004C540B">
              <w:rPr>
                <w:rStyle w:val="CharStyle13"/>
                <w:color w:val="auto"/>
                <w:sz w:val="18"/>
                <w:szCs w:val="18"/>
              </w:rPr>
              <w:t xml:space="preserve">odgovarajućeg </w:t>
            </w:r>
            <w:r>
              <w:rPr>
                <w:rStyle w:val="CharStyle13"/>
                <w:color w:val="auto"/>
                <w:sz w:val="18"/>
                <w:szCs w:val="18"/>
              </w:rPr>
              <w:t>osoblja</w:t>
            </w:r>
          </w:p>
          <w:p w14:paraId="2618FE66" w14:textId="06851715" w:rsidR="00D05E39" w:rsidRPr="004C540B" w:rsidRDefault="00D05E39" w:rsidP="00D05E39">
            <w:pPr>
              <w:pStyle w:val="Style12"/>
              <w:numPr>
                <w:ilvl w:val="0"/>
                <w:numId w:val="70"/>
              </w:numPr>
              <w:spacing w:after="0" w:line="240" w:lineRule="auto"/>
              <w:rPr>
                <w:rStyle w:val="CharStyle13"/>
                <w:color w:val="auto"/>
                <w:sz w:val="18"/>
                <w:szCs w:val="18"/>
              </w:rPr>
            </w:pPr>
            <w:r w:rsidRPr="004C540B">
              <w:rPr>
                <w:rStyle w:val="CharStyle13"/>
                <w:color w:val="auto"/>
                <w:sz w:val="18"/>
                <w:szCs w:val="18"/>
              </w:rPr>
              <w:t xml:space="preserve">adekvatnog prostora za rad </w:t>
            </w:r>
            <w:r>
              <w:rPr>
                <w:rStyle w:val="CharStyle13"/>
                <w:color w:val="auto"/>
                <w:sz w:val="18"/>
                <w:szCs w:val="18"/>
              </w:rPr>
              <w:t>PMU</w:t>
            </w:r>
            <w:r w:rsidRPr="004C540B">
              <w:rPr>
                <w:rStyle w:val="CharStyle13"/>
                <w:color w:val="auto"/>
                <w:sz w:val="18"/>
                <w:szCs w:val="18"/>
              </w:rPr>
              <w:t xml:space="preserve"> </w:t>
            </w:r>
          </w:p>
          <w:p w14:paraId="27E464C6" w14:textId="791DDCAA" w:rsidR="00D05E39" w:rsidRPr="004C540B" w:rsidRDefault="00D05E39" w:rsidP="00D05E39">
            <w:pPr>
              <w:pStyle w:val="Style12"/>
              <w:numPr>
                <w:ilvl w:val="0"/>
                <w:numId w:val="70"/>
              </w:numPr>
              <w:spacing w:after="0" w:line="240" w:lineRule="auto"/>
              <w:rPr>
                <w:rStyle w:val="CharStyle13"/>
                <w:color w:val="auto"/>
                <w:sz w:val="18"/>
                <w:szCs w:val="18"/>
              </w:rPr>
            </w:pPr>
            <w:r w:rsidRPr="004C540B">
              <w:rPr>
                <w:rStyle w:val="CharStyle13"/>
                <w:color w:val="auto"/>
                <w:sz w:val="18"/>
                <w:szCs w:val="18"/>
              </w:rPr>
              <w:t>kancelarijskog namještaja</w:t>
            </w:r>
          </w:p>
          <w:p w14:paraId="7FFAD1F9" w14:textId="384F77AD" w:rsidR="00D05E39" w:rsidRPr="004C540B" w:rsidRDefault="00D05E39" w:rsidP="00D05E39">
            <w:pPr>
              <w:pStyle w:val="Style12"/>
              <w:numPr>
                <w:ilvl w:val="0"/>
                <w:numId w:val="70"/>
              </w:numPr>
              <w:spacing w:after="0" w:line="240" w:lineRule="auto"/>
              <w:rPr>
                <w:rStyle w:val="CharStyle13"/>
                <w:color w:val="auto"/>
                <w:sz w:val="18"/>
                <w:szCs w:val="18"/>
              </w:rPr>
            </w:pPr>
            <w:r w:rsidRPr="004C540B">
              <w:rPr>
                <w:rStyle w:val="CharStyle13"/>
                <w:color w:val="auto"/>
                <w:sz w:val="18"/>
                <w:szCs w:val="18"/>
              </w:rPr>
              <w:t>informatičke opreme</w:t>
            </w:r>
          </w:p>
          <w:p w14:paraId="545639B0" w14:textId="77777777" w:rsidR="00D05E39" w:rsidRPr="004C540B" w:rsidRDefault="00D05E39" w:rsidP="00D05E39">
            <w:pPr>
              <w:rPr>
                <w:color w:val="auto"/>
                <w:sz w:val="18"/>
                <w:szCs w:val="18"/>
              </w:rPr>
            </w:pPr>
          </w:p>
        </w:tc>
        <w:tc>
          <w:tcPr>
            <w:tcW w:w="2658" w:type="dxa"/>
          </w:tcPr>
          <w:p w14:paraId="0AEFF4ED" w14:textId="64E78B48" w:rsidR="00D05E39" w:rsidRPr="004C540B" w:rsidRDefault="00D05E39" w:rsidP="00D05E39">
            <w:pPr>
              <w:pStyle w:val="Style12"/>
              <w:spacing w:after="0" w:line="240" w:lineRule="auto"/>
              <w:rPr>
                <w:rStyle w:val="CharStyle13"/>
                <w:color w:val="auto"/>
                <w:sz w:val="18"/>
                <w:szCs w:val="18"/>
              </w:rPr>
            </w:pPr>
            <w:r w:rsidRPr="004C540B">
              <w:rPr>
                <w:rStyle w:val="CharStyle13"/>
                <w:color w:val="auto"/>
                <w:sz w:val="18"/>
                <w:szCs w:val="18"/>
              </w:rPr>
              <w:t xml:space="preserve">Nema okolišnog </w:t>
            </w:r>
            <w:proofErr w:type="spellStart"/>
            <w:r w:rsidRPr="004C540B">
              <w:rPr>
                <w:rStyle w:val="CharStyle13"/>
                <w:color w:val="auto"/>
                <w:sz w:val="18"/>
                <w:szCs w:val="18"/>
              </w:rPr>
              <w:t>ut</w:t>
            </w:r>
            <w:r>
              <w:rPr>
                <w:rStyle w:val="CharStyle13"/>
                <w:color w:val="auto"/>
                <w:sz w:val="18"/>
                <w:szCs w:val="18"/>
              </w:rPr>
              <w:t>i</w:t>
            </w:r>
            <w:r w:rsidRPr="004C540B">
              <w:rPr>
                <w:rStyle w:val="CharStyle13"/>
                <w:color w:val="auto"/>
                <w:sz w:val="18"/>
                <w:szCs w:val="18"/>
              </w:rPr>
              <w:t>caja</w:t>
            </w:r>
            <w:proofErr w:type="spellEnd"/>
            <w:r w:rsidRPr="004C540B">
              <w:rPr>
                <w:rStyle w:val="CharStyle13"/>
                <w:color w:val="auto"/>
                <w:sz w:val="18"/>
                <w:szCs w:val="18"/>
              </w:rPr>
              <w:t>.</w:t>
            </w:r>
            <w:r>
              <w:rPr>
                <w:rStyle w:val="CharStyle13"/>
                <w:color w:val="auto"/>
                <w:sz w:val="18"/>
                <w:szCs w:val="18"/>
              </w:rPr>
              <w:t xml:space="preserve"> </w:t>
            </w:r>
            <w:proofErr w:type="spellStart"/>
            <w:r w:rsidRPr="004C540B">
              <w:rPr>
                <w:rStyle w:val="CharStyle13"/>
                <w:color w:val="auto"/>
                <w:sz w:val="18"/>
                <w:szCs w:val="18"/>
              </w:rPr>
              <w:t>Ut</w:t>
            </w:r>
            <w:r>
              <w:rPr>
                <w:rStyle w:val="CharStyle13"/>
                <w:color w:val="auto"/>
                <w:sz w:val="18"/>
                <w:szCs w:val="18"/>
              </w:rPr>
              <w:t>i</w:t>
            </w:r>
            <w:r w:rsidRPr="004C540B">
              <w:rPr>
                <w:rStyle w:val="CharStyle13"/>
                <w:color w:val="auto"/>
                <w:sz w:val="18"/>
                <w:szCs w:val="18"/>
              </w:rPr>
              <w:t>caji</w:t>
            </w:r>
            <w:proofErr w:type="spellEnd"/>
            <w:r w:rsidRPr="004C540B">
              <w:rPr>
                <w:rStyle w:val="CharStyle13"/>
                <w:color w:val="auto"/>
                <w:sz w:val="18"/>
                <w:szCs w:val="18"/>
              </w:rPr>
              <w:t xml:space="preserve"> na društvo uglavnom su vezani za radnu snagu, pitanja zdravlja i sigurnosti na radu, uspostavljanje mehanizma za pritužbe i potrebu uključivanja zainteresiranih strana u sve projektne aktivnosti.</w:t>
            </w:r>
          </w:p>
          <w:p w14:paraId="3293CF5C" w14:textId="77777777" w:rsidR="00D05E39" w:rsidRPr="004C540B" w:rsidRDefault="00D05E39" w:rsidP="00D05E39">
            <w:pPr>
              <w:rPr>
                <w:color w:val="auto"/>
                <w:sz w:val="18"/>
                <w:szCs w:val="18"/>
              </w:rPr>
            </w:pPr>
          </w:p>
        </w:tc>
        <w:tc>
          <w:tcPr>
            <w:tcW w:w="2594" w:type="dxa"/>
          </w:tcPr>
          <w:p w14:paraId="6B86DD27" w14:textId="3AD32618" w:rsidR="00D05E39" w:rsidRPr="004C540B" w:rsidRDefault="00D05E39" w:rsidP="00D05E39">
            <w:pPr>
              <w:pStyle w:val="Style12"/>
              <w:spacing w:after="0" w:line="240" w:lineRule="auto"/>
              <w:rPr>
                <w:rStyle w:val="CharStyle13"/>
                <w:color w:val="auto"/>
                <w:sz w:val="18"/>
                <w:szCs w:val="18"/>
              </w:rPr>
            </w:pPr>
            <w:r w:rsidRPr="004C540B">
              <w:rPr>
                <w:rStyle w:val="CharStyle13"/>
                <w:color w:val="auto"/>
                <w:sz w:val="18"/>
                <w:szCs w:val="18"/>
              </w:rPr>
              <w:t>Angažman konsultanta za okoliš i društvo</w:t>
            </w:r>
            <w:r>
              <w:rPr>
                <w:rStyle w:val="CharStyle13"/>
                <w:color w:val="auto"/>
                <w:sz w:val="18"/>
                <w:szCs w:val="18"/>
              </w:rPr>
              <w:t xml:space="preserve"> u PMU </w:t>
            </w:r>
            <w:r w:rsidRPr="004C540B">
              <w:rPr>
                <w:rStyle w:val="CharStyle13"/>
                <w:color w:val="auto"/>
                <w:sz w:val="18"/>
                <w:szCs w:val="18"/>
              </w:rPr>
              <w:t>koji će pomagati u rješavanju društvenih i okolišnih pitanja tokom implementacije projekta.</w:t>
            </w:r>
          </w:p>
          <w:p w14:paraId="33D99590" w14:textId="617CECBD" w:rsidR="00D05E39" w:rsidRPr="004C540B" w:rsidRDefault="00D05E39" w:rsidP="00D05E39">
            <w:pPr>
              <w:pStyle w:val="Style12"/>
              <w:spacing w:after="0" w:line="240" w:lineRule="auto"/>
              <w:rPr>
                <w:rStyle w:val="CharStyle13"/>
                <w:b/>
                <w:bCs/>
                <w:color w:val="auto"/>
                <w:sz w:val="18"/>
                <w:szCs w:val="18"/>
                <w:highlight w:val="cyan"/>
              </w:rPr>
            </w:pPr>
            <w:r>
              <w:rPr>
                <w:rStyle w:val="CharStyle13"/>
                <w:color w:val="auto"/>
                <w:sz w:val="18"/>
                <w:szCs w:val="18"/>
              </w:rPr>
              <w:t>Implementacija i monitoring</w:t>
            </w:r>
            <w:r w:rsidRPr="004C540B">
              <w:rPr>
                <w:rStyle w:val="CharStyle13"/>
                <w:color w:val="auto"/>
                <w:sz w:val="18"/>
                <w:szCs w:val="18"/>
              </w:rPr>
              <w:t xml:space="preserve"> LMP-a i SEP-a, će</w:t>
            </w:r>
            <w:r>
              <w:rPr>
                <w:rStyle w:val="CharStyle13"/>
                <w:color w:val="auto"/>
                <w:sz w:val="18"/>
                <w:szCs w:val="18"/>
              </w:rPr>
              <w:t xml:space="preserve"> ublažiti</w:t>
            </w:r>
            <w:r w:rsidRPr="004C540B">
              <w:rPr>
                <w:rStyle w:val="CharStyle13"/>
                <w:color w:val="auto"/>
                <w:sz w:val="18"/>
                <w:szCs w:val="18"/>
              </w:rPr>
              <w:t xml:space="preserve"> i spriječiti utvrđene negativne društvene </w:t>
            </w:r>
            <w:proofErr w:type="spellStart"/>
            <w:r>
              <w:rPr>
                <w:rStyle w:val="CharStyle13"/>
                <w:color w:val="auto"/>
                <w:sz w:val="18"/>
                <w:szCs w:val="18"/>
              </w:rPr>
              <w:t>utic</w:t>
            </w:r>
            <w:r w:rsidRPr="004C540B">
              <w:rPr>
                <w:rStyle w:val="CharStyle13"/>
                <w:color w:val="auto"/>
                <w:sz w:val="18"/>
                <w:szCs w:val="18"/>
              </w:rPr>
              <w:t>aje</w:t>
            </w:r>
            <w:proofErr w:type="spellEnd"/>
            <w:r w:rsidRPr="004C540B">
              <w:rPr>
                <w:rStyle w:val="CharStyle13"/>
                <w:color w:val="auto"/>
                <w:sz w:val="18"/>
                <w:szCs w:val="18"/>
              </w:rPr>
              <w:t>.</w:t>
            </w:r>
          </w:p>
        </w:tc>
      </w:tr>
      <w:tr w:rsidR="00D05E39" w:rsidRPr="00323E0C" w14:paraId="4CA510DF" w14:textId="77777777" w:rsidTr="001A69C6">
        <w:tc>
          <w:tcPr>
            <w:tcW w:w="2483" w:type="dxa"/>
          </w:tcPr>
          <w:p w14:paraId="39B6BA2E" w14:textId="4FD78C9F" w:rsidR="00D05E39" w:rsidRPr="004C540B" w:rsidRDefault="00D05E39" w:rsidP="00D05E39">
            <w:pPr>
              <w:pStyle w:val="Style12"/>
              <w:spacing w:after="0" w:line="240" w:lineRule="auto"/>
              <w:rPr>
                <w:rStyle w:val="CharStyle13"/>
                <w:b/>
                <w:bCs/>
                <w:color w:val="auto"/>
                <w:sz w:val="18"/>
                <w:szCs w:val="18"/>
              </w:rPr>
            </w:pPr>
            <w:r w:rsidRPr="004C540B">
              <w:rPr>
                <w:rStyle w:val="CharStyle13"/>
                <w:b/>
                <w:bCs/>
                <w:color w:val="auto"/>
                <w:sz w:val="18"/>
                <w:szCs w:val="18"/>
              </w:rPr>
              <w:t>Pod</w:t>
            </w:r>
            <w:r>
              <w:rPr>
                <w:rStyle w:val="CharStyle13"/>
                <w:b/>
                <w:bCs/>
                <w:color w:val="auto"/>
                <w:sz w:val="18"/>
                <w:szCs w:val="18"/>
              </w:rPr>
              <w:t>-</w:t>
            </w:r>
            <w:r w:rsidRPr="004C540B">
              <w:rPr>
                <w:rStyle w:val="CharStyle13"/>
                <w:b/>
                <w:bCs/>
                <w:color w:val="auto"/>
                <w:sz w:val="18"/>
                <w:szCs w:val="18"/>
              </w:rPr>
              <w:t xml:space="preserve">komponenta 3.3. </w:t>
            </w:r>
          </w:p>
          <w:p w14:paraId="32113D12" w14:textId="77777777" w:rsidR="00D05E39" w:rsidRPr="004C540B" w:rsidRDefault="00D05E39" w:rsidP="00D05E39">
            <w:pPr>
              <w:pStyle w:val="Style12"/>
              <w:spacing w:after="0" w:line="240" w:lineRule="auto"/>
              <w:rPr>
                <w:rStyle w:val="CharStyle13"/>
                <w:color w:val="auto"/>
                <w:sz w:val="18"/>
                <w:szCs w:val="18"/>
                <w:highlight w:val="cyan"/>
              </w:rPr>
            </w:pPr>
            <w:r w:rsidRPr="004C540B">
              <w:rPr>
                <w:rStyle w:val="CharStyle13"/>
                <w:color w:val="auto"/>
                <w:sz w:val="18"/>
                <w:szCs w:val="18"/>
              </w:rPr>
              <w:t>Operativni troškovi (oprema, logistika, itd.).</w:t>
            </w:r>
          </w:p>
        </w:tc>
        <w:tc>
          <w:tcPr>
            <w:tcW w:w="6213" w:type="dxa"/>
            <w:gridSpan w:val="2"/>
          </w:tcPr>
          <w:p w14:paraId="5A60A485" w14:textId="21C92C33" w:rsidR="00D05E39" w:rsidRPr="0075463A" w:rsidRDefault="00D05E39" w:rsidP="00D05E39">
            <w:pPr>
              <w:rPr>
                <w:color w:val="auto"/>
                <w:sz w:val="18"/>
                <w:szCs w:val="18"/>
              </w:rPr>
            </w:pPr>
            <w:r w:rsidRPr="0075463A">
              <w:rPr>
                <w:color w:val="auto"/>
                <w:sz w:val="18"/>
                <w:szCs w:val="18"/>
              </w:rPr>
              <w:t xml:space="preserve">U okviru ove </w:t>
            </w:r>
            <w:r>
              <w:rPr>
                <w:color w:val="auto"/>
                <w:sz w:val="18"/>
                <w:szCs w:val="18"/>
              </w:rPr>
              <w:t xml:space="preserve">komponente će se financirati tzv. „pridruženi objekti“, tj. projekti koji su sastavni dio osnovnog projekta (npr. pristupne ceste do deponije), ali se ne financiraju iz sredstava Projekta. </w:t>
            </w:r>
          </w:p>
        </w:tc>
        <w:tc>
          <w:tcPr>
            <w:tcW w:w="2658" w:type="dxa"/>
          </w:tcPr>
          <w:p w14:paraId="48945902" w14:textId="77777777" w:rsidR="00D05E39" w:rsidRPr="004C540B" w:rsidRDefault="00D05E39" w:rsidP="00D05E39">
            <w:pPr>
              <w:rPr>
                <w:color w:val="auto"/>
              </w:rPr>
            </w:pPr>
          </w:p>
        </w:tc>
        <w:tc>
          <w:tcPr>
            <w:tcW w:w="2594" w:type="dxa"/>
          </w:tcPr>
          <w:p w14:paraId="7E2781A2" w14:textId="77777777" w:rsidR="00D05E39" w:rsidRPr="004C540B" w:rsidRDefault="00D05E39" w:rsidP="00D05E39">
            <w:pPr>
              <w:pStyle w:val="Style12"/>
              <w:spacing w:after="0" w:line="240" w:lineRule="auto"/>
              <w:rPr>
                <w:rStyle w:val="CharStyle13"/>
                <w:b/>
                <w:bCs/>
                <w:color w:val="auto"/>
                <w:sz w:val="18"/>
                <w:szCs w:val="18"/>
                <w:highlight w:val="cyan"/>
              </w:rPr>
            </w:pPr>
          </w:p>
        </w:tc>
      </w:tr>
    </w:tbl>
    <w:p w14:paraId="60153D27" w14:textId="77777777" w:rsidR="008B1356" w:rsidRPr="00323E0C" w:rsidRDefault="008B1356" w:rsidP="001D5458">
      <w:pPr>
        <w:pStyle w:val="Style28"/>
        <w:keepNext/>
        <w:keepLines/>
        <w:numPr>
          <w:ilvl w:val="0"/>
          <w:numId w:val="34"/>
        </w:numPr>
        <w:tabs>
          <w:tab w:val="left" w:pos="402"/>
        </w:tabs>
        <w:spacing w:after="240"/>
        <w:rPr>
          <w:rStyle w:val="CharStyle29"/>
          <w:b/>
          <w:bCs/>
        </w:rPr>
        <w:sectPr w:rsidR="008B1356" w:rsidRPr="00323E0C" w:rsidSect="00FB7F3D">
          <w:headerReference w:type="default" r:id="rId58"/>
          <w:footerReference w:type="default" r:id="rId59"/>
          <w:footnotePr>
            <w:numStart w:val="16"/>
          </w:footnotePr>
          <w:pgSz w:w="16838" w:h="11909" w:orient="landscape"/>
          <w:pgMar w:top="1406" w:right="1440" w:bottom="1406" w:left="1666" w:header="0" w:footer="3" w:gutter="0"/>
          <w:cols w:space="720"/>
          <w:noEndnote/>
          <w:docGrid w:linePitch="360"/>
        </w:sectPr>
      </w:pPr>
      <w:bookmarkStart w:id="155" w:name="bookmark223"/>
    </w:p>
    <w:p w14:paraId="0C02837B" w14:textId="7B0DEB9F" w:rsidR="00087B3B" w:rsidRPr="00E25A79" w:rsidRDefault="00A62686" w:rsidP="001D5458">
      <w:pPr>
        <w:pStyle w:val="Style28"/>
        <w:keepNext/>
        <w:keepLines/>
        <w:numPr>
          <w:ilvl w:val="0"/>
          <w:numId w:val="86"/>
        </w:numPr>
        <w:tabs>
          <w:tab w:val="left" w:pos="402"/>
        </w:tabs>
        <w:spacing w:after="240"/>
        <w:rPr>
          <w:szCs w:val="20"/>
        </w:rPr>
      </w:pPr>
      <w:bookmarkStart w:id="156" w:name="_Toc193890873"/>
      <w:r w:rsidRPr="00E25A79">
        <w:rPr>
          <w:rStyle w:val="CharStyle29"/>
          <w:b/>
          <w:bCs/>
          <w:szCs w:val="20"/>
        </w:rPr>
        <w:lastRenderedPageBreak/>
        <w:t>UPRAVLJANJE OKOLIŠNIM I DRUŠTVENIM RIZIKOM</w:t>
      </w:r>
      <w:bookmarkEnd w:id="155"/>
      <w:bookmarkEnd w:id="156"/>
    </w:p>
    <w:p w14:paraId="577ABC88" w14:textId="258B3B09" w:rsidR="00087B3B" w:rsidRPr="00E25A79" w:rsidRDefault="00A62686" w:rsidP="006C384F">
      <w:pPr>
        <w:pStyle w:val="Style12"/>
        <w:spacing w:after="0" w:line="240" w:lineRule="auto"/>
      </w:pPr>
      <w:r w:rsidRPr="00E25A79">
        <w:rPr>
          <w:rStyle w:val="CharStyle13"/>
        </w:rPr>
        <w:t>Za potrebe rješavanje pitanja rizika, pripremljeni su sljedeći instrumenti za upravljanje rizicima: (i) ovaj Okvir okolišno</w:t>
      </w:r>
      <w:r w:rsidR="000D0DE0" w:rsidRPr="00E25A79">
        <w:rPr>
          <w:rStyle w:val="CharStyle13"/>
        </w:rPr>
        <w:t>g</w:t>
      </w:r>
      <w:r w:rsidRPr="00E25A79">
        <w:rPr>
          <w:rStyle w:val="CharStyle13"/>
        </w:rPr>
        <w:t xml:space="preserve"> i društveno</w:t>
      </w:r>
      <w:r w:rsidR="000D0DE0" w:rsidRPr="00E25A79">
        <w:rPr>
          <w:rStyle w:val="CharStyle13"/>
        </w:rPr>
        <w:t>g</w:t>
      </w:r>
      <w:r w:rsidRPr="00E25A79">
        <w:rPr>
          <w:rStyle w:val="CharStyle13"/>
        </w:rPr>
        <w:t xml:space="preserve"> upravljanj</w:t>
      </w:r>
      <w:r w:rsidR="000D0DE0" w:rsidRPr="00E25A79">
        <w:rPr>
          <w:rStyle w:val="CharStyle13"/>
        </w:rPr>
        <w:t>a</w:t>
      </w:r>
      <w:r w:rsidRPr="00E25A79">
        <w:rPr>
          <w:rStyle w:val="CharStyle13"/>
        </w:rPr>
        <w:t xml:space="preserve"> (ESMF), (ii) Plan </w:t>
      </w:r>
      <w:r w:rsidR="000D0DE0" w:rsidRPr="00E25A79">
        <w:rPr>
          <w:rStyle w:val="CharStyle13"/>
        </w:rPr>
        <w:t>angažmana</w:t>
      </w:r>
      <w:r w:rsidRPr="00E25A79">
        <w:rPr>
          <w:rStyle w:val="CharStyle13"/>
        </w:rPr>
        <w:t xml:space="preserve"> zainteresiranih strana (SEP); (iii) Procedure upravljanja radnom snagom (LMP); i (iv) Okvir politik</w:t>
      </w:r>
      <w:r w:rsidR="000D0DE0" w:rsidRPr="00E25A79">
        <w:rPr>
          <w:rStyle w:val="CharStyle13"/>
        </w:rPr>
        <w:t>e</w:t>
      </w:r>
      <w:r w:rsidRPr="00E25A79">
        <w:rPr>
          <w:rStyle w:val="CharStyle13"/>
        </w:rPr>
        <w:t xml:space="preserve"> preseljenja (RPF). ESMF pokriva i integrira primjenjive ESS i Smjernice </w:t>
      </w:r>
      <w:r w:rsidR="000D0DE0" w:rsidRPr="00E25A79">
        <w:rPr>
          <w:rStyle w:val="CharStyle13"/>
        </w:rPr>
        <w:t>za</w:t>
      </w:r>
      <w:r w:rsidRPr="00E25A79">
        <w:rPr>
          <w:rStyle w:val="CharStyle13"/>
        </w:rPr>
        <w:t xml:space="preserve"> okolišu, zdravlju i sigurnost Svjetske banke.</w:t>
      </w:r>
    </w:p>
    <w:p w14:paraId="1A9F85C0" w14:textId="1E1A4CFC" w:rsidR="00087B3B" w:rsidRPr="00E25A79" w:rsidRDefault="00A62686" w:rsidP="006C384F">
      <w:pPr>
        <w:pStyle w:val="Style12"/>
        <w:spacing w:after="0" w:line="240" w:lineRule="auto"/>
      </w:pPr>
      <w:r w:rsidRPr="00E25A79">
        <w:rPr>
          <w:rStyle w:val="CharStyle13"/>
        </w:rPr>
        <w:t xml:space="preserve">ESMF pruža smjernice koje pomažu u određivanju nivoa rizika projektnih aktivnosti (probir ili tzv. </w:t>
      </w:r>
      <w:proofErr w:type="spellStart"/>
      <w:r w:rsidRPr="00E25A79">
        <w:rPr>
          <w:rStyle w:val="CharStyle13"/>
        </w:rPr>
        <w:t>screening</w:t>
      </w:r>
      <w:proofErr w:type="spellEnd"/>
      <w:r w:rsidRPr="00E25A79">
        <w:rPr>
          <w:rStyle w:val="CharStyle13"/>
        </w:rPr>
        <w:t xml:space="preserve">), kao i u određivanju gdje su i kada potrebni Plan </w:t>
      </w:r>
      <w:r w:rsidR="000D0DE0" w:rsidRPr="00E25A79">
        <w:rPr>
          <w:rStyle w:val="CharStyle13"/>
        </w:rPr>
        <w:t xml:space="preserve">okolišnog i društvenog </w:t>
      </w:r>
      <w:r w:rsidRPr="00E25A79">
        <w:rPr>
          <w:rStyle w:val="CharStyle13"/>
        </w:rPr>
        <w:t xml:space="preserve">upravljanja (ESMP) ili ESMP ček-lista, </w:t>
      </w:r>
      <w:r w:rsidR="000D0DE0" w:rsidRPr="00E25A79">
        <w:rPr>
          <w:rStyle w:val="CharStyle13"/>
        </w:rPr>
        <w:t>urađeni</w:t>
      </w:r>
      <w:r w:rsidRPr="00E25A79">
        <w:rPr>
          <w:rStyle w:val="CharStyle13"/>
        </w:rPr>
        <w:t xml:space="preserve"> u skladu sa ESS-ima, </w:t>
      </w:r>
      <w:r w:rsidR="00E25A79">
        <w:rPr>
          <w:rStyle w:val="CharStyle13"/>
        </w:rPr>
        <w:t>EHS smjernicama</w:t>
      </w:r>
      <w:r w:rsidR="000D0DE0" w:rsidRPr="00E25A79">
        <w:rPr>
          <w:rStyle w:val="CharStyle13"/>
        </w:rPr>
        <w:t xml:space="preserve"> </w:t>
      </w:r>
      <w:r w:rsidRPr="00E25A79">
        <w:rPr>
          <w:rStyle w:val="CharStyle13"/>
        </w:rPr>
        <w:t xml:space="preserve">Svjetske banke, kao i </w:t>
      </w:r>
      <w:r w:rsidR="000D0DE0" w:rsidRPr="00E25A79">
        <w:rPr>
          <w:rStyle w:val="CharStyle13"/>
        </w:rPr>
        <w:t>domaćin</w:t>
      </w:r>
      <w:r w:rsidRPr="00E25A79">
        <w:rPr>
          <w:rStyle w:val="CharStyle13"/>
        </w:rPr>
        <w:t xml:space="preserve"> zakonodavstvom.</w:t>
      </w:r>
    </w:p>
    <w:p w14:paraId="74DAD024" w14:textId="442280D7" w:rsidR="00087B3B" w:rsidRDefault="00A62686" w:rsidP="006C384F">
      <w:pPr>
        <w:pStyle w:val="Style12"/>
        <w:spacing w:after="0" w:line="240" w:lineRule="auto"/>
        <w:rPr>
          <w:rStyle w:val="CharStyle13"/>
        </w:rPr>
      </w:pPr>
      <w:r w:rsidRPr="00E25A79">
        <w:rPr>
          <w:rStyle w:val="CharStyle13"/>
        </w:rPr>
        <w:t>Za potrebe ovog Projekta, pripremljena je ESMP ček-lista koj</w:t>
      </w:r>
      <w:r w:rsidR="00BB7210" w:rsidRPr="00E25A79">
        <w:rPr>
          <w:rStyle w:val="CharStyle13"/>
        </w:rPr>
        <w:t>a</w:t>
      </w:r>
      <w:r w:rsidRPr="00E25A79">
        <w:rPr>
          <w:rStyle w:val="CharStyle13"/>
        </w:rPr>
        <w:t xml:space="preserve"> je dat</w:t>
      </w:r>
      <w:r w:rsidR="00BB7210" w:rsidRPr="00E25A79">
        <w:rPr>
          <w:rStyle w:val="CharStyle13"/>
        </w:rPr>
        <w:t>a</w:t>
      </w:r>
      <w:r w:rsidRPr="00E25A79">
        <w:rPr>
          <w:rStyle w:val="CharStyle13"/>
        </w:rPr>
        <w:t xml:space="preserve"> u Prilogu C ovog ESMF-a. ESMP ček-lista daje uvid u mjere ublažavanja i strukturu </w:t>
      </w:r>
      <w:r w:rsidR="00BB7210" w:rsidRPr="00E25A79">
        <w:rPr>
          <w:rStyle w:val="CharStyle13"/>
        </w:rPr>
        <w:t>monitoringa</w:t>
      </w:r>
      <w:r w:rsidRPr="00E25A79">
        <w:rPr>
          <w:rStyle w:val="CharStyle13"/>
        </w:rPr>
        <w:t xml:space="preserve"> za građevinske radove. Pored toga, moraju se poštovati zakonski zahtjevi o potrebi izrade procjene </w:t>
      </w:r>
      <w:proofErr w:type="spellStart"/>
      <w:r w:rsidRPr="00E25A79">
        <w:rPr>
          <w:rStyle w:val="CharStyle13"/>
        </w:rPr>
        <w:t>uticaja</w:t>
      </w:r>
      <w:proofErr w:type="spellEnd"/>
      <w:r w:rsidRPr="00E25A79">
        <w:rPr>
          <w:rStyle w:val="CharStyle13"/>
        </w:rPr>
        <w:t xml:space="preserve"> na okoliš i/ili analize okoliša za projekte koji podrazumijevaju građevinske radove (tražit će se relevantno mišljenje o potrebi provođenja ESIA, tamo gdje je to primjenjivo i potrebno), kao i dobiti relevantne dozvole.</w:t>
      </w:r>
    </w:p>
    <w:p w14:paraId="7AB586C7" w14:textId="77777777" w:rsidR="00E25A79" w:rsidRPr="00E25A79" w:rsidRDefault="00E25A79" w:rsidP="006C384F">
      <w:pPr>
        <w:pStyle w:val="Style12"/>
        <w:spacing w:after="0" w:line="240" w:lineRule="auto"/>
      </w:pPr>
    </w:p>
    <w:p w14:paraId="096FFA87" w14:textId="2E7C7CA2" w:rsidR="00087B3B" w:rsidRPr="00BB7210" w:rsidRDefault="00A62686" w:rsidP="00E25A79">
      <w:pPr>
        <w:pStyle w:val="Style28"/>
        <w:keepNext/>
        <w:keepLines/>
        <w:numPr>
          <w:ilvl w:val="1"/>
          <w:numId w:val="86"/>
        </w:numPr>
        <w:tabs>
          <w:tab w:val="left" w:pos="540"/>
        </w:tabs>
        <w:spacing w:after="120"/>
        <w:rPr>
          <w:szCs w:val="20"/>
        </w:rPr>
      </w:pPr>
      <w:bookmarkStart w:id="157" w:name="bookmark226"/>
      <w:bookmarkStart w:id="158" w:name="_Toc193890874"/>
      <w:r w:rsidRPr="00BB7210">
        <w:rPr>
          <w:rStyle w:val="CharStyle29"/>
          <w:b/>
          <w:bCs/>
          <w:szCs w:val="20"/>
        </w:rPr>
        <w:t xml:space="preserve">Projekti koji se sastoje od više manjih </w:t>
      </w:r>
      <w:r w:rsidR="00123450" w:rsidRPr="00BB7210">
        <w:rPr>
          <w:rStyle w:val="CharStyle29"/>
          <w:b/>
          <w:bCs/>
          <w:szCs w:val="20"/>
        </w:rPr>
        <w:t>pod-projek</w:t>
      </w:r>
      <w:r w:rsidRPr="00BB7210">
        <w:rPr>
          <w:rStyle w:val="CharStyle29"/>
          <w:b/>
          <w:bCs/>
          <w:szCs w:val="20"/>
        </w:rPr>
        <w:t>ata</w:t>
      </w:r>
      <w:bookmarkEnd w:id="157"/>
      <w:bookmarkEnd w:id="158"/>
    </w:p>
    <w:p w14:paraId="27EAD3DA" w14:textId="79375DB0" w:rsidR="00087B3B" w:rsidRPr="00323E0C" w:rsidRDefault="00A62686" w:rsidP="00E25A79">
      <w:pPr>
        <w:pStyle w:val="Style12"/>
        <w:spacing w:after="0" w:line="240" w:lineRule="auto"/>
      </w:pPr>
      <w:r w:rsidRPr="00323E0C">
        <w:rPr>
          <w:rStyle w:val="CharStyle13"/>
        </w:rPr>
        <w:t xml:space="preserve">Za projekte koji uključuju više </w:t>
      </w:r>
      <w:r w:rsidR="00123450">
        <w:rPr>
          <w:rStyle w:val="CharStyle13"/>
        </w:rPr>
        <w:t>pod-projek</w:t>
      </w:r>
      <w:r w:rsidRPr="00323E0C">
        <w:rPr>
          <w:rStyle w:val="CharStyle13"/>
        </w:rPr>
        <w:t xml:space="preserve">ata, zahtjevi </w:t>
      </w:r>
      <w:r w:rsidR="00A22CFE">
        <w:rPr>
          <w:rStyle w:val="CharStyle13"/>
        </w:rPr>
        <w:t>WB</w:t>
      </w:r>
      <w:r w:rsidRPr="00323E0C">
        <w:rPr>
          <w:rStyle w:val="CharStyle13"/>
        </w:rPr>
        <w:t xml:space="preserve"> uključuju obaveznu provjeru </w:t>
      </w:r>
      <w:r w:rsidR="00DD6997">
        <w:rPr>
          <w:rStyle w:val="CharStyle13"/>
        </w:rPr>
        <w:t xml:space="preserve">E&amp;S </w:t>
      </w:r>
      <w:r w:rsidRPr="00323E0C">
        <w:rPr>
          <w:rStyle w:val="CharStyle13"/>
        </w:rPr>
        <w:t xml:space="preserve">rizika za svaki </w:t>
      </w:r>
      <w:r w:rsidR="00123450">
        <w:rPr>
          <w:rStyle w:val="CharStyle13"/>
        </w:rPr>
        <w:t>pod-projek</w:t>
      </w:r>
      <w:r w:rsidRPr="00323E0C">
        <w:rPr>
          <w:rStyle w:val="CharStyle13"/>
        </w:rPr>
        <w:t>at.</w:t>
      </w:r>
    </w:p>
    <w:p w14:paraId="76CE1E9F" w14:textId="2A960FDB" w:rsidR="00087B3B" w:rsidRPr="00323E0C" w:rsidRDefault="00A62686" w:rsidP="00E25A79">
      <w:pPr>
        <w:pStyle w:val="Style12"/>
        <w:spacing w:after="0" w:line="240" w:lineRule="auto"/>
      </w:pPr>
      <w:r w:rsidRPr="00323E0C">
        <w:rPr>
          <w:rStyle w:val="CharStyle13"/>
        </w:rPr>
        <w:t xml:space="preserve">Zajmoprimac je dužan provesti odgovarajuću okolišnu i </w:t>
      </w:r>
      <w:r w:rsidR="00BB7210">
        <w:rPr>
          <w:rStyle w:val="CharStyle13"/>
        </w:rPr>
        <w:t>društvenu</w:t>
      </w:r>
      <w:r w:rsidRPr="00323E0C">
        <w:rPr>
          <w:rStyle w:val="CharStyle13"/>
        </w:rPr>
        <w:t xml:space="preserve"> procjenu za predmetne </w:t>
      </w:r>
      <w:r w:rsidR="00123450">
        <w:rPr>
          <w:rStyle w:val="CharStyle13"/>
        </w:rPr>
        <w:t>pod-projek</w:t>
      </w:r>
      <w:r w:rsidRPr="00323E0C">
        <w:rPr>
          <w:rStyle w:val="CharStyle13"/>
        </w:rPr>
        <w:t xml:space="preserve">te, te pripremiti i provesti takve </w:t>
      </w:r>
      <w:r w:rsidR="00123450">
        <w:rPr>
          <w:rStyle w:val="CharStyle13"/>
        </w:rPr>
        <w:t>pod-projek</w:t>
      </w:r>
      <w:r w:rsidRPr="00323E0C">
        <w:rPr>
          <w:rStyle w:val="CharStyle13"/>
        </w:rPr>
        <w:t>te (pod-projekti značajnog, umjerenog i niskog rizika), u skladu s lokalnim zakonodavstvom i zahtjevima ESS koje Banka smatra relevantnim za takvu vrstu pod- projekata.</w:t>
      </w:r>
    </w:p>
    <w:p w14:paraId="5C799E17" w14:textId="631C7F32" w:rsidR="00087B3B" w:rsidRDefault="00345B45" w:rsidP="00E25A79">
      <w:pPr>
        <w:pStyle w:val="Style12"/>
        <w:spacing w:after="0" w:line="240" w:lineRule="auto"/>
        <w:rPr>
          <w:rStyle w:val="CharStyle13"/>
        </w:rPr>
      </w:pPr>
      <w:r>
        <w:rPr>
          <w:rStyle w:val="CharStyle13"/>
        </w:rPr>
        <w:t>Timovi</w:t>
      </w:r>
      <w:r w:rsidR="00A62686" w:rsidRPr="00323E0C">
        <w:rPr>
          <w:rStyle w:val="CharStyle13"/>
        </w:rPr>
        <w:t xml:space="preserve"> za implementaciju (</w:t>
      </w:r>
      <w:r>
        <w:rPr>
          <w:rStyle w:val="CharStyle13"/>
        </w:rPr>
        <w:t>PIT-ovi</w:t>
      </w:r>
      <w:r w:rsidR="00A62686" w:rsidRPr="00323E0C">
        <w:rPr>
          <w:rStyle w:val="CharStyle13"/>
        </w:rPr>
        <w:t xml:space="preserve">) će osigurati da upravljanje okolišem bude sastavni dio planiranja, projektiranja, implementacije, kao i rada i održavanja </w:t>
      </w:r>
      <w:r w:rsidR="00123450">
        <w:rPr>
          <w:rStyle w:val="CharStyle13"/>
        </w:rPr>
        <w:t>pod-projek</w:t>
      </w:r>
      <w:r w:rsidR="00A62686" w:rsidRPr="00323E0C">
        <w:rPr>
          <w:rStyle w:val="CharStyle13"/>
        </w:rPr>
        <w:t xml:space="preserve">ta. Jedinice za implementaciju će provoditi nadzor, </w:t>
      </w:r>
      <w:r w:rsidR="00BB7210">
        <w:rPr>
          <w:rStyle w:val="CharStyle13"/>
        </w:rPr>
        <w:t>monitoring</w:t>
      </w:r>
      <w:r w:rsidR="00A62686" w:rsidRPr="00323E0C">
        <w:rPr>
          <w:rStyle w:val="CharStyle13"/>
        </w:rPr>
        <w:t xml:space="preserve"> i izvještavanje o okolišnom i društvenom učinku, kao i usklađenost s domaćim zakonodavstv</w:t>
      </w:r>
      <w:r w:rsidR="00BB7210">
        <w:rPr>
          <w:rStyle w:val="CharStyle13"/>
        </w:rPr>
        <w:t>om</w:t>
      </w:r>
      <w:r w:rsidR="00A62686" w:rsidRPr="00323E0C">
        <w:rPr>
          <w:rStyle w:val="CharStyle13"/>
        </w:rPr>
        <w:t xml:space="preserve"> i ESS u okviru svakog </w:t>
      </w:r>
      <w:r w:rsidR="00123450">
        <w:rPr>
          <w:rStyle w:val="CharStyle13"/>
        </w:rPr>
        <w:t>pod-projek</w:t>
      </w:r>
      <w:r w:rsidR="00A62686" w:rsidRPr="00323E0C">
        <w:rPr>
          <w:rStyle w:val="CharStyle13"/>
        </w:rPr>
        <w:t xml:space="preserve">ta i osigurati učinkovitu primjenu mjera kako je definirano u odgovarajućim </w:t>
      </w:r>
      <w:r w:rsidR="00DD6997">
        <w:rPr>
          <w:rStyle w:val="CharStyle13"/>
        </w:rPr>
        <w:t xml:space="preserve">E&amp;S </w:t>
      </w:r>
      <w:r w:rsidR="00A62686" w:rsidRPr="00323E0C">
        <w:rPr>
          <w:rStyle w:val="CharStyle13"/>
        </w:rPr>
        <w:t>instrumentima.</w:t>
      </w:r>
    </w:p>
    <w:p w14:paraId="6F37FACE" w14:textId="77777777" w:rsidR="00E25A79" w:rsidRPr="00323E0C" w:rsidRDefault="00E25A79" w:rsidP="00E25A79">
      <w:pPr>
        <w:pStyle w:val="Style12"/>
        <w:spacing w:after="0" w:line="240" w:lineRule="auto"/>
      </w:pPr>
    </w:p>
    <w:p w14:paraId="3BCDB3E3" w14:textId="4B807078" w:rsidR="00087B3B" w:rsidRPr="00BB7210" w:rsidRDefault="00A62686" w:rsidP="001D5458">
      <w:pPr>
        <w:pStyle w:val="Style28"/>
        <w:keepNext/>
        <w:keepLines/>
        <w:numPr>
          <w:ilvl w:val="1"/>
          <w:numId w:val="86"/>
        </w:numPr>
        <w:tabs>
          <w:tab w:val="left" w:pos="481"/>
        </w:tabs>
        <w:spacing w:after="120"/>
        <w:rPr>
          <w:b w:val="0"/>
          <w:bCs w:val="0"/>
          <w:szCs w:val="20"/>
        </w:rPr>
      </w:pPr>
      <w:bookmarkStart w:id="159" w:name="bookmark232"/>
      <w:bookmarkStart w:id="160" w:name="_Toc193890875"/>
      <w:r w:rsidRPr="00BB7210">
        <w:rPr>
          <w:rStyle w:val="CharStyle29"/>
          <w:b/>
          <w:bCs/>
          <w:szCs w:val="20"/>
        </w:rPr>
        <w:t xml:space="preserve">Okolišni i društveni zahtjevi </w:t>
      </w:r>
      <w:r w:rsidR="001D492B" w:rsidRPr="00BB7210">
        <w:rPr>
          <w:rStyle w:val="CharStyle29"/>
          <w:b/>
          <w:bCs/>
          <w:szCs w:val="20"/>
        </w:rPr>
        <w:t>SW</w:t>
      </w:r>
      <w:r w:rsidR="00DF0762" w:rsidRPr="00BB7210">
        <w:rPr>
          <w:rStyle w:val="CharStyle29"/>
          <w:b/>
          <w:bCs/>
          <w:szCs w:val="20"/>
        </w:rPr>
        <w:t>EE</w:t>
      </w:r>
      <w:r w:rsidR="001D492B" w:rsidRPr="00BB7210">
        <w:rPr>
          <w:rStyle w:val="CharStyle29"/>
          <w:b/>
          <w:bCs/>
          <w:szCs w:val="20"/>
        </w:rPr>
        <w:t xml:space="preserve">P </w:t>
      </w:r>
      <w:r w:rsidRPr="00BB7210">
        <w:rPr>
          <w:rStyle w:val="CharStyle29"/>
          <w:b/>
          <w:bCs/>
          <w:szCs w:val="20"/>
        </w:rPr>
        <w:t>projekta</w:t>
      </w:r>
      <w:bookmarkEnd w:id="159"/>
      <w:bookmarkEnd w:id="160"/>
    </w:p>
    <w:p w14:paraId="5D7ADD49" w14:textId="057195B8" w:rsidR="00087B3B" w:rsidRPr="006C384F" w:rsidRDefault="00A62686" w:rsidP="00E25A79">
      <w:pPr>
        <w:rPr>
          <w:rStyle w:val="CharStyle13"/>
          <w:color w:val="auto"/>
        </w:rPr>
      </w:pPr>
      <w:r w:rsidRPr="00345B45">
        <w:rPr>
          <w:rStyle w:val="CharStyle13"/>
          <w:color w:val="auto"/>
        </w:rPr>
        <w:t xml:space="preserve">Budući da BiH </w:t>
      </w:r>
      <w:r w:rsidR="00D44FD6" w:rsidRPr="00345B45">
        <w:rPr>
          <w:rStyle w:val="CharStyle13"/>
          <w:color w:val="auto"/>
        </w:rPr>
        <w:t>SW</w:t>
      </w:r>
      <w:r w:rsidR="00DF0762" w:rsidRPr="00345B45">
        <w:rPr>
          <w:rStyle w:val="CharStyle13"/>
          <w:color w:val="auto"/>
        </w:rPr>
        <w:t>EE</w:t>
      </w:r>
      <w:r w:rsidR="00D44FD6" w:rsidRPr="00345B45">
        <w:rPr>
          <w:rStyle w:val="CharStyle13"/>
          <w:color w:val="auto"/>
        </w:rPr>
        <w:t>P</w:t>
      </w:r>
      <w:r w:rsidRPr="00345B45">
        <w:rPr>
          <w:rStyle w:val="CharStyle13"/>
          <w:color w:val="auto"/>
        </w:rPr>
        <w:t xml:space="preserve"> projekat uključuje niz </w:t>
      </w:r>
      <w:r w:rsidR="00123450" w:rsidRPr="00345B45">
        <w:rPr>
          <w:rStyle w:val="CharStyle13"/>
          <w:color w:val="auto"/>
        </w:rPr>
        <w:t>pod-projek</w:t>
      </w:r>
      <w:r w:rsidRPr="00345B45">
        <w:rPr>
          <w:rStyle w:val="CharStyle13"/>
          <w:color w:val="auto"/>
        </w:rPr>
        <w:t>ata koji će se identificirati, pripremiti i provoditi tokom projekta, u skladu sa okolišnim i društvenim (</w:t>
      </w:r>
      <w:r w:rsidR="00345B45">
        <w:rPr>
          <w:rStyle w:val="CharStyle13"/>
          <w:color w:val="auto"/>
        </w:rPr>
        <w:t>E&amp;S</w:t>
      </w:r>
      <w:r w:rsidRPr="00345B45">
        <w:rPr>
          <w:rStyle w:val="CharStyle13"/>
          <w:color w:val="auto"/>
        </w:rPr>
        <w:t xml:space="preserve">) zahtjevima </w:t>
      </w:r>
      <w:r w:rsidR="00A22CFE" w:rsidRPr="00345B45">
        <w:rPr>
          <w:rStyle w:val="CharStyle13"/>
          <w:color w:val="auto"/>
        </w:rPr>
        <w:t>WB</w:t>
      </w:r>
      <w:r w:rsidRPr="00345B45">
        <w:rPr>
          <w:rStyle w:val="CharStyle13"/>
          <w:color w:val="auto"/>
        </w:rPr>
        <w:t xml:space="preserve"> opisanim u ESS1, </w:t>
      </w:r>
      <w:r w:rsidR="00345B45">
        <w:rPr>
          <w:rStyle w:val="CharStyle13"/>
          <w:color w:val="auto"/>
        </w:rPr>
        <w:t>PIT-ovi</w:t>
      </w:r>
      <w:r w:rsidR="00655B39">
        <w:rPr>
          <w:rStyle w:val="CharStyle13"/>
          <w:color w:val="auto"/>
        </w:rPr>
        <w:t>, zajedno sa PMU E&amp;S ekspertom,</w:t>
      </w:r>
      <w:r w:rsidRPr="00345B45">
        <w:rPr>
          <w:rStyle w:val="CharStyle13"/>
          <w:color w:val="auto"/>
        </w:rPr>
        <w:t xml:space="preserve"> će osigurati procjenu </w:t>
      </w:r>
      <w:r w:rsidR="00DD6997" w:rsidRPr="00345B45">
        <w:rPr>
          <w:rStyle w:val="CharStyle13"/>
          <w:color w:val="auto"/>
        </w:rPr>
        <w:t xml:space="preserve">E&amp;S </w:t>
      </w:r>
      <w:proofErr w:type="spellStart"/>
      <w:r w:rsidRPr="00345B45">
        <w:rPr>
          <w:rStyle w:val="CharStyle13"/>
          <w:color w:val="auto"/>
        </w:rPr>
        <w:t>uticaja</w:t>
      </w:r>
      <w:proofErr w:type="spellEnd"/>
      <w:r w:rsidRPr="00345B45">
        <w:rPr>
          <w:rStyle w:val="CharStyle13"/>
          <w:color w:val="auto"/>
        </w:rPr>
        <w:t xml:space="preserve"> svakog od </w:t>
      </w:r>
      <w:r w:rsidR="00123450" w:rsidRPr="00345B45">
        <w:rPr>
          <w:rStyle w:val="CharStyle13"/>
          <w:color w:val="auto"/>
        </w:rPr>
        <w:t>pod-projek</w:t>
      </w:r>
      <w:r w:rsidRPr="00345B45">
        <w:rPr>
          <w:rStyle w:val="CharStyle13"/>
          <w:color w:val="auto"/>
        </w:rPr>
        <w:t>ata koristeći ovaj</w:t>
      </w:r>
      <w:r w:rsidR="005A1707" w:rsidRPr="00345B45">
        <w:rPr>
          <w:rStyle w:val="CharStyle13"/>
          <w:color w:val="auto"/>
        </w:rPr>
        <w:t xml:space="preserve"> ESMF. Za svaki pod-</w:t>
      </w:r>
      <w:r w:rsidRPr="00345B45">
        <w:rPr>
          <w:rStyle w:val="CharStyle13"/>
          <w:color w:val="auto"/>
        </w:rPr>
        <w:t xml:space="preserve">projekat, </w:t>
      </w:r>
      <w:r w:rsidR="005B3EB1">
        <w:rPr>
          <w:rStyle w:val="CharStyle13"/>
          <w:color w:val="auto"/>
        </w:rPr>
        <w:t>PMU</w:t>
      </w:r>
      <w:r w:rsidRPr="00345B45">
        <w:rPr>
          <w:rStyle w:val="CharStyle13"/>
          <w:color w:val="auto"/>
        </w:rPr>
        <w:t xml:space="preserve"> će osigurati pripremu </w:t>
      </w:r>
      <w:r w:rsidR="00DD6997" w:rsidRPr="00345B45">
        <w:rPr>
          <w:rStyle w:val="CharStyle13"/>
          <w:color w:val="auto"/>
        </w:rPr>
        <w:t xml:space="preserve">E&amp;S </w:t>
      </w:r>
      <w:r w:rsidRPr="00345B45">
        <w:rPr>
          <w:rStyle w:val="CharStyle13"/>
          <w:color w:val="auto"/>
        </w:rPr>
        <w:t xml:space="preserve">instrumenta koristeći se uputama navedenim u ovom ESMF-u, prema potrebi. Odabir </w:t>
      </w:r>
      <w:r w:rsidR="00DD6997" w:rsidRPr="00345B45">
        <w:rPr>
          <w:rStyle w:val="CharStyle13"/>
          <w:color w:val="auto"/>
        </w:rPr>
        <w:t xml:space="preserve">E&amp;S </w:t>
      </w:r>
      <w:r w:rsidRPr="00345B45">
        <w:rPr>
          <w:rStyle w:val="CharStyle13"/>
          <w:color w:val="auto"/>
        </w:rPr>
        <w:t xml:space="preserve">instrumenta biti će zasnovan na procesu probira i na utvrđenom </w:t>
      </w:r>
      <w:r w:rsidR="00DD6997" w:rsidRPr="00345B45">
        <w:rPr>
          <w:rStyle w:val="CharStyle13"/>
          <w:color w:val="auto"/>
        </w:rPr>
        <w:t xml:space="preserve">E&amp;S </w:t>
      </w:r>
      <w:r w:rsidRPr="00345B45">
        <w:rPr>
          <w:rStyle w:val="CharStyle13"/>
          <w:color w:val="auto"/>
        </w:rPr>
        <w:t xml:space="preserve">riziku </w:t>
      </w:r>
      <w:r w:rsidR="00123450" w:rsidRPr="00345B45">
        <w:rPr>
          <w:rStyle w:val="CharStyle13"/>
          <w:color w:val="auto"/>
        </w:rPr>
        <w:t>pod-projek</w:t>
      </w:r>
      <w:r w:rsidRPr="00345B45">
        <w:rPr>
          <w:rStyle w:val="CharStyle13"/>
          <w:color w:val="auto"/>
        </w:rPr>
        <w:t>ta</w:t>
      </w:r>
      <w:r w:rsidR="005B3EB1">
        <w:rPr>
          <w:rStyle w:val="CharStyle13"/>
          <w:color w:val="auto"/>
        </w:rPr>
        <w:t xml:space="preserve"> izvršenom od strane E&amp;S eksperta PMU-a.</w:t>
      </w:r>
      <w:r w:rsidRPr="00345B45">
        <w:rPr>
          <w:rStyle w:val="CharStyle13"/>
          <w:color w:val="auto"/>
        </w:rPr>
        <w:t>.</w:t>
      </w:r>
    </w:p>
    <w:p w14:paraId="4D8820D8" w14:textId="0DD55A9E" w:rsidR="00087B3B" w:rsidRPr="006C384F" w:rsidRDefault="00A62686" w:rsidP="00E25A79">
      <w:pPr>
        <w:rPr>
          <w:rStyle w:val="CharStyle13"/>
          <w:color w:val="auto"/>
        </w:rPr>
      </w:pPr>
      <w:r w:rsidRPr="00345B45">
        <w:rPr>
          <w:rStyle w:val="CharStyle13"/>
          <w:color w:val="auto"/>
        </w:rPr>
        <w:t>Tabela 2</w:t>
      </w:r>
      <w:r w:rsidR="00345B45">
        <w:rPr>
          <w:rStyle w:val="CharStyle13"/>
          <w:color w:val="auto"/>
        </w:rPr>
        <w:t>0</w:t>
      </w:r>
      <w:r w:rsidR="005A1707" w:rsidRPr="00345B45">
        <w:rPr>
          <w:rStyle w:val="CharStyle13"/>
          <w:color w:val="auto"/>
        </w:rPr>
        <w:t>.</w:t>
      </w:r>
      <w:r w:rsidRPr="00345B45">
        <w:rPr>
          <w:rStyle w:val="CharStyle13"/>
          <w:color w:val="auto"/>
        </w:rPr>
        <w:t xml:space="preserve"> daje pregled aktivnosti koje će se provoditi u okviru </w:t>
      </w:r>
      <w:r w:rsidR="005478A2" w:rsidRPr="00345B45">
        <w:rPr>
          <w:rStyle w:val="CharStyle13"/>
          <w:color w:val="auto"/>
        </w:rPr>
        <w:t>tri</w:t>
      </w:r>
      <w:r w:rsidRPr="00345B45">
        <w:rPr>
          <w:rStyle w:val="CharStyle13"/>
          <w:color w:val="auto"/>
        </w:rPr>
        <w:t xml:space="preserve"> komponente Projekta u odnosu na </w:t>
      </w:r>
      <w:r w:rsidR="00DD6997" w:rsidRPr="00345B45">
        <w:rPr>
          <w:rStyle w:val="CharStyle13"/>
          <w:color w:val="auto"/>
        </w:rPr>
        <w:t xml:space="preserve">E&amp;S </w:t>
      </w:r>
      <w:r w:rsidRPr="00345B45">
        <w:rPr>
          <w:rStyle w:val="CharStyle13"/>
          <w:color w:val="auto"/>
        </w:rPr>
        <w:t xml:space="preserve">zahtjeve </w:t>
      </w:r>
      <w:r w:rsidR="00A22CFE" w:rsidRPr="00345B45">
        <w:rPr>
          <w:rStyle w:val="CharStyle13"/>
          <w:color w:val="auto"/>
        </w:rPr>
        <w:t>WB</w:t>
      </w:r>
      <w:r w:rsidRPr="00345B45">
        <w:rPr>
          <w:rStyle w:val="CharStyle13"/>
          <w:color w:val="auto"/>
        </w:rPr>
        <w:t xml:space="preserve"> i FBiH koje je potrebno ispuniti u procesu odobravanja projekta. Zahtjevi FBiH proizlaze iz zakonske regulative u području zaštite okoliša, </w:t>
      </w:r>
      <w:r w:rsidR="00D44FD6" w:rsidRPr="00345B45">
        <w:rPr>
          <w:rStyle w:val="CharStyle13"/>
          <w:color w:val="auto"/>
        </w:rPr>
        <w:t xml:space="preserve">upravljanja otpadom, </w:t>
      </w:r>
      <w:r w:rsidRPr="00345B45">
        <w:rPr>
          <w:rStyle w:val="CharStyle13"/>
          <w:color w:val="auto"/>
        </w:rPr>
        <w:t xml:space="preserve">upravljanja vodama, te prostornog </w:t>
      </w:r>
      <w:r w:rsidR="00E25A79">
        <w:rPr>
          <w:rStyle w:val="CharStyle13"/>
          <w:color w:val="auto"/>
        </w:rPr>
        <w:t>planiranja</w:t>
      </w:r>
      <w:r w:rsidRPr="00345B45">
        <w:rPr>
          <w:rStyle w:val="CharStyle13"/>
          <w:color w:val="auto"/>
        </w:rPr>
        <w:t xml:space="preserve"> i građenja, a koji su prethodno detaljno opisani u </w:t>
      </w:r>
      <w:r w:rsidRPr="006C384F">
        <w:rPr>
          <w:rStyle w:val="CharStyle13"/>
          <w:color w:val="auto"/>
        </w:rPr>
        <w:t xml:space="preserve">Poglavlju </w:t>
      </w:r>
      <w:r w:rsidR="004D5845">
        <w:rPr>
          <w:rStyle w:val="CharStyle13"/>
          <w:color w:val="auto"/>
        </w:rPr>
        <w:t>9</w:t>
      </w:r>
      <w:r w:rsidRPr="006C384F">
        <w:rPr>
          <w:rStyle w:val="CharStyle13"/>
          <w:color w:val="auto"/>
        </w:rPr>
        <w:t>.2. Pregled okolišnih i društvenih zahtjeva u FBiH</w:t>
      </w:r>
      <w:r w:rsidRPr="00345B45">
        <w:rPr>
          <w:rStyle w:val="CharStyle13"/>
          <w:color w:val="auto"/>
        </w:rPr>
        <w:t>.</w:t>
      </w:r>
    </w:p>
    <w:p w14:paraId="7A60EAD0" w14:textId="4BBF4913" w:rsidR="00087B3B" w:rsidRPr="00345B45" w:rsidRDefault="00A62686" w:rsidP="00E25A79">
      <w:r w:rsidRPr="00345B45">
        <w:rPr>
          <w:rStyle w:val="CharStyle13"/>
          <w:color w:val="auto"/>
        </w:rPr>
        <w:t xml:space="preserve">U slučaju da </w:t>
      </w:r>
      <w:r w:rsidR="00345B45">
        <w:rPr>
          <w:rStyle w:val="CharStyle13"/>
          <w:color w:val="auto"/>
        </w:rPr>
        <w:t>PIT-ovi</w:t>
      </w:r>
      <w:r w:rsidRPr="00345B45">
        <w:rPr>
          <w:rStyle w:val="CharStyle13"/>
          <w:color w:val="auto"/>
        </w:rPr>
        <w:t xml:space="preserve"> predlože druge vrste projektnih aktivnosti koje nisu spomenute u donjoj tabeli, odluka o </w:t>
      </w:r>
      <w:r w:rsidR="00B37DA8" w:rsidRPr="00345B45">
        <w:rPr>
          <w:rStyle w:val="CharStyle13"/>
          <w:color w:val="auto"/>
        </w:rPr>
        <w:t>financir</w:t>
      </w:r>
      <w:r w:rsidRPr="00345B45">
        <w:rPr>
          <w:rStyle w:val="CharStyle13"/>
          <w:color w:val="auto"/>
        </w:rPr>
        <w:t xml:space="preserve">anju takvih aktivnosti donijet će se u dijalogu s Bankom, na osnovu kategorizacije projekata te odgovarajuće dubinske analize sve dok je rizik aktivnosti i dalje </w:t>
      </w:r>
      <w:r w:rsidR="00E25A79">
        <w:rPr>
          <w:rStyle w:val="CharStyle13"/>
          <w:color w:val="auto"/>
        </w:rPr>
        <w:t xml:space="preserve">značajan, </w:t>
      </w:r>
      <w:r w:rsidRPr="00345B45">
        <w:rPr>
          <w:rStyle w:val="CharStyle13"/>
          <w:color w:val="auto"/>
        </w:rPr>
        <w:t xml:space="preserve">umjeren ili nizak. Promjena rizika </w:t>
      </w:r>
      <w:r w:rsidR="00E25A79">
        <w:rPr>
          <w:rStyle w:val="CharStyle13"/>
          <w:color w:val="auto"/>
        </w:rPr>
        <w:t xml:space="preserve">na </w:t>
      </w:r>
      <w:r w:rsidRPr="00345B45">
        <w:rPr>
          <w:rStyle w:val="CharStyle13"/>
          <w:color w:val="auto"/>
        </w:rPr>
        <w:t xml:space="preserve">visok pokreće reviziju svih </w:t>
      </w:r>
      <w:r w:rsidR="00DD6997" w:rsidRPr="00345B45">
        <w:rPr>
          <w:rStyle w:val="CharStyle13"/>
          <w:color w:val="auto"/>
        </w:rPr>
        <w:t xml:space="preserve">E&amp;S </w:t>
      </w:r>
      <w:r w:rsidRPr="00345B45">
        <w:rPr>
          <w:rStyle w:val="CharStyle13"/>
          <w:color w:val="auto"/>
        </w:rPr>
        <w:t>instrumenata.</w:t>
      </w:r>
    </w:p>
    <w:p w14:paraId="731D206D" w14:textId="77777777" w:rsidR="00087B3B" w:rsidRPr="00345B45" w:rsidRDefault="00A62686" w:rsidP="00E25A79">
      <w:r w:rsidRPr="00345B45">
        <w:rPr>
          <w:rStyle w:val="CharStyle13"/>
          <w:color w:val="auto"/>
        </w:rPr>
        <w:t>U slučaju izrade bilo kakvih strateških ili drugih referentnih dokumenata, Zajmoprimac će uključiti sve aspekte upravljanja društvenim i okolišnim rizicima na integrirani način kao dio Projekta.</w:t>
      </w:r>
    </w:p>
    <w:p w14:paraId="244305BD" w14:textId="41D1697E" w:rsidR="008B1356" w:rsidRPr="00345B45" w:rsidRDefault="00A62686" w:rsidP="00345B45">
      <w:pPr>
        <w:pStyle w:val="Style12"/>
        <w:spacing w:after="0" w:line="240" w:lineRule="auto"/>
        <w:rPr>
          <w:rStyle w:val="CharStyle13"/>
          <w:color w:val="auto"/>
        </w:rPr>
        <w:sectPr w:rsidR="008B1356" w:rsidRPr="00345B45" w:rsidSect="00FB7F3D">
          <w:footnotePr>
            <w:numStart w:val="16"/>
          </w:footnotePr>
          <w:pgSz w:w="11909" w:h="16838"/>
          <w:pgMar w:top="1440" w:right="1406" w:bottom="1667" w:left="1406" w:header="0" w:footer="6" w:gutter="0"/>
          <w:cols w:space="720"/>
          <w:noEndnote/>
          <w:docGrid w:linePitch="360"/>
        </w:sectPr>
      </w:pPr>
      <w:r w:rsidRPr="00345B45">
        <w:rPr>
          <w:rStyle w:val="CharStyle13"/>
          <w:color w:val="auto"/>
        </w:rPr>
        <w:t xml:space="preserve">Za aktivnosti i nabavke </w:t>
      </w:r>
      <w:r w:rsidR="00E25A79">
        <w:rPr>
          <w:rStyle w:val="CharStyle13"/>
          <w:color w:val="auto"/>
        </w:rPr>
        <w:t>na koje se primjenjuje</w:t>
      </w:r>
      <w:r w:rsidRPr="00345B45">
        <w:rPr>
          <w:rStyle w:val="CharStyle13"/>
          <w:color w:val="auto"/>
        </w:rPr>
        <w:t xml:space="preserve"> retroaktivno </w:t>
      </w:r>
      <w:r w:rsidR="00B37DA8" w:rsidRPr="00345B45">
        <w:rPr>
          <w:rStyle w:val="CharStyle13"/>
          <w:color w:val="auto"/>
        </w:rPr>
        <w:t>financir</w:t>
      </w:r>
      <w:r w:rsidRPr="00345B45">
        <w:rPr>
          <w:rStyle w:val="CharStyle13"/>
          <w:color w:val="auto"/>
        </w:rPr>
        <w:t xml:space="preserve">anje (tj. za koje će se tražiti sredstva od projekta nakon početka ili završetka takvih aktivnosti), </w:t>
      </w:r>
      <w:r w:rsidR="00345B45">
        <w:rPr>
          <w:rStyle w:val="CharStyle13"/>
          <w:color w:val="auto"/>
        </w:rPr>
        <w:t>kontakt osobe</w:t>
      </w:r>
      <w:r w:rsidRPr="00345B45">
        <w:rPr>
          <w:rStyle w:val="CharStyle13"/>
          <w:color w:val="auto"/>
        </w:rPr>
        <w:t xml:space="preserve"> za </w:t>
      </w:r>
      <w:r w:rsidR="00DD6997" w:rsidRPr="00345B45">
        <w:rPr>
          <w:rStyle w:val="CharStyle13"/>
          <w:color w:val="auto"/>
        </w:rPr>
        <w:t xml:space="preserve">E&amp;S </w:t>
      </w:r>
      <w:r w:rsidRPr="00345B45">
        <w:rPr>
          <w:rStyle w:val="CharStyle13"/>
          <w:color w:val="auto"/>
        </w:rPr>
        <w:t xml:space="preserve">pitanja angažirane od strane </w:t>
      </w:r>
      <w:r w:rsidR="00345B45">
        <w:rPr>
          <w:rStyle w:val="CharStyle13"/>
          <w:color w:val="auto"/>
        </w:rPr>
        <w:t>PIT-a</w:t>
      </w:r>
      <w:r w:rsidRPr="00345B45">
        <w:rPr>
          <w:rStyle w:val="CharStyle13"/>
          <w:color w:val="auto"/>
        </w:rPr>
        <w:t xml:space="preserve"> će </w:t>
      </w:r>
      <w:r w:rsidR="00345B45">
        <w:rPr>
          <w:rStyle w:val="CharStyle13"/>
          <w:color w:val="auto"/>
        </w:rPr>
        <w:t xml:space="preserve"> provesti </w:t>
      </w:r>
      <w:r w:rsidRPr="00345B45">
        <w:rPr>
          <w:rStyle w:val="CharStyle13"/>
          <w:color w:val="auto"/>
        </w:rPr>
        <w:t xml:space="preserve">probir u skladu s ovim ESMF-om i pripremiti dubinsku analizu, kao da će aktivnost biti </w:t>
      </w:r>
      <w:r w:rsidR="00B37DA8" w:rsidRPr="00345B45">
        <w:rPr>
          <w:rStyle w:val="CharStyle13"/>
          <w:color w:val="auto"/>
        </w:rPr>
        <w:t>financir</w:t>
      </w:r>
      <w:r w:rsidRPr="00345B45">
        <w:rPr>
          <w:rStyle w:val="CharStyle13"/>
          <w:color w:val="auto"/>
        </w:rPr>
        <w:t xml:space="preserve">ane. Nakon što se pripremi dubinska analiza, </w:t>
      </w:r>
      <w:r w:rsidR="00345B45">
        <w:rPr>
          <w:rStyle w:val="CharStyle13"/>
          <w:color w:val="auto"/>
        </w:rPr>
        <w:t xml:space="preserve">kontakt osoba za E&amp;S će ići na projektnu lokaciju i prikupiti informacije koje će proslijediti E&amp;S specijalisti u </w:t>
      </w:r>
      <w:r w:rsidR="00D83C56">
        <w:rPr>
          <w:rStyle w:val="CharStyle13"/>
          <w:color w:val="auto"/>
        </w:rPr>
        <w:t>PMU</w:t>
      </w:r>
      <w:r w:rsidR="00345B45">
        <w:rPr>
          <w:rStyle w:val="CharStyle13"/>
          <w:color w:val="auto"/>
        </w:rPr>
        <w:t xml:space="preserve">, koji je odgovoran za analizu podataka i procjenu rizika. </w:t>
      </w:r>
    </w:p>
    <w:p w14:paraId="0ED06F2D" w14:textId="17088B84" w:rsidR="00087B3B" w:rsidRPr="00345B45" w:rsidRDefault="00A62686">
      <w:pPr>
        <w:pStyle w:val="Style12"/>
        <w:spacing w:line="240" w:lineRule="auto"/>
        <w:rPr>
          <w:rStyle w:val="CharStyle13"/>
          <w:i/>
          <w:iCs/>
          <w:color w:val="auto"/>
          <w:sz w:val="18"/>
          <w:szCs w:val="18"/>
        </w:rPr>
      </w:pPr>
      <w:bookmarkStart w:id="161" w:name="bookmark235"/>
      <w:r w:rsidRPr="00345B45">
        <w:rPr>
          <w:rStyle w:val="CharStyle13"/>
          <w:i/>
          <w:iCs/>
          <w:color w:val="auto"/>
          <w:sz w:val="18"/>
          <w:szCs w:val="18"/>
        </w:rPr>
        <w:lastRenderedPageBreak/>
        <w:t>Tabela 2</w:t>
      </w:r>
      <w:r w:rsidR="00345B45">
        <w:rPr>
          <w:rStyle w:val="CharStyle13"/>
          <w:i/>
          <w:iCs/>
          <w:color w:val="auto"/>
          <w:sz w:val="18"/>
          <w:szCs w:val="18"/>
        </w:rPr>
        <w:t>0</w:t>
      </w:r>
      <w:r w:rsidR="008B1356" w:rsidRPr="00345B45">
        <w:rPr>
          <w:rStyle w:val="CharStyle13"/>
          <w:i/>
          <w:iCs/>
          <w:color w:val="auto"/>
          <w:sz w:val="18"/>
          <w:szCs w:val="18"/>
        </w:rPr>
        <w:t>.</w:t>
      </w:r>
      <w:r w:rsidRPr="00345B45">
        <w:rPr>
          <w:rStyle w:val="CharStyle13"/>
          <w:i/>
          <w:iCs/>
          <w:color w:val="auto"/>
          <w:sz w:val="18"/>
          <w:szCs w:val="18"/>
        </w:rPr>
        <w:t xml:space="preserve"> Okolišni i društveni zahtjevi </w:t>
      </w:r>
      <w:r w:rsidR="006E6B7C" w:rsidRPr="00345B45">
        <w:rPr>
          <w:rStyle w:val="CharStyle13"/>
          <w:i/>
          <w:iCs/>
          <w:color w:val="auto"/>
          <w:sz w:val="18"/>
          <w:szCs w:val="18"/>
        </w:rPr>
        <w:t>SW</w:t>
      </w:r>
      <w:r w:rsidR="005478A2" w:rsidRPr="00345B45">
        <w:rPr>
          <w:rStyle w:val="CharStyle13"/>
          <w:i/>
          <w:iCs/>
          <w:color w:val="auto"/>
          <w:sz w:val="18"/>
          <w:szCs w:val="18"/>
        </w:rPr>
        <w:t>EE</w:t>
      </w:r>
      <w:r w:rsidR="006E6B7C" w:rsidRPr="00345B45">
        <w:rPr>
          <w:rStyle w:val="CharStyle13"/>
          <w:i/>
          <w:iCs/>
          <w:color w:val="auto"/>
          <w:sz w:val="18"/>
          <w:szCs w:val="18"/>
        </w:rPr>
        <w:t>P</w:t>
      </w:r>
      <w:r w:rsidRPr="00345B45">
        <w:rPr>
          <w:rStyle w:val="CharStyle13"/>
          <w:i/>
          <w:iCs/>
          <w:color w:val="auto"/>
          <w:sz w:val="18"/>
          <w:szCs w:val="18"/>
        </w:rPr>
        <w:t xml:space="preserve"> projekta</w:t>
      </w:r>
      <w:bookmarkEnd w:id="161"/>
    </w:p>
    <w:tbl>
      <w:tblPr>
        <w:tblStyle w:val="TableGrid"/>
        <w:tblW w:w="14395" w:type="dxa"/>
        <w:tblLook w:val="04A0" w:firstRow="1" w:lastRow="0" w:firstColumn="1" w:lastColumn="0" w:noHBand="0" w:noVBand="1"/>
      </w:tblPr>
      <w:tblGrid>
        <w:gridCol w:w="1926"/>
        <w:gridCol w:w="56"/>
        <w:gridCol w:w="4521"/>
        <w:gridCol w:w="1651"/>
        <w:gridCol w:w="1476"/>
        <w:gridCol w:w="241"/>
        <w:gridCol w:w="1512"/>
        <w:gridCol w:w="1506"/>
        <w:gridCol w:w="1506"/>
      </w:tblGrid>
      <w:tr w:rsidR="00345B45" w:rsidRPr="00345B45" w14:paraId="08DC2F79" w14:textId="77777777" w:rsidTr="00442305">
        <w:tc>
          <w:tcPr>
            <w:tcW w:w="1982" w:type="dxa"/>
            <w:gridSpan w:val="2"/>
            <w:tcBorders>
              <w:bottom w:val="single" w:sz="4" w:space="0" w:color="auto"/>
            </w:tcBorders>
            <w:shd w:val="clear" w:color="auto" w:fill="82B0E4" w:themeFill="text2" w:themeFillTint="66"/>
          </w:tcPr>
          <w:p w14:paraId="5EAB66C9" w14:textId="77777777" w:rsidR="00330363" w:rsidRPr="00E25A79" w:rsidRDefault="00330363" w:rsidP="002922B0">
            <w:pPr>
              <w:pStyle w:val="Style12"/>
              <w:spacing w:after="0" w:line="240" w:lineRule="auto"/>
              <w:jc w:val="center"/>
              <w:rPr>
                <w:rStyle w:val="CharStyle13"/>
                <w:bCs/>
                <w:color w:val="FFFFFF" w:themeColor="background1"/>
                <w:sz w:val="18"/>
                <w:szCs w:val="18"/>
              </w:rPr>
            </w:pPr>
            <w:r w:rsidRPr="00E25A79">
              <w:rPr>
                <w:rStyle w:val="CharStyle13"/>
                <w:bCs/>
                <w:color w:val="FFFFFF" w:themeColor="background1"/>
                <w:sz w:val="18"/>
                <w:szCs w:val="18"/>
              </w:rPr>
              <w:t>KOMPONENTA/</w:t>
            </w:r>
          </w:p>
          <w:p w14:paraId="59493D4E" w14:textId="222ACA9B" w:rsidR="00330363" w:rsidRPr="00E25A79" w:rsidRDefault="00330363" w:rsidP="002922B0">
            <w:pPr>
              <w:pStyle w:val="Style12"/>
              <w:spacing w:after="0" w:line="240" w:lineRule="auto"/>
              <w:jc w:val="center"/>
              <w:rPr>
                <w:rStyle w:val="CharStyle13"/>
                <w:bCs/>
                <w:color w:val="FFFFFF" w:themeColor="background1"/>
                <w:sz w:val="18"/>
                <w:szCs w:val="18"/>
              </w:rPr>
            </w:pPr>
            <w:r w:rsidRPr="00E25A79">
              <w:rPr>
                <w:rStyle w:val="CharStyle13"/>
                <w:bCs/>
                <w:color w:val="FFFFFF" w:themeColor="background1"/>
                <w:sz w:val="18"/>
                <w:szCs w:val="18"/>
              </w:rPr>
              <w:t>PODKOMPONENTA</w:t>
            </w:r>
          </w:p>
        </w:tc>
        <w:tc>
          <w:tcPr>
            <w:tcW w:w="4521" w:type="dxa"/>
            <w:tcBorders>
              <w:bottom w:val="single" w:sz="4" w:space="0" w:color="auto"/>
            </w:tcBorders>
            <w:shd w:val="clear" w:color="auto" w:fill="82B0E4" w:themeFill="text2" w:themeFillTint="66"/>
          </w:tcPr>
          <w:p w14:paraId="69C1B186" w14:textId="5C8793D9" w:rsidR="00330363" w:rsidRPr="00E25A79" w:rsidRDefault="00330363" w:rsidP="00330363">
            <w:pPr>
              <w:pStyle w:val="Style12"/>
              <w:spacing w:line="240" w:lineRule="auto"/>
              <w:jc w:val="center"/>
              <w:rPr>
                <w:rStyle w:val="CharStyle13"/>
                <w:bCs/>
                <w:color w:val="FFFFFF" w:themeColor="background1"/>
                <w:sz w:val="18"/>
                <w:szCs w:val="18"/>
              </w:rPr>
            </w:pPr>
            <w:r w:rsidRPr="00E25A79">
              <w:rPr>
                <w:rStyle w:val="CharStyle13"/>
                <w:bCs/>
                <w:color w:val="FFFFFF" w:themeColor="background1"/>
                <w:sz w:val="18"/>
                <w:szCs w:val="18"/>
              </w:rPr>
              <w:t>VRSTA AKTIVNOSTI</w:t>
            </w:r>
          </w:p>
        </w:tc>
        <w:tc>
          <w:tcPr>
            <w:tcW w:w="1651" w:type="dxa"/>
            <w:tcBorders>
              <w:bottom w:val="single" w:sz="4" w:space="0" w:color="auto"/>
            </w:tcBorders>
            <w:shd w:val="clear" w:color="auto" w:fill="82B0E4" w:themeFill="text2" w:themeFillTint="66"/>
          </w:tcPr>
          <w:p w14:paraId="1FE1C4FC" w14:textId="77777777" w:rsidR="00330363" w:rsidRPr="00E25A79" w:rsidRDefault="00330363" w:rsidP="00330363">
            <w:pPr>
              <w:pStyle w:val="Style12"/>
              <w:spacing w:after="0" w:line="240" w:lineRule="auto"/>
              <w:jc w:val="center"/>
              <w:rPr>
                <w:rStyle w:val="CharStyle13"/>
                <w:bCs/>
                <w:color w:val="FFFFFF" w:themeColor="background1"/>
                <w:sz w:val="18"/>
                <w:szCs w:val="18"/>
              </w:rPr>
            </w:pPr>
            <w:r w:rsidRPr="00E25A79">
              <w:rPr>
                <w:rStyle w:val="CharStyle13"/>
                <w:bCs/>
                <w:color w:val="FFFFFF" w:themeColor="background1"/>
                <w:sz w:val="18"/>
                <w:szCs w:val="18"/>
              </w:rPr>
              <w:t>KATEGORIJA RIZIKA</w:t>
            </w:r>
          </w:p>
          <w:p w14:paraId="46C459DD" w14:textId="65B3B8B6" w:rsidR="00330363" w:rsidRPr="00E25A79" w:rsidRDefault="00330363" w:rsidP="00330363">
            <w:pPr>
              <w:pStyle w:val="Style12"/>
              <w:spacing w:after="0" w:line="240" w:lineRule="auto"/>
              <w:jc w:val="center"/>
              <w:rPr>
                <w:rStyle w:val="CharStyle13"/>
                <w:bCs/>
                <w:color w:val="FFFFFF" w:themeColor="background1"/>
                <w:sz w:val="18"/>
                <w:szCs w:val="18"/>
              </w:rPr>
            </w:pPr>
            <w:r w:rsidRPr="00E25A79">
              <w:rPr>
                <w:rStyle w:val="CharStyle13"/>
                <w:bCs/>
                <w:color w:val="FFFFFF" w:themeColor="background1"/>
                <w:sz w:val="18"/>
                <w:szCs w:val="18"/>
              </w:rPr>
              <w:t xml:space="preserve">PREMA </w:t>
            </w:r>
            <w:r w:rsidR="00A22CFE" w:rsidRPr="00E25A79">
              <w:rPr>
                <w:rStyle w:val="CharStyle13"/>
                <w:bCs/>
                <w:color w:val="FFFFFF" w:themeColor="background1"/>
                <w:sz w:val="18"/>
                <w:szCs w:val="18"/>
              </w:rPr>
              <w:t>WB</w:t>
            </w:r>
          </w:p>
        </w:tc>
        <w:tc>
          <w:tcPr>
            <w:tcW w:w="1717" w:type="dxa"/>
            <w:gridSpan w:val="2"/>
            <w:tcBorders>
              <w:bottom w:val="single" w:sz="4" w:space="0" w:color="auto"/>
            </w:tcBorders>
            <w:shd w:val="clear" w:color="auto" w:fill="82B0E4" w:themeFill="text2" w:themeFillTint="66"/>
          </w:tcPr>
          <w:p w14:paraId="01678884" w14:textId="4026CE99" w:rsidR="00330363" w:rsidRPr="00E25A79" w:rsidRDefault="00330363" w:rsidP="00330363">
            <w:pPr>
              <w:pStyle w:val="Style12"/>
              <w:spacing w:line="240" w:lineRule="auto"/>
              <w:jc w:val="center"/>
              <w:rPr>
                <w:rStyle w:val="CharStyle13"/>
                <w:bCs/>
                <w:color w:val="FFFFFF" w:themeColor="background1"/>
                <w:sz w:val="18"/>
                <w:szCs w:val="18"/>
              </w:rPr>
            </w:pPr>
            <w:r w:rsidRPr="00E25A79">
              <w:rPr>
                <w:rStyle w:val="CharStyle13"/>
                <w:bCs/>
                <w:color w:val="FFFFFF" w:themeColor="background1"/>
                <w:sz w:val="18"/>
                <w:szCs w:val="18"/>
              </w:rPr>
              <w:t xml:space="preserve">ZAHTJEVI </w:t>
            </w:r>
            <w:r w:rsidR="00A22CFE" w:rsidRPr="00E25A79">
              <w:rPr>
                <w:rStyle w:val="CharStyle13"/>
                <w:bCs/>
                <w:color w:val="FFFFFF" w:themeColor="background1"/>
                <w:sz w:val="18"/>
                <w:szCs w:val="18"/>
              </w:rPr>
              <w:t>WB</w:t>
            </w:r>
          </w:p>
          <w:p w14:paraId="75B85A9C" w14:textId="272E5A7B" w:rsidR="00330363" w:rsidRPr="00E25A79" w:rsidRDefault="00E25A79" w:rsidP="00330363">
            <w:pPr>
              <w:pStyle w:val="Style12"/>
              <w:spacing w:line="240" w:lineRule="auto"/>
              <w:jc w:val="center"/>
              <w:rPr>
                <w:rStyle w:val="CharStyle13"/>
                <w:bCs/>
                <w:color w:val="FFFFFF" w:themeColor="background1"/>
                <w:sz w:val="18"/>
                <w:szCs w:val="18"/>
              </w:rPr>
            </w:pPr>
            <w:r>
              <w:rPr>
                <w:rStyle w:val="CharStyle13"/>
                <w:bCs/>
                <w:color w:val="FFFFFF" w:themeColor="background1"/>
                <w:sz w:val="18"/>
                <w:szCs w:val="18"/>
              </w:rPr>
              <w:t>I</w:t>
            </w:r>
            <w:r w:rsidR="00736DD6" w:rsidRPr="00E25A79">
              <w:rPr>
                <w:rStyle w:val="CharStyle13"/>
                <w:bCs/>
                <w:color w:val="FFFFFF" w:themeColor="background1"/>
                <w:sz w:val="18"/>
                <w:szCs w:val="18"/>
              </w:rPr>
              <w:t xml:space="preserve">nstrument </w:t>
            </w:r>
            <w:r>
              <w:rPr>
                <w:rStyle w:val="CharStyle13"/>
                <w:bCs/>
                <w:color w:val="FFFFFF" w:themeColor="background1"/>
                <w:sz w:val="18"/>
                <w:szCs w:val="18"/>
              </w:rPr>
              <w:t>okolišne i društvene procjene</w:t>
            </w:r>
          </w:p>
        </w:tc>
        <w:tc>
          <w:tcPr>
            <w:tcW w:w="4524" w:type="dxa"/>
            <w:gridSpan w:val="3"/>
            <w:tcBorders>
              <w:bottom w:val="single" w:sz="4" w:space="0" w:color="auto"/>
            </w:tcBorders>
            <w:shd w:val="clear" w:color="auto" w:fill="82B0E4" w:themeFill="text2" w:themeFillTint="66"/>
          </w:tcPr>
          <w:p w14:paraId="77F118EA" w14:textId="63EDF503" w:rsidR="00330363" w:rsidRPr="00E25A79" w:rsidRDefault="00330363" w:rsidP="00330363">
            <w:pPr>
              <w:pStyle w:val="Style12"/>
              <w:spacing w:line="240" w:lineRule="auto"/>
              <w:jc w:val="center"/>
              <w:rPr>
                <w:rStyle w:val="CharStyle13"/>
                <w:bCs/>
                <w:color w:val="FFFFFF" w:themeColor="background1"/>
                <w:sz w:val="18"/>
                <w:szCs w:val="18"/>
              </w:rPr>
            </w:pPr>
            <w:r w:rsidRPr="00E25A79">
              <w:rPr>
                <w:rStyle w:val="CharStyle13"/>
                <w:bCs/>
                <w:color w:val="FFFFFF" w:themeColor="background1"/>
                <w:sz w:val="18"/>
                <w:szCs w:val="18"/>
              </w:rPr>
              <w:t>ZAHTJEVI ZAKONODAVSTVA FBiH</w:t>
            </w:r>
          </w:p>
          <w:p w14:paraId="22600A68" w14:textId="45E94BAE" w:rsidR="00616D93" w:rsidRPr="00E25A79" w:rsidRDefault="00736DD6" w:rsidP="0051794C">
            <w:pPr>
              <w:pStyle w:val="Style12"/>
              <w:spacing w:after="0" w:line="240" w:lineRule="auto"/>
              <w:rPr>
                <w:rStyle w:val="CharStyle13"/>
                <w:bCs/>
                <w:color w:val="FFFFFF" w:themeColor="background1"/>
                <w:sz w:val="18"/>
                <w:szCs w:val="18"/>
              </w:rPr>
            </w:pPr>
            <w:r w:rsidRPr="00E25A79">
              <w:rPr>
                <w:rStyle w:val="CharStyle13"/>
                <w:bCs/>
                <w:color w:val="FFFFFF" w:themeColor="background1"/>
                <w:sz w:val="18"/>
                <w:szCs w:val="18"/>
              </w:rPr>
              <w:t xml:space="preserve">  </w:t>
            </w:r>
            <w:r w:rsidR="00E25A79">
              <w:rPr>
                <w:rStyle w:val="CharStyle13"/>
                <w:bCs/>
                <w:color w:val="FFFFFF" w:themeColor="background1"/>
                <w:sz w:val="18"/>
                <w:szCs w:val="18"/>
              </w:rPr>
              <w:t>Z</w:t>
            </w:r>
            <w:r w:rsidRPr="00E25A79">
              <w:rPr>
                <w:rStyle w:val="CharStyle13"/>
                <w:bCs/>
                <w:color w:val="FFFFFF" w:themeColor="background1"/>
                <w:sz w:val="18"/>
                <w:szCs w:val="18"/>
              </w:rPr>
              <w:t>aštita</w:t>
            </w:r>
            <w:r w:rsidR="00166C06" w:rsidRPr="00E25A79">
              <w:rPr>
                <w:rStyle w:val="CharStyle13"/>
                <w:bCs/>
                <w:color w:val="FFFFFF" w:themeColor="background1"/>
                <w:sz w:val="18"/>
                <w:szCs w:val="18"/>
              </w:rPr>
              <w:t xml:space="preserve">  okoliša</w:t>
            </w:r>
            <w:r w:rsidRPr="00E25A79">
              <w:rPr>
                <w:rStyle w:val="CharStyle13"/>
                <w:bCs/>
                <w:color w:val="FFFFFF" w:themeColor="background1"/>
                <w:sz w:val="18"/>
                <w:szCs w:val="18"/>
              </w:rPr>
              <w:t xml:space="preserve">      </w:t>
            </w:r>
            <w:proofErr w:type="spellStart"/>
            <w:r w:rsidR="00E25A79">
              <w:rPr>
                <w:rStyle w:val="CharStyle13"/>
                <w:bCs/>
                <w:color w:val="FFFFFF" w:themeColor="background1"/>
                <w:sz w:val="18"/>
                <w:szCs w:val="18"/>
              </w:rPr>
              <w:t>Vodosnabdijevanje</w:t>
            </w:r>
            <w:proofErr w:type="spellEnd"/>
            <w:r w:rsidRPr="00E25A79">
              <w:rPr>
                <w:rStyle w:val="CharStyle13"/>
                <w:bCs/>
                <w:color w:val="FFFFFF" w:themeColor="background1"/>
                <w:sz w:val="18"/>
                <w:szCs w:val="18"/>
              </w:rPr>
              <w:t xml:space="preserve">        </w:t>
            </w:r>
            <w:r w:rsidR="00166C06" w:rsidRPr="00E25A79">
              <w:rPr>
                <w:rStyle w:val="CharStyle13"/>
                <w:bCs/>
                <w:color w:val="FFFFFF" w:themeColor="background1"/>
                <w:sz w:val="18"/>
                <w:szCs w:val="18"/>
              </w:rPr>
              <w:t xml:space="preserve">   </w:t>
            </w:r>
            <w:r w:rsidR="00E25A79">
              <w:rPr>
                <w:rStyle w:val="CharStyle13"/>
                <w:bCs/>
                <w:color w:val="FFFFFF" w:themeColor="background1"/>
                <w:sz w:val="18"/>
                <w:szCs w:val="18"/>
              </w:rPr>
              <w:t>P</w:t>
            </w:r>
            <w:r w:rsidRPr="00E25A79">
              <w:rPr>
                <w:rStyle w:val="CharStyle13"/>
                <w:bCs/>
                <w:color w:val="FFFFFF" w:themeColor="background1"/>
                <w:sz w:val="18"/>
                <w:szCs w:val="18"/>
              </w:rPr>
              <w:t>rostorno</w:t>
            </w:r>
          </w:p>
          <w:p w14:paraId="0366DC7D" w14:textId="158973F1" w:rsidR="00AA4EC3" w:rsidRPr="00E25A79" w:rsidRDefault="00736DD6" w:rsidP="00616D93">
            <w:pPr>
              <w:pStyle w:val="Style12"/>
              <w:spacing w:after="0" w:line="240" w:lineRule="auto"/>
              <w:rPr>
                <w:rStyle w:val="CharStyle13"/>
                <w:bCs/>
                <w:color w:val="FFFFFF" w:themeColor="background1"/>
                <w:sz w:val="18"/>
                <w:szCs w:val="18"/>
              </w:rPr>
            </w:pPr>
            <w:r w:rsidRPr="00E25A79">
              <w:rPr>
                <w:rStyle w:val="CharStyle13"/>
                <w:bCs/>
                <w:color w:val="FFFFFF" w:themeColor="background1"/>
                <w:sz w:val="18"/>
                <w:szCs w:val="18"/>
              </w:rPr>
              <w:t xml:space="preserve">                                                           </w:t>
            </w:r>
            <w:r w:rsidR="00166C06" w:rsidRPr="00E25A79">
              <w:rPr>
                <w:rStyle w:val="CharStyle13"/>
                <w:bCs/>
                <w:color w:val="FFFFFF" w:themeColor="background1"/>
                <w:sz w:val="18"/>
                <w:szCs w:val="18"/>
              </w:rPr>
              <w:t xml:space="preserve">               </w:t>
            </w:r>
            <w:r w:rsidRPr="00E25A79">
              <w:rPr>
                <w:rStyle w:val="CharStyle13"/>
                <w:bCs/>
                <w:color w:val="FFFFFF" w:themeColor="background1"/>
                <w:sz w:val="18"/>
                <w:szCs w:val="18"/>
              </w:rPr>
              <w:t xml:space="preserve"> uređenje i</w:t>
            </w:r>
          </w:p>
          <w:p w14:paraId="22C8AC2C" w14:textId="6EAFC787" w:rsidR="00616D93" w:rsidRPr="00E25A79" w:rsidRDefault="00736DD6" w:rsidP="00616D93">
            <w:pPr>
              <w:pStyle w:val="Style12"/>
              <w:spacing w:after="0" w:line="240" w:lineRule="auto"/>
              <w:rPr>
                <w:rStyle w:val="CharStyle13"/>
                <w:bCs/>
                <w:color w:val="FFFFFF" w:themeColor="background1"/>
                <w:sz w:val="18"/>
                <w:szCs w:val="18"/>
              </w:rPr>
            </w:pPr>
            <w:r w:rsidRPr="00E25A79">
              <w:rPr>
                <w:rStyle w:val="CharStyle13"/>
                <w:bCs/>
                <w:color w:val="FFFFFF" w:themeColor="background1"/>
                <w:sz w:val="18"/>
                <w:szCs w:val="18"/>
              </w:rPr>
              <w:t xml:space="preserve">                                                                        </w:t>
            </w:r>
            <w:r w:rsidR="00166C06" w:rsidRPr="00E25A79">
              <w:rPr>
                <w:rStyle w:val="CharStyle13"/>
                <w:bCs/>
                <w:color w:val="FFFFFF" w:themeColor="background1"/>
                <w:sz w:val="18"/>
                <w:szCs w:val="18"/>
              </w:rPr>
              <w:t xml:space="preserve">  </w:t>
            </w:r>
            <w:r w:rsidRPr="00E25A79">
              <w:rPr>
                <w:rStyle w:val="CharStyle13"/>
                <w:bCs/>
                <w:color w:val="FFFFFF" w:themeColor="background1"/>
                <w:sz w:val="18"/>
                <w:szCs w:val="18"/>
              </w:rPr>
              <w:t xml:space="preserve"> građenje  </w:t>
            </w:r>
          </w:p>
          <w:p w14:paraId="3C78FF05" w14:textId="597BF3F3" w:rsidR="00330363" w:rsidRPr="00E25A79" w:rsidRDefault="00330363" w:rsidP="0051794C">
            <w:pPr>
              <w:pStyle w:val="Style12"/>
              <w:spacing w:after="0" w:line="240" w:lineRule="auto"/>
              <w:rPr>
                <w:rStyle w:val="CharStyle13"/>
                <w:bCs/>
                <w:color w:val="FFFFFF" w:themeColor="background1"/>
                <w:sz w:val="18"/>
                <w:szCs w:val="18"/>
              </w:rPr>
            </w:pPr>
          </w:p>
        </w:tc>
      </w:tr>
      <w:tr w:rsidR="00345B45" w:rsidRPr="00345B45" w14:paraId="75CECCE7" w14:textId="77777777" w:rsidTr="00446433">
        <w:tc>
          <w:tcPr>
            <w:tcW w:w="14395" w:type="dxa"/>
            <w:gridSpan w:val="9"/>
            <w:tcBorders>
              <w:top w:val="single" w:sz="4" w:space="0" w:color="auto"/>
            </w:tcBorders>
          </w:tcPr>
          <w:p w14:paraId="55FD69C0" w14:textId="3349A9A2" w:rsidR="00CE53CC" w:rsidRPr="00345B45" w:rsidRDefault="005478A2" w:rsidP="005478A2">
            <w:pPr>
              <w:jc w:val="center"/>
              <w:rPr>
                <w:rStyle w:val="CharStyle13"/>
                <w:b/>
                <w:bCs/>
                <w:color w:val="auto"/>
              </w:rPr>
            </w:pPr>
            <w:r w:rsidRPr="00345B45">
              <w:rPr>
                <w:rStyle w:val="CharStyle13"/>
                <w:b/>
                <w:bCs/>
                <w:color w:val="auto"/>
              </w:rPr>
              <w:t xml:space="preserve">KOMPONENTA 1. </w:t>
            </w:r>
            <w:r w:rsidRPr="00345B45">
              <w:rPr>
                <w:b/>
                <w:bCs/>
                <w:color w:val="auto"/>
                <w:szCs w:val="20"/>
              </w:rPr>
              <w:t>INSTITUCIONALNO JAČANJE UPRAVLJANJA ČVRSTIM OTPADOM</w:t>
            </w:r>
          </w:p>
        </w:tc>
      </w:tr>
      <w:tr w:rsidR="00CB7C7F" w:rsidRPr="00345B45" w14:paraId="30DF3267" w14:textId="77777777" w:rsidTr="00136B13">
        <w:tc>
          <w:tcPr>
            <w:tcW w:w="1982" w:type="dxa"/>
            <w:gridSpan w:val="2"/>
            <w:vMerge w:val="restart"/>
          </w:tcPr>
          <w:p w14:paraId="358F0379" w14:textId="0DC719B8" w:rsidR="00CB7C7F" w:rsidRPr="00136B13" w:rsidRDefault="00CB7C7F" w:rsidP="00136B13">
            <w:pPr>
              <w:rPr>
                <w:b/>
                <w:bCs/>
              </w:rPr>
            </w:pPr>
            <w:r w:rsidRPr="00136B13">
              <w:rPr>
                <w:b/>
                <w:bCs/>
              </w:rPr>
              <w:t>POD-KOMPONENTA 1.1.</w:t>
            </w:r>
          </w:p>
          <w:p w14:paraId="4A85181E" w14:textId="10EF7FD7" w:rsidR="00CB7C7F" w:rsidRPr="00136B13" w:rsidRDefault="00CB7C7F" w:rsidP="00136B13">
            <w:pPr>
              <w:rPr>
                <w:sz w:val="18"/>
                <w:szCs w:val="22"/>
              </w:rPr>
            </w:pPr>
            <w:r w:rsidRPr="00136B13">
              <w:rPr>
                <w:sz w:val="18"/>
                <w:szCs w:val="22"/>
              </w:rPr>
              <w:t>Ekonomski instrumenti za smanjenje otpada, ponovnu upotrebu i recikliranje, te za povećanje povrata troškova i dugoročnu financijsku održivosti.</w:t>
            </w:r>
          </w:p>
          <w:p w14:paraId="232A1258" w14:textId="77777777" w:rsidR="00CB7C7F" w:rsidRDefault="00CB7C7F" w:rsidP="005478A2">
            <w:pPr>
              <w:pStyle w:val="Style28"/>
              <w:tabs>
                <w:tab w:val="left" w:pos="536"/>
              </w:tabs>
              <w:spacing w:after="120"/>
              <w:rPr>
                <w:highlight w:val="cyan"/>
              </w:rPr>
            </w:pPr>
          </w:p>
          <w:p w14:paraId="698006EC" w14:textId="77777777" w:rsidR="00CB7C7F" w:rsidRDefault="00CB7C7F" w:rsidP="005478A2">
            <w:pPr>
              <w:pStyle w:val="Style28"/>
              <w:tabs>
                <w:tab w:val="left" w:pos="536"/>
              </w:tabs>
              <w:spacing w:after="120"/>
              <w:rPr>
                <w:highlight w:val="cyan"/>
              </w:rPr>
            </w:pPr>
          </w:p>
          <w:p w14:paraId="7AAEE872" w14:textId="77777777" w:rsidR="00CB7C7F" w:rsidRDefault="00CB7C7F" w:rsidP="005478A2">
            <w:pPr>
              <w:pStyle w:val="Style28"/>
              <w:tabs>
                <w:tab w:val="left" w:pos="536"/>
              </w:tabs>
              <w:spacing w:after="120"/>
              <w:rPr>
                <w:highlight w:val="cyan"/>
              </w:rPr>
            </w:pPr>
          </w:p>
          <w:p w14:paraId="79284401" w14:textId="77777777" w:rsidR="00CB7C7F" w:rsidRDefault="00CB7C7F" w:rsidP="005478A2">
            <w:pPr>
              <w:pStyle w:val="Style28"/>
              <w:tabs>
                <w:tab w:val="left" w:pos="536"/>
              </w:tabs>
              <w:spacing w:after="120"/>
              <w:rPr>
                <w:highlight w:val="cyan"/>
              </w:rPr>
            </w:pPr>
          </w:p>
          <w:p w14:paraId="77D4F036" w14:textId="77777777" w:rsidR="00CB7C7F" w:rsidRDefault="00CB7C7F" w:rsidP="005478A2">
            <w:pPr>
              <w:pStyle w:val="Style28"/>
              <w:tabs>
                <w:tab w:val="left" w:pos="536"/>
              </w:tabs>
              <w:spacing w:after="120"/>
              <w:rPr>
                <w:highlight w:val="cyan"/>
              </w:rPr>
            </w:pPr>
          </w:p>
          <w:p w14:paraId="68FB8124" w14:textId="77777777" w:rsidR="00CB7C7F" w:rsidRDefault="00CB7C7F" w:rsidP="00442305">
            <w:pPr>
              <w:pStyle w:val="Style23"/>
              <w:spacing w:after="0"/>
              <w:rPr>
                <w:b/>
                <w:bCs/>
                <w:color w:val="auto"/>
              </w:rPr>
            </w:pPr>
          </w:p>
          <w:p w14:paraId="5DFFB2FD" w14:textId="77777777" w:rsidR="00CB7C7F" w:rsidRPr="00345B45" w:rsidRDefault="00CB7C7F" w:rsidP="00442305">
            <w:pPr>
              <w:pStyle w:val="Style23"/>
              <w:spacing w:after="0"/>
              <w:rPr>
                <w:b/>
                <w:bCs/>
                <w:color w:val="auto"/>
              </w:rPr>
            </w:pPr>
          </w:p>
          <w:p w14:paraId="5DA40265" w14:textId="13963612" w:rsidR="00CB7C7F" w:rsidRPr="00136B13" w:rsidRDefault="00CB7C7F" w:rsidP="00136B13">
            <w:r w:rsidRPr="00136B13">
              <w:rPr>
                <w:sz w:val="18"/>
                <w:szCs w:val="22"/>
              </w:rPr>
              <w:t>Kampanje javnog informiranja i promjene ponašanja</w:t>
            </w:r>
          </w:p>
        </w:tc>
        <w:tc>
          <w:tcPr>
            <w:tcW w:w="4521" w:type="dxa"/>
          </w:tcPr>
          <w:p w14:paraId="0955BA48" w14:textId="0BF4D59C" w:rsidR="00CB7C7F" w:rsidRPr="00345B45" w:rsidRDefault="00CB7C7F" w:rsidP="001D5458">
            <w:pPr>
              <w:pStyle w:val="ListParagraph"/>
              <w:numPr>
                <w:ilvl w:val="0"/>
                <w:numId w:val="66"/>
              </w:numPr>
              <w:spacing w:after="0"/>
              <w:rPr>
                <w:rFonts w:ascii="Times New Roman" w:hAnsi="Times New Roman" w:cs="Times New Roman"/>
                <w:sz w:val="18"/>
                <w:szCs w:val="18"/>
                <w:lang w:val="hr-HR"/>
              </w:rPr>
            </w:pPr>
            <w:r w:rsidRPr="00345B45">
              <w:rPr>
                <w:rFonts w:ascii="Times New Roman" w:hAnsi="Times New Roman" w:cs="Times New Roman"/>
                <w:sz w:val="18"/>
                <w:szCs w:val="18"/>
                <w:lang w:val="hr-HR"/>
              </w:rPr>
              <w:t xml:space="preserve">revizija postojećih ekonomskih instrumenata za smanjenje otpada, ponovnu upotrebu i </w:t>
            </w:r>
            <w:r>
              <w:rPr>
                <w:rFonts w:ascii="Times New Roman" w:hAnsi="Times New Roman" w:cs="Times New Roman"/>
                <w:sz w:val="18"/>
                <w:szCs w:val="18"/>
                <w:lang w:val="hr-HR"/>
              </w:rPr>
              <w:t>recikliranje</w:t>
            </w:r>
            <w:r w:rsidRPr="00345B45">
              <w:rPr>
                <w:rFonts w:ascii="Times New Roman" w:hAnsi="Times New Roman" w:cs="Times New Roman"/>
                <w:sz w:val="18"/>
                <w:szCs w:val="18"/>
                <w:lang w:val="hr-HR"/>
              </w:rPr>
              <w:t xml:space="preserve">, uključujući </w:t>
            </w:r>
            <w:r>
              <w:rPr>
                <w:rFonts w:ascii="Times New Roman" w:hAnsi="Times New Roman" w:cs="Times New Roman"/>
                <w:sz w:val="18"/>
                <w:szCs w:val="18"/>
                <w:lang w:val="hr-HR"/>
              </w:rPr>
              <w:t>donošenje</w:t>
            </w:r>
            <w:r w:rsidRPr="00345B45">
              <w:rPr>
                <w:rFonts w:ascii="Times New Roman" w:hAnsi="Times New Roman" w:cs="Times New Roman"/>
                <w:sz w:val="18"/>
                <w:szCs w:val="18"/>
                <w:lang w:val="hr-HR"/>
              </w:rPr>
              <w:t xml:space="preserve"> dodatnih politika, zakona i propisa. </w:t>
            </w:r>
          </w:p>
          <w:p w14:paraId="38D8078A" w14:textId="77777777" w:rsidR="00CB7C7F" w:rsidRPr="00345B45" w:rsidRDefault="00CB7C7F" w:rsidP="001D5458">
            <w:pPr>
              <w:pStyle w:val="ListParagraph"/>
              <w:numPr>
                <w:ilvl w:val="0"/>
                <w:numId w:val="66"/>
              </w:numPr>
              <w:spacing w:after="0"/>
              <w:rPr>
                <w:rFonts w:ascii="Times New Roman" w:hAnsi="Times New Roman" w:cs="Times New Roman"/>
                <w:sz w:val="18"/>
                <w:szCs w:val="18"/>
                <w:lang w:val="hr-HR"/>
              </w:rPr>
            </w:pPr>
            <w:r w:rsidRPr="00345B45">
              <w:rPr>
                <w:rFonts w:ascii="Times New Roman" w:hAnsi="Times New Roman" w:cs="Times New Roman"/>
                <w:sz w:val="18"/>
                <w:szCs w:val="18"/>
                <w:lang w:val="hr-HR"/>
              </w:rPr>
              <w:t>jačanje i operacionalizaciju EPR sistema,</w:t>
            </w:r>
          </w:p>
          <w:p w14:paraId="52A6197D" w14:textId="282DD030" w:rsidR="00CB7C7F" w:rsidRPr="00345B45" w:rsidRDefault="00CB7C7F" w:rsidP="001D5458">
            <w:pPr>
              <w:pStyle w:val="ListParagraph"/>
              <w:numPr>
                <w:ilvl w:val="0"/>
                <w:numId w:val="66"/>
              </w:numPr>
              <w:spacing w:after="0"/>
              <w:rPr>
                <w:rFonts w:ascii="Times New Roman" w:hAnsi="Times New Roman" w:cs="Times New Roman"/>
                <w:sz w:val="18"/>
                <w:szCs w:val="18"/>
                <w:lang w:val="hr-HR"/>
              </w:rPr>
            </w:pPr>
            <w:r w:rsidRPr="00345B45">
              <w:rPr>
                <w:rFonts w:ascii="Times New Roman" w:hAnsi="Times New Roman" w:cs="Times New Roman"/>
                <w:sz w:val="18"/>
                <w:szCs w:val="18"/>
                <w:lang w:val="hr-HR"/>
              </w:rPr>
              <w:t xml:space="preserve">izrada sveobuhvatnih pregleda financiranja usluga čvrstog otpada u </w:t>
            </w:r>
            <w:r>
              <w:rPr>
                <w:rFonts w:ascii="Times New Roman" w:hAnsi="Times New Roman" w:cs="Times New Roman"/>
                <w:sz w:val="18"/>
                <w:szCs w:val="18"/>
                <w:lang w:val="hr-HR"/>
              </w:rPr>
              <w:t xml:space="preserve">uključenim </w:t>
            </w:r>
            <w:r w:rsidRPr="00345B45">
              <w:rPr>
                <w:rFonts w:ascii="Times New Roman" w:hAnsi="Times New Roman" w:cs="Times New Roman"/>
                <w:sz w:val="18"/>
                <w:szCs w:val="18"/>
                <w:lang w:val="hr-HR"/>
              </w:rPr>
              <w:t>općinama i kantonima učestvuju, uključujući procjenu punih troškova upravljanja čvrstim otpadom, tarifa i sistema naplate. Ovo može uključivati ​​analize</w:t>
            </w:r>
            <w:r>
              <w:rPr>
                <w:rFonts w:ascii="Times New Roman" w:hAnsi="Times New Roman" w:cs="Times New Roman"/>
                <w:sz w:val="18"/>
                <w:szCs w:val="18"/>
                <w:lang w:val="hr-HR"/>
              </w:rPr>
              <w:t xml:space="preserve"> u svrhu revizije</w:t>
            </w:r>
            <w:r w:rsidRPr="00345B45">
              <w:rPr>
                <w:rFonts w:ascii="Times New Roman" w:hAnsi="Times New Roman" w:cs="Times New Roman"/>
                <w:sz w:val="18"/>
                <w:szCs w:val="18"/>
                <w:lang w:val="hr-HR"/>
              </w:rPr>
              <w:t xml:space="preserve"> tarifa kako bi se povećao povrat troškova uz razmatranje </w:t>
            </w:r>
            <w:proofErr w:type="spellStart"/>
            <w:r>
              <w:rPr>
                <w:rFonts w:ascii="Times New Roman" w:hAnsi="Times New Roman" w:cs="Times New Roman"/>
                <w:sz w:val="18"/>
                <w:szCs w:val="18"/>
                <w:lang w:val="hr-HR"/>
              </w:rPr>
              <w:t>priuštivosti</w:t>
            </w:r>
            <w:proofErr w:type="spellEnd"/>
            <w:r w:rsidRPr="00345B45">
              <w:rPr>
                <w:rFonts w:ascii="Times New Roman" w:hAnsi="Times New Roman" w:cs="Times New Roman"/>
                <w:sz w:val="18"/>
                <w:szCs w:val="18"/>
                <w:lang w:val="hr-HR"/>
              </w:rPr>
              <w:t xml:space="preserve"> za domaćinstva i </w:t>
            </w:r>
            <w:proofErr w:type="spellStart"/>
            <w:r w:rsidRPr="00345B45">
              <w:rPr>
                <w:rFonts w:ascii="Times New Roman" w:hAnsi="Times New Roman" w:cs="Times New Roman"/>
                <w:sz w:val="18"/>
                <w:szCs w:val="18"/>
                <w:lang w:val="hr-HR"/>
              </w:rPr>
              <w:t>preduzeća</w:t>
            </w:r>
            <w:proofErr w:type="spellEnd"/>
            <w:r w:rsidRPr="00345B45">
              <w:rPr>
                <w:rFonts w:ascii="Times New Roman" w:hAnsi="Times New Roman" w:cs="Times New Roman"/>
                <w:sz w:val="18"/>
                <w:szCs w:val="18"/>
                <w:lang w:val="hr-HR"/>
              </w:rPr>
              <w:t xml:space="preserve"> i uspostavljanje okvira za osiguranje redovnih revizija primjenjivih tarifa. </w:t>
            </w:r>
          </w:p>
          <w:p w14:paraId="492CC0E1" w14:textId="783D50EB" w:rsidR="00CB7C7F" w:rsidRPr="00345B45" w:rsidRDefault="00CB7C7F" w:rsidP="001D5458">
            <w:pPr>
              <w:pStyle w:val="ListParagraph"/>
              <w:numPr>
                <w:ilvl w:val="0"/>
                <w:numId w:val="66"/>
              </w:numPr>
              <w:spacing w:after="0"/>
              <w:rPr>
                <w:rFonts w:ascii="Times New Roman" w:hAnsi="Times New Roman" w:cs="Times New Roman"/>
                <w:sz w:val="18"/>
                <w:szCs w:val="18"/>
                <w:lang w:val="hr-HR"/>
              </w:rPr>
            </w:pPr>
            <w:r w:rsidRPr="00345B45">
              <w:rPr>
                <w:rFonts w:ascii="Times New Roman" w:hAnsi="Times New Roman" w:cs="Times New Roman"/>
                <w:sz w:val="18"/>
                <w:szCs w:val="18"/>
                <w:lang w:val="hr-HR"/>
              </w:rPr>
              <w:t>​​</w:t>
            </w:r>
            <w:r>
              <w:rPr>
                <w:rFonts w:ascii="Times New Roman" w:hAnsi="Times New Roman" w:cs="Times New Roman"/>
                <w:sz w:val="18"/>
                <w:szCs w:val="18"/>
                <w:lang w:val="hr-HR"/>
              </w:rPr>
              <w:t>donošenje</w:t>
            </w:r>
            <w:r w:rsidRPr="00345B45">
              <w:rPr>
                <w:rFonts w:ascii="Times New Roman" w:hAnsi="Times New Roman" w:cs="Times New Roman"/>
                <w:sz w:val="18"/>
                <w:szCs w:val="18"/>
                <w:lang w:val="hr-HR"/>
              </w:rPr>
              <w:t xml:space="preserve"> smjernica o </w:t>
            </w:r>
            <w:r>
              <w:rPr>
                <w:rFonts w:ascii="Times New Roman" w:hAnsi="Times New Roman" w:cs="Times New Roman"/>
                <w:sz w:val="18"/>
                <w:szCs w:val="18"/>
                <w:lang w:val="hr-HR"/>
              </w:rPr>
              <w:t>obračunu troškova</w:t>
            </w:r>
            <w:r w:rsidRPr="00345B45">
              <w:rPr>
                <w:rFonts w:ascii="Times New Roman" w:hAnsi="Times New Roman" w:cs="Times New Roman"/>
                <w:sz w:val="18"/>
                <w:szCs w:val="18"/>
                <w:lang w:val="hr-HR"/>
              </w:rPr>
              <w:t xml:space="preserve">, utvrđivanju tarifa i </w:t>
            </w:r>
            <w:proofErr w:type="spellStart"/>
            <w:r w:rsidRPr="00345B45">
              <w:rPr>
                <w:rFonts w:ascii="Times New Roman" w:hAnsi="Times New Roman" w:cs="Times New Roman"/>
                <w:sz w:val="18"/>
                <w:szCs w:val="18"/>
                <w:lang w:val="hr-HR"/>
              </w:rPr>
              <w:t>fakturisanju</w:t>
            </w:r>
            <w:proofErr w:type="spellEnd"/>
            <w:r w:rsidRPr="00345B45">
              <w:rPr>
                <w:rFonts w:ascii="Times New Roman" w:hAnsi="Times New Roman" w:cs="Times New Roman"/>
                <w:sz w:val="18"/>
                <w:szCs w:val="18"/>
                <w:lang w:val="hr-HR"/>
              </w:rPr>
              <w:t xml:space="preserve">. </w:t>
            </w:r>
          </w:p>
          <w:p w14:paraId="54F043DD" w14:textId="77777777" w:rsidR="00CB7C7F" w:rsidRPr="00345B45" w:rsidRDefault="00CB7C7F" w:rsidP="001D5458">
            <w:pPr>
              <w:pStyle w:val="ListParagraph"/>
              <w:numPr>
                <w:ilvl w:val="0"/>
                <w:numId w:val="66"/>
              </w:numPr>
              <w:spacing w:after="0"/>
              <w:rPr>
                <w:rFonts w:ascii="Times New Roman" w:hAnsi="Times New Roman" w:cs="Times New Roman"/>
                <w:sz w:val="18"/>
                <w:szCs w:val="18"/>
                <w:lang w:val="hr-HR"/>
              </w:rPr>
            </w:pPr>
            <w:r w:rsidRPr="00345B45">
              <w:rPr>
                <w:rFonts w:ascii="Times New Roman" w:hAnsi="Times New Roman" w:cs="Times New Roman"/>
                <w:sz w:val="18"/>
                <w:szCs w:val="18"/>
                <w:lang w:val="hr-HR"/>
              </w:rPr>
              <w:t>tehnička pomoć za pilot implementaciju revidiranih i/ili novih instrumenata.</w:t>
            </w:r>
          </w:p>
          <w:p w14:paraId="77FCD2B3" w14:textId="2BFD6AA5" w:rsidR="00CB7C7F" w:rsidRPr="00345B45" w:rsidRDefault="00CB7C7F" w:rsidP="000A32B4">
            <w:pPr>
              <w:pStyle w:val="Style12"/>
              <w:spacing w:line="240" w:lineRule="auto"/>
              <w:rPr>
                <w:rStyle w:val="CharStyle13"/>
                <w:bCs/>
                <w:color w:val="auto"/>
                <w:sz w:val="18"/>
                <w:szCs w:val="18"/>
              </w:rPr>
            </w:pPr>
          </w:p>
        </w:tc>
        <w:tc>
          <w:tcPr>
            <w:tcW w:w="1651" w:type="dxa"/>
          </w:tcPr>
          <w:p w14:paraId="684E365A" w14:textId="2A3BD679" w:rsidR="00CB7C7F" w:rsidRPr="00345B45" w:rsidRDefault="00CB7C7F" w:rsidP="000A32B4">
            <w:pPr>
              <w:pStyle w:val="Style45"/>
              <w:tabs>
                <w:tab w:val="left" w:pos="382"/>
              </w:tabs>
              <w:spacing w:after="0" w:line="240" w:lineRule="auto"/>
              <w:rPr>
                <w:rStyle w:val="CharStyle46"/>
                <w:color w:val="auto"/>
                <w:sz w:val="18"/>
                <w:szCs w:val="18"/>
              </w:rPr>
            </w:pPr>
            <w:r w:rsidRPr="00345B45">
              <w:rPr>
                <w:rStyle w:val="CharStyle46"/>
                <w:b/>
                <w:bCs/>
                <w:i/>
                <w:iCs/>
                <w:color w:val="auto"/>
                <w:sz w:val="18"/>
                <w:szCs w:val="18"/>
              </w:rPr>
              <w:t>Minimalni</w:t>
            </w:r>
            <w:r w:rsidRPr="00345B45">
              <w:rPr>
                <w:rStyle w:val="CharStyle46"/>
                <w:color w:val="auto"/>
                <w:sz w:val="18"/>
                <w:szCs w:val="18"/>
              </w:rPr>
              <w:t xml:space="preserve"> ili zanemarivi rizici i </w:t>
            </w:r>
            <w:proofErr w:type="spellStart"/>
            <w:r>
              <w:rPr>
                <w:rStyle w:val="CharStyle46"/>
                <w:color w:val="auto"/>
                <w:sz w:val="18"/>
                <w:szCs w:val="18"/>
              </w:rPr>
              <w:t>utic</w:t>
            </w:r>
            <w:r w:rsidRPr="00345B45">
              <w:rPr>
                <w:rStyle w:val="CharStyle46"/>
                <w:color w:val="auto"/>
                <w:sz w:val="18"/>
                <w:szCs w:val="18"/>
              </w:rPr>
              <w:t>aji</w:t>
            </w:r>
            <w:proofErr w:type="spellEnd"/>
            <w:r w:rsidRPr="00345B45">
              <w:rPr>
                <w:rStyle w:val="CharStyle46"/>
                <w:color w:val="auto"/>
                <w:sz w:val="18"/>
                <w:szCs w:val="18"/>
              </w:rPr>
              <w:t xml:space="preserve"> po okoliš</w:t>
            </w:r>
          </w:p>
          <w:p w14:paraId="559AE0D0" w14:textId="77777777" w:rsidR="00CB7C7F" w:rsidRPr="00345B45" w:rsidRDefault="00CB7C7F" w:rsidP="000A32B4">
            <w:pPr>
              <w:pStyle w:val="Style45"/>
              <w:tabs>
                <w:tab w:val="left" w:pos="382"/>
              </w:tabs>
              <w:spacing w:after="0" w:line="240" w:lineRule="auto"/>
              <w:rPr>
                <w:color w:val="auto"/>
                <w:sz w:val="18"/>
                <w:szCs w:val="18"/>
              </w:rPr>
            </w:pPr>
          </w:p>
          <w:p w14:paraId="392C2074" w14:textId="0B911C59" w:rsidR="00CB7C7F" w:rsidRPr="00345B45" w:rsidRDefault="00CB7C7F" w:rsidP="000A32B4">
            <w:pPr>
              <w:pStyle w:val="Style45"/>
              <w:tabs>
                <w:tab w:val="left" w:pos="347"/>
              </w:tabs>
              <w:spacing w:after="0" w:line="240" w:lineRule="auto"/>
              <w:rPr>
                <w:rStyle w:val="CharStyle13"/>
                <w:bCs/>
                <w:color w:val="auto"/>
                <w:sz w:val="18"/>
                <w:szCs w:val="18"/>
              </w:rPr>
            </w:pPr>
            <w:r w:rsidRPr="00345B45">
              <w:rPr>
                <w:rStyle w:val="CharStyle46"/>
                <w:color w:val="auto"/>
                <w:sz w:val="18"/>
                <w:szCs w:val="18"/>
              </w:rPr>
              <w:t xml:space="preserve">Određeni </w:t>
            </w:r>
            <w:r w:rsidRPr="00345B45">
              <w:rPr>
                <w:rStyle w:val="CharStyle46"/>
                <w:b/>
                <w:bCs/>
                <w:i/>
                <w:iCs/>
                <w:color w:val="auto"/>
                <w:sz w:val="18"/>
                <w:szCs w:val="18"/>
              </w:rPr>
              <w:t>umjereni ili značajni</w:t>
            </w:r>
            <w:r w:rsidRPr="00345B45">
              <w:rPr>
                <w:rStyle w:val="CharStyle46"/>
                <w:color w:val="auto"/>
                <w:sz w:val="18"/>
                <w:szCs w:val="18"/>
              </w:rPr>
              <w:t xml:space="preserve"> rizici i </w:t>
            </w:r>
            <w:proofErr w:type="spellStart"/>
            <w:r>
              <w:rPr>
                <w:rStyle w:val="CharStyle46"/>
                <w:color w:val="auto"/>
                <w:sz w:val="18"/>
                <w:szCs w:val="18"/>
              </w:rPr>
              <w:t>utic</w:t>
            </w:r>
            <w:r w:rsidRPr="00345B45">
              <w:rPr>
                <w:rStyle w:val="CharStyle46"/>
                <w:color w:val="auto"/>
                <w:sz w:val="18"/>
                <w:szCs w:val="18"/>
              </w:rPr>
              <w:t>aji</w:t>
            </w:r>
            <w:proofErr w:type="spellEnd"/>
            <w:r w:rsidRPr="00345B45">
              <w:rPr>
                <w:rStyle w:val="CharStyle46"/>
                <w:color w:val="auto"/>
                <w:sz w:val="18"/>
                <w:szCs w:val="18"/>
              </w:rPr>
              <w:t xml:space="preserve"> na društvo zbog uvođenja poreza i naknada</w:t>
            </w:r>
          </w:p>
        </w:tc>
        <w:tc>
          <w:tcPr>
            <w:tcW w:w="1717" w:type="dxa"/>
            <w:gridSpan w:val="2"/>
          </w:tcPr>
          <w:p w14:paraId="6CE5CCB1" w14:textId="2BC37DA0" w:rsidR="00CB7C7F" w:rsidRPr="00345B45" w:rsidRDefault="00CB7C7F" w:rsidP="00136B13">
            <w:pPr>
              <w:pStyle w:val="Style45"/>
              <w:spacing w:after="0" w:line="240" w:lineRule="auto"/>
              <w:rPr>
                <w:rStyle w:val="CharStyle13"/>
                <w:bCs/>
                <w:color w:val="auto"/>
                <w:sz w:val="18"/>
                <w:szCs w:val="18"/>
              </w:rPr>
            </w:pPr>
            <w:r>
              <w:rPr>
                <w:rStyle w:val="CharStyle13"/>
                <w:bCs/>
                <w:color w:val="auto"/>
                <w:sz w:val="18"/>
                <w:szCs w:val="18"/>
              </w:rPr>
              <w:t>Ova komponenta zahtijeva poseban SEP</w:t>
            </w:r>
          </w:p>
        </w:tc>
        <w:tc>
          <w:tcPr>
            <w:tcW w:w="1512" w:type="dxa"/>
          </w:tcPr>
          <w:p w14:paraId="2310333F" w14:textId="00ED799A" w:rsidR="00CB7C7F" w:rsidRPr="00345B45" w:rsidRDefault="00CB7C7F" w:rsidP="000A32B4">
            <w:pPr>
              <w:pStyle w:val="Style12"/>
              <w:spacing w:after="0" w:line="240" w:lineRule="auto"/>
              <w:jc w:val="center"/>
              <w:rPr>
                <w:rStyle w:val="CharStyle13"/>
                <w:color w:val="auto"/>
                <w:sz w:val="18"/>
                <w:szCs w:val="18"/>
              </w:rPr>
            </w:pPr>
            <w:r>
              <w:rPr>
                <w:rStyle w:val="CharStyle13"/>
                <w:color w:val="auto"/>
                <w:sz w:val="18"/>
                <w:szCs w:val="18"/>
              </w:rPr>
              <w:t>N</w:t>
            </w:r>
            <w:r w:rsidRPr="00345B45">
              <w:rPr>
                <w:rStyle w:val="CharStyle13"/>
                <w:color w:val="auto"/>
                <w:sz w:val="18"/>
                <w:szCs w:val="18"/>
              </w:rPr>
              <w:t>ema</w:t>
            </w:r>
          </w:p>
        </w:tc>
        <w:tc>
          <w:tcPr>
            <w:tcW w:w="1506" w:type="dxa"/>
          </w:tcPr>
          <w:p w14:paraId="1E4FEAEB" w14:textId="1C15D9E6" w:rsidR="00CB7C7F" w:rsidRPr="00345B45" w:rsidRDefault="00CB7C7F" w:rsidP="000A32B4">
            <w:pPr>
              <w:pStyle w:val="Style12"/>
              <w:spacing w:after="0" w:line="240" w:lineRule="auto"/>
              <w:jc w:val="center"/>
              <w:rPr>
                <w:rStyle w:val="CharStyle13"/>
                <w:bCs/>
                <w:color w:val="auto"/>
                <w:sz w:val="18"/>
                <w:szCs w:val="18"/>
              </w:rPr>
            </w:pPr>
            <w:r>
              <w:rPr>
                <w:rStyle w:val="CharStyle13"/>
                <w:color w:val="auto"/>
                <w:sz w:val="18"/>
                <w:szCs w:val="18"/>
              </w:rPr>
              <w:t>N</w:t>
            </w:r>
            <w:r w:rsidRPr="00345B45">
              <w:rPr>
                <w:rStyle w:val="CharStyle13"/>
                <w:color w:val="auto"/>
                <w:sz w:val="18"/>
                <w:szCs w:val="18"/>
              </w:rPr>
              <w:t>ema</w:t>
            </w:r>
          </w:p>
        </w:tc>
        <w:tc>
          <w:tcPr>
            <w:tcW w:w="1506" w:type="dxa"/>
          </w:tcPr>
          <w:p w14:paraId="46EA983D" w14:textId="6ED2375C" w:rsidR="00CB7C7F" w:rsidRPr="00345B45" w:rsidRDefault="00CB7C7F" w:rsidP="000A32B4">
            <w:pPr>
              <w:pStyle w:val="Style12"/>
              <w:spacing w:after="0" w:line="240" w:lineRule="auto"/>
              <w:jc w:val="center"/>
              <w:rPr>
                <w:rStyle w:val="CharStyle13"/>
                <w:bCs/>
                <w:color w:val="auto"/>
                <w:sz w:val="18"/>
                <w:szCs w:val="18"/>
              </w:rPr>
            </w:pPr>
            <w:r>
              <w:rPr>
                <w:rStyle w:val="CharStyle13"/>
                <w:color w:val="auto"/>
                <w:sz w:val="18"/>
                <w:szCs w:val="18"/>
              </w:rPr>
              <w:t>N</w:t>
            </w:r>
            <w:r w:rsidRPr="00345B45">
              <w:rPr>
                <w:rStyle w:val="CharStyle13"/>
                <w:color w:val="auto"/>
                <w:sz w:val="18"/>
                <w:szCs w:val="18"/>
              </w:rPr>
              <w:t>ema</w:t>
            </w:r>
          </w:p>
        </w:tc>
      </w:tr>
      <w:tr w:rsidR="00CB7C7F" w:rsidRPr="00345B45" w14:paraId="449796F2" w14:textId="77777777" w:rsidTr="00136B13">
        <w:trPr>
          <w:trHeight w:val="1540"/>
        </w:trPr>
        <w:tc>
          <w:tcPr>
            <w:tcW w:w="1982" w:type="dxa"/>
            <w:gridSpan w:val="2"/>
            <w:vMerge/>
          </w:tcPr>
          <w:p w14:paraId="52CD3198" w14:textId="257EA4EB" w:rsidR="00CB7C7F" w:rsidRPr="000C66FE" w:rsidRDefault="00CB7C7F" w:rsidP="00442305">
            <w:pPr>
              <w:pStyle w:val="Style23"/>
              <w:spacing w:after="0"/>
              <w:rPr>
                <w:rStyle w:val="CharStyle24"/>
                <w:color w:val="auto"/>
                <w:highlight w:val="cyan"/>
              </w:rPr>
            </w:pPr>
          </w:p>
        </w:tc>
        <w:tc>
          <w:tcPr>
            <w:tcW w:w="4521" w:type="dxa"/>
          </w:tcPr>
          <w:p w14:paraId="2BA8197B" w14:textId="77777777" w:rsidR="00CB7C7F" w:rsidRPr="00345B45" w:rsidRDefault="00CB7C7F" w:rsidP="001D5458">
            <w:pPr>
              <w:pStyle w:val="ListParagraph"/>
              <w:numPr>
                <w:ilvl w:val="0"/>
                <w:numId w:val="66"/>
              </w:numPr>
              <w:kinsoku w:val="0"/>
              <w:overflowPunct w:val="0"/>
              <w:autoSpaceDE w:val="0"/>
              <w:autoSpaceDN w:val="0"/>
              <w:adjustRightInd w:val="0"/>
              <w:spacing w:before="32"/>
              <w:rPr>
                <w:rFonts w:ascii="Times New Roman" w:hAnsi="Times New Roman" w:cs="Times New Roman"/>
                <w:sz w:val="18"/>
                <w:szCs w:val="18"/>
                <w:lang w:val="hr-HR"/>
              </w:rPr>
            </w:pPr>
            <w:r w:rsidRPr="00345B45">
              <w:rPr>
                <w:rFonts w:ascii="Times New Roman" w:hAnsi="Times New Roman" w:cs="Times New Roman"/>
                <w:sz w:val="18"/>
                <w:szCs w:val="18"/>
                <w:lang w:val="hr-HR"/>
              </w:rPr>
              <w:t>razvoj javnih informativnih kampanja,</w:t>
            </w:r>
          </w:p>
          <w:p w14:paraId="6AE643AC" w14:textId="63ACB2B3" w:rsidR="00CB7C7F" w:rsidRPr="00345B45" w:rsidRDefault="00CB7C7F" w:rsidP="001D5458">
            <w:pPr>
              <w:pStyle w:val="ListParagraph"/>
              <w:numPr>
                <w:ilvl w:val="0"/>
                <w:numId w:val="66"/>
              </w:numPr>
              <w:kinsoku w:val="0"/>
              <w:overflowPunct w:val="0"/>
              <w:autoSpaceDE w:val="0"/>
              <w:autoSpaceDN w:val="0"/>
              <w:adjustRightInd w:val="0"/>
              <w:spacing w:before="32"/>
              <w:rPr>
                <w:rFonts w:ascii="Times New Roman" w:hAnsi="Times New Roman" w:cs="Times New Roman"/>
                <w:sz w:val="18"/>
                <w:szCs w:val="18"/>
                <w:lang w:val="hr-HR"/>
              </w:rPr>
            </w:pPr>
            <w:r w:rsidRPr="00345B45">
              <w:rPr>
                <w:rFonts w:ascii="Times New Roman" w:hAnsi="Times New Roman" w:cs="Times New Roman"/>
                <w:sz w:val="18"/>
                <w:szCs w:val="18"/>
                <w:lang w:val="hr-HR"/>
              </w:rPr>
              <w:t xml:space="preserve">poticaj za promjenu ponašanja kako bi se smanjila količina otpada, uvela odvajanje izvora na nivou domaćinstva i </w:t>
            </w:r>
            <w:r w:rsidRPr="00345B45">
              <w:rPr>
                <w:rFonts w:ascii="Times New Roman" w:hAnsi="Times New Roman" w:cs="Times New Roman"/>
                <w:b/>
                <w:bCs/>
                <w:sz w:val="18"/>
                <w:szCs w:val="18"/>
                <w:lang w:val="hr-HR"/>
              </w:rPr>
              <w:t>povećala plaćanja računa</w:t>
            </w:r>
            <w:r w:rsidRPr="00345B45">
              <w:rPr>
                <w:rFonts w:ascii="Times New Roman" w:hAnsi="Times New Roman" w:cs="Times New Roman"/>
                <w:sz w:val="18"/>
                <w:szCs w:val="18"/>
                <w:lang w:val="hr-HR"/>
              </w:rPr>
              <w:t xml:space="preserve"> od strane domaćinstava i drugih </w:t>
            </w:r>
            <w:r>
              <w:rPr>
                <w:rFonts w:ascii="Times New Roman" w:hAnsi="Times New Roman" w:cs="Times New Roman"/>
                <w:sz w:val="18"/>
                <w:szCs w:val="18"/>
                <w:lang w:val="hr-HR"/>
              </w:rPr>
              <w:t>subjekata</w:t>
            </w:r>
            <w:r w:rsidRPr="00345B45">
              <w:rPr>
                <w:rFonts w:ascii="Times New Roman" w:hAnsi="Times New Roman" w:cs="Times New Roman"/>
                <w:sz w:val="18"/>
                <w:szCs w:val="18"/>
                <w:lang w:val="hr-HR"/>
              </w:rPr>
              <w:t>,</w:t>
            </w:r>
          </w:p>
          <w:p w14:paraId="24F468E4" w14:textId="38E31FDB" w:rsidR="00CB7C7F" w:rsidRPr="00345B45" w:rsidRDefault="00CB7C7F" w:rsidP="00442305">
            <w:pPr>
              <w:pStyle w:val="ListParagraph"/>
              <w:widowControl w:val="0"/>
              <w:kinsoku w:val="0"/>
              <w:overflowPunct w:val="0"/>
              <w:autoSpaceDE w:val="0"/>
              <w:autoSpaceDN w:val="0"/>
              <w:adjustRightInd w:val="0"/>
              <w:spacing w:after="0" w:line="240" w:lineRule="auto"/>
              <w:ind w:left="360"/>
              <w:rPr>
                <w:rFonts w:ascii="Times New Roman" w:hAnsi="Times New Roman" w:cs="Times New Roman"/>
                <w:sz w:val="18"/>
                <w:szCs w:val="18"/>
                <w:highlight w:val="cyan"/>
                <w:lang w:val="hr-HR"/>
              </w:rPr>
            </w:pPr>
            <w:r w:rsidRPr="00345B45">
              <w:rPr>
                <w:rFonts w:ascii="Times New Roman" w:hAnsi="Times New Roman" w:cs="Times New Roman"/>
                <w:sz w:val="18"/>
                <w:szCs w:val="18"/>
                <w:lang w:val="hr-HR"/>
              </w:rPr>
              <w:t>poticaji za promjenu ponašanja na odabranim lokacijama.</w:t>
            </w:r>
            <w:r w:rsidRPr="00345B45">
              <w:rPr>
                <w:rFonts w:ascii="Times New Roman" w:hAnsi="Times New Roman" w:cs="Times New Roman"/>
                <w:sz w:val="20"/>
                <w:szCs w:val="20"/>
                <w:lang w:val="hr-HR"/>
              </w:rPr>
              <w:t xml:space="preserve"> (</w:t>
            </w:r>
            <w:r w:rsidRPr="00345B45">
              <w:rPr>
                <w:rFonts w:ascii="Times New Roman" w:hAnsi="Times New Roman" w:cs="Times New Roman"/>
                <w:sz w:val="16"/>
                <w:szCs w:val="16"/>
                <w:lang w:val="hr-HR"/>
              </w:rPr>
              <w:t>Detaljne aktivnosti će se zasnivati ​​na studiji koju provodi tim Svjetske banke koja identificira prepreke i poluge za održivo ponašanje u upravljanju čvrstim otpadom među domaćinstvima i drugim relevantnim akterima</w:t>
            </w:r>
            <w:r>
              <w:rPr>
                <w:rFonts w:ascii="Times New Roman" w:hAnsi="Times New Roman" w:cs="Times New Roman"/>
                <w:sz w:val="16"/>
                <w:szCs w:val="16"/>
                <w:lang w:val="hr-HR"/>
              </w:rPr>
              <w:t xml:space="preserve"> u BiH</w:t>
            </w:r>
            <w:r w:rsidRPr="00345B45">
              <w:rPr>
                <w:rFonts w:ascii="Times New Roman" w:hAnsi="Times New Roman" w:cs="Times New Roman"/>
                <w:sz w:val="20"/>
                <w:szCs w:val="20"/>
                <w:lang w:val="hr-HR"/>
              </w:rPr>
              <w:t>).</w:t>
            </w:r>
          </w:p>
        </w:tc>
        <w:tc>
          <w:tcPr>
            <w:tcW w:w="1651" w:type="dxa"/>
          </w:tcPr>
          <w:p w14:paraId="4F68B00B" w14:textId="6E9D14D2" w:rsidR="00CB7C7F" w:rsidRPr="00345B45" w:rsidRDefault="00CB7C7F" w:rsidP="00442305">
            <w:pPr>
              <w:pStyle w:val="Style12"/>
              <w:spacing w:after="0" w:line="240" w:lineRule="auto"/>
              <w:rPr>
                <w:rStyle w:val="CharStyle13"/>
                <w:bCs/>
                <w:color w:val="auto"/>
                <w:sz w:val="18"/>
                <w:szCs w:val="18"/>
              </w:rPr>
            </w:pPr>
            <w:r w:rsidRPr="00345B45">
              <w:rPr>
                <w:rStyle w:val="CharStyle46"/>
                <w:color w:val="auto"/>
                <w:sz w:val="18"/>
                <w:szCs w:val="18"/>
              </w:rPr>
              <w:t xml:space="preserve">Određeni </w:t>
            </w:r>
            <w:r w:rsidRPr="00345B45">
              <w:rPr>
                <w:rStyle w:val="CharStyle46"/>
                <w:b/>
                <w:bCs/>
                <w:i/>
                <w:iCs/>
                <w:color w:val="auto"/>
                <w:sz w:val="18"/>
                <w:szCs w:val="18"/>
              </w:rPr>
              <w:t>umjereni ili značajni</w:t>
            </w:r>
            <w:r w:rsidRPr="00345B45">
              <w:rPr>
                <w:rStyle w:val="CharStyle46"/>
                <w:color w:val="auto"/>
                <w:sz w:val="18"/>
                <w:szCs w:val="18"/>
              </w:rPr>
              <w:t xml:space="preserve"> rizici i </w:t>
            </w:r>
            <w:proofErr w:type="spellStart"/>
            <w:r>
              <w:rPr>
                <w:rStyle w:val="CharStyle46"/>
                <w:color w:val="auto"/>
                <w:sz w:val="18"/>
                <w:szCs w:val="18"/>
              </w:rPr>
              <w:t>utic</w:t>
            </w:r>
            <w:r w:rsidRPr="00345B45">
              <w:rPr>
                <w:rStyle w:val="CharStyle46"/>
                <w:color w:val="auto"/>
                <w:sz w:val="18"/>
                <w:szCs w:val="18"/>
              </w:rPr>
              <w:t>aji</w:t>
            </w:r>
            <w:proofErr w:type="spellEnd"/>
            <w:r w:rsidRPr="00345B45">
              <w:rPr>
                <w:rStyle w:val="CharStyle46"/>
                <w:color w:val="auto"/>
                <w:sz w:val="18"/>
                <w:szCs w:val="18"/>
              </w:rPr>
              <w:t xml:space="preserve"> na društvo zbog povećanja tarife za domaćinstva i druge zainteresirane strane</w:t>
            </w:r>
          </w:p>
        </w:tc>
        <w:tc>
          <w:tcPr>
            <w:tcW w:w="1717" w:type="dxa"/>
            <w:gridSpan w:val="2"/>
          </w:tcPr>
          <w:p w14:paraId="7E367F31" w14:textId="791C2EFE" w:rsidR="00CB7C7F" w:rsidRPr="00345B45" w:rsidRDefault="00CB7C7F" w:rsidP="00CB7C7F">
            <w:pPr>
              <w:pStyle w:val="Style12"/>
              <w:spacing w:after="0" w:line="240" w:lineRule="auto"/>
              <w:ind w:left="102"/>
              <w:rPr>
                <w:rStyle w:val="CharStyle13"/>
                <w:bCs/>
                <w:color w:val="auto"/>
                <w:sz w:val="18"/>
                <w:szCs w:val="18"/>
              </w:rPr>
            </w:pPr>
            <w:r>
              <w:rPr>
                <w:rStyle w:val="CharStyle13"/>
                <w:bCs/>
                <w:color w:val="auto"/>
                <w:sz w:val="18"/>
                <w:szCs w:val="18"/>
              </w:rPr>
              <w:t>Uključena u glavni SEP</w:t>
            </w:r>
          </w:p>
        </w:tc>
        <w:tc>
          <w:tcPr>
            <w:tcW w:w="1512" w:type="dxa"/>
          </w:tcPr>
          <w:p w14:paraId="0BBA7BE8" w14:textId="720613AD" w:rsidR="00CB7C7F" w:rsidRPr="00345B45" w:rsidRDefault="00CB7C7F" w:rsidP="00442305">
            <w:pPr>
              <w:pStyle w:val="Style12"/>
              <w:spacing w:after="0" w:line="240" w:lineRule="auto"/>
              <w:jc w:val="center"/>
              <w:rPr>
                <w:rStyle w:val="CharStyle13"/>
                <w:bCs/>
                <w:color w:val="auto"/>
                <w:sz w:val="18"/>
                <w:szCs w:val="18"/>
              </w:rPr>
            </w:pPr>
            <w:r w:rsidRPr="00345B45">
              <w:rPr>
                <w:rStyle w:val="CharStyle13"/>
                <w:color w:val="auto"/>
                <w:sz w:val="18"/>
                <w:szCs w:val="18"/>
              </w:rPr>
              <w:t xml:space="preserve">U procesu provođenja javne kampanje i edukacija isključivo koristiti odredbe Strategije zaštite okoliša (Upravljanje otpadom), Zakona o upravljanju otpadom i </w:t>
            </w:r>
            <w:r w:rsidRPr="00345B45">
              <w:rPr>
                <w:rStyle w:val="CharStyle13"/>
                <w:color w:val="auto"/>
                <w:sz w:val="18"/>
                <w:szCs w:val="18"/>
              </w:rPr>
              <w:lastRenderedPageBreak/>
              <w:t>direktiva EU iz oblasti upravljanja otpadom</w:t>
            </w:r>
          </w:p>
        </w:tc>
        <w:tc>
          <w:tcPr>
            <w:tcW w:w="1506" w:type="dxa"/>
          </w:tcPr>
          <w:p w14:paraId="0C302590" w14:textId="0FCC1FE1" w:rsidR="00CB7C7F" w:rsidRPr="00345B45" w:rsidRDefault="00CB7C7F" w:rsidP="00442305">
            <w:pPr>
              <w:pStyle w:val="Style12"/>
              <w:spacing w:after="0" w:line="240" w:lineRule="auto"/>
              <w:jc w:val="center"/>
              <w:rPr>
                <w:rStyle w:val="CharStyle13"/>
                <w:bCs/>
                <w:color w:val="auto"/>
                <w:sz w:val="18"/>
                <w:szCs w:val="18"/>
              </w:rPr>
            </w:pPr>
            <w:r w:rsidRPr="00345B45">
              <w:rPr>
                <w:rStyle w:val="CharStyle13"/>
                <w:color w:val="auto"/>
                <w:sz w:val="18"/>
                <w:szCs w:val="18"/>
              </w:rPr>
              <w:lastRenderedPageBreak/>
              <w:t>U javnim kampanjama koristiti legislativu iz oblasti zaštite voda (Zakon o vodama)</w:t>
            </w:r>
          </w:p>
        </w:tc>
        <w:tc>
          <w:tcPr>
            <w:tcW w:w="1506" w:type="dxa"/>
          </w:tcPr>
          <w:p w14:paraId="2E1DB438" w14:textId="20F1DFF8" w:rsidR="00CB7C7F" w:rsidRPr="00345B45" w:rsidRDefault="00CB7C7F" w:rsidP="00442305">
            <w:pPr>
              <w:pStyle w:val="Style12"/>
              <w:spacing w:after="0" w:line="240" w:lineRule="auto"/>
              <w:jc w:val="center"/>
              <w:rPr>
                <w:rStyle w:val="CharStyle13"/>
                <w:bCs/>
                <w:color w:val="auto"/>
                <w:sz w:val="18"/>
                <w:szCs w:val="18"/>
              </w:rPr>
            </w:pPr>
            <w:r w:rsidRPr="00345B45">
              <w:rPr>
                <w:rStyle w:val="CharStyle13"/>
                <w:color w:val="auto"/>
                <w:sz w:val="18"/>
                <w:szCs w:val="18"/>
              </w:rPr>
              <w:t>Primjenjivati propise iz oblasti prostornog planiranja i građenja (Zakon o prostornom planiranju i korištenju zemljišta na nivou FBiH i zakone o građenju na nivou kantona)</w:t>
            </w:r>
          </w:p>
        </w:tc>
      </w:tr>
      <w:tr w:rsidR="00CB7C7F" w:rsidRPr="00345B45" w14:paraId="639C2FD3" w14:textId="77777777" w:rsidTr="005060F8">
        <w:trPr>
          <w:trHeight w:val="1540"/>
        </w:trPr>
        <w:tc>
          <w:tcPr>
            <w:tcW w:w="1982" w:type="dxa"/>
            <w:gridSpan w:val="2"/>
          </w:tcPr>
          <w:p w14:paraId="79E3A557" w14:textId="77777777" w:rsidR="00CB7C7F" w:rsidRPr="00345B45" w:rsidRDefault="00CB7C7F" w:rsidP="00CB7C7F">
            <w:pPr>
              <w:pStyle w:val="Style23"/>
              <w:spacing w:after="0"/>
              <w:rPr>
                <w:b/>
                <w:bCs/>
                <w:color w:val="auto"/>
              </w:rPr>
            </w:pPr>
            <w:r w:rsidRPr="00345B45">
              <w:rPr>
                <w:rStyle w:val="CharStyle24"/>
                <w:b/>
                <w:bCs/>
                <w:color w:val="auto"/>
              </w:rPr>
              <w:t>POD</w:t>
            </w:r>
            <w:r>
              <w:rPr>
                <w:rStyle w:val="CharStyle24"/>
                <w:b/>
                <w:bCs/>
                <w:color w:val="auto"/>
              </w:rPr>
              <w:t>-</w:t>
            </w:r>
            <w:r w:rsidRPr="00345B45">
              <w:rPr>
                <w:rStyle w:val="CharStyle24"/>
                <w:b/>
                <w:bCs/>
                <w:color w:val="auto"/>
              </w:rPr>
              <w:t>KOMPONENTA 1.2.</w:t>
            </w:r>
            <w:r w:rsidRPr="00345B45">
              <w:rPr>
                <w:b/>
                <w:bCs/>
                <w:color w:val="auto"/>
              </w:rPr>
              <w:t xml:space="preserve"> </w:t>
            </w:r>
          </w:p>
          <w:p w14:paraId="3F8154ED" w14:textId="5975292B" w:rsidR="00CB7C7F" w:rsidRPr="000C66FE" w:rsidRDefault="00CB7C7F" w:rsidP="00442305">
            <w:pPr>
              <w:pStyle w:val="Style23"/>
              <w:spacing w:after="0"/>
              <w:rPr>
                <w:rStyle w:val="CharStyle24"/>
                <w:color w:val="auto"/>
                <w:highlight w:val="cyan"/>
              </w:rPr>
            </w:pPr>
            <w:r w:rsidRPr="00CB7C7F">
              <w:rPr>
                <w:rStyle w:val="CharStyle24"/>
                <w:color w:val="auto"/>
              </w:rPr>
              <w:t>G</w:t>
            </w:r>
            <w:r w:rsidRPr="00CB7C7F">
              <w:rPr>
                <w:rStyle w:val="CharStyle24"/>
              </w:rPr>
              <w:t>rant na osnovu učinka</w:t>
            </w:r>
          </w:p>
        </w:tc>
        <w:tc>
          <w:tcPr>
            <w:tcW w:w="4521" w:type="dxa"/>
          </w:tcPr>
          <w:p w14:paraId="4D82433F" w14:textId="77777777" w:rsidR="005060F8" w:rsidRPr="00CB7C7F" w:rsidRDefault="005060F8" w:rsidP="005060F8">
            <w:pPr>
              <w:pStyle w:val="ListParagraph"/>
              <w:numPr>
                <w:ilvl w:val="0"/>
                <w:numId w:val="66"/>
              </w:numPr>
              <w:kinsoku w:val="0"/>
              <w:overflowPunct w:val="0"/>
              <w:autoSpaceDE w:val="0"/>
              <w:autoSpaceDN w:val="0"/>
              <w:adjustRightInd w:val="0"/>
              <w:spacing w:before="32"/>
              <w:rPr>
                <w:rFonts w:ascii="Times New Roman" w:hAnsi="Times New Roman" w:cs="Times New Roman"/>
                <w:sz w:val="18"/>
                <w:szCs w:val="18"/>
                <w:lang w:val="en-GB"/>
              </w:rPr>
            </w:pPr>
            <w:proofErr w:type="spellStart"/>
            <w:r w:rsidRPr="00CB7C7F">
              <w:rPr>
                <w:rFonts w:ascii="Times New Roman" w:hAnsi="Times New Roman" w:cs="Times New Roman"/>
                <w:sz w:val="18"/>
                <w:szCs w:val="18"/>
                <w:lang w:val="en-GB"/>
              </w:rPr>
              <w:t>finansiran</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grantom</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iz</w:t>
            </w:r>
            <w:proofErr w:type="spellEnd"/>
            <w:r w:rsidRPr="00CB7C7F">
              <w:rPr>
                <w:rFonts w:ascii="Times New Roman" w:hAnsi="Times New Roman" w:cs="Times New Roman"/>
                <w:sz w:val="18"/>
                <w:szCs w:val="18"/>
                <w:lang w:val="en-GB"/>
              </w:rPr>
              <w:t xml:space="preserve"> Fonda </w:t>
            </w:r>
            <w:proofErr w:type="spellStart"/>
            <w:r w:rsidRPr="00CB7C7F">
              <w:rPr>
                <w:rFonts w:ascii="Times New Roman" w:hAnsi="Times New Roman" w:cs="Times New Roman"/>
                <w:sz w:val="18"/>
                <w:szCs w:val="18"/>
                <w:lang w:val="en-GB"/>
              </w:rPr>
              <w:t>povjerenja</w:t>
            </w:r>
            <w:proofErr w:type="spellEnd"/>
            <w:r w:rsidRPr="00CB7C7F">
              <w:rPr>
                <w:rFonts w:ascii="Times New Roman" w:hAnsi="Times New Roman" w:cs="Times New Roman"/>
                <w:sz w:val="18"/>
                <w:szCs w:val="18"/>
                <w:lang w:val="en-GB"/>
              </w:rPr>
              <w:t xml:space="preserve"> koji </w:t>
            </w:r>
            <w:proofErr w:type="spellStart"/>
            <w:r w:rsidRPr="00CB7C7F">
              <w:rPr>
                <w:rFonts w:ascii="Times New Roman" w:hAnsi="Times New Roman" w:cs="Times New Roman"/>
                <w:sz w:val="18"/>
                <w:szCs w:val="18"/>
                <w:lang w:val="en-GB"/>
              </w:rPr>
              <w:t>provodi</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korisnik</w:t>
            </w:r>
            <w:proofErr w:type="spellEnd"/>
            <w:r w:rsidRPr="00CB7C7F">
              <w:rPr>
                <w:rFonts w:ascii="Times New Roman" w:hAnsi="Times New Roman" w:cs="Times New Roman"/>
                <w:sz w:val="18"/>
                <w:szCs w:val="18"/>
                <w:lang w:val="en-GB"/>
              </w:rPr>
              <w:t xml:space="preserve"> (RETF) od </w:t>
            </w:r>
            <w:proofErr w:type="spellStart"/>
            <w:r w:rsidRPr="00CB7C7F">
              <w:rPr>
                <w:rFonts w:ascii="Times New Roman" w:hAnsi="Times New Roman" w:cs="Times New Roman"/>
                <w:sz w:val="18"/>
                <w:szCs w:val="18"/>
                <w:lang w:val="en-GB"/>
              </w:rPr>
              <w:t>Globalnog</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partnerstva</w:t>
            </w:r>
            <w:proofErr w:type="spellEnd"/>
            <w:r w:rsidRPr="00CB7C7F">
              <w:rPr>
                <w:rFonts w:ascii="Times New Roman" w:hAnsi="Times New Roman" w:cs="Times New Roman"/>
                <w:sz w:val="18"/>
                <w:szCs w:val="18"/>
                <w:lang w:val="en-GB"/>
              </w:rPr>
              <w:t xml:space="preserve"> za </w:t>
            </w:r>
            <w:proofErr w:type="spellStart"/>
            <w:r w:rsidRPr="00CB7C7F">
              <w:rPr>
                <w:rFonts w:ascii="Times New Roman" w:hAnsi="Times New Roman" w:cs="Times New Roman"/>
                <w:sz w:val="18"/>
                <w:szCs w:val="18"/>
                <w:lang w:val="en-GB"/>
              </w:rPr>
              <w:t>pristupe</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zasnovane</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na</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rezultatima</w:t>
            </w:r>
            <w:proofErr w:type="spellEnd"/>
            <w:r w:rsidRPr="00CB7C7F">
              <w:rPr>
                <w:rFonts w:ascii="Times New Roman" w:hAnsi="Times New Roman" w:cs="Times New Roman"/>
                <w:sz w:val="18"/>
                <w:szCs w:val="18"/>
                <w:lang w:val="en-GB"/>
              </w:rPr>
              <w:t xml:space="preserve"> (GPRBA),</w:t>
            </w:r>
          </w:p>
          <w:p w14:paraId="195A997C" w14:textId="77777777" w:rsidR="005060F8" w:rsidRPr="00CB7C7F" w:rsidRDefault="005060F8" w:rsidP="005060F8">
            <w:pPr>
              <w:pStyle w:val="ListParagraph"/>
              <w:numPr>
                <w:ilvl w:val="0"/>
                <w:numId w:val="66"/>
              </w:numPr>
              <w:kinsoku w:val="0"/>
              <w:overflowPunct w:val="0"/>
              <w:autoSpaceDE w:val="0"/>
              <w:autoSpaceDN w:val="0"/>
              <w:adjustRightInd w:val="0"/>
              <w:spacing w:before="32"/>
              <w:rPr>
                <w:rFonts w:ascii="Times New Roman" w:hAnsi="Times New Roman" w:cs="Times New Roman"/>
                <w:sz w:val="18"/>
                <w:szCs w:val="18"/>
                <w:lang w:val="en-GB"/>
              </w:rPr>
            </w:pPr>
            <w:proofErr w:type="spellStart"/>
            <w:r w:rsidRPr="00CB7C7F">
              <w:rPr>
                <w:rFonts w:ascii="Times New Roman" w:hAnsi="Times New Roman" w:cs="Times New Roman"/>
                <w:sz w:val="18"/>
                <w:szCs w:val="18"/>
                <w:lang w:val="en-GB"/>
              </w:rPr>
              <w:t>ima</w:t>
            </w:r>
            <w:proofErr w:type="spellEnd"/>
            <w:r w:rsidRPr="00CB7C7F">
              <w:rPr>
                <w:rFonts w:ascii="Times New Roman" w:hAnsi="Times New Roman" w:cs="Times New Roman"/>
                <w:sz w:val="18"/>
                <w:szCs w:val="18"/>
                <w:lang w:val="en-GB"/>
              </w:rPr>
              <w:t xml:space="preserve"> za </w:t>
            </w:r>
            <w:proofErr w:type="spellStart"/>
            <w:r w:rsidRPr="00CB7C7F">
              <w:rPr>
                <w:rFonts w:ascii="Times New Roman" w:hAnsi="Times New Roman" w:cs="Times New Roman"/>
                <w:sz w:val="18"/>
                <w:szCs w:val="18"/>
                <w:lang w:val="en-GB"/>
              </w:rPr>
              <w:t>cilj</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podršku</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jačanju</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institucija</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kroz</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dodjelu</w:t>
            </w:r>
            <w:proofErr w:type="spellEnd"/>
            <w:r w:rsidRPr="00CB7C7F">
              <w:rPr>
                <w:rFonts w:ascii="Times New Roman" w:hAnsi="Times New Roman" w:cs="Times New Roman"/>
                <w:sz w:val="18"/>
                <w:szCs w:val="18"/>
                <w:lang w:val="en-GB"/>
              </w:rPr>
              <w:t xml:space="preserve"> PBG-ova </w:t>
            </w:r>
            <w:proofErr w:type="spellStart"/>
            <w:r w:rsidRPr="00CB7C7F">
              <w:rPr>
                <w:rFonts w:ascii="Times New Roman" w:hAnsi="Times New Roman" w:cs="Times New Roman"/>
                <w:sz w:val="18"/>
                <w:szCs w:val="18"/>
                <w:lang w:val="en-GB"/>
              </w:rPr>
              <w:t>učesnicima</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uključujući</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općine</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kantone</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ili</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javna</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komunalna</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preduzeća</w:t>
            </w:r>
            <w:proofErr w:type="spellEnd"/>
            <w:r w:rsidRPr="00CB7C7F">
              <w:rPr>
                <w:rFonts w:ascii="Times New Roman" w:hAnsi="Times New Roman" w:cs="Times New Roman"/>
                <w:sz w:val="18"/>
                <w:szCs w:val="18"/>
                <w:lang w:val="en-GB"/>
              </w:rPr>
              <w:t xml:space="preserve"> (PUC), koji </w:t>
            </w:r>
            <w:proofErr w:type="spellStart"/>
            <w:r w:rsidRPr="00CB7C7F">
              <w:rPr>
                <w:rFonts w:ascii="Times New Roman" w:hAnsi="Times New Roman" w:cs="Times New Roman"/>
                <w:sz w:val="18"/>
                <w:szCs w:val="18"/>
                <w:lang w:val="en-GB"/>
              </w:rPr>
              <w:t>ispunjavaju</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određene</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ciljeve</w:t>
            </w:r>
            <w:proofErr w:type="spellEnd"/>
            <w:r w:rsidRPr="00CB7C7F">
              <w:rPr>
                <w:rFonts w:ascii="Times New Roman" w:hAnsi="Times New Roman" w:cs="Times New Roman"/>
                <w:sz w:val="18"/>
                <w:szCs w:val="18"/>
                <w:lang w:val="en-GB"/>
              </w:rPr>
              <w:t xml:space="preserve"> </w:t>
            </w:r>
            <w:proofErr w:type="spellStart"/>
            <w:r w:rsidRPr="00CB7C7F">
              <w:rPr>
                <w:rFonts w:ascii="Times New Roman" w:hAnsi="Times New Roman" w:cs="Times New Roman"/>
                <w:sz w:val="18"/>
                <w:szCs w:val="18"/>
                <w:lang w:val="en-GB"/>
              </w:rPr>
              <w:t>učinka</w:t>
            </w:r>
            <w:proofErr w:type="spellEnd"/>
            <w:r w:rsidRPr="00CB7C7F">
              <w:rPr>
                <w:rFonts w:ascii="Times New Roman" w:hAnsi="Times New Roman" w:cs="Times New Roman"/>
                <w:sz w:val="18"/>
                <w:szCs w:val="18"/>
                <w:lang w:val="en-GB"/>
              </w:rPr>
              <w:t>,</w:t>
            </w:r>
          </w:p>
          <w:p w14:paraId="5FA3CE14" w14:textId="7587A2F5" w:rsidR="00CB7C7F" w:rsidRPr="005060F8" w:rsidRDefault="005060F8" w:rsidP="005060F8">
            <w:pPr>
              <w:pStyle w:val="ListParagraph"/>
              <w:numPr>
                <w:ilvl w:val="0"/>
                <w:numId w:val="66"/>
              </w:numPr>
              <w:kinsoku w:val="0"/>
              <w:overflowPunct w:val="0"/>
              <w:autoSpaceDE w:val="0"/>
              <w:autoSpaceDN w:val="0"/>
              <w:adjustRightInd w:val="0"/>
              <w:spacing w:before="32" w:after="0"/>
              <w:rPr>
                <w:sz w:val="18"/>
                <w:szCs w:val="18"/>
                <w:lang w:val="hr-HR"/>
              </w:rPr>
            </w:pPr>
            <w:proofErr w:type="spellStart"/>
            <w:r w:rsidRPr="005060F8">
              <w:rPr>
                <w:rFonts w:ascii="Times New Roman" w:hAnsi="Times New Roman" w:cs="Times New Roman"/>
                <w:sz w:val="18"/>
                <w:szCs w:val="18"/>
                <w:lang w:val="en-GB"/>
              </w:rPr>
              <w:t>pravo</w:t>
            </w:r>
            <w:proofErr w:type="spellEnd"/>
            <w:r w:rsidRPr="005060F8">
              <w:rPr>
                <w:rFonts w:ascii="Times New Roman" w:hAnsi="Times New Roman" w:cs="Times New Roman"/>
                <w:sz w:val="18"/>
                <w:szCs w:val="18"/>
                <w:lang w:val="en-GB"/>
              </w:rPr>
              <w:t xml:space="preserve"> </w:t>
            </w:r>
            <w:proofErr w:type="spellStart"/>
            <w:r w:rsidRPr="005060F8">
              <w:rPr>
                <w:rFonts w:ascii="Times New Roman" w:hAnsi="Times New Roman" w:cs="Times New Roman"/>
                <w:sz w:val="18"/>
                <w:szCs w:val="18"/>
                <w:lang w:val="en-GB"/>
              </w:rPr>
              <w:t>na</w:t>
            </w:r>
            <w:proofErr w:type="spellEnd"/>
            <w:r w:rsidRPr="005060F8">
              <w:rPr>
                <w:rFonts w:ascii="Times New Roman" w:hAnsi="Times New Roman" w:cs="Times New Roman"/>
                <w:sz w:val="18"/>
                <w:szCs w:val="18"/>
                <w:lang w:val="en-GB"/>
              </w:rPr>
              <w:t xml:space="preserve"> </w:t>
            </w:r>
            <w:proofErr w:type="spellStart"/>
            <w:r w:rsidRPr="005060F8">
              <w:rPr>
                <w:rFonts w:ascii="Times New Roman" w:hAnsi="Times New Roman" w:cs="Times New Roman"/>
                <w:sz w:val="18"/>
                <w:szCs w:val="18"/>
                <w:lang w:val="en-GB"/>
              </w:rPr>
              <w:t>učešće</w:t>
            </w:r>
            <w:proofErr w:type="spellEnd"/>
            <w:r w:rsidRPr="005060F8">
              <w:rPr>
                <w:rFonts w:ascii="Times New Roman" w:hAnsi="Times New Roman" w:cs="Times New Roman"/>
                <w:sz w:val="18"/>
                <w:szCs w:val="18"/>
                <w:lang w:val="en-GB"/>
              </w:rPr>
              <w:t xml:space="preserve"> </w:t>
            </w:r>
            <w:proofErr w:type="spellStart"/>
            <w:r w:rsidRPr="005060F8">
              <w:rPr>
                <w:rFonts w:ascii="Times New Roman" w:hAnsi="Times New Roman" w:cs="Times New Roman"/>
                <w:sz w:val="18"/>
                <w:szCs w:val="18"/>
                <w:lang w:val="en-GB"/>
              </w:rPr>
              <w:t>i</w:t>
            </w:r>
            <w:proofErr w:type="spellEnd"/>
            <w:r w:rsidRPr="005060F8">
              <w:rPr>
                <w:rFonts w:ascii="Times New Roman" w:hAnsi="Times New Roman" w:cs="Times New Roman"/>
                <w:sz w:val="18"/>
                <w:szCs w:val="18"/>
                <w:lang w:val="en-GB"/>
              </w:rPr>
              <w:t xml:space="preserve"> </w:t>
            </w:r>
            <w:proofErr w:type="spellStart"/>
            <w:r w:rsidRPr="005060F8">
              <w:rPr>
                <w:rFonts w:ascii="Times New Roman" w:hAnsi="Times New Roman" w:cs="Times New Roman"/>
                <w:sz w:val="18"/>
                <w:szCs w:val="18"/>
                <w:lang w:val="en-GB"/>
              </w:rPr>
              <w:t>primanje</w:t>
            </w:r>
            <w:proofErr w:type="spellEnd"/>
            <w:r w:rsidRPr="005060F8">
              <w:rPr>
                <w:rFonts w:ascii="Times New Roman" w:hAnsi="Times New Roman" w:cs="Times New Roman"/>
                <w:sz w:val="18"/>
                <w:szCs w:val="18"/>
                <w:lang w:val="en-GB"/>
              </w:rPr>
              <w:t xml:space="preserve"> PBG-ova </w:t>
            </w:r>
            <w:proofErr w:type="spellStart"/>
            <w:r w:rsidRPr="005060F8">
              <w:rPr>
                <w:rFonts w:ascii="Times New Roman" w:hAnsi="Times New Roman" w:cs="Times New Roman"/>
                <w:sz w:val="18"/>
                <w:szCs w:val="18"/>
                <w:lang w:val="en-GB"/>
              </w:rPr>
              <w:t>ograničeno</w:t>
            </w:r>
            <w:proofErr w:type="spellEnd"/>
            <w:r w:rsidRPr="005060F8">
              <w:rPr>
                <w:rFonts w:ascii="Times New Roman" w:hAnsi="Times New Roman" w:cs="Times New Roman"/>
                <w:sz w:val="18"/>
                <w:szCs w:val="18"/>
                <w:lang w:val="en-GB"/>
              </w:rPr>
              <w:t xml:space="preserve"> je </w:t>
            </w:r>
            <w:proofErr w:type="spellStart"/>
            <w:r w:rsidRPr="005060F8">
              <w:rPr>
                <w:rFonts w:ascii="Times New Roman" w:hAnsi="Times New Roman" w:cs="Times New Roman"/>
                <w:sz w:val="18"/>
                <w:szCs w:val="18"/>
                <w:lang w:val="en-GB"/>
              </w:rPr>
              <w:t>na</w:t>
            </w:r>
            <w:proofErr w:type="spellEnd"/>
            <w:r w:rsidRPr="005060F8">
              <w:rPr>
                <w:rFonts w:ascii="Times New Roman" w:hAnsi="Times New Roman" w:cs="Times New Roman"/>
                <w:sz w:val="18"/>
                <w:szCs w:val="18"/>
                <w:lang w:val="en-GB"/>
              </w:rPr>
              <w:t xml:space="preserve"> one </w:t>
            </w:r>
            <w:proofErr w:type="spellStart"/>
            <w:r w:rsidRPr="005060F8">
              <w:rPr>
                <w:rFonts w:ascii="Times New Roman" w:hAnsi="Times New Roman" w:cs="Times New Roman"/>
                <w:sz w:val="18"/>
                <w:szCs w:val="18"/>
                <w:lang w:val="en-GB"/>
              </w:rPr>
              <w:t>općine</w:t>
            </w:r>
            <w:proofErr w:type="spellEnd"/>
            <w:r w:rsidRPr="005060F8">
              <w:rPr>
                <w:rFonts w:ascii="Times New Roman" w:hAnsi="Times New Roman" w:cs="Times New Roman"/>
                <w:sz w:val="18"/>
                <w:szCs w:val="18"/>
                <w:lang w:val="en-GB"/>
              </w:rPr>
              <w:t xml:space="preserve">, </w:t>
            </w:r>
            <w:proofErr w:type="spellStart"/>
            <w:r w:rsidRPr="005060F8">
              <w:rPr>
                <w:rFonts w:ascii="Times New Roman" w:hAnsi="Times New Roman" w:cs="Times New Roman"/>
                <w:sz w:val="18"/>
                <w:szCs w:val="18"/>
                <w:lang w:val="en-GB"/>
              </w:rPr>
              <w:t>kantone</w:t>
            </w:r>
            <w:proofErr w:type="spellEnd"/>
            <w:r w:rsidRPr="005060F8">
              <w:rPr>
                <w:rFonts w:ascii="Times New Roman" w:hAnsi="Times New Roman" w:cs="Times New Roman"/>
                <w:sz w:val="18"/>
                <w:szCs w:val="18"/>
                <w:lang w:val="en-GB"/>
              </w:rPr>
              <w:t xml:space="preserve"> </w:t>
            </w:r>
            <w:proofErr w:type="spellStart"/>
            <w:r w:rsidRPr="005060F8">
              <w:rPr>
                <w:rFonts w:ascii="Times New Roman" w:hAnsi="Times New Roman" w:cs="Times New Roman"/>
                <w:sz w:val="18"/>
                <w:szCs w:val="18"/>
                <w:lang w:val="en-GB"/>
              </w:rPr>
              <w:t>i</w:t>
            </w:r>
            <w:proofErr w:type="spellEnd"/>
            <w:r w:rsidRPr="005060F8">
              <w:rPr>
                <w:rFonts w:ascii="Times New Roman" w:hAnsi="Times New Roman" w:cs="Times New Roman"/>
                <w:sz w:val="18"/>
                <w:szCs w:val="18"/>
                <w:lang w:val="en-GB"/>
              </w:rPr>
              <w:t xml:space="preserve"> </w:t>
            </w:r>
            <w:proofErr w:type="spellStart"/>
            <w:r w:rsidRPr="005060F8">
              <w:rPr>
                <w:rFonts w:ascii="Times New Roman" w:hAnsi="Times New Roman" w:cs="Times New Roman"/>
                <w:sz w:val="18"/>
                <w:szCs w:val="18"/>
                <w:lang w:val="en-GB"/>
              </w:rPr>
              <w:t>komunalna</w:t>
            </w:r>
            <w:proofErr w:type="spellEnd"/>
            <w:r w:rsidRPr="005060F8">
              <w:rPr>
                <w:rFonts w:ascii="Times New Roman" w:hAnsi="Times New Roman" w:cs="Times New Roman"/>
                <w:sz w:val="18"/>
                <w:szCs w:val="18"/>
                <w:lang w:val="en-GB"/>
              </w:rPr>
              <w:t xml:space="preserve"> </w:t>
            </w:r>
            <w:proofErr w:type="spellStart"/>
            <w:r w:rsidRPr="005060F8">
              <w:rPr>
                <w:rFonts w:ascii="Times New Roman" w:hAnsi="Times New Roman" w:cs="Times New Roman"/>
                <w:sz w:val="18"/>
                <w:szCs w:val="18"/>
                <w:lang w:val="en-GB"/>
              </w:rPr>
              <w:t>preduzeća</w:t>
            </w:r>
            <w:proofErr w:type="spellEnd"/>
            <w:r w:rsidRPr="005060F8">
              <w:rPr>
                <w:rFonts w:ascii="Times New Roman" w:hAnsi="Times New Roman" w:cs="Times New Roman"/>
                <w:sz w:val="18"/>
                <w:szCs w:val="18"/>
                <w:lang w:val="en-GB"/>
              </w:rPr>
              <w:t xml:space="preserve"> </w:t>
            </w:r>
            <w:proofErr w:type="spellStart"/>
            <w:r w:rsidRPr="005060F8">
              <w:rPr>
                <w:rFonts w:ascii="Times New Roman" w:hAnsi="Times New Roman" w:cs="Times New Roman"/>
                <w:sz w:val="18"/>
                <w:szCs w:val="18"/>
                <w:lang w:val="en-GB"/>
              </w:rPr>
              <w:t>koja</w:t>
            </w:r>
            <w:proofErr w:type="spellEnd"/>
            <w:r w:rsidRPr="005060F8">
              <w:rPr>
                <w:rFonts w:ascii="Times New Roman" w:hAnsi="Times New Roman" w:cs="Times New Roman"/>
                <w:sz w:val="18"/>
                <w:szCs w:val="18"/>
                <w:lang w:val="en-GB"/>
              </w:rPr>
              <w:t xml:space="preserve"> </w:t>
            </w:r>
            <w:proofErr w:type="spellStart"/>
            <w:r w:rsidRPr="005060F8">
              <w:rPr>
                <w:rFonts w:ascii="Times New Roman" w:hAnsi="Times New Roman" w:cs="Times New Roman"/>
                <w:sz w:val="18"/>
                <w:szCs w:val="18"/>
                <w:lang w:val="en-GB"/>
              </w:rPr>
              <w:t>dobiju</w:t>
            </w:r>
            <w:proofErr w:type="spellEnd"/>
            <w:r w:rsidRPr="005060F8">
              <w:rPr>
                <w:rFonts w:ascii="Times New Roman" w:hAnsi="Times New Roman" w:cs="Times New Roman"/>
                <w:sz w:val="18"/>
                <w:szCs w:val="18"/>
                <w:lang w:val="en-GB"/>
              </w:rPr>
              <w:t xml:space="preserve"> </w:t>
            </w:r>
            <w:proofErr w:type="spellStart"/>
            <w:r w:rsidRPr="005060F8">
              <w:rPr>
                <w:rFonts w:ascii="Times New Roman" w:hAnsi="Times New Roman" w:cs="Times New Roman"/>
                <w:sz w:val="18"/>
                <w:szCs w:val="18"/>
                <w:lang w:val="en-GB"/>
              </w:rPr>
              <w:t>podzajmove</w:t>
            </w:r>
            <w:proofErr w:type="spellEnd"/>
            <w:r w:rsidRPr="005060F8">
              <w:rPr>
                <w:rFonts w:ascii="Times New Roman" w:hAnsi="Times New Roman" w:cs="Times New Roman"/>
                <w:sz w:val="18"/>
                <w:szCs w:val="18"/>
                <w:lang w:val="en-GB"/>
              </w:rPr>
              <w:t xml:space="preserve"> u </w:t>
            </w:r>
            <w:proofErr w:type="spellStart"/>
            <w:r w:rsidRPr="005060F8">
              <w:rPr>
                <w:rFonts w:ascii="Times New Roman" w:hAnsi="Times New Roman" w:cs="Times New Roman"/>
                <w:sz w:val="18"/>
                <w:szCs w:val="18"/>
                <w:lang w:val="en-GB"/>
              </w:rPr>
              <w:t>okviru</w:t>
            </w:r>
            <w:proofErr w:type="spellEnd"/>
            <w:r w:rsidRPr="005060F8">
              <w:rPr>
                <w:rFonts w:ascii="Times New Roman" w:hAnsi="Times New Roman" w:cs="Times New Roman"/>
                <w:sz w:val="18"/>
                <w:szCs w:val="18"/>
                <w:lang w:val="en-GB"/>
              </w:rPr>
              <w:t xml:space="preserve"> </w:t>
            </w:r>
            <w:proofErr w:type="spellStart"/>
            <w:r w:rsidRPr="005060F8">
              <w:rPr>
                <w:rFonts w:ascii="Times New Roman" w:hAnsi="Times New Roman" w:cs="Times New Roman"/>
                <w:sz w:val="18"/>
                <w:szCs w:val="18"/>
                <w:lang w:val="en-GB"/>
              </w:rPr>
              <w:t>Komponente</w:t>
            </w:r>
            <w:proofErr w:type="spellEnd"/>
            <w:r w:rsidRPr="005060F8">
              <w:rPr>
                <w:rFonts w:ascii="Times New Roman" w:hAnsi="Times New Roman" w:cs="Times New Roman"/>
                <w:sz w:val="18"/>
                <w:szCs w:val="18"/>
                <w:lang w:val="en-GB"/>
              </w:rPr>
              <w:t xml:space="preserve"> 2.</w:t>
            </w:r>
          </w:p>
        </w:tc>
        <w:tc>
          <w:tcPr>
            <w:tcW w:w="1651" w:type="dxa"/>
          </w:tcPr>
          <w:p w14:paraId="6C43BCAF" w14:textId="77777777" w:rsidR="00CB7C7F" w:rsidRDefault="005060F8" w:rsidP="00442305">
            <w:pPr>
              <w:pStyle w:val="Style12"/>
              <w:spacing w:after="0" w:line="240" w:lineRule="auto"/>
              <w:rPr>
                <w:rStyle w:val="CharStyle46"/>
                <w:sz w:val="18"/>
                <w:szCs w:val="18"/>
              </w:rPr>
            </w:pPr>
            <w:r>
              <w:rPr>
                <w:rStyle w:val="CharStyle46"/>
                <w:color w:val="auto"/>
                <w:sz w:val="18"/>
                <w:szCs w:val="18"/>
              </w:rPr>
              <w:t>M</w:t>
            </w:r>
            <w:r>
              <w:rPr>
                <w:rStyle w:val="CharStyle46"/>
                <w:sz w:val="18"/>
                <w:szCs w:val="18"/>
              </w:rPr>
              <w:t xml:space="preserve">inimalni okolišni rizici i </w:t>
            </w:r>
            <w:proofErr w:type="spellStart"/>
            <w:r>
              <w:rPr>
                <w:rStyle w:val="CharStyle46"/>
                <w:sz w:val="18"/>
                <w:szCs w:val="18"/>
              </w:rPr>
              <w:t>uticaji</w:t>
            </w:r>
            <w:proofErr w:type="spellEnd"/>
          </w:p>
          <w:p w14:paraId="133DA8FE" w14:textId="52A2E931" w:rsidR="005060F8" w:rsidRDefault="005060F8" w:rsidP="00442305">
            <w:pPr>
              <w:pStyle w:val="Style12"/>
              <w:spacing w:after="0" w:line="240" w:lineRule="auto"/>
              <w:rPr>
                <w:rStyle w:val="CharStyle46"/>
                <w:color w:val="auto"/>
                <w:sz w:val="18"/>
                <w:szCs w:val="18"/>
              </w:rPr>
            </w:pPr>
            <w:r>
              <w:rPr>
                <w:rStyle w:val="CharStyle46"/>
                <w:color w:val="auto"/>
                <w:sz w:val="18"/>
                <w:szCs w:val="18"/>
              </w:rPr>
              <w:t xml:space="preserve">Minimalni negativni društveni rizici i </w:t>
            </w:r>
            <w:proofErr w:type="spellStart"/>
            <w:r>
              <w:rPr>
                <w:rStyle w:val="CharStyle46"/>
                <w:color w:val="auto"/>
                <w:sz w:val="18"/>
                <w:szCs w:val="18"/>
              </w:rPr>
              <w:t>uticaji</w:t>
            </w:r>
            <w:proofErr w:type="spellEnd"/>
          </w:p>
          <w:p w14:paraId="2A25C822" w14:textId="1040755B" w:rsidR="005060F8" w:rsidRPr="00345B45" w:rsidRDefault="005060F8" w:rsidP="00442305">
            <w:pPr>
              <w:pStyle w:val="Style12"/>
              <w:spacing w:after="0" w:line="240" w:lineRule="auto"/>
              <w:rPr>
                <w:rStyle w:val="CharStyle46"/>
                <w:color w:val="auto"/>
                <w:sz w:val="18"/>
                <w:szCs w:val="18"/>
              </w:rPr>
            </w:pPr>
            <w:r>
              <w:rPr>
                <w:rStyle w:val="CharStyle46"/>
                <w:color w:val="auto"/>
                <w:sz w:val="18"/>
                <w:szCs w:val="18"/>
              </w:rPr>
              <w:t xml:space="preserve">Srednji pozitivni društveni </w:t>
            </w:r>
            <w:proofErr w:type="spellStart"/>
            <w:r>
              <w:rPr>
                <w:rStyle w:val="CharStyle46"/>
                <w:color w:val="auto"/>
                <w:sz w:val="18"/>
                <w:szCs w:val="18"/>
              </w:rPr>
              <w:t>uticaji</w:t>
            </w:r>
            <w:proofErr w:type="spellEnd"/>
          </w:p>
        </w:tc>
        <w:tc>
          <w:tcPr>
            <w:tcW w:w="1717" w:type="dxa"/>
            <w:gridSpan w:val="2"/>
          </w:tcPr>
          <w:p w14:paraId="7160219D" w14:textId="77777777" w:rsidR="005060F8" w:rsidRPr="005060F8" w:rsidRDefault="005060F8" w:rsidP="005060F8">
            <w:pPr>
              <w:pStyle w:val="Style12"/>
              <w:rPr>
                <w:bCs/>
                <w:color w:val="auto"/>
                <w:sz w:val="18"/>
                <w:szCs w:val="18"/>
                <w:lang w:val="en-GB"/>
              </w:rPr>
            </w:pPr>
            <w:r w:rsidRPr="005060F8">
              <w:rPr>
                <w:bCs/>
                <w:color w:val="auto"/>
                <w:sz w:val="18"/>
                <w:szCs w:val="18"/>
                <w:lang w:val="en-GB"/>
              </w:rPr>
              <w:t xml:space="preserve">Shema PBG-a </w:t>
            </w:r>
            <w:proofErr w:type="spellStart"/>
            <w:r w:rsidRPr="005060F8">
              <w:rPr>
                <w:bCs/>
                <w:color w:val="auto"/>
                <w:sz w:val="18"/>
                <w:szCs w:val="18"/>
                <w:lang w:val="en-GB"/>
              </w:rPr>
              <w:t>će</w:t>
            </w:r>
            <w:proofErr w:type="spellEnd"/>
            <w:r w:rsidRPr="005060F8">
              <w:rPr>
                <w:bCs/>
                <w:color w:val="auto"/>
                <w:sz w:val="18"/>
                <w:szCs w:val="18"/>
                <w:lang w:val="en-GB"/>
              </w:rPr>
              <w:t xml:space="preserve"> </w:t>
            </w:r>
            <w:proofErr w:type="spellStart"/>
            <w:r w:rsidRPr="005060F8">
              <w:rPr>
                <w:bCs/>
                <w:color w:val="auto"/>
                <w:sz w:val="18"/>
                <w:szCs w:val="18"/>
                <w:lang w:val="en-GB"/>
              </w:rPr>
              <w:t>koristiti</w:t>
            </w:r>
            <w:proofErr w:type="spellEnd"/>
            <w:r w:rsidRPr="005060F8">
              <w:rPr>
                <w:bCs/>
                <w:color w:val="auto"/>
                <w:sz w:val="18"/>
                <w:szCs w:val="18"/>
                <w:lang w:val="en-GB"/>
              </w:rPr>
              <w:t xml:space="preserve"> </w:t>
            </w:r>
            <w:proofErr w:type="spellStart"/>
            <w:r w:rsidRPr="005060F8">
              <w:rPr>
                <w:bCs/>
                <w:color w:val="auto"/>
                <w:sz w:val="18"/>
                <w:szCs w:val="18"/>
                <w:lang w:val="en-GB"/>
              </w:rPr>
              <w:t>nezavisnu</w:t>
            </w:r>
            <w:proofErr w:type="spellEnd"/>
            <w:r w:rsidRPr="005060F8">
              <w:rPr>
                <w:bCs/>
                <w:color w:val="auto"/>
                <w:sz w:val="18"/>
                <w:szCs w:val="18"/>
                <w:lang w:val="en-GB"/>
              </w:rPr>
              <w:t xml:space="preserve"> </w:t>
            </w:r>
            <w:proofErr w:type="spellStart"/>
            <w:r w:rsidRPr="005060F8">
              <w:rPr>
                <w:bCs/>
                <w:color w:val="auto"/>
                <w:sz w:val="18"/>
                <w:szCs w:val="18"/>
                <w:lang w:val="en-GB"/>
              </w:rPr>
              <w:t>verifikaciju</w:t>
            </w:r>
            <w:proofErr w:type="spellEnd"/>
            <w:r w:rsidRPr="005060F8">
              <w:rPr>
                <w:bCs/>
                <w:color w:val="auto"/>
                <w:sz w:val="18"/>
                <w:szCs w:val="18"/>
                <w:lang w:val="en-GB"/>
              </w:rPr>
              <w:t xml:space="preserve"> za </w:t>
            </w:r>
            <w:proofErr w:type="spellStart"/>
            <w:r w:rsidRPr="005060F8">
              <w:rPr>
                <w:bCs/>
                <w:color w:val="auto"/>
                <w:sz w:val="18"/>
                <w:szCs w:val="18"/>
                <w:lang w:val="en-GB"/>
              </w:rPr>
              <w:t>procjenu</w:t>
            </w:r>
            <w:proofErr w:type="spellEnd"/>
            <w:r w:rsidRPr="005060F8">
              <w:rPr>
                <w:bCs/>
                <w:color w:val="auto"/>
                <w:sz w:val="18"/>
                <w:szCs w:val="18"/>
                <w:lang w:val="en-GB"/>
              </w:rPr>
              <w:t xml:space="preserve"> </w:t>
            </w:r>
            <w:proofErr w:type="spellStart"/>
            <w:r w:rsidRPr="005060F8">
              <w:rPr>
                <w:bCs/>
                <w:color w:val="auto"/>
                <w:sz w:val="18"/>
                <w:szCs w:val="18"/>
                <w:lang w:val="en-GB"/>
              </w:rPr>
              <w:t>učinka</w:t>
            </w:r>
            <w:proofErr w:type="spellEnd"/>
            <w:r w:rsidRPr="005060F8">
              <w:rPr>
                <w:bCs/>
                <w:color w:val="auto"/>
                <w:sz w:val="18"/>
                <w:szCs w:val="18"/>
                <w:lang w:val="en-GB"/>
              </w:rPr>
              <w:t xml:space="preserve"> </w:t>
            </w:r>
            <w:proofErr w:type="spellStart"/>
            <w:r w:rsidRPr="005060F8">
              <w:rPr>
                <w:bCs/>
                <w:color w:val="auto"/>
                <w:sz w:val="18"/>
                <w:szCs w:val="18"/>
                <w:lang w:val="en-GB"/>
              </w:rPr>
              <w:t>i</w:t>
            </w:r>
            <w:proofErr w:type="spellEnd"/>
            <w:r w:rsidRPr="005060F8">
              <w:rPr>
                <w:bCs/>
                <w:color w:val="auto"/>
                <w:sz w:val="18"/>
                <w:szCs w:val="18"/>
                <w:lang w:val="en-GB"/>
              </w:rPr>
              <w:t xml:space="preserve"> </w:t>
            </w:r>
            <w:proofErr w:type="spellStart"/>
            <w:r w:rsidRPr="005060F8">
              <w:rPr>
                <w:bCs/>
                <w:color w:val="auto"/>
                <w:sz w:val="18"/>
                <w:szCs w:val="18"/>
                <w:lang w:val="en-GB"/>
              </w:rPr>
              <w:t>postizanja</w:t>
            </w:r>
            <w:proofErr w:type="spellEnd"/>
            <w:r w:rsidRPr="005060F8">
              <w:rPr>
                <w:bCs/>
                <w:color w:val="auto"/>
                <w:sz w:val="18"/>
                <w:szCs w:val="18"/>
                <w:lang w:val="en-GB"/>
              </w:rPr>
              <w:t xml:space="preserve"> </w:t>
            </w:r>
            <w:proofErr w:type="spellStart"/>
            <w:r w:rsidRPr="005060F8">
              <w:rPr>
                <w:bCs/>
                <w:color w:val="auto"/>
                <w:sz w:val="18"/>
                <w:szCs w:val="18"/>
                <w:lang w:val="en-GB"/>
              </w:rPr>
              <w:t>povezanih</w:t>
            </w:r>
            <w:proofErr w:type="spellEnd"/>
            <w:r w:rsidRPr="005060F8">
              <w:rPr>
                <w:bCs/>
                <w:color w:val="auto"/>
                <w:sz w:val="18"/>
                <w:szCs w:val="18"/>
                <w:lang w:val="en-GB"/>
              </w:rPr>
              <w:t xml:space="preserve"> </w:t>
            </w:r>
            <w:proofErr w:type="spellStart"/>
            <w:r w:rsidRPr="005060F8">
              <w:rPr>
                <w:bCs/>
                <w:color w:val="auto"/>
                <w:sz w:val="18"/>
                <w:szCs w:val="18"/>
                <w:lang w:val="en-GB"/>
              </w:rPr>
              <w:t>ciljeva</w:t>
            </w:r>
            <w:proofErr w:type="spellEnd"/>
            <w:r w:rsidRPr="005060F8">
              <w:rPr>
                <w:bCs/>
                <w:color w:val="auto"/>
                <w:sz w:val="18"/>
                <w:szCs w:val="18"/>
                <w:lang w:val="en-GB"/>
              </w:rPr>
              <w:t xml:space="preserve"> (IVA).</w:t>
            </w:r>
          </w:p>
          <w:p w14:paraId="0FF66B84" w14:textId="6C3E3095" w:rsidR="005060F8" w:rsidRPr="005060F8" w:rsidRDefault="005060F8" w:rsidP="005060F8">
            <w:pPr>
              <w:pStyle w:val="Style12"/>
              <w:rPr>
                <w:bCs/>
                <w:color w:val="auto"/>
                <w:sz w:val="18"/>
                <w:szCs w:val="18"/>
                <w:lang w:val="en-GB"/>
              </w:rPr>
            </w:pPr>
          </w:p>
          <w:p w14:paraId="067B854A" w14:textId="77777777" w:rsidR="00CB7C7F" w:rsidRPr="00345B45" w:rsidRDefault="00CB7C7F" w:rsidP="00442305">
            <w:pPr>
              <w:pStyle w:val="Style12"/>
              <w:spacing w:line="240" w:lineRule="auto"/>
              <w:jc w:val="center"/>
              <w:rPr>
                <w:rStyle w:val="CharStyle13"/>
                <w:bCs/>
                <w:color w:val="auto"/>
                <w:sz w:val="18"/>
                <w:szCs w:val="18"/>
              </w:rPr>
            </w:pPr>
          </w:p>
        </w:tc>
        <w:tc>
          <w:tcPr>
            <w:tcW w:w="1512" w:type="dxa"/>
          </w:tcPr>
          <w:p w14:paraId="4BB51F8E" w14:textId="433130C5" w:rsidR="00CB7C7F" w:rsidRPr="00345B45" w:rsidRDefault="005060F8" w:rsidP="00442305">
            <w:pPr>
              <w:pStyle w:val="Style12"/>
              <w:spacing w:after="0" w:line="240" w:lineRule="auto"/>
              <w:jc w:val="center"/>
              <w:rPr>
                <w:rStyle w:val="CharStyle13"/>
                <w:color w:val="auto"/>
                <w:sz w:val="18"/>
                <w:szCs w:val="18"/>
              </w:rPr>
            </w:pPr>
            <w:r>
              <w:rPr>
                <w:rStyle w:val="CharStyle13"/>
                <w:color w:val="auto"/>
                <w:sz w:val="18"/>
                <w:szCs w:val="18"/>
              </w:rPr>
              <w:t>N</w:t>
            </w:r>
            <w:r>
              <w:rPr>
                <w:rStyle w:val="CharStyle13"/>
              </w:rPr>
              <w:t>e</w:t>
            </w:r>
          </w:p>
        </w:tc>
        <w:tc>
          <w:tcPr>
            <w:tcW w:w="1506" w:type="dxa"/>
          </w:tcPr>
          <w:p w14:paraId="7E8862D9" w14:textId="24C9648B" w:rsidR="00CB7C7F" w:rsidRPr="00345B45" w:rsidRDefault="005060F8" w:rsidP="00442305">
            <w:pPr>
              <w:pStyle w:val="Style12"/>
              <w:spacing w:line="240" w:lineRule="auto"/>
              <w:jc w:val="center"/>
              <w:rPr>
                <w:rStyle w:val="CharStyle13"/>
                <w:bCs/>
                <w:color w:val="auto"/>
                <w:sz w:val="18"/>
                <w:szCs w:val="18"/>
              </w:rPr>
            </w:pPr>
            <w:r>
              <w:rPr>
                <w:rStyle w:val="CharStyle13"/>
                <w:bCs/>
                <w:color w:val="auto"/>
                <w:sz w:val="18"/>
                <w:szCs w:val="18"/>
              </w:rPr>
              <w:t>N</w:t>
            </w:r>
            <w:r>
              <w:rPr>
                <w:rStyle w:val="CharStyle13"/>
                <w:bCs/>
              </w:rPr>
              <w:t>e</w:t>
            </w:r>
          </w:p>
        </w:tc>
        <w:tc>
          <w:tcPr>
            <w:tcW w:w="1506" w:type="dxa"/>
          </w:tcPr>
          <w:p w14:paraId="51451DFC" w14:textId="1F7A18D1" w:rsidR="00CB7C7F" w:rsidRPr="00345B45" w:rsidRDefault="005060F8" w:rsidP="00442305">
            <w:pPr>
              <w:pStyle w:val="Style12"/>
              <w:spacing w:after="0" w:line="240" w:lineRule="auto"/>
              <w:jc w:val="center"/>
              <w:rPr>
                <w:rStyle w:val="CharStyle13"/>
                <w:color w:val="auto"/>
                <w:sz w:val="18"/>
                <w:szCs w:val="18"/>
              </w:rPr>
            </w:pPr>
            <w:r>
              <w:rPr>
                <w:rStyle w:val="CharStyle13"/>
                <w:color w:val="auto"/>
                <w:sz w:val="18"/>
                <w:szCs w:val="18"/>
              </w:rPr>
              <w:t>N</w:t>
            </w:r>
            <w:r>
              <w:rPr>
                <w:rStyle w:val="CharStyle13"/>
              </w:rPr>
              <w:t>e</w:t>
            </w:r>
          </w:p>
        </w:tc>
      </w:tr>
      <w:tr w:rsidR="00345B45" w:rsidRPr="00345B45" w14:paraId="098D9D76" w14:textId="77777777" w:rsidTr="00446433">
        <w:tc>
          <w:tcPr>
            <w:tcW w:w="14395" w:type="dxa"/>
            <w:gridSpan w:val="9"/>
          </w:tcPr>
          <w:p w14:paraId="7E0970E9" w14:textId="77777777" w:rsidR="00442305" w:rsidRPr="00345B45" w:rsidRDefault="00442305" w:rsidP="00442305">
            <w:pPr>
              <w:jc w:val="center"/>
              <w:rPr>
                <w:b/>
                <w:color w:val="auto"/>
                <w:szCs w:val="20"/>
              </w:rPr>
            </w:pPr>
            <w:r w:rsidRPr="00345B45">
              <w:rPr>
                <w:b/>
                <w:bCs/>
                <w:color w:val="auto"/>
                <w:szCs w:val="20"/>
              </w:rPr>
              <w:t xml:space="preserve">KOMPONENTA 2: </w:t>
            </w:r>
            <w:r w:rsidRPr="00345B45">
              <w:rPr>
                <w:b/>
                <w:color w:val="auto"/>
                <w:szCs w:val="20"/>
              </w:rPr>
              <w:t>PODRŠKA INTEGRISANOM UPRAVLJANJU OTPADOM KA KRUŽNOJ EKONOMIJI</w:t>
            </w:r>
          </w:p>
          <w:p w14:paraId="78C06FCA" w14:textId="6B680E71" w:rsidR="00442305" w:rsidRPr="00345B45" w:rsidRDefault="00442305" w:rsidP="00442305">
            <w:pPr>
              <w:pStyle w:val="Style12"/>
              <w:spacing w:after="0" w:line="240" w:lineRule="auto"/>
              <w:rPr>
                <w:rStyle w:val="CharStyle13"/>
                <w:b/>
                <w:bCs/>
                <w:color w:val="auto"/>
              </w:rPr>
            </w:pPr>
          </w:p>
        </w:tc>
      </w:tr>
      <w:tr w:rsidR="00345B45" w:rsidRPr="00345B45" w14:paraId="0F811AF5" w14:textId="77777777" w:rsidTr="005060F8">
        <w:tc>
          <w:tcPr>
            <w:tcW w:w="1926" w:type="dxa"/>
          </w:tcPr>
          <w:p w14:paraId="002B207B" w14:textId="2B0D7DE6" w:rsidR="00C71D44" w:rsidRPr="00C61860" w:rsidRDefault="00C71D44" w:rsidP="00C61860">
            <w:pPr>
              <w:rPr>
                <w:b/>
                <w:bCs/>
              </w:rPr>
            </w:pPr>
            <w:r w:rsidRPr="00C61860">
              <w:rPr>
                <w:b/>
                <w:bCs/>
              </w:rPr>
              <w:t>POD</w:t>
            </w:r>
            <w:r w:rsidR="000C66FE" w:rsidRPr="00C61860">
              <w:rPr>
                <w:b/>
                <w:bCs/>
              </w:rPr>
              <w:t>-</w:t>
            </w:r>
            <w:r w:rsidRPr="00C61860">
              <w:rPr>
                <w:b/>
                <w:bCs/>
              </w:rPr>
              <w:t xml:space="preserve">KOMPONENTA 2.1. </w:t>
            </w:r>
          </w:p>
          <w:p w14:paraId="1189C54F" w14:textId="39DC114B" w:rsidR="00C71D44" w:rsidRPr="00C61860" w:rsidRDefault="00C71D44" w:rsidP="00C61860">
            <w:pPr>
              <w:rPr>
                <w:sz w:val="18"/>
                <w:szCs w:val="22"/>
              </w:rPr>
            </w:pPr>
            <w:r w:rsidRPr="00C61860">
              <w:rPr>
                <w:sz w:val="18"/>
                <w:szCs w:val="22"/>
              </w:rPr>
              <w:t xml:space="preserve">Odvojeno prikupljanje, odlaganje, </w:t>
            </w:r>
            <w:r w:rsidR="00EC0B61" w:rsidRPr="00C61860">
              <w:rPr>
                <w:sz w:val="18"/>
                <w:szCs w:val="22"/>
              </w:rPr>
              <w:t>recikliranje</w:t>
            </w:r>
            <w:r w:rsidRPr="00C61860">
              <w:rPr>
                <w:sz w:val="18"/>
                <w:szCs w:val="22"/>
              </w:rPr>
              <w:t xml:space="preserve"> i ponovna upotreba čvrstog komunalnog otpada.</w:t>
            </w:r>
          </w:p>
          <w:p w14:paraId="1F44B2EC" w14:textId="77777777" w:rsidR="00C71D44" w:rsidRPr="00345B45" w:rsidRDefault="00C71D44" w:rsidP="00C71D44">
            <w:pPr>
              <w:pStyle w:val="Style28"/>
              <w:tabs>
                <w:tab w:val="left" w:pos="536"/>
              </w:tabs>
              <w:spacing w:after="120"/>
              <w:rPr>
                <w:bCs w:val="0"/>
                <w:color w:val="auto"/>
                <w:sz w:val="18"/>
                <w:szCs w:val="18"/>
                <w:highlight w:val="cyan"/>
              </w:rPr>
            </w:pPr>
          </w:p>
        </w:tc>
        <w:tc>
          <w:tcPr>
            <w:tcW w:w="4577" w:type="dxa"/>
            <w:gridSpan w:val="2"/>
          </w:tcPr>
          <w:p w14:paraId="648939CA" w14:textId="02D18EB5" w:rsidR="00C71D44" w:rsidRPr="00345B45" w:rsidRDefault="008C095B" w:rsidP="001D5458">
            <w:pPr>
              <w:pStyle w:val="ListParagraph"/>
              <w:numPr>
                <w:ilvl w:val="0"/>
                <w:numId w:val="66"/>
              </w:numPr>
              <w:rPr>
                <w:rFonts w:ascii="Times New Roman" w:hAnsi="Times New Roman" w:cs="Times New Roman"/>
                <w:sz w:val="18"/>
                <w:szCs w:val="18"/>
                <w:lang w:val="hr-HR"/>
              </w:rPr>
            </w:pPr>
            <w:r>
              <w:rPr>
                <w:rFonts w:ascii="Times New Roman" w:hAnsi="Times New Roman" w:cs="Times New Roman"/>
                <w:sz w:val="18"/>
                <w:szCs w:val="18"/>
                <w:lang w:val="hr-HR"/>
              </w:rPr>
              <w:t>i</w:t>
            </w:r>
            <w:r w:rsidR="00C71D44" w:rsidRPr="00345B45">
              <w:rPr>
                <w:rFonts w:ascii="Times New Roman" w:hAnsi="Times New Roman" w:cs="Times New Roman"/>
                <w:sz w:val="18"/>
                <w:szCs w:val="18"/>
                <w:lang w:val="hr-HR"/>
              </w:rPr>
              <w:t xml:space="preserve">zgradnja novih i unapređenje postojećih sistema upravljanja komunalnim otpadom, uključujući: poboljšanja sakupljanja otpada (npr. vozila, oprema, </w:t>
            </w:r>
            <w:r w:rsidR="00EC0B61">
              <w:rPr>
                <w:rFonts w:ascii="Times New Roman" w:hAnsi="Times New Roman" w:cs="Times New Roman"/>
                <w:sz w:val="18"/>
                <w:szCs w:val="18"/>
                <w:lang w:val="hr-HR"/>
              </w:rPr>
              <w:t>zeleni otoci</w:t>
            </w:r>
            <w:r w:rsidR="00C71D44" w:rsidRPr="00345B45">
              <w:rPr>
                <w:rFonts w:ascii="Times New Roman" w:hAnsi="Times New Roman" w:cs="Times New Roman"/>
                <w:sz w:val="18"/>
                <w:szCs w:val="18"/>
                <w:lang w:val="hr-HR"/>
              </w:rPr>
              <w:t>, nadogradnje radionica) kako bi se povećala pokrivenost prikupljanjem i uvel</w:t>
            </w:r>
            <w:r w:rsidR="00EC0B61">
              <w:rPr>
                <w:rFonts w:ascii="Times New Roman" w:hAnsi="Times New Roman" w:cs="Times New Roman"/>
                <w:sz w:val="18"/>
                <w:szCs w:val="18"/>
                <w:lang w:val="hr-HR"/>
              </w:rPr>
              <w:t>o</w:t>
            </w:r>
            <w:r w:rsidR="00C71D44" w:rsidRPr="00345B45">
              <w:rPr>
                <w:rFonts w:ascii="Times New Roman" w:hAnsi="Times New Roman" w:cs="Times New Roman"/>
                <w:sz w:val="18"/>
                <w:szCs w:val="18"/>
                <w:lang w:val="hr-HR"/>
              </w:rPr>
              <w:t>/proširil</w:t>
            </w:r>
            <w:r w:rsidR="00EC0B61">
              <w:rPr>
                <w:rFonts w:ascii="Times New Roman" w:hAnsi="Times New Roman" w:cs="Times New Roman"/>
                <w:sz w:val="18"/>
                <w:szCs w:val="18"/>
                <w:lang w:val="hr-HR"/>
              </w:rPr>
              <w:t>o</w:t>
            </w:r>
            <w:r w:rsidR="00C71D44" w:rsidRPr="00345B45">
              <w:rPr>
                <w:rFonts w:ascii="Times New Roman" w:hAnsi="Times New Roman" w:cs="Times New Roman"/>
                <w:sz w:val="18"/>
                <w:szCs w:val="18"/>
                <w:lang w:val="hr-HR"/>
              </w:rPr>
              <w:t xml:space="preserve"> </w:t>
            </w:r>
            <w:r w:rsidR="00EC0B61">
              <w:rPr>
                <w:rFonts w:ascii="Times New Roman" w:hAnsi="Times New Roman" w:cs="Times New Roman"/>
                <w:sz w:val="18"/>
                <w:szCs w:val="18"/>
                <w:lang w:val="hr-HR"/>
              </w:rPr>
              <w:t>odvajanje otpada na mjestu nastanka</w:t>
            </w:r>
            <w:r w:rsidR="00C71D44" w:rsidRPr="00345B45">
              <w:rPr>
                <w:rFonts w:ascii="Times New Roman" w:hAnsi="Times New Roman" w:cs="Times New Roman"/>
                <w:sz w:val="18"/>
                <w:szCs w:val="18"/>
                <w:lang w:val="hr-HR"/>
              </w:rPr>
              <w:t xml:space="preserve">, postrojenja za sortiranje i </w:t>
            </w:r>
            <w:r w:rsidR="002F5088">
              <w:rPr>
                <w:rFonts w:ascii="Times New Roman" w:hAnsi="Times New Roman" w:cs="Times New Roman"/>
                <w:sz w:val="18"/>
                <w:szCs w:val="18"/>
                <w:lang w:val="hr-HR"/>
              </w:rPr>
              <w:t>pripremu</w:t>
            </w:r>
            <w:r w:rsidR="00C71D44" w:rsidRPr="00345B45">
              <w:rPr>
                <w:rFonts w:ascii="Times New Roman" w:hAnsi="Times New Roman" w:cs="Times New Roman"/>
                <w:sz w:val="18"/>
                <w:szCs w:val="18"/>
                <w:lang w:val="hr-HR"/>
              </w:rPr>
              <w:t xml:space="preserve"> </w:t>
            </w:r>
            <w:r w:rsidR="00EC0B61">
              <w:rPr>
                <w:rFonts w:ascii="Times New Roman" w:hAnsi="Times New Roman" w:cs="Times New Roman"/>
                <w:sz w:val="18"/>
                <w:szCs w:val="18"/>
                <w:lang w:val="hr-HR"/>
              </w:rPr>
              <w:t>sekundarnih sirovina</w:t>
            </w:r>
            <w:r w:rsidR="00C71D44" w:rsidRPr="00345B45">
              <w:rPr>
                <w:rFonts w:ascii="Times New Roman" w:hAnsi="Times New Roman" w:cs="Times New Roman"/>
                <w:sz w:val="18"/>
                <w:szCs w:val="18"/>
                <w:lang w:val="hr-HR"/>
              </w:rPr>
              <w:t xml:space="preserve"> (npr. </w:t>
            </w:r>
            <w:proofErr w:type="spellStart"/>
            <w:r w:rsidR="00C71D44" w:rsidRPr="00345B45">
              <w:rPr>
                <w:rFonts w:ascii="Times New Roman" w:hAnsi="Times New Roman" w:cs="Times New Roman"/>
                <w:sz w:val="18"/>
                <w:szCs w:val="18"/>
                <w:lang w:val="hr-HR"/>
              </w:rPr>
              <w:t>reciklažna</w:t>
            </w:r>
            <w:proofErr w:type="spellEnd"/>
            <w:r w:rsidR="00C71D44" w:rsidRPr="00345B45">
              <w:rPr>
                <w:rFonts w:ascii="Times New Roman" w:hAnsi="Times New Roman" w:cs="Times New Roman"/>
                <w:sz w:val="18"/>
                <w:szCs w:val="18"/>
                <w:lang w:val="hr-HR"/>
              </w:rPr>
              <w:t xml:space="preserve"> dvorišta, linije za sortiranje) za otpad odvojen </w:t>
            </w:r>
            <w:r w:rsidR="00EC0B61">
              <w:rPr>
                <w:rFonts w:ascii="Times New Roman" w:hAnsi="Times New Roman" w:cs="Times New Roman"/>
                <w:sz w:val="18"/>
                <w:szCs w:val="18"/>
                <w:lang w:val="hr-HR"/>
              </w:rPr>
              <w:t>na mjestu nastanka,</w:t>
            </w:r>
            <w:r w:rsidR="00C71D44" w:rsidRPr="00345B45">
              <w:rPr>
                <w:rFonts w:ascii="Times New Roman" w:hAnsi="Times New Roman" w:cs="Times New Roman"/>
                <w:sz w:val="18"/>
                <w:szCs w:val="18"/>
                <w:lang w:val="hr-HR"/>
              </w:rPr>
              <w:t xml:space="preserve"> zatim postrojenja za tretman odvojenog organskog otpada (iz domaćinstava, </w:t>
            </w:r>
            <w:proofErr w:type="spellStart"/>
            <w:r w:rsidR="00C71D44" w:rsidRPr="00345B45">
              <w:rPr>
                <w:rFonts w:ascii="Times New Roman" w:hAnsi="Times New Roman" w:cs="Times New Roman"/>
                <w:sz w:val="18"/>
                <w:szCs w:val="18"/>
                <w:lang w:val="hr-HR"/>
              </w:rPr>
              <w:t>preduzeća</w:t>
            </w:r>
            <w:proofErr w:type="spellEnd"/>
            <w:r w:rsidR="00C71D44" w:rsidRPr="00345B45">
              <w:rPr>
                <w:rFonts w:ascii="Times New Roman" w:hAnsi="Times New Roman" w:cs="Times New Roman"/>
                <w:sz w:val="18"/>
                <w:szCs w:val="18"/>
                <w:lang w:val="hr-HR"/>
              </w:rPr>
              <w:t xml:space="preserve">, institucija i javnih prostora) uključujući postrojenja za kompostiranje, kako bi se </w:t>
            </w:r>
            <w:r w:rsidR="00EC0B61">
              <w:rPr>
                <w:rFonts w:ascii="Times New Roman" w:hAnsi="Times New Roman" w:cs="Times New Roman"/>
                <w:sz w:val="18"/>
                <w:szCs w:val="18"/>
                <w:lang w:val="hr-HR"/>
              </w:rPr>
              <w:t>povećalo</w:t>
            </w:r>
            <w:r w:rsidR="00C71D44" w:rsidRPr="00345B45">
              <w:rPr>
                <w:rFonts w:ascii="Times New Roman" w:hAnsi="Times New Roman" w:cs="Times New Roman"/>
                <w:sz w:val="18"/>
                <w:szCs w:val="18"/>
                <w:lang w:val="hr-HR"/>
              </w:rPr>
              <w:t xml:space="preserve"> </w:t>
            </w:r>
            <w:r w:rsidR="00EC0B61">
              <w:rPr>
                <w:rFonts w:ascii="Times New Roman" w:hAnsi="Times New Roman" w:cs="Times New Roman"/>
                <w:sz w:val="18"/>
                <w:szCs w:val="18"/>
                <w:lang w:val="hr-HR"/>
              </w:rPr>
              <w:t>iskorištavanje</w:t>
            </w:r>
            <w:r w:rsidR="00C71D44" w:rsidRPr="00345B45">
              <w:rPr>
                <w:rFonts w:ascii="Times New Roman" w:hAnsi="Times New Roman" w:cs="Times New Roman"/>
                <w:sz w:val="18"/>
                <w:szCs w:val="18"/>
                <w:lang w:val="hr-HR"/>
              </w:rPr>
              <w:t xml:space="preserve"> resursa i smanji</w:t>
            </w:r>
            <w:r w:rsidR="00EC0B61">
              <w:rPr>
                <w:rFonts w:ascii="Times New Roman" w:hAnsi="Times New Roman" w:cs="Times New Roman"/>
                <w:sz w:val="18"/>
                <w:szCs w:val="18"/>
                <w:lang w:val="hr-HR"/>
              </w:rPr>
              <w:t>la</w:t>
            </w:r>
            <w:r w:rsidR="00C71D44" w:rsidRPr="00345B45">
              <w:rPr>
                <w:rFonts w:ascii="Times New Roman" w:hAnsi="Times New Roman" w:cs="Times New Roman"/>
                <w:sz w:val="18"/>
                <w:szCs w:val="18"/>
                <w:lang w:val="hr-HR"/>
              </w:rPr>
              <w:t xml:space="preserve"> emisij</w:t>
            </w:r>
            <w:r w:rsidR="00EC0B61">
              <w:rPr>
                <w:rFonts w:ascii="Times New Roman" w:hAnsi="Times New Roman" w:cs="Times New Roman"/>
                <w:sz w:val="18"/>
                <w:szCs w:val="18"/>
                <w:lang w:val="hr-HR"/>
              </w:rPr>
              <w:t>a metana</w:t>
            </w:r>
            <w:r w:rsidR="00C71D44" w:rsidRPr="00345B45">
              <w:rPr>
                <w:rFonts w:ascii="Times New Roman" w:hAnsi="Times New Roman" w:cs="Times New Roman"/>
                <w:sz w:val="18"/>
                <w:szCs w:val="18"/>
                <w:lang w:val="hr-HR"/>
              </w:rPr>
              <w:t xml:space="preserve"> preusmjeravanjem organskog otpada sa odlaganja na deponij</w:t>
            </w:r>
            <w:r w:rsidR="00EC0B61">
              <w:rPr>
                <w:rFonts w:ascii="Times New Roman" w:hAnsi="Times New Roman" w:cs="Times New Roman"/>
                <w:sz w:val="18"/>
                <w:szCs w:val="18"/>
                <w:lang w:val="hr-HR"/>
              </w:rPr>
              <w:t>u</w:t>
            </w:r>
            <w:r w:rsidR="00C71D44" w:rsidRPr="00345B45">
              <w:rPr>
                <w:rFonts w:ascii="Times New Roman" w:hAnsi="Times New Roman" w:cs="Times New Roman"/>
                <w:sz w:val="18"/>
                <w:szCs w:val="18"/>
                <w:lang w:val="hr-HR"/>
              </w:rPr>
              <w:t>,</w:t>
            </w:r>
          </w:p>
          <w:p w14:paraId="7F7AF3B0" w14:textId="2AD2BC37" w:rsidR="00C71D44" w:rsidRDefault="00C71D44" w:rsidP="001D5458">
            <w:pPr>
              <w:pStyle w:val="ListParagraph"/>
              <w:numPr>
                <w:ilvl w:val="0"/>
                <w:numId w:val="66"/>
              </w:numPr>
              <w:rPr>
                <w:rFonts w:ascii="Times New Roman" w:hAnsi="Times New Roman" w:cs="Times New Roman"/>
                <w:sz w:val="18"/>
                <w:szCs w:val="18"/>
                <w:lang w:val="hr-HR"/>
              </w:rPr>
            </w:pPr>
            <w:r w:rsidRPr="00345B45">
              <w:rPr>
                <w:rFonts w:ascii="Times New Roman" w:hAnsi="Times New Roman" w:cs="Times New Roman"/>
                <w:sz w:val="18"/>
                <w:szCs w:val="18"/>
                <w:lang w:val="hr-HR"/>
              </w:rPr>
              <w:t xml:space="preserve">izrada potrebnih studija izvodljivosti, tehničkih projekata i </w:t>
            </w:r>
            <w:r w:rsidR="00B6630C" w:rsidRPr="00345B45">
              <w:rPr>
                <w:rFonts w:ascii="Times New Roman" w:hAnsi="Times New Roman" w:cs="Times New Roman"/>
                <w:sz w:val="18"/>
                <w:szCs w:val="18"/>
                <w:lang w:val="hr-HR"/>
              </w:rPr>
              <w:t>financij</w:t>
            </w:r>
            <w:r w:rsidRPr="00345B45">
              <w:rPr>
                <w:rFonts w:ascii="Times New Roman" w:hAnsi="Times New Roman" w:cs="Times New Roman"/>
                <w:sz w:val="18"/>
                <w:szCs w:val="18"/>
                <w:lang w:val="hr-HR"/>
              </w:rPr>
              <w:t xml:space="preserve">skih, </w:t>
            </w:r>
            <w:r w:rsidR="00EC0B61">
              <w:rPr>
                <w:rFonts w:ascii="Times New Roman" w:hAnsi="Times New Roman" w:cs="Times New Roman"/>
                <w:sz w:val="18"/>
                <w:szCs w:val="18"/>
                <w:lang w:val="hr-HR"/>
              </w:rPr>
              <w:t>okolišnih</w:t>
            </w:r>
            <w:r w:rsidRPr="00345B45">
              <w:rPr>
                <w:rFonts w:ascii="Times New Roman" w:hAnsi="Times New Roman" w:cs="Times New Roman"/>
                <w:sz w:val="18"/>
                <w:szCs w:val="18"/>
                <w:lang w:val="hr-HR"/>
              </w:rPr>
              <w:t xml:space="preserve"> i društvenih procjena prema potrebi, za odabrane </w:t>
            </w:r>
            <w:r w:rsidR="00123450" w:rsidRPr="00345B45">
              <w:rPr>
                <w:rFonts w:ascii="Times New Roman" w:hAnsi="Times New Roman" w:cs="Times New Roman"/>
                <w:sz w:val="18"/>
                <w:szCs w:val="18"/>
                <w:lang w:val="hr-HR"/>
              </w:rPr>
              <w:t>pod-projek</w:t>
            </w:r>
            <w:r w:rsidRPr="00345B45">
              <w:rPr>
                <w:rFonts w:ascii="Times New Roman" w:hAnsi="Times New Roman" w:cs="Times New Roman"/>
                <w:sz w:val="18"/>
                <w:szCs w:val="18"/>
                <w:lang w:val="hr-HR"/>
              </w:rPr>
              <w:t>te kojima je potrebna dalja priprema,</w:t>
            </w:r>
          </w:p>
          <w:p w14:paraId="2990C746" w14:textId="3973A74E" w:rsidR="00C71D44" w:rsidRPr="008C095B" w:rsidRDefault="00C71D44" w:rsidP="008C095B">
            <w:pPr>
              <w:pStyle w:val="ListParagraph"/>
              <w:numPr>
                <w:ilvl w:val="0"/>
                <w:numId w:val="66"/>
              </w:numPr>
              <w:rPr>
                <w:rFonts w:ascii="Times New Roman" w:hAnsi="Times New Roman" w:cs="Times New Roman"/>
                <w:sz w:val="18"/>
                <w:szCs w:val="18"/>
                <w:lang w:val="hr-HR"/>
              </w:rPr>
            </w:pPr>
            <w:r w:rsidRPr="008C095B">
              <w:rPr>
                <w:rFonts w:ascii="Times New Roman" w:hAnsi="Times New Roman" w:cs="Times New Roman"/>
                <w:sz w:val="18"/>
                <w:szCs w:val="18"/>
                <w:lang w:val="hr-HR"/>
              </w:rPr>
              <w:lastRenderedPageBreak/>
              <w:t>izgradnja nov</w:t>
            </w:r>
            <w:r w:rsidR="00EC0B61" w:rsidRPr="008C095B">
              <w:rPr>
                <w:rFonts w:ascii="Times New Roman" w:hAnsi="Times New Roman" w:cs="Times New Roman"/>
                <w:sz w:val="18"/>
                <w:szCs w:val="18"/>
                <w:lang w:val="hr-HR"/>
              </w:rPr>
              <w:t>e</w:t>
            </w:r>
            <w:r w:rsidRPr="008C095B">
              <w:rPr>
                <w:rFonts w:ascii="Times New Roman" w:hAnsi="Times New Roman" w:cs="Times New Roman"/>
                <w:sz w:val="18"/>
                <w:szCs w:val="18"/>
                <w:lang w:val="hr-HR"/>
              </w:rPr>
              <w:t xml:space="preserve"> i unapređenje postojeće infrastrukture za upravljanje komunalnim otpadom u općinama i općinskim </w:t>
            </w:r>
            <w:proofErr w:type="spellStart"/>
            <w:r w:rsidRPr="008C095B">
              <w:rPr>
                <w:rFonts w:ascii="Times New Roman" w:hAnsi="Times New Roman" w:cs="Times New Roman"/>
                <w:sz w:val="18"/>
                <w:szCs w:val="18"/>
                <w:lang w:val="hr-HR"/>
              </w:rPr>
              <w:t>deponijama</w:t>
            </w:r>
            <w:proofErr w:type="spellEnd"/>
            <w:r w:rsidRPr="008C095B">
              <w:rPr>
                <w:rFonts w:ascii="Times New Roman" w:hAnsi="Times New Roman" w:cs="Times New Roman"/>
                <w:sz w:val="18"/>
                <w:szCs w:val="18"/>
                <w:lang w:val="hr-HR"/>
              </w:rPr>
              <w:t xml:space="preserve"> čime će se unaprijediti usluge prikupljanja, sortiranja, obrade i </w:t>
            </w:r>
            <w:r w:rsidR="008C095B" w:rsidRPr="008C095B">
              <w:rPr>
                <w:rFonts w:ascii="Times New Roman" w:hAnsi="Times New Roman" w:cs="Times New Roman"/>
                <w:sz w:val="18"/>
                <w:szCs w:val="18"/>
                <w:lang w:val="hr-HR"/>
              </w:rPr>
              <w:t>odlaganja</w:t>
            </w:r>
            <w:r w:rsidRPr="008C095B">
              <w:rPr>
                <w:rFonts w:ascii="Times New Roman" w:hAnsi="Times New Roman" w:cs="Times New Roman"/>
                <w:sz w:val="18"/>
                <w:szCs w:val="18"/>
                <w:lang w:val="hr-HR"/>
              </w:rPr>
              <w:t xml:space="preserve"> komunalnog otpada (izgradnja kapaciteta za odvojeno </w:t>
            </w:r>
            <w:r w:rsidR="008C095B" w:rsidRPr="008C095B">
              <w:rPr>
                <w:rFonts w:ascii="Times New Roman" w:hAnsi="Times New Roman" w:cs="Times New Roman"/>
                <w:sz w:val="18"/>
                <w:szCs w:val="18"/>
                <w:lang w:val="hr-HR"/>
              </w:rPr>
              <w:t>pri</w:t>
            </w:r>
            <w:r w:rsidRPr="008C095B">
              <w:rPr>
                <w:rFonts w:ascii="Times New Roman" w:hAnsi="Times New Roman" w:cs="Times New Roman"/>
                <w:sz w:val="18"/>
                <w:szCs w:val="18"/>
                <w:lang w:val="hr-HR"/>
              </w:rPr>
              <w:t xml:space="preserve">kupljanje, preradu i zbrinjavanje otpada uključujući sljedeću infrastrukturu: zeleni otoci i </w:t>
            </w:r>
            <w:proofErr w:type="spellStart"/>
            <w:r w:rsidRPr="008C095B">
              <w:rPr>
                <w:rFonts w:ascii="Times New Roman" w:hAnsi="Times New Roman" w:cs="Times New Roman"/>
                <w:sz w:val="18"/>
                <w:szCs w:val="18"/>
                <w:lang w:val="hr-HR"/>
              </w:rPr>
              <w:t>reciklažna</w:t>
            </w:r>
            <w:proofErr w:type="spellEnd"/>
            <w:r w:rsidRPr="008C095B">
              <w:rPr>
                <w:rFonts w:ascii="Times New Roman" w:hAnsi="Times New Roman" w:cs="Times New Roman"/>
                <w:sz w:val="18"/>
                <w:szCs w:val="18"/>
                <w:lang w:val="hr-HR"/>
              </w:rPr>
              <w:t xml:space="preserve"> dvorišta, pretovarne stanice u skladu s novim federalnim konceptom regionalnog odlaganja, izgradnja objekata za tretman biorazgradivog otpada s ciljem smanjenja</w:t>
            </w:r>
            <w:r w:rsidRPr="008C095B">
              <w:rPr>
                <w:sz w:val="18"/>
                <w:szCs w:val="18"/>
              </w:rPr>
              <w:t xml:space="preserve"> </w:t>
            </w:r>
            <w:r w:rsidRPr="008C095B">
              <w:rPr>
                <w:rFonts w:ascii="Times New Roman" w:hAnsi="Times New Roman" w:cs="Times New Roman"/>
                <w:sz w:val="18"/>
                <w:szCs w:val="18"/>
                <w:lang w:val="hr-HR"/>
              </w:rPr>
              <w:t>količina njegovog odlaganja i stvaranja korisnih proizvoda kao što je proizvodnja komposta).</w:t>
            </w:r>
          </w:p>
        </w:tc>
        <w:tc>
          <w:tcPr>
            <w:tcW w:w="1651" w:type="dxa"/>
            <w:vAlign w:val="center"/>
          </w:tcPr>
          <w:p w14:paraId="134B9A08" w14:textId="10E30C44" w:rsidR="00C71D44" w:rsidRPr="00345B45" w:rsidRDefault="00C71D44" w:rsidP="00C71D44">
            <w:pPr>
              <w:pStyle w:val="Style12"/>
              <w:spacing w:after="0" w:line="240" w:lineRule="auto"/>
              <w:rPr>
                <w:rStyle w:val="CharStyle46"/>
                <w:color w:val="auto"/>
                <w:sz w:val="18"/>
                <w:szCs w:val="18"/>
              </w:rPr>
            </w:pPr>
            <w:r w:rsidRPr="00345B45">
              <w:rPr>
                <w:rStyle w:val="CharStyle46"/>
                <w:color w:val="auto"/>
                <w:sz w:val="18"/>
                <w:szCs w:val="18"/>
              </w:rPr>
              <w:lastRenderedPageBreak/>
              <w:t xml:space="preserve">Rizici i </w:t>
            </w:r>
            <w:proofErr w:type="spellStart"/>
            <w:r w:rsidR="009E2F98">
              <w:rPr>
                <w:rStyle w:val="CharStyle46"/>
                <w:color w:val="auto"/>
                <w:sz w:val="18"/>
                <w:szCs w:val="18"/>
              </w:rPr>
              <w:t>utic</w:t>
            </w:r>
            <w:r w:rsidRPr="00345B45">
              <w:rPr>
                <w:rStyle w:val="CharStyle46"/>
                <w:color w:val="auto"/>
                <w:sz w:val="18"/>
                <w:szCs w:val="18"/>
              </w:rPr>
              <w:t>aji</w:t>
            </w:r>
            <w:proofErr w:type="spellEnd"/>
            <w:r w:rsidRPr="00345B45">
              <w:rPr>
                <w:rStyle w:val="CharStyle46"/>
                <w:color w:val="auto"/>
                <w:sz w:val="18"/>
                <w:szCs w:val="18"/>
              </w:rPr>
              <w:t xml:space="preserve"> koji </w:t>
            </w:r>
            <w:proofErr w:type="spellStart"/>
            <w:r w:rsidRPr="00345B45">
              <w:rPr>
                <w:rStyle w:val="CharStyle46"/>
                <w:color w:val="auto"/>
                <w:sz w:val="18"/>
                <w:szCs w:val="18"/>
              </w:rPr>
              <w:t>vjero</w:t>
            </w:r>
            <w:r w:rsidR="008C095B">
              <w:rPr>
                <w:rStyle w:val="CharStyle46"/>
                <w:color w:val="auto"/>
                <w:sz w:val="18"/>
                <w:szCs w:val="18"/>
              </w:rPr>
              <w:t>v</w:t>
            </w:r>
            <w:r w:rsidRPr="00345B45">
              <w:rPr>
                <w:rStyle w:val="CharStyle46"/>
                <w:color w:val="auto"/>
                <w:sz w:val="18"/>
                <w:szCs w:val="18"/>
              </w:rPr>
              <w:t>atno</w:t>
            </w:r>
            <w:proofErr w:type="spellEnd"/>
            <w:r w:rsidRPr="00345B45">
              <w:rPr>
                <w:rStyle w:val="CharStyle46"/>
                <w:color w:val="auto"/>
                <w:sz w:val="18"/>
                <w:szCs w:val="18"/>
              </w:rPr>
              <w:t xml:space="preserve"> neće biti značajni.</w:t>
            </w:r>
          </w:p>
          <w:p w14:paraId="5660D622" w14:textId="2E15199E" w:rsidR="00C71D44" w:rsidRPr="00345B45" w:rsidRDefault="00C71D44" w:rsidP="00C71D44">
            <w:pPr>
              <w:pStyle w:val="Style45"/>
              <w:spacing w:after="0" w:line="240" w:lineRule="auto"/>
              <w:rPr>
                <w:rStyle w:val="CharStyle46"/>
                <w:color w:val="auto"/>
                <w:sz w:val="18"/>
                <w:szCs w:val="18"/>
              </w:rPr>
            </w:pPr>
            <w:r w:rsidRPr="00345B45">
              <w:rPr>
                <w:rStyle w:val="CharStyle46"/>
                <w:color w:val="auto"/>
                <w:sz w:val="18"/>
                <w:szCs w:val="18"/>
              </w:rPr>
              <w:t xml:space="preserve">Pod-projekti „visokog“  rizika ne ispunjavaju </w:t>
            </w:r>
            <w:proofErr w:type="spellStart"/>
            <w:r w:rsidRPr="00345B45">
              <w:rPr>
                <w:rStyle w:val="CharStyle46"/>
                <w:color w:val="auto"/>
                <w:sz w:val="18"/>
                <w:szCs w:val="18"/>
              </w:rPr>
              <w:t>uslove</w:t>
            </w:r>
            <w:proofErr w:type="spellEnd"/>
            <w:r w:rsidRPr="00345B45">
              <w:rPr>
                <w:rStyle w:val="CharStyle46"/>
                <w:color w:val="auto"/>
                <w:sz w:val="18"/>
                <w:szCs w:val="18"/>
              </w:rPr>
              <w:t xml:space="preserve"> za </w:t>
            </w:r>
            <w:r w:rsidR="008C095B">
              <w:rPr>
                <w:rStyle w:val="CharStyle46"/>
                <w:color w:val="auto"/>
                <w:sz w:val="18"/>
                <w:szCs w:val="18"/>
              </w:rPr>
              <w:t>f</w:t>
            </w:r>
            <w:r w:rsidRPr="00345B45">
              <w:rPr>
                <w:rStyle w:val="CharStyle46"/>
                <w:color w:val="auto"/>
                <w:sz w:val="18"/>
                <w:szCs w:val="18"/>
              </w:rPr>
              <w:t>inan</w:t>
            </w:r>
            <w:r w:rsidR="000C66FE">
              <w:rPr>
                <w:rStyle w:val="CharStyle46"/>
                <w:color w:val="auto"/>
                <w:sz w:val="18"/>
                <w:szCs w:val="18"/>
              </w:rPr>
              <w:t>c</w:t>
            </w:r>
            <w:r w:rsidRPr="00345B45">
              <w:rPr>
                <w:rStyle w:val="CharStyle46"/>
                <w:color w:val="auto"/>
                <w:sz w:val="18"/>
                <w:szCs w:val="18"/>
              </w:rPr>
              <w:t>iranje.</w:t>
            </w:r>
          </w:p>
          <w:p w14:paraId="5C03BD27" w14:textId="336DC5D6" w:rsidR="00C71D44" w:rsidRPr="00345B45" w:rsidRDefault="00C71D44" w:rsidP="00C71D44">
            <w:pPr>
              <w:pStyle w:val="Style45"/>
              <w:spacing w:after="0" w:line="240" w:lineRule="auto"/>
              <w:rPr>
                <w:rStyle w:val="CharStyle46"/>
                <w:color w:val="auto"/>
                <w:sz w:val="18"/>
                <w:szCs w:val="18"/>
              </w:rPr>
            </w:pPr>
            <w:r w:rsidRPr="00345B45">
              <w:rPr>
                <w:rStyle w:val="CharStyle46"/>
                <w:color w:val="auto"/>
                <w:sz w:val="18"/>
                <w:szCs w:val="18"/>
              </w:rPr>
              <w:t xml:space="preserve">Za </w:t>
            </w:r>
            <w:r w:rsidR="00123450" w:rsidRPr="00345B45">
              <w:rPr>
                <w:rStyle w:val="CharStyle46"/>
                <w:color w:val="auto"/>
                <w:sz w:val="18"/>
                <w:szCs w:val="18"/>
              </w:rPr>
              <w:t>pod-projek</w:t>
            </w:r>
            <w:r w:rsidRPr="00345B45">
              <w:rPr>
                <w:rStyle w:val="CharStyle46"/>
                <w:color w:val="auto"/>
                <w:sz w:val="18"/>
                <w:szCs w:val="18"/>
              </w:rPr>
              <w:t xml:space="preserve">te "umjerenog" i „značajnog“ rizika, pripremit će se </w:t>
            </w:r>
            <w:r w:rsidR="008C095B">
              <w:rPr>
                <w:rStyle w:val="CharStyle46"/>
                <w:color w:val="auto"/>
                <w:sz w:val="18"/>
                <w:szCs w:val="18"/>
              </w:rPr>
              <w:t xml:space="preserve">za lokaciju specifičan </w:t>
            </w:r>
            <w:r w:rsidRPr="00345B45">
              <w:rPr>
                <w:rStyle w:val="CharStyle46"/>
                <w:color w:val="auto"/>
                <w:sz w:val="18"/>
                <w:szCs w:val="18"/>
              </w:rPr>
              <w:t>ESMP ili ESMP ček-lista skladu s ovim ESMF-om.</w:t>
            </w:r>
          </w:p>
          <w:p w14:paraId="684100AB" w14:textId="610500B7" w:rsidR="00C71D44" w:rsidRPr="00345B45" w:rsidRDefault="00C71D44" w:rsidP="00C71D44">
            <w:pPr>
              <w:pStyle w:val="Style45"/>
              <w:spacing w:after="0" w:line="240" w:lineRule="auto"/>
              <w:rPr>
                <w:bCs/>
                <w:color w:val="auto"/>
                <w:sz w:val="18"/>
                <w:szCs w:val="18"/>
              </w:rPr>
            </w:pPr>
            <w:r w:rsidRPr="00345B45">
              <w:rPr>
                <w:rStyle w:val="CharStyle46"/>
                <w:color w:val="auto"/>
                <w:sz w:val="18"/>
                <w:szCs w:val="18"/>
              </w:rPr>
              <w:t xml:space="preserve">Za </w:t>
            </w:r>
            <w:r w:rsidR="00123450" w:rsidRPr="00345B45">
              <w:rPr>
                <w:rStyle w:val="CharStyle46"/>
                <w:color w:val="auto"/>
                <w:sz w:val="18"/>
                <w:szCs w:val="18"/>
              </w:rPr>
              <w:t>pod-projek</w:t>
            </w:r>
            <w:r w:rsidRPr="00345B45">
              <w:rPr>
                <w:rStyle w:val="CharStyle46"/>
                <w:color w:val="auto"/>
                <w:sz w:val="18"/>
                <w:szCs w:val="18"/>
              </w:rPr>
              <w:t>te „niskog” rizika pripremit će se ESMP ček-lista u skladu s ovim ESMF-om</w:t>
            </w:r>
          </w:p>
        </w:tc>
        <w:tc>
          <w:tcPr>
            <w:tcW w:w="1717" w:type="dxa"/>
            <w:gridSpan w:val="2"/>
          </w:tcPr>
          <w:p w14:paraId="4F825DB0" w14:textId="77D20F95" w:rsidR="00C71D44" w:rsidRPr="00345B45" w:rsidRDefault="00C71D44" w:rsidP="00C71D44">
            <w:pPr>
              <w:pStyle w:val="Style12"/>
              <w:spacing w:after="0" w:line="240" w:lineRule="auto"/>
              <w:jc w:val="center"/>
              <w:rPr>
                <w:rStyle w:val="CharStyle13"/>
                <w:color w:val="auto"/>
                <w:sz w:val="18"/>
                <w:szCs w:val="18"/>
              </w:rPr>
            </w:pPr>
            <w:r w:rsidRPr="00345B45">
              <w:rPr>
                <w:rStyle w:val="CharStyle13"/>
                <w:color w:val="auto"/>
                <w:sz w:val="18"/>
                <w:szCs w:val="18"/>
              </w:rPr>
              <w:t xml:space="preserve">Minimizirati i spriječiti  negativne društvene </w:t>
            </w:r>
            <w:proofErr w:type="spellStart"/>
            <w:r w:rsidRPr="00345B45">
              <w:rPr>
                <w:rStyle w:val="CharStyle13"/>
                <w:color w:val="auto"/>
                <w:sz w:val="18"/>
                <w:szCs w:val="18"/>
              </w:rPr>
              <w:t>ut</w:t>
            </w:r>
            <w:r w:rsidR="000C66FE">
              <w:rPr>
                <w:rStyle w:val="CharStyle13"/>
                <w:color w:val="auto"/>
                <w:sz w:val="18"/>
                <w:szCs w:val="18"/>
              </w:rPr>
              <w:t>i</w:t>
            </w:r>
            <w:r w:rsidRPr="00345B45">
              <w:rPr>
                <w:rStyle w:val="CharStyle13"/>
                <w:color w:val="auto"/>
                <w:sz w:val="18"/>
                <w:szCs w:val="18"/>
              </w:rPr>
              <w:t>caje</w:t>
            </w:r>
            <w:proofErr w:type="spellEnd"/>
            <w:r w:rsidRPr="00345B45">
              <w:rPr>
                <w:rStyle w:val="CharStyle13"/>
                <w:color w:val="auto"/>
                <w:sz w:val="18"/>
                <w:szCs w:val="18"/>
              </w:rPr>
              <w:t xml:space="preserve"> moguće je jedino dosljedn</w:t>
            </w:r>
            <w:r w:rsidR="000C66FE">
              <w:rPr>
                <w:rStyle w:val="CharStyle13"/>
                <w:color w:val="auto"/>
                <w:sz w:val="18"/>
                <w:szCs w:val="18"/>
              </w:rPr>
              <w:t>i</w:t>
            </w:r>
            <w:r w:rsidRPr="00345B45">
              <w:rPr>
                <w:rStyle w:val="CharStyle13"/>
                <w:color w:val="auto"/>
                <w:sz w:val="18"/>
                <w:szCs w:val="18"/>
              </w:rPr>
              <w:t xml:space="preserve">m </w:t>
            </w:r>
            <w:r w:rsidR="000C66FE">
              <w:rPr>
                <w:rStyle w:val="CharStyle13"/>
                <w:color w:val="auto"/>
                <w:sz w:val="18"/>
                <w:szCs w:val="18"/>
              </w:rPr>
              <w:t xml:space="preserve">monitoringom i implementacijom za lokaciju specifičnog Plana preseljenja (sa specifičnim mjerama za obnavljanje egzistencije) </w:t>
            </w:r>
            <w:r w:rsidRPr="00345B45">
              <w:rPr>
                <w:rStyle w:val="CharStyle13"/>
                <w:color w:val="auto"/>
                <w:sz w:val="18"/>
                <w:szCs w:val="18"/>
              </w:rPr>
              <w:t xml:space="preserve"> i SEP-a koji odražavaju principe i zahtjeve ESS2</w:t>
            </w:r>
            <w:r w:rsidR="008C095B">
              <w:rPr>
                <w:rStyle w:val="CharStyle13"/>
                <w:color w:val="auto"/>
                <w:sz w:val="18"/>
                <w:szCs w:val="18"/>
              </w:rPr>
              <w:t>,</w:t>
            </w:r>
            <w:r w:rsidRPr="00345B45">
              <w:rPr>
                <w:rStyle w:val="CharStyle13"/>
                <w:color w:val="auto"/>
                <w:sz w:val="18"/>
                <w:szCs w:val="18"/>
              </w:rPr>
              <w:t xml:space="preserve"> ESS4 i ESS 10</w:t>
            </w:r>
          </w:p>
          <w:p w14:paraId="5D11D95D" w14:textId="77777777" w:rsidR="00C71D44" w:rsidRPr="00345B45" w:rsidRDefault="00C71D44" w:rsidP="00C71D44">
            <w:pPr>
              <w:pStyle w:val="Style12"/>
              <w:spacing w:after="0" w:line="240" w:lineRule="auto"/>
              <w:jc w:val="center"/>
              <w:rPr>
                <w:rStyle w:val="CharStyle13"/>
                <w:color w:val="auto"/>
                <w:sz w:val="18"/>
                <w:szCs w:val="18"/>
              </w:rPr>
            </w:pPr>
          </w:p>
          <w:p w14:paraId="184F6ADF" w14:textId="77777777" w:rsidR="00C71D44" w:rsidRPr="00345B45" w:rsidRDefault="00C71D44" w:rsidP="00C71D44">
            <w:pPr>
              <w:pStyle w:val="Style12"/>
              <w:spacing w:after="0" w:line="240" w:lineRule="auto"/>
              <w:jc w:val="center"/>
              <w:rPr>
                <w:rStyle w:val="CharStyle13"/>
                <w:color w:val="auto"/>
                <w:sz w:val="18"/>
                <w:szCs w:val="18"/>
              </w:rPr>
            </w:pPr>
          </w:p>
          <w:p w14:paraId="24B3A1C3" w14:textId="77777777" w:rsidR="00C71D44" w:rsidRPr="00345B45" w:rsidRDefault="00C71D44" w:rsidP="00C71D44">
            <w:pPr>
              <w:pStyle w:val="Style12"/>
              <w:spacing w:after="0" w:line="240" w:lineRule="auto"/>
              <w:jc w:val="center"/>
              <w:rPr>
                <w:rStyle w:val="CharStyle13"/>
                <w:color w:val="auto"/>
                <w:sz w:val="18"/>
                <w:szCs w:val="18"/>
              </w:rPr>
            </w:pPr>
          </w:p>
          <w:p w14:paraId="4044F9F8" w14:textId="77777777" w:rsidR="00C71D44" w:rsidRPr="00345B45" w:rsidRDefault="00C71D44" w:rsidP="00C71D44">
            <w:pPr>
              <w:pStyle w:val="Style12"/>
              <w:spacing w:after="0" w:line="240" w:lineRule="auto"/>
              <w:jc w:val="center"/>
              <w:rPr>
                <w:rStyle w:val="CharStyle13"/>
                <w:color w:val="auto"/>
                <w:sz w:val="18"/>
                <w:szCs w:val="18"/>
              </w:rPr>
            </w:pPr>
          </w:p>
          <w:p w14:paraId="111AE263" w14:textId="77777777" w:rsidR="00C71D44" w:rsidRPr="00345B45" w:rsidRDefault="00C71D44" w:rsidP="00C71D44">
            <w:pPr>
              <w:pStyle w:val="Style12"/>
              <w:spacing w:after="0" w:line="240" w:lineRule="auto"/>
              <w:jc w:val="center"/>
              <w:rPr>
                <w:rStyle w:val="CharStyle13"/>
                <w:color w:val="auto"/>
                <w:sz w:val="18"/>
                <w:szCs w:val="18"/>
              </w:rPr>
            </w:pPr>
          </w:p>
          <w:p w14:paraId="728633E6" w14:textId="77777777" w:rsidR="00C71D44" w:rsidRPr="00345B45" w:rsidRDefault="00C71D44" w:rsidP="00C71D44">
            <w:pPr>
              <w:pStyle w:val="Style12"/>
              <w:spacing w:after="0" w:line="240" w:lineRule="auto"/>
              <w:jc w:val="center"/>
              <w:rPr>
                <w:rStyle w:val="CharStyle13"/>
                <w:color w:val="auto"/>
                <w:sz w:val="18"/>
                <w:szCs w:val="18"/>
              </w:rPr>
            </w:pPr>
          </w:p>
          <w:p w14:paraId="0EAD7D20" w14:textId="77777777" w:rsidR="00C71D44" w:rsidRPr="00345B45" w:rsidRDefault="00C71D44" w:rsidP="00C71D44">
            <w:pPr>
              <w:pStyle w:val="Style12"/>
              <w:spacing w:after="0" w:line="240" w:lineRule="auto"/>
              <w:jc w:val="center"/>
              <w:rPr>
                <w:rStyle w:val="CharStyle13"/>
                <w:color w:val="auto"/>
                <w:sz w:val="18"/>
                <w:szCs w:val="18"/>
              </w:rPr>
            </w:pPr>
          </w:p>
          <w:p w14:paraId="6B0A797B" w14:textId="77777777" w:rsidR="00C71D44" w:rsidRPr="00345B45" w:rsidRDefault="00C71D44" w:rsidP="00C71D44">
            <w:pPr>
              <w:pStyle w:val="Style12"/>
              <w:spacing w:after="0" w:line="240" w:lineRule="auto"/>
              <w:jc w:val="center"/>
              <w:rPr>
                <w:rStyle w:val="CharStyle13"/>
                <w:color w:val="auto"/>
                <w:sz w:val="18"/>
                <w:szCs w:val="18"/>
              </w:rPr>
            </w:pPr>
          </w:p>
          <w:p w14:paraId="2BEC3F1D" w14:textId="77777777" w:rsidR="00C71D44" w:rsidRPr="00345B45" w:rsidRDefault="00C71D44" w:rsidP="00C71D44">
            <w:pPr>
              <w:pStyle w:val="Style12"/>
              <w:spacing w:after="0" w:line="240" w:lineRule="auto"/>
              <w:jc w:val="center"/>
              <w:rPr>
                <w:rStyle w:val="CharStyle13"/>
                <w:color w:val="auto"/>
                <w:sz w:val="18"/>
                <w:szCs w:val="18"/>
              </w:rPr>
            </w:pPr>
          </w:p>
          <w:p w14:paraId="6550FAD9" w14:textId="77777777" w:rsidR="00C71D44" w:rsidRPr="00345B45" w:rsidRDefault="00C71D44" w:rsidP="00C71D44">
            <w:pPr>
              <w:pStyle w:val="Style12"/>
              <w:spacing w:after="0" w:line="240" w:lineRule="auto"/>
              <w:jc w:val="center"/>
              <w:rPr>
                <w:rStyle w:val="CharStyle13"/>
                <w:color w:val="auto"/>
                <w:sz w:val="18"/>
                <w:szCs w:val="18"/>
              </w:rPr>
            </w:pPr>
          </w:p>
          <w:p w14:paraId="13FDCE2A" w14:textId="77777777" w:rsidR="00C71D44" w:rsidRPr="00345B45" w:rsidRDefault="00C71D44" w:rsidP="00C71D44">
            <w:pPr>
              <w:pStyle w:val="Style12"/>
              <w:spacing w:after="0" w:line="240" w:lineRule="auto"/>
              <w:jc w:val="center"/>
              <w:rPr>
                <w:rStyle w:val="CharStyle13"/>
                <w:color w:val="auto"/>
                <w:sz w:val="18"/>
                <w:szCs w:val="18"/>
              </w:rPr>
            </w:pPr>
          </w:p>
          <w:p w14:paraId="0A6A6797" w14:textId="77777777" w:rsidR="00C71D44" w:rsidRPr="00345B45" w:rsidRDefault="00C71D44" w:rsidP="00C71D44">
            <w:pPr>
              <w:pStyle w:val="Style12"/>
              <w:spacing w:after="0" w:line="240" w:lineRule="auto"/>
              <w:jc w:val="center"/>
              <w:rPr>
                <w:rStyle w:val="CharStyle13"/>
                <w:color w:val="auto"/>
                <w:sz w:val="18"/>
                <w:szCs w:val="18"/>
              </w:rPr>
            </w:pPr>
          </w:p>
          <w:p w14:paraId="4A6A2CA3" w14:textId="77777777" w:rsidR="00C71D44" w:rsidRPr="00345B45" w:rsidRDefault="00C71D44" w:rsidP="00C71D44">
            <w:pPr>
              <w:pStyle w:val="Style12"/>
              <w:spacing w:after="0" w:line="240" w:lineRule="auto"/>
              <w:jc w:val="center"/>
              <w:rPr>
                <w:rStyle w:val="CharStyle13"/>
                <w:color w:val="auto"/>
                <w:sz w:val="18"/>
                <w:szCs w:val="18"/>
              </w:rPr>
            </w:pPr>
          </w:p>
          <w:p w14:paraId="237247F8" w14:textId="77777777" w:rsidR="00C71D44" w:rsidRPr="00345B45" w:rsidRDefault="00C71D44" w:rsidP="00C71D44">
            <w:pPr>
              <w:pStyle w:val="Style12"/>
              <w:spacing w:after="0" w:line="240" w:lineRule="auto"/>
              <w:jc w:val="center"/>
              <w:rPr>
                <w:rStyle w:val="CharStyle13"/>
                <w:color w:val="auto"/>
                <w:sz w:val="18"/>
                <w:szCs w:val="18"/>
              </w:rPr>
            </w:pPr>
          </w:p>
          <w:p w14:paraId="10077125" w14:textId="77777777" w:rsidR="00C71D44" w:rsidRPr="00345B45" w:rsidRDefault="00C71D44" w:rsidP="00C71D44">
            <w:pPr>
              <w:pStyle w:val="Style12"/>
              <w:spacing w:after="0" w:line="240" w:lineRule="auto"/>
              <w:jc w:val="center"/>
              <w:rPr>
                <w:rStyle w:val="CharStyle13"/>
                <w:color w:val="auto"/>
                <w:sz w:val="18"/>
                <w:szCs w:val="18"/>
              </w:rPr>
            </w:pPr>
          </w:p>
          <w:p w14:paraId="3F6A4314" w14:textId="2F8BF129" w:rsidR="00C71D44" w:rsidRPr="00345B45" w:rsidRDefault="00C71D44" w:rsidP="00C71D44">
            <w:pPr>
              <w:pStyle w:val="Style12"/>
              <w:spacing w:line="240" w:lineRule="auto"/>
              <w:jc w:val="center"/>
              <w:rPr>
                <w:bCs/>
                <w:color w:val="auto"/>
                <w:sz w:val="18"/>
                <w:szCs w:val="18"/>
                <w:highlight w:val="cyan"/>
              </w:rPr>
            </w:pPr>
          </w:p>
        </w:tc>
        <w:tc>
          <w:tcPr>
            <w:tcW w:w="1512" w:type="dxa"/>
          </w:tcPr>
          <w:p w14:paraId="328B11EE" w14:textId="6EA43E28" w:rsidR="00C71D44" w:rsidRPr="00345B45" w:rsidRDefault="008C095B" w:rsidP="00C71D44">
            <w:pPr>
              <w:pStyle w:val="Style12"/>
              <w:spacing w:after="0" w:line="240" w:lineRule="auto"/>
              <w:jc w:val="center"/>
              <w:rPr>
                <w:bCs/>
                <w:color w:val="auto"/>
                <w:sz w:val="18"/>
                <w:szCs w:val="18"/>
              </w:rPr>
            </w:pPr>
            <w:r w:rsidRPr="008C095B">
              <w:rPr>
                <w:color w:val="auto"/>
                <w:sz w:val="18"/>
                <w:szCs w:val="18"/>
              </w:rPr>
              <w:lastRenderedPageBreak/>
              <w:t>O</w:t>
            </w:r>
            <w:r w:rsidRPr="008C095B">
              <w:rPr>
                <w:sz w:val="18"/>
                <w:szCs w:val="18"/>
              </w:rPr>
              <w:t>kolinska</w:t>
            </w:r>
            <w:r w:rsidR="00C71D44" w:rsidRPr="008C095B">
              <w:rPr>
                <w:color w:val="auto"/>
                <w:sz w:val="18"/>
                <w:szCs w:val="18"/>
              </w:rPr>
              <w:t xml:space="preserve"> </w:t>
            </w:r>
            <w:r w:rsidR="00C71D44" w:rsidRPr="00345B45">
              <w:rPr>
                <w:color w:val="auto"/>
                <w:sz w:val="18"/>
                <w:szCs w:val="18"/>
              </w:rPr>
              <w:t>dozvola</w:t>
            </w:r>
          </w:p>
          <w:p w14:paraId="6DFF3F8D" w14:textId="77777777" w:rsidR="00C71D44" w:rsidRPr="00345B45" w:rsidRDefault="00C71D44" w:rsidP="00C71D44">
            <w:pPr>
              <w:pStyle w:val="Style12"/>
              <w:spacing w:line="240" w:lineRule="auto"/>
              <w:jc w:val="center"/>
              <w:rPr>
                <w:bCs/>
                <w:color w:val="auto"/>
                <w:sz w:val="18"/>
                <w:szCs w:val="18"/>
                <w:highlight w:val="cyan"/>
              </w:rPr>
            </w:pPr>
          </w:p>
          <w:p w14:paraId="53FC01E2" w14:textId="77777777" w:rsidR="00C71D44" w:rsidRPr="00345B45" w:rsidRDefault="00C71D44" w:rsidP="00C71D44">
            <w:pPr>
              <w:pStyle w:val="Style12"/>
              <w:spacing w:line="240" w:lineRule="auto"/>
              <w:jc w:val="center"/>
              <w:rPr>
                <w:bCs/>
                <w:color w:val="auto"/>
                <w:sz w:val="18"/>
                <w:szCs w:val="18"/>
                <w:highlight w:val="cyan"/>
              </w:rPr>
            </w:pPr>
          </w:p>
          <w:p w14:paraId="27FB6711" w14:textId="77777777" w:rsidR="00C71D44" w:rsidRPr="00345B45" w:rsidRDefault="00C71D44" w:rsidP="00C71D44">
            <w:pPr>
              <w:pStyle w:val="Style12"/>
              <w:spacing w:line="240" w:lineRule="auto"/>
              <w:jc w:val="center"/>
              <w:rPr>
                <w:bCs/>
                <w:color w:val="auto"/>
                <w:sz w:val="18"/>
                <w:szCs w:val="18"/>
                <w:highlight w:val="cyan"/>
              </w:rPr>
            </w:pPr>
          </w:p>
          <w:p w14:paraId="20C3844D" w14:textId="1BEBC827" w:rsidR="00C71D44" w:rsidRPr="00345B45" w:rsidRDefault="00C71D44" w:rsidP="00C71D44">
            <w:pPr>
              <w:pStyle w:val="Style12"/>
              <w:spacing w:line="240" w:lineRule="auto"/>
              <w:jc w:val="center"/>
              <w:rPr>
                <w:bCs/>
                <w:color w:val="auto"/>
                <w:sz w:val="18"/>
                <w:szCs w:val="18"/>
                <w:highlight w:val="cyan"/>
              </w:rPr>
            </w:pPr>
          </w:p>
        </w:tc>
        <w:tc>
          <w:tcPr>
            <w:tcW w:w="1506" w:type="dxa"/>
          </w:tcPr>
          <w:p w14:paraId="1C97DDED" w14:textId="77777777" w:rsidR="00C71D44" w:rsidRPr="00345B45" w:rsidRDefault="00C71D44" w:rsidP="00C71D44">
            <w:pPr>
              <w:pStyle w:val="Style12"/>
              <w:spacing w:line="240" w:lineRule="auto"/>
              <w:jc w:val="center"/>
              <w:rPr>
                <w:color w:val="auto"/>
                <w:sz w:val="18"/>
                <w:szCs w:val="18"/>
              </w:rPr>
            </w:pPr>
            <w:r w:rsidRPr="00345B45">
              <w:rPr>
                <w:color w:val="auto"/>
                <w:sz w:val="18"/>
                <w:szCs w:val="18"/>
              </w:rPr>
              <w:t xml:space="preserve">Prethodna vodna </w:t>
            </w:r>
            <w:proofErr w:type="spellStart"/>
            <w:r w:rsidRPr="00345B45">
              <w:rPr>
                <w:color w:val="auto"/>
                <w:sz w:val="18"/>
                <w:szCs w:val="18"/>
              </w:rPr>
              <w:t>saglasnost</w:t>
            </w:r>
            <w:proofErr w:type="spellEnd"/>
          </w:p>
          <w:p w14:paraId="3C67981C" w14:textId="77777777" w:rsidR="00C71D44" w:rsidRPr="00345B45" w:rsidRDefault="00C71D44" w:rsidP="00C71D44">
            <w:pPr>
              <w:pStyle w:val="Style12"/>
              <w:spacing w:line="240" w:lineRule="auto"/>
              <w:jc w:val="center"/>
              <w:rPr>
                <w:color w:val="auto"/>
                <w:sz w:val="18"/>
                <w:szCs w:val="18"/>
              </w:rPr>
            </w:pPr>
            <w:r w:rsidRPr="00345B45">
              <w:rPr>
                <w:color w:val="auto"/>
                <w:sz w:val="18"/>
                <w:szCs w:val="18"/>
              </w:rPr>
              <w:t xml:space="preserve">Vodna </w:t>
            </w:r>
            <w:proofErr w:type="spellStart"/>
            <w:r w:rsidRPr="00345B45">
              <w:rPr>
                <w:color w:val="auto"/>
                <w:sz w:val="18"/>
                <w:szCs w:val="18"/>
              </w:rPr>
              <w:t>saglasnost</w:t>
            </w:r>
            <w:proofErr w:type="spellEnd"/>
          </w:p>
          <w:p w14:paraId="70F29F4F" w14:textId="77777777" w:rsidR="00C71D44" w:rsidRPr="00345B45" w:rsidRDefault="00C71D44" w:rsidP="00C71D44">
            <w:pPr>
              <w:pStyle w:val="Style12"/>
              <w:spacing w:line="240" w:lineRule="auto"/>
              <w:jc w:val="center"/>
              <w:rPr>
                <w:color w:val="auto"/>
                <w:sz w:val="18"/>
                <w:szCs w:val="18"/>
              </w:rPr>
            </w:pPr>
            <w:r w:rsidRPr="00345B45">
              <w:rPr>
                <w:color w:val="auto"/>
                <w:sz w:val="18"/>
                <w:szCs w:val="18"/>
              </w:rPr>
              <w:t>Vodna dozvola</w:t>
            </w:r>
          </w:p>
          <w:p w14:paraId="106B1539" w14:textId="77777777" w:rsidR="00C71D44" w:rsidRPr="00345B45" w:rsidRDefault="00C71D44" w:rsidP="00C71D44">
            <w:pPr>
              <w:pStyle w:val="Style12"/>
              <w:spacing w:line="240" w:lineRule="auto"/>
              <w:jc w:val="center"/>
              <w:rPr>
                <w:color w:val="auto"/>
              </w:rPr>
            </w:pPr>
          </w:p>
          <w:p w14:paraId="361E050D" w14:textId="77777777" w:rsidR="00C71D44" w:rsidRPr="00345B45" w:rsidRDefault="00C71D44" w:rsidP="00C71D44">
            <w:pPr>
              <w:pStyle w:val="Style12"/>
              <w:spacing w:line="240" w:lineRule="auto"/>
              <w:jc w:val="center"/>
              <w:rPr>
                <w:color w:val="auto"/>
              </w:rPr>
            </w:pPr>
          </w:p>
          <w:p w14:paraId="07B75232" w14:textId="11576295" w:rsidR="00C71D44" w:rsidRPr="00345B45" w:rsidRDefault="00C71D44" w:rsidP="00C71D44">
            <w:pPr>
              <w:pStyle w:val="Style12"/>
              <w:spacing w:line="240" w:lineRule="auto"/>
              <w:jc w:val="center"/>
              <w:rPr>
                <w:bCs/>
                <w:color w:val="auto"/>
                <w:sz w:val="18"/>
                <w:szCs w:val="18"/>
                <w:highlight w:val="cyan"/>
              </w:rPr>
            </w:pPr>
          </w:p>
        </w:tc>
        <w:tc>
          <w:tcPr>
            <w:tcW w:w="1506" w:type="dxa"/>
          </w:tcPr>
          <w:p w14:paraId="2C55D2FE" w14:textId="77777777" w:rsidR="00C71D44" w:rsidRPr="00345B45" w:rsidRDefault="00C71D44" w:rsidP="00C71D44">
            <w:pPr>
              <w:pStyle w:val="Style12"/>
              <w:spacing w:line="240" w:lineRule="auto"/>
              <w:jc w:val="center"/>
              <w:rPr>
                <w:color w:val="auto"/>
                <w:sz w:val="18"/>
                <w:szCs w:val="18"/>
              </w:rPr>
            </w:pPr>
            <w:r w:rsidRPr="00345B45">
              <w:rPr>
                <w:color w:val="auto"/>
                <w:sz w:val="18"/>
                <w:szCs w:val="18"/>
              </w:rPr>
              <w:t xml:space="preserve">Urbanistička </w:t>
            </w:r>
            <w:proofErr w:type="spellStart"/>
            <w:r w:rsidRPr="00345B45">
              <w:rPr>
                <w:color w:val="auto"/>
                <w:sz w:val="18"/>
                <w:szCs w:val="18"/>
              </w:rPr>
              <w:t>saglasnost</w:t>
            </w:r>
            <w:proofErr w:type="spellEnd"/>
          </w:p>
          <w:p w14:paraId="7EB4B2E1" w14:textId="77777777" w:rsidR="00C71D44" w:rsidRPr="00345B45" w:rsidRDefault="00C71D44" w:rsidP="00C71D44">
            <w:pPr>
              <w:pStyle w:val="Style12"/>
              <w:spacing w:line="240" w:lineRule="auto"/>
              <w:jc w:val="center"/>
              <w:rPr>
                <w:color w:val="auto"/>
                <w:sz w:val="18"/>
                <w:szCs w:val="18"/>
              </w:rPr>
            </w:pPr>
            <w:r w:rsidRPr="00345B45">
              <w:rPr>
                <w:color w:val="auto"/>
                <w:sz w:val="18"/>
                <w:szCs w:val="18"/>
              </w:rPr>
              <w:t>Građevinska dozvola</w:t>
            </w:r>
          </w:p>
          <w:p w14:paraId="00925714" w14:textId="77777777" w:rsidR="00C71D44" w:rsidRPr="00345B45" w:rsidRDefault="00C71D44" w:rsidP="00C71D44">
            <w:pPr>
              <w:pStyle w:val="Style12"/>
              <w:spacing w:line="240" w:lineRule="auto"/>
              <w:jc w:val="center"/>
              <w:rPr>
                <w:color w:val="auto"/>
                <w:sz w:val="18"/>
                <w:szCs w:val="18"/>
              </w:rPr>
            </w:pPr>
            <w:r w:rsidRPr="00345B45">
              <w:rPr>
                <w:color w:val="auto"/>
                <w:sz w:val="18"/>
                <w:szCs w:val="18"/>
              </w:rPr>
              <w:t>Upotrebna dozvola</w:t>
            </w:r>
          </w:p>
          <w:p w14:paraId="2C13B08F" w14:textId="77777777" w:rsidR="00C71D44" w:rsidRPr="00345B45" w:rsidRDefault="00C71D44" w:rsidP="00C71D44">
            <w:pPr>
              <w:pStyle w:val="Style12"/>
              <w:spacing w:line="240" w:lineRule="auto"/>
              <w:jc w:val="center"/>
              <w:rPr>
                <w:color w:val="auto"/>
              </w:rPr>
            </w:pPr>
          </w:p>
          <w:p w14:paraId="7E0BCA77" w14:textId="77777777" w:rsidR="00C71D44" w:rsidRPr="00345B45" w:rsidRDefault="00C71D44" w:rsidP="00C71D44">
            <w:pPr>
              <w:pStyle w:val="Style12"/>
              <w:spacing w:line="240" w:lineRule="auto"/>
              <w:jc w:val="center"/>
              <w:rPr>
                <w:color w:val="auto"/>
              </w:rPr>
            </w:pPr>
          </w:p>
          <w:p w14:paraId="6AA73B4B" w14:textId="77777777" w:rsidR="00C71D44" w:rsidRPr="00345B45" w:rsidRDefault="00C71D44" w:rsidP="00C71D44">
            <w:pPr>
              <w:pStyle w:val="Style12"/>
              <w:spacing w:line="240" w:lineRule="auto"/>
              <w:jc w:val="center"/>
              <w:rPr>
                <w:color w:val="auto"/>
              </w:rPr>
            </w:pPr>
          </w:p>
          <w:p w14:paraId="778DA1B2" w14:textId="35D52948" w:rsidR="00C71D44" w:rsidRPr="00345B45" w:rsidRDefault="00C71D44" w:rsidP="00C71D44">
            <w:pPr>
              <w:pStyle w:val="Style12"/>
              <w:spacing w:line="240" w:lineRule="auto"/>
              <w:jc w:val="center"/>
              <w:rPr>
                <w:color w:val="auto"/>
                <w:sz w:val="18"/>
                <w:szCs w:val="18"/>
                <w:highlight w:val="cyan"/>
              </w:rPr>
            </w:pPr>
          </w:p>
        </w:tc>
      </w:tr>
      <w:tr w:rsidR="00345B45" w:rsidRPr="00345B45" w14:paraId="3FA55E53" w14:textId="77777777" w:rsidTr="005060F8">
        <w:tc>
          <w:tcPr>
            <w:tcW w:w="1926" w:type="dxa"/>
          </w:tcPr>
          <w:p w14:paraId="62E264FA" w14:textId="3F9DE596" w:rsidR="00C71D44" w:rsidRPr="00345B45" w:rsidRDefault="00C71D44" w:rsidP="00C71D44">
            <w:pPr>
              <w:pStyle w:val="Style28"/>
              <w:tabs>
                <w:tab w:val="left" w:pos="536"/>
              </w:tabs>
              <w:spacing w:after="0"/>
              <w:rPr>
                <w:b w:val="0"/>
                <w:color w:val="auto"/>
                <w:sz w:val="18"/>
                <w:szCs w:val="18"/>
              </w:rPr>
            </w:pPr>
          </w:p>
          <w:p w14:paraId="269C87FA" w14:textId="4A329F04" w:rsidR="00C71D44" w:rsidRPr="00345B45" w:rsidRDefault="00C71D44" w:rsidP="00C71D44">
            <w:pPr>
              <w:pStyle w:val="Style12"/>
              <w:spacing w:after="0" w:line="240" w:lineRule="auto"/>
              <w:rPr>
                <w:b/>
                <w:bCs/>
                <w:color w:val="auto"/>
                <w:sz w:val="18"/>
                <w:szCs w:val="18"/>
              </w:rPr>
            </w:pPr>
            <w:r w:rsidRPr="00345B45">
              <w:rPr>
                <w:b/>
                <w:bCs/>
                <w:color w:val="auto"/>
                <w:sz w:val="18"/>
                <w:szCs w:val="18"/>
              </w:rPr>
              <w:t>PODKOMPONENTA 2.2.</w:t>
            </w:r>
          </w:p>
          <w:p w14:paraId="5E1947A7" w14:textId="77777777" w:rsidR="00C71D44" w:rsidRPr="00346B4A" w:rsidRDefault="00C71D44" w:rsidP="00346B4A">
            <w:pPr>
              <w:rPr>
                <w:sz w:val="18"/>
                <w:szCs w:val="22"/>
                <w:highlight w:val="cyan"/>
              </w:rPr>
            </w:pPr>
          </w:p>
          <w:p w14:paraId="02DC12D1" w14:textId="15579957" w:rsidR="00C71D44" w:rsidRPr="000C66FE" w:rsidRDefault="00C71D44" w:rsidP="00346B4A">
            <w:pPr>
              <w:rPr>
                <w:b/>
                <w:bCs/>
                <w:color w:val="auto"/>
                <w:sz w:val="18"/>
                <w:szCs w:val="18"/>
                <w:highlight w:val="cyan"/>
              </w:rPr>
            </w:pPr>
            <w:r w:rsidRPr="00346B4A">
              <w:rPr>
                <w:sz w:val="18"/>
                <w:szCs w:val="22"/>
              </w:rPr>
              <w:t>Izgradnja i unapr</w:t>
            </w:r>
            <w:r w:rsidR="008C095B" w:rsidRPr="00346B4A">
              <w:rPr>
                <w:sz w:val="18"/>
                <w:szCs w:val="22"/>
              </w:rPr>
              <w:t>j</w:t>
            </w:r>
            <w:r w:rsidRPr="00346B4A">
              <w:rPr>
                <w:sz w:val="18"/>
                <w:szCs w:val="22"/>
              </w:rPr>
              <w:t>eđenje infrastrukture za upravljanje otpadom.</w:t>
            </w:r>
          </w:p>
        </w:tc>
        <w:tc>
          <w:tcPr>
            <w:tcW w:w="4577" w:type="dxa"/>
            <w:gridSpan w:val="2"/>
          </w:tcPr>
          <w:p w14:paraId="60D85B43" w14:textId="1A7C9BDA" w:rsidR="00C71D44" w:rsidRPr="00345B45" w:rsidRDefault="00C71D44" w:rsidP="001D5458">
            <w:pPr>
              <w:pStyle w:val="ListParagraph"/>
              <w:numPr>
                <w:ilvl w:val="0"/>
                <w:numId w:val="66"/>
              </w:numPr>
              <w:spacing w:after="0"/>
              <w:rPr>
                <w:rFonts w:ascii="Times New Roman" w:hAnsi="Times New Roman" w:cs="Times New Roman"/>
                <w:sz w:val="18"/>
                <w:szCs w:val="18"/>
                <w:lang w:val="hr-HR"/>
              </w:rPr>
            </w:pPr>
            <w:r w:rsidRPr="00345B45">
              <w:rPr>
                <w:rFonts w:ascii="Times New Roman" w:hAnsi="Times New Roman" w:cs="Times New Roman"/>
                <w:sz w:val="18"/>
                <w:szCs w:val="18"/>
                <w:lang w:val="hr-HR"/>
              </w:rPr>
              <w:t xml:space="preserve">Izgradnja komunalne/regionalne infrastrukture </w:t>
            </w:r>
            <w:r w:rsidR="008C095B">
              <w:rPr>
                <w:rFonts w:ascii="Times New Roman" w:hAnsi="Times New Roman" w:cs="Times New Roman"/>
                <w:sz w:val="18"/>
                <w:szCs w:val="18"/>
                <w:lang w:val="hr-HR"/>
              </w:rPr>
              <w:t>z</w:t>
            </w:r>
            <w:r w:rsidR="008C095B">
              <w:rPr>
                <w:rFonts w:ascii="Times New Roman" w:hAnsi="Times New Roman" w:cs="Times New Roman"/>
                <w:sz w:val="18"/>
                <w:szCs w:val="18"/>
              </w:rPr>
              <w:t xml:space="preserve">a </w:t>
            </w:r>
            <w:r w:rsidRPr="00345B45">
              <w:rPr>
                <w:rFonts w:ascii="Times New Roman" w:hAnsi="Times New Roman" w:cs="Times New Roman"/>
                <w:sz w:val="18"/>
                <w:szCs w:val="18"/>
                <w:lang w:val="hr-HR"/>
              </w:rPr>
              <w:t xml:space="preserve">otpad, uključujući: nove sanitarne deponije ili nove </w:t>
            </w:r>
            <w:r w:rsidR="008C095B">
              <w:rPr>
                <w:rFonts w:ascii="Times New Roman" w:hAnsi="Times New Roman" w:cs="Times New Roman"/>
                <w:sz w:val="18"/>
                <w:szCs w:val="18"/>
                <w:lang w:val="hr-HR"/>
              </w:rPr>
              <w:t>odlagališne plohe</w:t>
            </w:r>
            <w:r w:rsidRPr="00345B45">
              <w:rPr>
                <w:rFonts w:ascii="Times New Roman" w:hAnsi="Times New Roman" w:cs="Times New Roman"/>
                <w:sz w:val="18"/>
                <w:szCs w:val="18"/>
                <w:lang w:val="hr-HR"/>
              </w:rPr>
              <w:t xml:space="preserve"> sanitarn</w:t>
            </w:r>
            <w:r w:rsidR="008C095B">
              <w:rPr>
                <w:rFonts w:ascii="Times New Roman" w:hAnsi="Times New Roman" w:cs="Times New Roman"/>
                <w:sz w:val="18"/>
                <w:szCs w:val="18"/>
                <w:lang w:val="hr-HR"/>
              </w:rPr>
              <w:t>ih</w:t>
            </w:r>
            <w:r w:rsidRPr="00345B45">
              <w:rPr>
                <w:rFonts w:ascii="Times New Roman" w:hAnsi="Times New Roman" w:cs="Times New Roman"/>
                <w:sz w:val="18"/>
                <w:szCs w:val="18"/>
                <w:lang w:val="hr-HR"/>
              </w:rPr>
              <w:t xml:space="preserve"> deponij</w:t>
            </w:r>
            <w:r w:rsidR="008C095B">
              <w:rPr>
                <w:rFonts w:ascii="Times New Roman" w:hAnsi="Times New Roman" w:cs="Times New Roman"/>
                <w:sz w:val="18"/>
                <w:szCs w:val="18"/>
                <w:lang w:val="hr-HR"/>
              </w:rPr>
              <w:t>a</w:t>
            </w:r>
            <w:r w:rsidRPr="00345B45">
              <w:rPr>
                <w:rFonts w:ascii="Times New Roman" w:hAnsi="Times New Roman" w:cs="Times New Roman"/>
                <w:sz w:val="18"/>
                <w:szCs w:val="18"/>
                <w:lang w:val="hr-HR"/>
              </w:rPr>
              <w:t xml:space="preserve"> i dodatn</w:t>
            </w:r>
            <w:r w:rsidR="008C095B">
              <w:rPr>
                <w:rFonts w:ascii="Times New Roman" w:hAnsi="Times New Roman" w:cs="Times New Roman"/>
                <w:sz w:val="18"/>
                <w:szCs w:val="18"/>
                <w:lang w:val="hr-HR"/>
              </w:rPr>
              <w:t>a</w:t>
            </w:r>
            <w:r w:rsidRPr="00345B45">
              <w:rPr>
                <w:rFonts w:ascii="Times New Roman" w:hAnsi="Times New Roman" w:cs="Times New Roman"/>
                <w:sz w:val="18"/>
                <w:szCs w:val="18"/>
                <w:lang w:val="hr-HR"/>
              </w:rPr>
              <w:t xml:space="preserve"> </w:t>
            </w:r>
            <w:r w:rsidR="008C095B">
              <w:rPr>
                <w:rFonts w:ascii="Times New Roman" w:hAnsi="Times New Roman" w:cs="Times New Roman"/>
                <w:sz w:val="18"/>
                <w:szCs w:val="18"/>
                <w:lang w:val="hr-HR"/>
              </w:rPr>
              <w:t>unaprjeđenja</w:t>
            </w:r>
            <w:r w:rsidRPr="00345B45">
              <w:rPr>
                <w:rFonts w:ascii="Times New Roman" w:hAnsi="Times New Roman" w:cs="Times New Roman"/>
                <w:sz w:val="18"/>
                <w:szCs w:val="18"/>
                <w:lang w:val="hr-HR"/>
              </w:rPr>
              <w:t xml:space="preserve"> infrastrukture za kontrolu okoliša (npr. za tretman </w:t>
            </w:r>
            <w:proofErr w:type="spellStart"/>
            <w:r w:rsidRPr="00345B45">
              <w:rPr>
                <w:rFonts w:ascii="Times New Roman" w:hAnsi="Times New Roman" w:cs="Times New Roman"/>
                <w:sz w:val="18"/>
                <w:szCs w:val="18"/>
                <w:lang w:val="hr-HR"/>
              </w:rPr>
              <w:t>procjednih</w:t>
            </w:r>
            <w:proofErr w:type="spellEnd"/>
            <w:r w:rsidRPr="00345B45">
              <w:rPr>
                <w:rFonts w:ascii="Times New Roman" w:hAnsi="Times New Roman" w:cs="Times New Roman"/>
                <w:sz w:val="18"/>
                <w:szCs w:val="18"/>
                <w:lang w:val="hr-HR"/>
              </w:rPr>
              <w:t xml:space="preserve"> voda i upravljanje deponijskim gasom, </w:t>
            </w:r>
            <w:proofErr w:type="spellStart"/>
            <w:r w:rsidRPr="00345B45">
              <w:rPr>
                <w:rFonts w:ascii="Times New Roman" w:hAnsi="Times New Roman" w:cs="Times New Roman"/>
                <w:sz w:val="18"/>
                <w:szCs w:val="18"/>
                <w:lang w:val="hr-HR"/>
              </w:rPr>
              <w:t>reciklažna</w:t>
            </w:r>
            <w:proofErr w:type="spellEnd"/>
            <w:r w:rsidRPr="00345B45">
              <w:rPr>
                <w:rFonts w:ascii="Times New Roman" w:hAnsi="Times New Roman" w:cs="Times New Roman"/>
                <w:sz w:val="18"/>
                <w:szCs w:val="18"/>
                <w:lang w:val="hr-HR"/>
              </w:rPr>
              <w:t xml:space="preserve"> dvorišta, postrojenja za mehaničko- biološku obradu otpada) na postojećim lokacijama gdje su</w:t>
            </w:r>
            <w:r w:rsidR="000C66FE">
              <w:rPr>
                <w:rFonts w:ascii="Times New Roman" w:hAnsi="Times New Roman" w:cs="Times New Roman"/>
                <w:sz w:val="18"/>
                <w:szCs w:val="18"/>
                <w:lang w:val="hr-HR"/>
              </w:rPr>
              <w:t xml:space="preserve"> potrebni</w:t>
            </w:r>
            <w:r w:rsidRPr="00345B45">
              <w:rPr>
                <w:rFonts w:ascii="Times New Roman" w:hAnsi="Times New Roman" w:cs="Times New Roman"/>
                <w:sz w:val="18"/>
                <w:szCs w:val="18"/>
                <w:lang w:val="hr-HR"/>
              </w:rPr>
              <w:t xml:space="preserve"> dodatni kapaciteti, </w:t>
            </w:r>
            <w:r w:rsidR="008C095B">
              <w:rPr>
                <w:rFonts w:ascii="Times New Roman" w:hAnsi="Times New Roman" w:cs="Times New Roman"/>
                <w:sz w:val="18"/>
                <w:szCs w:val="18"/>
                <w:lang w:val="hr-HR"/>
              </w:rPr>
              <w:t>pretovarne</w:t>
            </w:r>
            <w:r w:rsidRPr="00345B45">
              <w:rPr>
                <w:rFonts w:ascii="Times New Roman" w:hAnsi="Times New Roman" w:cs="Times New Roman"/>
                <w:sz w:val="18"/>
                <w:szCs w:val="18"/>
                <w:lang w:val="hr-HR"/>
              </w:rPr>
              <w:t xml:space="preserve"> stanice, i  sanacija i trajno zatvaranje odabranih </w:t>
            </w:r>
            <w:r w:rsidR="00AF4860" w:rsidRPr="00345B45">
              <w:rPr>
                <w:rFonts w:ascii="Times New Roman" w:hAnsi="Times New Roman" w:cs="Times New Roman"/>
                <w:sz w:val="18"/>
                <w:szCs w:val="18"/>
                <w:lang w:val="hr-HR"/>
              </w:rPr>
              <w:t>općin</w:t>
            </w:r>
            <w:r w:rsidRPr="00345B45">
              <w:rPr>
                <w:rFonts w:ascii="Times New Roman" w:hAnsi="Times New Roman" w:cs="Times New Roman"/>
                <w:sz w:val="18"/>
                <w:szCs w:val="18"/>
                <w:lang w:val="hr-HR"/>
              </w:rPr>
              <w:t xml:space="preserve">skih/regionalnih deponija na ekološki prihvatljiv način i uspostavljanje dugoročnog </w:t>
            </w:r>
            <w:r w:rsidR="008C095B">
              <w:rPr>
                <w:rFonts w:ascii="Times New Roman" w:hAnsi="Times New Roman" w:cs="Times New Roman"/>
                <w:sz w:val="18"/>
                <w:szCs w:val="18"/>
                <w:lang w:val="hr-HR"/>
              </w:rPr>
              <w:t xml:space="preserve">okolišnog </w:t>
            </w:r>
            <w:r w:rsidRPr="00345B45">
              <w:rPr>
                <w:rFonts w:ascii="Times New Roman" w:hAnsi="Times New Roman" w:cs="Times New Roman"/>
                <w:sz w:val="18"/>
                <w:szCs w:val="18"/>
                <w:lang w:val="hr-HR"/>
              </w:rPr>
              <w:t xml:space="preserve">monitoringa. </w:t>
            </w:r>
          </w:p>
          <w:p w14:paraId="6731FD38" w14:textId="51E492D1" w:rsidR="00C71D44" w:rsidRPr="00345B45" w:rsidRDefault="00C71D44" w:rsidP="001D5458">
            <w:pPr>
              <w:pStyle w:val="ListParagraph"/>
              <w:numPr>
                <w:ilvl w:val="0"/>
                <w:numId w:val="66"/>
              </w:numPr>
              <w:rPr>
                <w:rFonts w:ascii="Times New Roman" w:hAnsi="Times New Roman" w:cs="Times New Roman"/>
                <w:sz w:val="18"/>
                <w:szCs w:val="18"/>
                <w:lang w:val="hr-HR"/>
              </w:rPr>
            </w:pPr>
            <w:r w:rsidRPr="00345B45">
              <w:rPr>
                <w:rFonts w:ascii="Times New Roman" w:hAnsi="Times New Roman" w:cs="Times New Roman"/>
                <w:sz w:val="18"/>
                <w:szCs w:val="18"/>
                <w:lang w:val="hr-HR"/>
              </w:rPr>
              <w:t xml:space="preserve">izrada potrebnih studija izvodljivosti, tehničkih projekata, </w:t>
            </w:r>
            <w:r w:rsidR="00B6630C" w:rsidRPr="00345B45">
              <w:rPr>
                <w:rFonts w:ascii="Times New Roman" w:hAnsi="Times New Roman" w:cs="Times New Roman"/>
                <w:sz w:val="18"/>
                <w:szCs w:val="18"/>
                <w:lang w:val="hr-HR"/>
              </w:rPr>
              <w:t>financij</w:t>
            </w:r>
            <w:r w:rsidRPr="00345B45">
              <w:rPr>
                <w:rFonts w:ascii="Times New Roman" w:hAnsi="Times New Roman" w:cs="Times New Roman"/>
                <w:sz w:val="18"/>
                <w:szCs w:val="18"/>
                <w:lang w:val="hr-HR"/>
              </w:rPr>
              <w:t xml:space="preserve">skih, ekoloških i društvenih procjena prema potrebi, za odabrane </w:t>
            </w:r>
            <w:r w:rsidR="00123450" w:rsidRPr="00345B45">
              <w:rPr>
                <w:rFonts w:ascii="Times New Roman" w:hAnsi="Times New Roman" w:cs="Times New Roman"/>
                <w:sz w:val="18"/>
                <w:szCs w:val="18"/>
                <w:lang w:val="hr-HR"/>
              </w:rPr>
              <w:t>pod-projek</w:t>
            </w:r>
            <w:r w:rsidRPr="00345B45">
              <w:rPr>
                <w:rFonts w:ascii="Times New Roman" w:hAnsi="Times New Roman" w:cs="Times New Roman"/>
                <w:sz w:val="18"/>
                <w:szCs w:val="18"/>
                <w:lang w:val="hr-HR"/>
              </w:rPr>
              <w:t>te kojima je potrebna dalja priprema.</w:t>
            </w:r>
          </w:p>
          <w:p w14:paraId="4FCA9E50" w14:textId="1D0FD8C3" w:rsidR="00C71D44" w:rsidRPr="00345B45" w:rsidRDefault="00C71D44" w:rsidP="00C71D44">
            <w:pPr>
              <w:pStyle w:val="Style12"/>
              <w:spacing w:after="0" w:line="240" w:lineRule="auto"/>
              <w:rPr>
                <w:color w:val="auto"/>
                <w:sz w:val="18"/>
                <w:szCs w:val="18"/>
                <w:highlight w:val="cyan"/>
                <w:lang w:bidi="ar-SA"/>
              </w:rPr>
            </w:pPr>
          </w:p>
        </w:tc>
        <w:tc>
          <w:tcPr>
            <w:tcW w:w="1651" w:type="dxa"/>
            <w:vAlign w:val="center"/>
          </w:tcPr>
          <w:p w14:paraId="0156FE9C" w14:textId="3FB3D451" w:rsidR="00C71D44" w:rsidRPr="00345B45" w:rsidRDefault="00C71D44" w:rsidP="00C71D44">
            <w:pPr>
              <w:pStyle w:val="Style12"/>
              <w:spacing w:after="0" w:line="240" w:lineRule="auto"/>
              <w:rPr>
                <w:rStyle w:val="CharStyle46"/>
                <w:color w:val="auto"/>
                <w:sz w:val="18"/>
                <w:szCs w:val="18"/>
              </w:rPr>
            </w:pPr>
            <w:r w:rsidRPr="00345B45">
              <w:rPr>
                <w:rStyle w:val="CharStyle46"/>
                <w:color w:val="auto"/>
                <w:sz w:val="18"/>
                <w:szCs w:val="18"/>
              </w:rPr>
              <w:t xml:space="preserve">Rizici i </w:t>
            </w:r>
            <w:proofErr w:type="spellStart"/>
            <w:r w:rsidR="009E2F98">
              <w:rPr>
                <w:rStyle w:val="CharStyle46"/>
                <w:color w:val="auto"/>
                <w:sz w:val="18"/>
                <w:szCs w:val="18"/>
              </w:rPr>
              <w:t>utic</w:t>
            </w:r>
            <w:r w:rsidRPr="00345B45">
              <w:rPr>
                <w:rStyle w:val="CharStyle46"/>
                <w:color w:val="auto"/>
                <w:sz w:val="18"/>
                <w:szCs w:val="18"/>
              </w:rPr>
              <w:t>aji</w:t>
            </w:r>
            <w:proofErr w:type="spellEnd"/>
            <w:r w:rsidRPr="00345B45">
              <w:rPr>
                <w:rStyle w:val="CharStyle46"/>
                <w:color w:val="auto"/>
                <w:sz w:val="18"/>
                <w:szCs w:val="18"/>
              </w:rPr>
              <w:t xml:space="preserve"> koji </w:t>
            </w:r>
            <w:proofErr w:type="spellStart"/>
            <w:r w:rsidRPr="00345B45">
              <w:rPr>
                <w:rStyle w:val="CharStyle46"/>
                <w:color w:val="auto"/>
                <w:sz w:val="18"/>
                <w:szCs w:val="18"/>
              </w:rPr>
              <w:t>vjero</w:t>
            </w:r>
            <w:r w:rsidR="008C095B">
              <w:rPr>
                <w:rStyle w:val="CharStyle46"/>
                <w:color w:val="auto"/>
                <w:sz w:val="18"/>
                <w:szCs w:val="18"/>
              </w:rPr>
              <w:t>v</w:t>
            </w:r>
            <w:r w:rsidRPr="00345B45">
              <w:rPr>
                <w:rStyle w:val="CharStyle46"/>
                <w:color w:val="auto"/>
                <w:sz w:val="18"/>
                <w:szCs w:val="18"/>
              </w:rPr>
              <w:t>atno</w:t>
            </w:r>
            <w:proofErr w:type="spellEnd"/>
            <w:r w:rsidRPr="00345B45">
              <w:rPr>
                <w:rStyle w:val="CharStyle46"/>
                <w:color w:val="auto"/>
                <w:sz w:val="18"/>
                <w:szCs w:val="18"/>
              </w:rPr>
              <w:t xml:space="preserve"> neće biti značajni.</w:t>
            </w:r>
          </w:p>
          <w:p w14:paraId="01725249" w14:textId="62E60FBC" w:rsidR="00C71D44" w:rsidRPr="00345B45" w:rsidRDefault="00C71D44" w:rsidP="00C71D44">
            <w:pPr>
              <w:pStyle w:val="Style45"/>
              <w:spacing w:after="0" w:line="240" w:lineRule="auto"/>
              <w:rPr>
                <w:rStyle w:val="CharStyle46"/>
                <w:color w:val="auto"/>
                <w:sz w:val="18"/>
                <w:szCs w:val="18"/>
              </w:rPr>
            </w:pPr>
            <w:r w:rsidRPr="00345B45">
              <w:rPr>
                <w:rStyle w:val="CharStyle46"/>
                <w:color w:val="auto"/>
                <w:sz w:val="18"/>
                <w:szCs w:val="18"/>
              </w:rPr>
              <w:t xml:space="preserve">Pod-projekti „visokog“  rizika ne ispunjavaju </w:t>
            </w:r>
            <w:proofErr w:type="spellStart"/>
            <w:r w:rsidRPr="00345B45">
              <w:rPr>
                <w:rStyle w:val="CharStyle46"/>
                <w:color w:val="auto"/>
                <w:sz w:val="18"/>
                <w:szCs w:val="18"/>
              </w:rPr>
              <w:t>uslove</w:t>
            </w:r>
            <w:proofErr w:type="spellEnd"/>
            <w:r w:rsidRPr="00345B45">
              <w:rPr>
                <w:rStyle w:val="CharStyle46"/>
                <w:color w:val="auto"/>
                <w:sz w:val="18"/>
                <w:szCs w:val="18"/>
              </w:rPr>
              <w:t xml:space="preserve"> za </w:t>
            </w:r>
            <w:r w:rsidR="00B37DA8" w:rsidRPr="00345B45">
              <w:rPr>
                <w:rStyle w:val="CharStyle46"/>
                <w:color w:val="auto"/>
                <w:sz w:val="18"/>
                <w:szCs w:val="18"/>
              </w:rPr>
              <w:t>financir</w:t>
            </w:r>
            <w:r w:rsidRPr="00345B45">
              <w:rPr>
                <w:rStyle w:val="CharStyle46"/>
                <w:color w:val="auto"/>
                <w:sz w:val="18"/>
                <w:szCs w:val="18"/>
              </w:rPr>
              <w:t>anje.</w:t>
            </w:r>
          </w:p>
          <w:p w14:paraId="19CB630F" w14:textId="767B31EB" w:rsidR="00C71D44" w:rsidRPr="00345B45" w:rsidRDefault="00C71D44" w:rsidP="00C71D44">
            <w:pPr>
              <w:pStyle w:val="Style45"/>
              <w:spacing w:after="0" w:line="240" w:lineRule="auto"/>
              <w:rPr>
                <w:rStyle w:val="CharStyle46"/>
                <w:color w:val="auto"/>
                <w:sz w:val="18"/>
                <w:szCs w:val="18"/>
              </w:rPr>
            </w:pPr>
            <w:r w:rsidRPr="00345B45">
              <w:rPr>
                <w:rStyle w:val="CharStyle46"/>
                <w:color w:val="auto"/>
                <w:sz w:val="18"/>
                <w:szCs w:val="18"/>
              </w:rPr>
              <w:t xml:space="preserve">Za </w:t>
            </w:r>
            <w:r w:rsidR="00123450" w:rsidRPr="00345B45">
              <w:rPr>
                <w:rStyle w:val="CharStyle46"/>
                <w:color w:val="auto"/>
                <w:sz w:val="18"/>
                <w:szCs w:val="18"/>
              </w:rPr>
              <w:t>pod-projek</w:t>
            </w:r>
            <w:r w:rsidRPr="00345B45">
              <w:rPr>
                <w:rStyle w:val="CharStyle46"/>
                <w:color w:val="auto"/>
                <w:sz w:val="18"/>
                <w:szCs w:val="18"/>
              </w:rPr>
              <w:t>te "umjerenog" i</w:t>
            </w:r>
            <w:r w:rsidRPr="00345B45">
              <w:rPr>
                <w:rStyle w:val="CharStyle46"/>
                <w:color w:val="auto"/>
              </w:rPr>
              <w:t xml:space="preserve"> </w:t>
            </w:r>
            <w:r w:rsidRPr="00345B45">
              <w:rPr>
                <w:rStyle w:val="CharStyle46"/>
                <w:color w:val="auto"/>
                <w:sz w:val="18"/>
                <w:szCs w:val="18"/>
              </w:rPr>
              <w:t>„značajnog“</w:t>
            </w:r>
            <w:r w:rsidRPr="00345B45">
              <w:rPr>
                <w:rStyle w:val="CharStyle46"/>
                <w:color w:val="auto"/>
              </w:rPr>
              <w:t xml:space="preserve"> </w:t>
            </w:r>
            <w:r w:rsidRPr="00345B45">
              <w:rPr>
                <w:rStyle w:val="CharStyle46"/>
                <w:color w:val="auto"/>
                <w:sz w:val="18"/>
                <w:szCs w:val="18"/>
              </w:rPr>
              <w:t xml:space="preserve">rizika, pripremit će se </w:t>
            </w:r>
            <w:r w:rsidR="008C095B">
              <w:rPr>
                <w:rStyle w:val="CharStyle46"/>
                <w:color w:val="auto"/>
                <w:sz w:val="18"/>
                <w:szCs w:val="18"/>
              </w:rPr>
              <w:t xml:space="preserve">z alokaciju specifičan </w:t>
            </w:r>
            <w:r w:rsidRPr="00345B45">
              <w:rPr>
                <w:rStyle w:val="CharStyle46"/>
                <w:color w:val="auto"/>
                <w:sz w:val="18"/>
                <w:szCs w:val="18"/>
              </w:rPr>
              <w:t>ESMP ili ESMP ček-lista skladu s ovim ESMF-om.</w:t>
            </w:r>
          </w:p>
          <w:p w14:paraId="2AA3FFB1" w14:textId="0BABFE47" w:rsidR="00C71D44" w:rsidRPr="00345B45" w:rsidRDefault="00C71D44" w:rsidP="00C71D44">
            <w:pPr>
              <w:pStyle w:val="Style45"/>
              <w:spacing w:after="0" w:line="240" w:lineRule="auto"/>
              <w:rPr>
                <w:rStyle w:val="CharStyle46"/>
                <w:color w:val="auto"/>
                <w:sz w:val="18"/>
                <w:szCs w:val="18"/>
              </w:rPr>
            </w:pPr>
            <w:r w:rsidRPr="00345B45">
              <w:rPr>
                <w:rStyle w:val="CharStyle46"/>
                <w:color w:val="auto"/>
                <w:sz w:val="18"/>
                <w:szCs w:val="18"/>
              </w:rPr>
              <w:t xml:space="preserve">Za </w:t>
            </w:r>
            <w:r w:rsidR="00123450" w:rsidRPr="00345B45">
              <w:rPr>
                <w:rStyle w:val="CharStyle46"/>
                <w:color w:val="auto"/>
                <w:sz w:val="18"/>
                <w:szCs w:val="18"/>
              </w:rPr>
              <w:t>pod-projek</w:t>
            </w:r>
            <w:r w:rsidRPr="00345B45">
              <w:rPr>
                <w:rStyle w:val="CharStyle46"/>
                <w:color w:val="auto"/>
                <w:sz w:val="18"/>
                <w:szCs w:val="18"/>
              </w:rPr>
              <w:t>te s „niskog” rizika pripremit će se ESMP ček-lista u skladu s ovim ESMF-om.</w:t>
            </w:r>
          </w:p>
          <w:p w14:paraId="2B283A5C" w14:textId="50D423D7" w:rsidR="00C71D44" w:rsidRPr="00345B45" w:rsidRDefault="00C71D44" w:rsidP="00C71D44">
            <w:pPr>
              <w:pStyle w:val="Style45"/>
              <w:spacing w:after="0" w:line="240" w:lineRule="auto"/>
              <w:rPr>
                <w:bCs/>
                <w:color w:val="auto"/>
                <w:sz w:val="18"/>
                <w:szCs w:val="18"/>
                <w:highlight w:val="cyan"/>
              </w:rPr>
            </w:pPr>
          </w:p>
        </w:tc>
        <w:tc>
          <w:tcPr>
            <w:tcW w:w="1717" w:type="dxa"/>
            <w:gridSpan w:val="2"/>
            <w:vAlign w:val="center"/>
          </w:tcPr>
          <w:p w14:paraId="5094E49B" w14:textId="2D808419" w:rsidR="00C71D44" w:rsidRPr="00345B45" w:rsidRDefault="000C66FE" w:rsidP="00C71D44">
            <w:pPr>
              <w:pStyle w:val="Style12"/>
              <w:spacing w:after="0" w:line="240" w:lineRule="auto"/>
              <w:jc w:val="center"/>
              <w:rPr>
                <w:rStyle w:val="CharStyle13"/>
                <w:color w:val="auto"/>
                <w:sz w:val="18"/>
                <w:szCs w:val="18"/>
              </w:rPr>
            </w:pPr>
            <w:r w:rsidRPr="000C66FE">
              <w:rPr>
                <w:rStyle w:val="CharStyle13"/>
                <w:color w:val="auto"/>
                <w:sz w:val="18"/>
                <w:szCs w:val="18"/>
              </w:rPr>
              <w:t>I</w:t>
            </w:r>
            <w:r w:rsidRPr="000C66FE">
              <w:rPr>
                <w:rStyle w:val="CharStyle13"/>
                <w:sz w:val="18"/>
                <w:szCs w:val="18"/>
              </w:rPr>
              <w:t>mplementacija i monitoring</w:t>
            </w:r>
            <w:r>
              <w:rPr>
                <w:rStyle w:val="CharStyle13"/>
              </w:rPr>
              <w:t xml:space="preserve"> </w:t>
            </w:r>
            <w:r w:rsidR="00C71D44" w:rsidRPr="00345B45">
              <w:rPr>
                <w:rStyle w:val="CharStyle13"/>
                <w:color w:val="auto"/>
                <w:sz w:val="18"/>
                <w:szCs w:val="18"/>
              </w:rPr>
              <w:t xml:space="preserve"> </w:t>
            </w:r>
            <w:r>
              <w:rPr>
                <w:rStyle w:val="CharStyle13"/>
                <w:color w:val="auto"/>
                <w:sz w:val="18"/>
                <w:szCs w:val="18"/>
              </w:rPr>
              <w:t xml:space="preserve">za lokaciju specifičnog Plana preseljenja (sa specifičnim mjerama za obnavljanje egzistencije) </w:t>
            </w:r>
            <w:r w:rsidRPr="00345B45">
              <w:rPr>
                <w:rStyle w:val="CharStyle13"/>
                <w:color w:val="auto"/>
                <w:sz w:val="18"/>
                <w:szCs w:val="18"/>
              </w:rPr>
              <w:t xml:space="preserve"> </w:t>
            </w:r>
            <w:r w:rsidR="00C71D44" w:rsidRPr="00345B45">
              <w:rPr>
                <w:rStyle w:val="CharStyle13"/>
                <w:color w:val="auto"/>
                <w:sz w:val="18"/>
                <w:szCs w:val="18"/>
              </w:rPr>
              <w:t xml:space="preserve">i SEP, koji odražavaju principe i zahtjeve ESS2, ESS 4 i ESS10, minimizirat će i spriječiti identificirane negativne društvene </w:t>
            </w:r>
            <w:proofErr w:type="spellStart"/>
            <w:r w:rsidR="009E2F98">
              <w:rPr>
                <w:rStyle w:val="CharStyle13"/>
                <w:color w:val="auto"/>
                <w:sz w:val="18"/>
                <w:szCs w:val="18"/>
              </w:rPr>
              <w:t>utic</w:t>
            </w:r>
            <w:r w:rsidR="00C71D44" w:rsidRPr="00345B45">
              <w:rPr>
                <w:rStyle w:val="CharStyle13"/>
                <w:color w:val="auto"/>
                <w:sz w:val="18"/>
                <w:szCs w:val="18"/>
              </w:rPr>
              <w:t>aje</w:t>
            </w:r>
            <w:proofErr w:type="spellEnd"/>
          </w:p>
          <w:p w14:paraId="415396FD" w14:textId="4F92F796" w:rsidR="00C71D44" w:rsidRPr="00345B45" w:rsidRDefault="00C71D44" w:rsidP="00C71D44">
            <w:pPr>
              <w:pStyle w:val="Style12"/>
              <w:spacing w:after="0" w:line="240" w:lineRule="auto"/>
              <w:jc w:val="center"/>
              <w:rPr>
                <w:bCs/>
                <w:color w:val="auto"/>
                <w:sz w:val="18"/>
                <w:szCs w:val="18"/>
                <w:highlight w:val="cyan"/>
              </w:rPr>
            </w:pPr>
            <w:r w:rsidRPr="00345B45">
              <w:rPr>
                <w:rStyle w:val="CharStyle24"/>
                <w:color w:val="auto"/>
              </w:rPr>
              <w:t xml:space="preserve">Provođenje i nadzor LMP-a i SEP-a umanjit će i spriječiti utvrđene negativne </w:t>
            </w:r>
            <w:proofErr w:type="spellStart"/>
            <w:r w:rsidR="009E2F98">
              <w:rPr>
                <w:rStyle w:val="CharStyle24"/>
                <w:color w:val="auto"/>
              </w:rPr>
              <w:t>utic</w:t>
            </w:r>
            <w:r w:rsidRPr="00345B45">
              <w:rPr>
                <w:rStyle w:val="CharStyle24"/>
                <w:color w:val="auto"/>
              </w:rPr>
              <w:t>aje</w:t>
            </w:r>
            <w:proofErr w:type="spellEnd"/>
            <w:r w:rsidRPr="00345B45">
              <w:rPr>
                <w:rStyle w:val="CharStyle24"/>
                <w:color w:val="auto"/>
              </w:rPr>
              <w:t xml:space="preserve"> na društvo</w:t>
            </w:r>
          </w:p>
        </w:tc>
        <w:tc>
          <w:tcPr>
            <w:tcW w:w="1512" w:type="dxa"/>
          </w:tcPr>
          <w:p w14:paraId="68AEE5A4" w14:textId="799BDC3F" w:rsidR="00C71D44" w:rsidRPr="00345B45" w:rsidRDefault="00C71D44" w:rsidP="00C71D44">
            <w:pPr>
              <w:pStyle w:val="Style12"/>
              <w:spacing w:line="240" w:lineRule="auto"/>
              <w:jc w:val="center"/>
              <w:rPr>
                <w:color w:val="auto"/>
                <w:sz w:val="18"/>
                <w:szCs w:val="18"/>
              </w:rPr>
            </w:pPr>
            <w:r w:rsidRPr="00345B45">
              <w:rPr>
                <w:color w:val="auto"/>
                <w:sz w:val="18"/>
                <w:szCs w:val="18"/>
              </w:rPr>
              <w:t xml:space="preserve">Okolišna dozvola (prije izdavanja provesti procjenu </w:t>
            </w:r>
            <w:proofErr w:type="spellStart"/>
            <w:r w:rsidR="009E2F98">
              <w:rPr>
                <w:color w:val="auto"/>
                <w:sz w:val="18"/>
                <w:szCs w:val="18"/>
              </w:rPr>
              <w:t>utic</w:t>
            </w:r>
            <w:r w:rsidRPr="00345B45">
              <w:rPr>
                <w:color w:val="auto"/>
                <w:sz w:val="18"/>
                <w:szCs w:val="18"/>
              </w:rPr>
              <w:t>aja</w:t>
            </w:r>
            <w:proofErr w:type="spellEnd"/>
            <w:r w:rsidRPr="00345B45">
              <w:rPr>
                <w:color w:val="auto"/>
                <w:sz w:val="18"/>
                <w:szCs w:val="18"/>
              </w:rPr>
              <w:t xml:space="preserve"> na okoliš)</w:t>
            </w:r>
          </w:p>
          <w:p w14:paraId="3ED45142" w14:textId="77777777" w:rsidR="00C71D44" w:rsidRPr="00345B45" w:rsidRDefault="00C71D44" w:rsidP="00C71D44">
            <w:pPr>
              <w:pStyle w:val="Style12"/>
              <w:spacing w:line="240" w:lineRule="auto"/>
              <w:jc w:val="center"/>
              <w:rPr>
                <w:bCs/>
                <w:color w:val="auto"/>
                <w:sz w:val="18"/>
                <w:szCs w:val="18"/>
                <w:highlight w:val="cyan"/>
              </w:rPr>
            </w:pPr>
          </w:p>
        </w:tc>
        <w:tc>
          <w:tcPr>
            <w:tcW w:w="1506" w:type="dxa"/>
          </w:tcPr>
          <w:p w14:paraId="1D93000E" w14:textId="77777777" w:rsidR="00C71D44" w:rsidRPr="00345B45" w:rsidRDefault="00C71D44" w:rsidP="00C71D44">
            <w:pPr>
              <w:pStyle w:val="Style12"/>
              <w:spacing w:after="0" w:line="240" w:lineRule="auto"/>
              <w:jc w:val="center"/>
              <w:rPr>
                <w:color w:val="auto"/>
                <w:sz w:val="18"/>
                <w:szCs w:val="18"/>
              </w:rPr>
            </w:pPr>
            <w:r w:rsidRPr="00345B45">
              <w:rPr>
                <w:color w:val="auto"/>
                <w:sz w:val="18"/>
                <w:szCs w:val="18"/>
              </w:rPr>
              <w:t xml:space="preserve">Prethodna vodna </w:t>
            </w:r>
            <w:proofErr w:type="spellStart"/>
            <w:r w:rsidRPr="00345B45">
              <w:rPr>
                <w:color w:val="auto"/>
                <w:sz w:val="18"/>
                <w:szCs w:val="18"/>
              </w:rPr>
              <w:t>saglasnost</w:t>
            </w:r>
            <w:proofErr w:type="spellEnd"/>
          </w:p>
          <w:p w14:paraId="2B75D4F5" w14:textId="77777777" w:rsidR="00C71D44" w:rsidRPr="00345B45" w:rsidRDefault="00C71D44" w:rsidP="00C71D44">
            <w:pPr>
              <w:pStyle w:val="Style12"/>
              <w:spacing w:after="0" w:line="240" w:lineRule="auto"/>
              <w:jc w:val="center"/>
              <w:rPr>
                <w:color w:val="auto"/>
                <w:sz w:val="18"/>
                <w:szCs w:val="18"/>
              </w:rPr>
            </w:pPr>
            <w:r w:rsidRPr="00345B45">
              <w:rPr>
                <w:color w:val="auto"/>
                <w:sz w:val="18"/>
                <w:szCs w:val="18"/>
              </w:rPr>
              <w:t xml:space="preserve">Vodna </w:t>
            </w:r>
            <w:proofErr w:type="spellStart"/>
            <w:r w:rsidRPr="00345B45">
              <w:rPr>
                <w:color w:val="auto"/>
                <w:sz w:val="18"/>
                <w:szCs w:val="18"/>
              </w:rPr>
              <w:t>saglasnost</w:t>
            </w:r>
            <w:proofErr w:type="spellEnd"/>
          </w:p>
          <w:p w14:paraId="723E39A6" w14:textId="62777380" w:rsidR="00C71D44" w:rsidRPr="00345B45" w:rsidRDefault="00C71D44" w:rsidP="00C71D44">
            <w:pPr>
              <w:pStyle w:val="Style12"/>
              <w:spacing w:after="0" w:line="240" w:lineRule="auto"/>
              <w:jc w:val="center"/>
              <w:rPr>
                <w:bCs/>
                <w:color w:val="auto"/>
                <w:sz w:val="18"/>
                <w:szCs w:val="18"/>
                <w:highlight w:val="cyan"/>
              </w:rPr>
            </w:pPr>
            <w:r w:rsidRPr="00345B45">
              <w:rPr>
                <w:color w:val="auto"/>
                <w:sz w:val="18"/>
                <w:szCs w:val="18"/>
              </w:rPr>
              <w:t>Vodna dozvola</w:t>
            </w:r>
          </w:p>
        </w:tc>
        <w:tc>
          <w:tcPr>
            <w:tcW w:w="1506" w:type="dxa"/>
          </w:tcPr>
          <w:p w14:paraId="6DED671A" w14:textId="77777777" w:rsidR="00C71D44" w:rsidRPr="00345B45" w:rsidRDefault="00C71D44" w:rsidP="00C71D44">
            <w:pPr>
              <w:pStyle w:val="Style12"/>
              <w:spacing w:after="0" w:line="240" w:lineRule="auto"/>
              <w:jc w:val="center"/>
              <w:rPr>
                <w:color w:val="auto"/>
                <w:sz w:val="18"/>
                <w:szCs w:val="18"/>
              </w:rPr>
            </w:pPr>
            <w:r w:rsidRPr="00345B45">
              <w:rPr>
                <w:color w:val="auto"/>
                <w:sz w:val="18"/>
                <w:szCs w:val="18"/>
              </w:rPr>
              <w:t xml:space="preserve">Urbanistička </w:t>
            </w:r>
            <w:proofErr w:type="spellStart"/>
            <w:r w:rsidRPr="00345B45">
              <w:rPr>
                <w:color w:val="auto"/>
                <w:sz w:val="18"/>
                <w:szCs w:val="18"/>
              </w:rPr>
              <w:t>saglasnost</w:t>
            </w:r>
            <w:proofErr w:type="spellEnd"/>
          </w:p>
          <w:p w14:paraId="47994628" w14:textId="77777777" w:rsidR="00C71D44" w:rsidRPr="00345B45" w:rsidRDefault="00C71D44" w:rsidP="00C71D44">
            <w:pPr>
              <w:pStyle w:val="Style12"/>
              <w:spacing w:after="0" w:line="240" w:lineRule="auto"/>
              <w:jc w:val="center"/>
              <w:rPr>
                <w:color w:val="auto"/>
                <w:sz w:val="18"/>
                <w:szCs w:val="18"/>
              </w:rPr>
            </w:pPr>
            <w:r w:rsidRPr="00345B45">
              <w:rPr>
                <w:color w:val="auto"/>
                <w:sz w:val="18"/>
                <w:szCs w:val="18"/>
              </w:rPr>
              <w:t>Građevinska dozvola</w:t>
            </w:r>
          </w:p>
          <w:p w14:paraId="58368BFD" w14:textId="5E255428" w:rsidR="00C71D44" w:rsidRPr="00345B45" w:rsidRDefault="00C71D44" w:rsidP="00C71D44">
            <w:pPr>
              <w:pStyle w:val="Style12"/>
              <w:spacing w:after="0" w:line="240" w:lineRule="auto"/>
              <w:jc w:val="center"/>
              <w:rPr>
                <w:bCs/>
                <w:color w:val="auto"/>
                <w:sz w:val="18"/>
                <w:szCs w:val="18"/>
                <w:highlight w:val="cyan"/>
              </w:rPr>
            </w:pPr>
            <w:r w:rsidRPr="00345B45">
              <w:rPr>
                <w:color w:val="auto"/>
                <w:sz w:val="18"/>
                <w:szCs w:val="18"/>
              </w:rPr>
              <w:t>Upotrebna dozvola</w:t>
            </w:r>
          </w:p>
        </w:tc>
      </w:tr>
      <w:tr w:rsidR="00345B45" w:rsidRPr="00345B45" w14:paraId="696D64C5" w14:textId="77777777" w:rsidTr="00446433">
        <w:tc>
          <w:tcPr>
            <w:tcW w:w="14395" w:type="dxa"/>
            <w:gridSpan w:val="9"/>
          </w:tcPr>
          <w:p w14:paraId="236A5C6E" w14:textId="77777777" w:rsidR="005060F8" w:rsidRDefault="005060F8" w:rsidP="004D1A17">
            <w:pPr>
              <w:jc w:val="center"/>
              <w:rPr>
                <w:rStyle w:val="CharStyle13"/>
                <w:b/>
                <w:bCs/>
                <w:color w:val="auto"/>
              </w:rPr>
            </w:pPr>
          </w:p>
          <w:p w14:paraId="0573315D" w14:textId="77777777" w:rsidR="005060F8" w:rsidRDefault="005060F8" w:rsidP="004D1A17">
            <w:pPr>
              <w:jc w:val="center"/>
              <w:rPr>
                <w:rStyle w:val="CharStyle13"/>
                <w:b/>
                <w:bCs/>
                <w:color w:val="auto"/>
              </w:rPr>
            </w:pPr>
          </w:p>
          <w:p w14:paraId="06F42C1B" w14:textId="1255ED09" w:rsidR="004D1A17" w:rsidRDefault="004D1A17" w:rsidP="004D1A17">
            <w:pPr>
              <w:jc w:val="center"/>
              <w:rPr>
                <w:b/>
                <w:color w:val="auto"/>
                <w:szCs w:val="20"/>
              </w:rPr>
            </w:pPr>
            <w:r w:rsidRPr="00345B45">
              <w:rPr>
                <w:rStyle w:val="CharStyle13"/>
                <w:b/>
                <w:bCs/>
                <w:color w:val="auto"/>
              </w:rPr>
              <w:t xml:space="preserve">KOMPONENTA 3. </w:t>
            </w:r>
            <w:r w:rsidRPr="00345B45">
              <w:rPr>
                <w:b/>
                <w:color w:val="auto"/>
                <w:szCs w:val="20"/>
              </w:rPr>
              <w:t>UPRAVLJANJE PROJEKTOM I OPERATIVNI TROŠKOVI</w:t>
            </w:r>
          </w:p>
          <w:p w14:paraId="493E4FE4" w14:textId="77777777" w:rsidR="005060F8" w:rsidRPr="00345B45" w:rsidRDefault="005060F8" w:rsidP="004D1A17">
            <w:pPr>
              <w:jc w:val="center"/>
              <w:rPr>
                <w:b/>
                <w:color w:val="auto"/>
                <w:szCs w:val="20"/>
              </w:rPr>
            </w:pPr>
          </w:p>
          <w:p w14:paraId="534DC437" w14:textId="1C10EE04" w:rsidR="00C71D44" w:rsidRPr="00345B45" w:rsidRDefault="00C71D44" w:rsidP="00C71D44">
            <w:pPr>
              <w:pStyle w:val="Style12"/>
              <w:spacing w:line="240" w:lineRule="auto"/>
              <w:rPr>
                <w:rStyle w:val="CharStyle13"/>
                <w:b/>
                <w:bCs/>
                <w:color w:val="auto"/>
                <w:highlight w:val="cyan"/>
              </w:rPr>
            </w:pPr>
          </w:p>
        </w:tc>
      </w:tr>
      <w:tr w:rsidR="00345B45" w:rsidRPr="00345B45" w14:paraId="5CD41A64" w14:textId="77777777" w:rsidTr="005060F8">
        <w:tc>
          <w:tcPr>
            <w:tcW w:w="1926" w:type="dxa"/>
          </w:tcPr>
          <w:p w14:paraId="0F798DE9" w14:textId="55FEEB06" w:rsidR="00C71D44" w:rsidRPr="00345B45" w:rsidRDefault="00C71D44" w:rsidP="00C71D44">
            <w:pPr>
              <w:pStyle w:val="Style12"/>
              <w:rPr>
                <w:rStyle w:val="CharStyle13"/>
                <w:color w:val="auto"/>
                <w:sz w:val="18"/>
                <w:szCs w:val="18"/>
              </w:rPr>
            </w:pPr>
            <w:r w:rsidRPr="00345B45">
              <w:rPr>
                <w:rStyle w:val="CharStyle13"/>
                <w:color w:val="auto"/>
                <w:sz w:val="18"/>
                <w:szCs w:val="18"/>
              </w:rPr>
              <w:lastRenderedPageBreak/>
              <w:t xml:space="preserve">Implementacija </w:t>
            </w:r>
            <w:r w:rsidRPr="000C66FE">
              <w:rPr>
                <w:rStyle w:val="CharStyle13"/>
                <w:b/>
                <w:bCs/>
                <w:color w:val="auto"/>
                <w:sz w:val="18"/>
                <w:szCs w:val="18"/>
              </w:rPr>
              <w:t xml:space="preserve">Komponente </w:t>
            </w:r>
            <w:r w:rsidR="004D1A17" w:rsidRPr="000C66FE">
              <w:rPr>
                <w:rStyle w:val="CharStyle13"/>
                <w:b/>
                <w:bCs/>
                <w:color w:val="auto"/>
                <w:sz w:val="18"/>
                <w:szCs w:val="18"/>
              </w:rPr>
              <w:t>3</w:t>
            </w:r>
            <w:r w:rsidRPr="000C66FE">
              <w:rPr>
                <w:rStyle w:val="CharStyle13"/>
                <w:b/>
                <w:bCs/>
                <w:color w:val="auto"/>
                <w:sz w:val="18"/>
                <w:szCs w:val="18"/>
              </w:rPr>
              <w:t>.</w:t>
            </w:r>
            <w:r w:rsidRPr="00345B45">
              <w:rPr>
                <w:rStyle w:val="CharStyle13"/>
                <w:color w:val="auto"/>
                <w:sz w:val="18"/>
                <w:szCs w:val="18"/>
              </w:rPr>
              <w:t xml:space="preserve"> Projekta zahtijeva realizaciju sljedećih aktivnosti sagledano kroz pod</w:t>
            </w:r>
            <w:r w:rsidR="000C66FE">
              <w:rPr>
                <w:rStyle w:val="CharStyle13"/>
                <w:color w:val="auto"/>
                <w:sz w:val="18"/>
                <w:szCs w:val="18"/>
              </w:rPr>
              <w:t>-</w:t>
            </w:r>
            <w:r w:rsidRPr="00345B45">
              <w:rPr>
                <w:rStyle w:val="CharStyle13"/>
                <w:color w:val="auto"/>
                <w:sz w:val="18"/>
                <w:szCs w:val="18"/>
              </w:rPr>
              <w:t>komponente:</w:t>
            </w:r>
          </w:p>
          <w:p w14:paraId="3D08CE98" w14:textId="77777777" w:rsidR="00C71D44" w:rsidRPr="00345B45" w:rsidRDefault="00C71D44" w:rsidP="00C71D44">
            <w:pPr>
              <w:pStyle w:val="Style12"/>
              <w:spacing w:after="0" w:line="240" w:lineRule="auto"/>
              <w:rPr>
                <w:rStyle w:val="CharStyle13"/>
                <w:bCs/>
                <w:color w:val="auto"/>
                <w:sz w:val="18"/>
                <w:szCs w:val="18"/>
              </w:rPr>
            </w:pPr>
          </w:p>
          <w:p w14:paraId="2126743C" w14:textId="19C8DDEB" w:rsidR="00C71D44" w:rsidRPr="00345B45" w:rsidRDefault="00C71D44" w:rsidP="00B9259E">
            <w:pPr>
              <w:pStyle w:val="Style12"/>
              <w:spacing w:after="0" w:line="240" w:lineRule="auto"/>
              <w:rPr>
                <w:rStyle w:val="CharStyle13"/>
                <w:bCs/>
                <w:color w:val="auto"/>
                <w:sz w:val="18"/>
                <w:szCs w:val="18"/>
              </w:rPr>
            </w:pPr>
            <w:r w:rsidRPr="00345B45">
              <w:rPr>
                <w:rStyle w:val="CharStyle13"/>
                <w:b/>
                <w:color w:val="auto"/>
                <w:sz w:val="18"/>
                <w:szCs w:val="18"/>
              </w:rPr>
              <w:t>Pod</w:t>
            </w:r>
            <w:r w:rsidR="000C66FE">
              <w:rPr>
                <w:rStyle w:val="CharStyle13"/>
                <w:b/>
                <w:color w:val="auto"/>
                <w:sz w:val="18"/>
                <w:szCs w:val="18"/>
              </w:rPr>
              <w:t>-</w:t>
            </w:r>
            <w:r w:rsidRPr="00345B45">
              <w:rPr>
                <w:rStyle w:val="CharStyle13"/>
                <w:b/>
                <w:color w:val="auto"/>
                <w:sz w:val="18"/>
                <w:szCs w:val="18"/>
              </w:rPr>
              <w:t xml:space="preserve">komponenta </w:t>
            </w:r>
            <w:r w:rsidR="004D1A17" w:rsidRPr="00345B45">
              <w:rPr>
                <w:rStyle w:val="CharStyle13"/>
                <w:b/>
                <w:color w:val="auto"/>
                <w:sz w:val="18"/>
                <w:szCs w:val="18"/>
              </w:rPr>
              <w:t>3.1.</w:t>
            </w:r>
            <w:r w:rsidRPr="00345B45">
              <w:rPr>
                <w:rStyle w:val="CharStyle13"/>
                <w:bCs/>
                <w:color w:val="auto"/>
                <w:sz w:val="18"/>
                <w:szCs w:val="18"/>
              </w:rPr>
              <w:t xml:space="preserve"> </w:t>
            </w:r>
            <w:r w:rsidRPr="00345B45">
              <w:rPr>
                <w:rStyle w:val="CharStyle13"/>
                <w:color w:val="auto"/>
                <w:sz w:val="18"/>
                <w:szCs w:val="18"/>
              </w:rPr>
              <w:t xml:space="preserve">Zapošljavanje osoblja u </w:t>
            </w:r>
            <w:r w:rsidR="00D83C56">
              <w:rPr>
                <w:rStyle w:val="CharStyle13"/>
                <w:color w:val="auto"/>
                <w:sz w:val="18"/>
                <w:szCs w:val="18"/>
              </w:rPr>
              <w:t>PMU</w:t>
            </w:r>
            <w:r w:rsidR="00DD6997" w:rsidRPr="00345B45">
              <w:rPr>
                <w:rStyle w:val="CharStyle13"/>
                <w:color w:val="auto"/>
                <w:sz w:val="18"/>
                <w:szCs w:val="18"/>
              </w:rPr>
              <w:t xml:space="preserve"> </w:t>
            </w:r>
          </w:p>
        </w:tc>
        <w:tc>
          <w:tcPr>
            <w:tcW w:w="4577" w:type="dxa"/>
            <w:gridSpan w:val="2"/>
          </w:tcPr>
          <w:p w14:paraId="35FFF71C" w14:textId="5EB9EF26" w:rsidR="00C71D44" w:rsidRPr="00345B45" w:rsidRDefault="00C71D44" w:rsidP="00B9259E">
            <w:pPr>
              <w:pStyle w:val="Style12"/>
              <w:ind w:left="360"/>
              <w:rPr>
                <w:rStyle w:val="CharStyle13"/>
                <w:color w:val="auto"/>
                <w:sz w:val="18"/>
                <w:szCs w:val="18"/>
              </w:rPr>
            </w:pPr>
            <w:r w:rsidRPr="00345B45">
              <w:rPr>
                <w:rStyle w:val="CharStyle13"/>
                <w:color w:val="auto"/>
                <w:sz w:val="18"/>
                <w:szCs w:val="18"/>
              </w:rPr>
              <w:t xml:space="preserve">Zapošljavanje </w:t>
            </w:r>
            <w:r w:rsidR="000C66FE">
              <w:rPr>
                <w:rStyle w:val="CharStyle13"/>
                <w:color w:val="auto"/>
                <w:sz w:val="18"/>
                <w:szCs w:val="18"/>
              </w:rPr>
              <w:t>šefa proje</w:t>
            </w:r>
            <w:r w:rsidR="002F5088">
              <w:rPr>
                <w:rStyle w:val="CharStyle13"/>
                <w:color w:val="auto"/>
                <w:sz w:val="18"/>
                <w:szCs w:val="18"/>
              </w:rPr>
              <w:t>kta</w:t>
            </w:r>
            <w:r w:rsidRPr="00345B45">
              <w:rPr>
                <w:rStyle w:val="CharStyle13"/>
                <w:color w:val="auto"/>
                <w:sz w:val="18"/>
                <w:szCs w:val="18"/>
              </w:rPr>
              <w:t xml:space="preserve">, tehničkih stručnjaka (građevinskih, </w:t>
            </w:r>
            <w:proofErr w:type="spellStart"/>
            <w:r w:rsidRPr="00345B45">
              <w:rPr>
                <w:rStyle w:val="CharStyle13"/>
                <w:color w:val="auto"/>
                <w:sz w:val="18"/>
                <w:szCs w:val="18"/>
              </w:rPr>
              <w:t>mašinskih</w:t>
            </w:r>
            <w:proofErr w:type="spellEnd"/>
            <w:r w:rsidRPr="00345B45">
              <w:rPr>
                <w:rStyle w:val="CharStyle13"/>
                <w:color w:val="auto"/>
                <w:sz w:val="18"/>
                <w:szCs w:val="18"/>
              </w:rPr>
              <w:t xml:space="preserve">, elektro i drugih inženjera), stručnjaka za okoliš i </w:t>
            </w:r>
            <w:r w:rsidR="000C66FE">
              <w:rPr>
                <w:rStyle w:val="CharStyle13"/>
                <w:color w:val="auto"/>
                <w:sz w:val="18"/>
                <w:szCs w:val="18"/>
              </w:rPr>
              <w:t>društvena</w:t>
            </w:r>
            <w:r w:rsidRPr="00345B45">
              <w:rPr>
                <w:rStyle w:val="CharStyle13"/>
                <w:color w:val="auto"/>
                <w:sz w:val="18"/>
                <w:szCs w:val="18"/>
              </w:rPr>
              <w:t xml:space="preserve"> pitanja, stručnjaka za baze podataka, stručnjaka za monitoring i evaluaciju, pravni stručnjaci, itd.).</w:t>
            </w:r>
          </w:p>
          <w:p w14:paraId="5B45E18F" w14:textId="77777777" w:rsidR="00C71D44" w:rsidRPr="00345B45" w:rsidRDefault="00C71D44" w:rsidP="00C71D44">
            <w:pPr>
              <w:pStyle w:val="Style12"/>
              <w:spacing w:line="240" w:lineRule="auto"/>
              <w:rPr>
                <w:rStyle w:val="CharStyle13"/>
                <w:bCs/>
                <w:color w:val="auto"/>
                <w:sz w:val="18"/>
                <w:szCs w:val="18"/>
              </w:rPr>
            </w:pPr>
          </w:p>
        </w:tc>
        <w:tc>
          <w:tcPr>
            <w:tcW w:w="1651" w:type="dxa"/>
          </w:tcPr>
          <w:p w14:paraId="77D1AE81" w14:textId="7564C8B8" w:rsidR="00B9259E" w:rsidRPr="00345B45" w:rsidRDefault="00C71D44" w:rsidP="00C71D44">
            <w:pPr>
              <w:pStyle w:val="Style12"/>
              <w:spacing w:line="240" w:lineRule="auto"/>
              <w:rPr>
                <w:rStyle w:val="CharStyle46"/>
                <w:color w:val="auto"/>
                <w:sz w:val="18"/>
                <w:szCs w:val="18"/>
              </w:rPr>
            </w:pPr>
            <w:r w:rsidRPr="00345B45">
              <w:rPr>
                <w:rStyle w:val="CharStyle46"/>
                <w:color w:val="auto"/>
                <w:sz w:val="18"/>
                <w:szCs w:val="18"/>
              </w:rPr>
              <w:t xml:space="preserve">Malo ili nimalo negativnih rizika, </w:t>
            </w:r>
            <w:proofErr w:type="spellStart"/>
            <w:r w:rsidR="009E2F98">
              <w:rPr>
                <w:rStyle w:val="CharStyle46"/>
                <w:color w:val="auto"/>
                <w:sz w:val="18"/>
                <w:szCs w:val="18"/>
              </w:rPr>
              <w:t>utic</w:t>
            </w:r>
            <w:r w:rsidRPr="00345B45">
              <w:rPr>
                <w:rStyle w:val="CharStyle46"/>
                <w:color w:val="auto"/>
                <w:sz w:val="18"/>
                <w:szCs w:val="18"/>
              </w:rPr>
              <w:t>aja</w:t>
            </w:r>
            <w:proofErr w:type="spellEnd"/>
            <w:r w:rsidRPr="00345B45">
              <w:rPr>
                <w:rStyle w:val="CharStyle46"/>
                <w:color w:val="auto"/>
                <w:sz w:val="18"/>
                <w:szCs w:val="18"/>
              </w:rPr>
              <w:t xml:space="preserve"> i pitanja</w:t>
            </w:r>
          </w:p>
          <w:p w14:paraId="0BA446D9" w14:textId="77777777" w:rsidR="00B9259E" w:rsidRPr="00345B45" w:rsidRDefault="00B9259E" w:rsidP="00C71D44">
            <w:pPr>
              <w:pStyle w:val="Style12"/>
              <w:spacing w:line="240" w:lineRule="auto"/>
              <w:rPr>
                <w:rStyle w:val="CharStyle46"/>
                <w:color w:val="auto"/>
              </w:rPr>
            </w:pPr>
          </w:p>
          <w:p w14:paraId="759ADBE3" w14:textId="77777777" w:rsidR="00B9259E" w:rsidRPr="00345B45" w:rsidRDefault="00B9259E" w:rsidP="00C71D44">
            <w:pPr>
              <w:pStyle w:val="Style12"/>
              <w:spacing w:line="240" w:lineRule="auto"/>
              <w:rPr>
                <w:rStyle w:val="CharStyle46"/>
                <w:color w:val="auto"/>
              </w:rPr>
            </w:pPr>
          </w:p>
          <w:p w14:paraId="22EB1AE5" w14:textId="13825A95" w:rsidR="00B9259E" w:rsidRPr="00345B45" w:rsidRDefault="00B9259E" w:rsidP="00C71D44">
            <w:pPr>
              <w:pStyle w:val="Style12"/>
              <w:spacing w:line="240" w:lineRule="auto"/>
              <w:rPr>
                <w:rStyle w:val="CharStyle13"/>
                <w:bCs/>
                <w:color w:val="auto"/>
                <w:sz w:val="18"/>
                <w:szCs w:val="18"/>
              </w:rPr>
            </w:pPr>
          </w:p>
        </w:tc>
        <w:tc>
          <w:tcPr>
            <w:tcW w:w="1476" w:type="dxa"/>
          </w:tcPr>
          <w:p w14:paraId="01212699" w14:textId="77777777" w:rsidR="00C71D44" w:rsidRPr="00345B45" w:rsidRDefault="00C71D44" w:rsidP="00C71D44">
            <w:pPr>
              <w:pStyle w:val="Style12"/>
              <w:spacing w:line="240" w:lineRule="auto"/>
              <w:jc w:val="center"/>
              <w:rPr>
                <w:rStyle w:val="CharStyle13"/>
                <w:color w:val="auto"/>
                <w:sz w:val="18"/>
                <w:szCs w:val="18"/>
              </w:rPr>
            </w:pPr>
            <w:r w:rsidRPr="00345B45">
              <w:rPr>
                <w:rStyle w:val="CharStyle13"/>
                <w:color w:val="auto"/>
                <w:sz w:val="18"/>
                <w:szCs w:val="18"/>
              </w:rPr>
              <w:t>Provođenje principa iz ESS3 i ESS10</w:t>
            </w:r>
          </w:p>
          <w:p w14:paraId="788AF225" w14:textId="77777777" w:rsidR="00B9259E" w:rsidRPr="00345B45" w:rsidRDefault="00B9259E" w:rsidP="00C71D44">
            <w:pPr>
              <w:pStyle w:val="Style12"/>
              <w:spacing w:line="240" w:lineRule="auto"/>
              <w:jc w:val="center"/>
              <w:rPr>
                <w:rStyle w:val="CharStyle13"/>
                <w:color w:val="auto"/>
                <w:sz w:val="18"/>
                <w:szCs w:val="18"/>
              </w:rPr>
            </w:pPr>
          </w:p>
          <w:p w14:paraId="7597371B" w14:textId="77777777" w:rsidR="00B9259E" w:rsidRPr="00345B45" w:rsidRDefault="00B9259E" w:rsidP="00C71D44">
            <w:pPr>
              <w:pStyle w:val="Style12"/>
              <w:spacing w:line="240" w:lineRule="auto"/>
              <w:jc w:val="center"/>
              <w:rPr>
                <w:rStyle w:val="CharStyle13"/>
                <w:color w:val="auto"/>
                <w:sz w:val="18"/>
                <w:szCs w:val="18"/>
              </w:rPr>
            </w:pPr>
          </w:p>
          <w:p w14:paraId="307384E8" w14:textId="1F14EE73" w:rsidR="00B9259E" w:rsidRPr="00345B45" w:rsidRDefault="00B9259E" w:rsidP="00C71D44">
            <w:pPr>
              <w:pStyle w:val="Style12"/>
              <w:spacing w:line="240" w:lineRule="auto"/>
              <w:jc w:val="center"/>
              <w:rPr>
                <w:rStyle w:val="CharStyle13"/>
                <w:color w:val="auto"/>
                <w:sz w:val="18"/>
                <w:szCs w:val="18"/>
              </w:rPr>
            </w:pPr>
          </w:p>
        </w:tc>
        <w:tc>
          <w:tcPr>
            <w:tcW w:w="1753" w:type="dxa"/>
            <w:gridSpan w:val="2"/>
          </w:tcPr>
          <w:p w14:paraId="5F93FCBF" w14:textId="14D6303C" w:rsidR="00B9259E" w:rsidRPr="00345B45" w:rsidRDefault="00C71D44" w:rsidP="00C71D44">
            <w:pPr>
              <w:pStyle w:val="Style12"/>
              <w:spacing w:line="240" w:lineRule="auto"/>
              <w:jc w:val="center"/>
              <w:rPr>
                <w:rStyle w:val="CharStyle13"/>
                <w:color w:val="auto"/>
                <w:sz w:val="18"/>
                <w:szCs w:val="18"/>
              </w:rPr>
            </w:pPr>
            <w:r w:rsidRPr="00345B45">
              <w:rPr>
                <w:rStyle w:val="CharStyle13"/>
                <w:color w:val="auto"/>
                <w:sz w:val="18"/>
                <w:szCs w:val="18"/>
              </w:rPr>
              <w:t>Primijeniti Poglavlje (Pod</w:t>
            </w:r>
            <w:r w:rsidR="000C66FE">
              <w:rPr>
                <w:rStyle w:val="CharStyle13"/>
                <w:color w:val="auto"/>
                <w:sz w:val="18"/>
                <w:szCs w:val="18"/>
              </w:rPr>
              <w:t>-</w:t>
            </w:r>
            <w:r w:rsidRPr="00345B45">
              <w:rPr>
                <w:rStyle w:val="CharStyle13"/>
                <w:color w:val="auto"/>
                <w:sz w:val="18"/>
                <w:szCs w:val="18"/>
              </w:rPr>
              <w:t>komponenta)</w:t>
            </w:r>
            <w:r w:rsidR="004D1A17" w:rsidRPr="00345B45">
              <w:rPr>
                <w:rStyle w:val="CharStyle13"/>
                <w:color w:val="auto"/>
                <w:sz w:val="18"/>
                <w:szCs w:val="18"/>
              </w:rPr>
              <w:t xml:space="preserve"> 3.1</w:t>
            </w:r>
            <w:r w:rsidRPr="00345B45">
              <w:rPr>
                <w:rStyle w:val="CharStyle13"/>
                <w:color w:val="auto"/>
                <w:sz w:val="18"/>
                <w:szCs w:val="18"/>
              </w:rPr>
              <w:t xml:space="preserve"> iz Tabele 20 ovog dokumenta</w:t>
            </w:r>
          </w:p>
          <w:p w14:paraId="563BFF95" w14:textId="77777777" w:rsidR="00B9259E" w:rsidRPr="00345B45" w:rsidRDefault="00B9259E" w:rsidP="00C71D44">
            <w:pPr>
              <w:pStyle w:val="Style12"/>
              <w:spacing w:line="240" w:lineRule="auto"/>
              <w:jc w:val="center"/>
              <w:rPr>
                <w:rStyle w:val="CharStyle13"/>
                <w:color w:val="auto"/>
                <w:sz w:val="18"/>
                <w:szCs w:val="18"/>
              </w:rPr>
            </w:pPr>
          </w:p>
          <w:p w14:paraId="716D72D6" w14:textId="77777777" w:rsidR="00B9259E" w:rsidRPr="00345B45" w:rsidRDefault="00B9259E" w:rsidP="00C71D44">
            <w:pPr>
              <w:pStyle w:val="Style12"/>
              <w:spacing w:line="240" w:lineRule="auto"/>
              <w:jc w:val="center"/>
              <w:rPr>
                <w:rStyle w:val="CharStyle13"/>
                <w:color w:val="auto"/>
                <w:sz w:val="18"/>
                <w:szCs w:val="18"/>
              </w:rPr>
            </w:pPr>
          </w:p>
          <w:p w14:paraId="5ABE7738" w14:textId="0285325C" w:rsidR="00B9259E" w:rsidRPr="00345B45" w:rsidRDefault="00B9259E" w:rsidP="00C71D44">
            <w:pPr>
              <w:pStyle w:val="Style12"/>
              <w:spacing w:line="240" w:lineRule="auto"/>
              <w:jc w:val="center"/>
              <w:rPr>
                <w:rStyle w:val="CharStyle13"/>
                <w:color w:val="auto"/>
                <w:sz w:val="18"/>
                <w:szCs w:val="18"/>
              </w:rPr>
            </w:pPr>
          </w:p>
        </w:tc>
        <w:tc>
          <w:tcPr>
            <w:tcW w:w="1506" w:type="dxa"/>
          </w:tcPr>
          <w:p w14:paraId="57F08F5C" w14:textId="2BFDE5EB" w:rsidR="00B9259E" w:rsidRPr="008C095B" w:rsidRDefault="00C71D44" w:rsidP="008C095B">
            <w:pPr>
              <w:pStyle w:val="Style12"/>
              <w:spacing w:line="240" w:lineRule="auto"/>
              <w:jc w:val="center"/>
              <w:rPr>
                <w:rStyle w:val="CharStyle13"/>
                <w:color w:val="auto"/>
                <w:sz w:val="18"/>
                <w:szCs w:val="18"/>
              </w:rPr>
            </w:pPr>
            <w:r w:rsidRPr="00345B45">
              <w:rPr>
                <w:rStyle w:val="CharStyle13"/>
                <w:color w:val="auto"/>
                <w:sz w:val="18"/>
                <w:szCs w:val="18"/>
              </w:rPr>
              <w:t>Primijeniti Poglavlje (Pod</w:t>
            </w:r>
            <w:r w:rsidR="000C66FE">
              <w:rPr>
                <w:rStyle w:val="CharStyle13"/>
                <w:color w:val="auto"/>
                <w:sz w:val="18"/>
                <w:szCs w:val="18"/>
              </w:rPr>
              <w:t>-</w:t>
            </w:r>
            <w:r w:rsidRPr="00345B45">
              <w:rPr>
                <w:rStyle w:val="CharStyle13"/>
                <w:color w:val="auto"/>
                <w:sz w:val="18"/>
                <w:szCs w:val="18"/>
              </w:rPr>
              <w:t xml:space="preserve">komponenta) </w:t>
            </w:r>
            <w:r w:rsidR="004D1A17" w:rsidRPr="00345B45">
              <w:rPr>
                <w:rStyle w:val="CharStyle13"/>
                <w:color w:val="auto"/>
                <w:sz w:val="18"/>
                <w:szCs w:val="18"/>
              </w:rPr>
              <w:t>3.1.</w:t>
            </w:r>
            <w:r w:rsidRPr="00345B45">
              <w:rPr>
                <w:rStyle w:val="CharStyle13"/>
                <w:color w:val="auto"/>
                <w:sz w:val="18"/>
                <w:szCs w:val="18"/>
              </w:rPr>
              <w:t xml:space="preserve"> iz Tabele 20 ovog dokumenta</w:t>
            </w:r>
          </w:p>
        </w:tc>
        <w:tc>
          <w:tcPr>
            <w:tcW w:w="1506" w:type="dxa"/>
          </w:tcPr>
          <w:p w14:paraId="35EBAF98" w14:textId="10BC89C4" w:rsidR="00B9259E" w:rsidRPr="00345B45" w:rsidRDefault="00C71D44" w:rsidP="00C71D44">
            <w:pPr>
              <w:pStyle w:val="Style12"/>
              <w:spacing w:line="240" w:lineRule="auto"/>
              <w:jc w:val="center"/>
              <w:rPr>
                <w:rStyle w:val="CharStyle13"/>
                <w:color w:val="auto"/>
                <w:sz w:val="18"/>
                <w:szCs w:val="18"/>
              </w:rPr>
            </w:pPr>
            <w:r w:rsidRPr="00345B45">
              <w:rPr>
                <w:rStyle w:val="CharStyle13"/>
                <w:color w:val="auto"/>
                <w:sz w:val="18"/>
                <w:szCs w:val="18"/>
              </w:rPr>
              <w:t>Primijeniti Poglavlje (Pod</w:t>
            </w:r>
            <w:r w:rsidR="008C095B">
              <w:rPr>
                <w:rStyle w:val="CharStyle13"/>
                <w:color w:val="auto"/>
                <w:sz w:val="18"/>
                <w:szCs w:val="18"/>
              </w:rPr>
              <w:t>-</w:t>
            </w:r>
            <w:r w:rsidRPr="00345B45">
              <w:rPr>
                <w:rStyle w:val="CharStyle13"/>
                <w:color w:val="auto"/>
                <w:sz w:val="18"/>
                <w:szCs w:val="18"/>
              </w:rPr>
              <w:t xml:space="preserve">komponenta) </w:t>
            </w:r>
            <w:r w:rsidR="004D1A17" w:rsidRPr="00345B45">
              <w:rPr>
                <w:rStyle w:val="CharStyle13"/>
                <w:color w:val="auto"/>
                <w:sz w:val="18"/>
                <w:szCs w:val="18"/>
              </w:rPr>
              <w:t>3.1.</w:t>
            </w:r>
            <w:r w:rsidRPr="00345B45">
              <w:rPr>
                <w:rStyle w:val="CharStyle13"/>
                <w:color w:val="auto"/>
                <w:sz w:val="18"/>
                <w:szCs w:val="18"/>
              </w:rPr>
              <w:t xml:space="preserve"> iz Tabele 20 ovog dokumenta</w:t>
            </w:r>
          </w:p>
          <w:p w14:paraId="2248E4FC" w14:textId="77777777" w:rsidR="00B9259E" w:rsidRPr="00345B45" w:rsidRDefault="00B9259E" w:rsidP="00C71D44">
            <w:pPr>
              <w:pStyle w:val="Style12"/>
              <w:spacing w:line="240" w:lineRule="auto"/>
              <w:jc w:val="center"/>
              <w:rPr>
                <w:rStyle w:val="CharStyle13"/>
                <w:bCs/>
                <w:color w:val="auto"/>
                <w:sz w:val="18"/>
                <w:szCs w:val="18"/>
              </w:rPr>
            </w:pPr>
          </w:p>
          <w:p w14:paraId="2617ECCA" w14:textId="77777777" w:rsidR="00B9259E" w:rsidRPr="00345B45" w:rsidRDefault="00B9259E" w:rsidP="00C71D44">
            <w:pPr>
              <w:pStyle w:val="Style12"/>
              <w:spacing w:line="240" w:lineRule="auto"/>
              <w:jc w:val="center"/>
              <w:rPr>
                <w:rStyle w:val="CharStyle13"/>
                <w:bCs/>
                <w:color w:val="auto"/>
                <w:sz w:val="18"/>
                <w:szCs w:val="18"/>
              </w:rPr>
            </w:pPr>
          </w:p>
          <w:p w14:paraId="0455A2CA" w14:textId="77777777" w:rsidR="00B9259E" w:rsidRPr="00345B45" w:rsidRDefault="00B9259E" w:rsidP="00C71D44">
            <w:pPr>
              <w:pStyle w:val="Style12"/>
              <w:spacing w:line="240" w:lineRule="auto"/>
              <w:jc w:val="center"/>
              <w:rPr>
                <w:rStyle w:val="CharStyle13"/>
                <w:bCs/>
                <w:color w:val="auto"/>
                <w:sz w:val="18"/>
                <w:szCs w:val="18"/>
              </w:rPr>
            </w:pPr>
          </w:p>
          <w:p w14:paraId="5AEE36E2" w14:textId="77777777" w:rsidR="00B9259E" w:rsidRPr="00345B45" w:rsidRDefault="00B9259E" w:rsidP="00C71D44">
            <w:pPr>
              <w:pStyle w:val="Style12"/>
              <w:spacing w:line="240" w:lineRule="auto"/>
              <w:jc w:val="center"/>
              <w:rPr>
                <w:rStyle w:val="CharStyle13"/>
                <w:bCs/>
                <w:color w:val="auto"/>
                <w:sz w:val="18"/>
                <w:szCs w:val="18"/>
              </w:rPr>
            </w:pPr>
          </w:p>
          <w:p w14:paraId="679F1421" w14:textId="714DBBDF" w:rsidR="00B9259E" w:rsidRPr="00345B45" w:rsidRDefault="00B9259E" w:rsidP="00C71D44">
            <w:pPr>
              <w:pStyle w:val="Style12"/>
              <w:spacing w:line="240" w:lineRule="auto"/>
              <w:jc w:val="center"/>
              <w:rPr>
                <w:rStyle w:val="CharStyle13"/>
                <w:bCs/>
                <w:color w:val="auto"/>
                <w:sz w:val="18"/>
                <w:szCs w:val="18"/>
              </w:rPr>
            </w:pPr>
          </w:p>
        </w:tc>
      </w:tr>
      <w:tr w:rsidR="00345B45" w:rsidRPr="00345B45" w14:paraId="6F78CAC3" w14:textId="77777777" w:rsidTr="005060F8">
        <w:tc>
          <w:tcPr>
            <w:tcW w:w="1926" w:type="dxa"/>
          </w:tcPr>
          <w:p w14:paraId="16D05049" w14:textId="7753322D" w:rsidR="00C71D44" w:rsidRPr="00345B45" w:rsidRDefault="00C71D44" w:rsidP="00C71D44">
            <w:pPr>
              <w:pStyle w:val="Style12"/>
              <w:spacing w:after="0" w:line="240" w:lineRule="auto"/>
              <w:rPr>
                <w:rStyle w:val="CharStyle13"/>
                <w:b/>
                <w:color w:val="auto"/>
                <w:sz w:val="18"/>
                <w:szCs w:val="18"/>
              </w:rPr>
            </w:pPr>
            <w:r w:rsidRPr="00345B45">
              <w:rPr>
                <w:rStyle w:val="CharStyle13"/>
                <w:b/>
                <w:color w:val="auto"/>
                <w:sz w:val="18"/>
                <w:szCs w:val="18"/>
              </w:rPr>
              <w:t>Pod</w:t>
            </w:r>
            <w:r w:rsidR="000C66FE">
              <w:rPr>
                <w:rStyle w:val="CharStyle13"/>
                <w:b/>
                <w:color w:val="auto"/>
                <w:sz w:val="18"/>
                <w:szCs w:val="18"/>
              </w:rPr>
              <w:t>-</w:t>
            </w:r>
            <w:r w:rsidRPr="00345B45">
              <w:rPr>
                <w:rStyle w:val="CharStyle13"/>
                <w:b/>
                <w:color w:val="auto"/>
                <w:sz w:val="18"/>
                <w:szCs w:val="18"/>
              </w:rPr>
              <w:t xml:space="preserve">komponenta </w:t>
            </w:r>
            <w:r w:rsidR="004D1A17" w:rsidRPr="00345B45">
              <w:rPr>
                <w:rStyle w:val="CharStyle13"/>
                <w:b/>
                <w:color w:val="auto"/>
                <w:sz w:val="18"/>
                <w:szCs w:val="18"/>
              </w:rPr>
              <w:t>3.2.</w:t>
            </w:r>
          </w:p>
          <w:p w14:paraId="59B9ADE2" w14:textId="77777777" w:rsidR="00C71D44" w:rsidRPr="00345B45" w:rsidRDefault="00C71D44" w:rsidP="00C71D44">
            <w:pPr>
              <w:pStyle w:val="Style12"/>
              <w:spacing w:after="0" w:line="240" w:lineRule="auto"/>
              <w:rPr>
                <w:rStyle w:val="CharStyle13"/>
                <w:color w:val="auto"/>
                <w:sz w:val="18"/>
                <w:szCs w:val="18"/>
              </w:rPr>
            </w:pPr>
            <w:r w:rsidRPr="00345B45">
              <w:rPr>
                <w:rStyle w:val="CharStyle13"/>
                <w:color w:val="auto"/>
                <w:sz w:val="18"/>
                <w:szCs w:val="18"/>
              </w:rPr>
              <w:t>Jačanje kapaciteta</w:t>
            </w:r>
          </w:p>
          <w:p w14:paraId="36307237" w14:textId="7334C6AA" w:rsidR="00C71D44" w:rsidRPr="00345B45" w:rsidRDefault="00C71D44" w:rsidP="00C71D44">
            <w:pPr>
              <w:pStyle w:val="Style12"/>
              <w:rPr>
                <w:rStyle w:val="CharStyle13"/>
                <w:bCs/>
                <w:color w:val="auto"/>
                <w:sz w:val="18"/>
                <w:szCs w:val="18"/>
              </w:rPr>
            </w:pPr>
          </w:p>
        </w:tc>
        <w:tc>
          <w:tcPr>
            <w:tcW w:w="4577" w:type="dxa"/>
            <w:gridSpan w:val="2"/>
          </w:tcPr>
          <w:p w14:paraId="21B0C4F0" w14:textId="77777777" w:rsidR="00C71D44" w:rsidRPr="00345B45" w:rsidRDefault="00C71D44" w:rsidP="00C71D44">
            <w:pPr>
              <w:pStyle w:val="Style12"/>
              <w:spacing w:after="0" w:line="240" w:lineRule="auto"/>
              <w:rPr>
                <w:rStyle w:val="CharStyle13"/>
                <w:color w:val="auto"/>
                <w:sz w:val="18"/>
                <w:szCs w:val="18"/>
              </w:rPr>
            </w:pPr>
            <w:r w:rsidRPr="00345B45">
              <w:rPr>
                <w:rStyle w:val="CharStyle13"/>
                <w:color w:val="auto"/>
                <w:sz w:val="18"/>
                <w:szCs w:val="18"/>
              </w:rPr>
              <w:t>Aktivnosti na osiguranju:</w:t>
            </w:r>
          </w:p>
          <w:p w14:paraId="157FE735" w14:textId="258FCAE8" w:rsidR="00C71D44" w:rsidRPr="00345B45" w:rsidRDefault="00C71D44" w:rsidP="001D5458">
            <w:pPr>
              <w:pStyle w:val="Style12"/>
              <w:numPr>
                <w:ilvl w:val="0"/>
                <w:numId w:val="70"/>
              </w:numPr>
              <w:spacing w:after="0" w:line="240" w:lineRule="auto"/>
              <w:rPr>
                <w:rStyle w:val="CharStyle13"/>
                <w:color w:val="auto"/>
                <w:sz w:val="18"/>
                <w:szCs w:val="18"/>
              </w:rPr>
            </w:pPr>
            <w:r w:rsidRPr="00345B45">
              <w:rPr>
                <w:rStyle w:val="CharStyle13"/>
                <w:color w:val="auto"/>
                <w:sz w:val="18"/>
                <w:szCs w:val="18"/>
              </w:rPr>
              <w:t xml:space="preserve">odgovarajućeg </w:t>
            </w:r>
            <w:r w:rsidR="008C095B">
              <w:rPr>
                <w:rStyle w:val="CharStyle13"/>
                <w:color w:val="auto"/>
                <w:sz w:val="18"/>
                <w:szCs w:val="18"/>
              </w:rPr>
              <w:t>osoblja</w:t>
            </w:r>
          </w:p>
          <w:p w14:paraId="66D5A2AF" w14:textId="49F63D5D" w:rsidR="00C71D44" w:rsidRPr="00345B45" w:rsidRDefault="00C71D44" w:rsidP="001D5458">
            <w:pPr>
              <w:pStyle w:val="Style12"/>
              <w:numPr>
                <w:ilvl w:val="0"/>
                <w:numId w:val="70"/>
              </w:numPr>
              <w:spacing w:after="0" w:line="240" w:lineRule="auto"/>
              <w:rPr>
                <w:rStyle w:val="CharStyle13"/>
                <w:color w:val="auto"/>
                <w:sz w:val="18"/>
                <w:szCs w:val="18"/>
              </w:rPr>
            </w:pPr>
            <w:r w:rsidRPr="00345B45">
              <w:rPr>
                <w:rStyle w:val="CharStyle13"/>
                <w:color w:val="auto"/>
                <w:sz w:val="18"/>
                <w:szCs w:val="18"/>
              </w:rPr>
              <w:t xml:space="preserve">adekvatnog prostora za rad </w:t>
            </w:r>
            <w:r w:rsidR="00D83C56">
              <w:rPr>
                <w:rStyle w:val="CharStyle13"/>
                <w:color w:val="auto"/>
                <w:sz w:val="18"/>
                <w:szCs w:val="18"/>
              </w:rPr>
              <w:t>PMU</w:t>
            </w:r>
            <w:r w:rsidR="00DD6997" w:rsidRPr="00345B45">
              <w:rPr>
                <w:rStyle w:val="CharStyle13"/>
                <w:color w:val="auto"/>
                <w:sz w:val="18"/>
                <w:szCs w:val="18"/>
              </w:rPr>
              <w:t xml:space="preserve"> </w:t>
            </w:r>
          </w:p>
          <w:p w14:paraId="2CCF09E3" w14:textId="4E4A1771" w:rsidR="00C71D44" w:rsidRPr="00345B45" w:rsidRDefault="00C71D44" w:rsidP="001D5458">
            <w:pPr>
              <w:pStyle w:val="Style12"/>
              <w:numPr>
                <w:ilvl w:val="0"/>
                <w:numId w:val="70"/>
              </w:numPr>
              <w:spacing w:after="0" w:line="240" w:lineRule="auto"/>
              <w:rPr>
                <w:rStyle w:val="CharStyle13"/>
                <w:color w:val="auto"/>
                <w:sz w:val="18"/>
                <w:szCs w:val="18"/>
              </w:rPr>
            </w:pPr>
            <w:r w:rsidRPr="00345B45">
              <w:rPr>
                <w:rStyle w:val="CharStyle13"/>
                <w:color w:val="auto"/>
                <w:sz w:val="18"/>
                <w:szCs w:val="18"/>
              </w:rPr>
              <w:t>kancelarijskog namještaja</w:t>
            </w:r>
          </w:p>
          <w:p w14:paraId="0F30ADFB" w14:textId="77777777" w:rsidR="00C71D44" w:rsidRPr="00345B45" w:rsidRDefault="00C71D44" w:rsidP="001D5458">
            <w:pPr>
              <w:pStyle w:val="Style12"/>
              <w:numPr>
                <w:ilvl w:val="0"/>
                <w:numId w:val="70"/>
              </w:numPr>
              <w:spacing w:after="0" w:line="240" w:lineRule="auto"/>
              <w:rPr>
                <w:rStyle w:val="CharStyle13"/>
                <w:color w:val="auto"/>
                <w:sz w:val="18"/>
                <w:szCs w:val="18"/>
              </w:rPr>
            </w:pPr>
            <w:r w:rsidRPr="00345B45">
              <w:rPr>
                <w:rStyle w:val="CharStyle13"/>
                <w:color w:val="auto"/>
                <w:sz w:val="18"/>
                <w:szCs w:val="18"/>
              </w:rPr>
              <w:t>informatičke opreme</w:t>
            </w:r>
          </w:p>
          <w:p w14:paraId="7B9A8856" w14:textId="7372EFC4" w:rsidR="00C71D44" w:rsidRPr="00345B45" w:rsidRDefault="00C71D44" w:rsidP="00C71D44">
            <w:pPr>
              <w:pStyle w:val="Style12"/>
              <w:spacing w:after="0" w:line="240" w:lineRule="auto"/>
              <w:rPr>
                <w:rStyle w:val="CharStyle13"/>
                <w:color w:val="auto"/>
                <w:sz w:val="18"/>
                <w:szCs w:val="18"/>
              </w:rPr>
            </w:pPr>
          </w:p>
        </w:tc>
        <w:tc>
          <w:tcPr>
            <w:tcW w:w="1651" w:type="dxa"/>
          </w:tcPr>
          <w:p w14:paraId="726D3BB5" w14:textId="4BBFFD96" w:rsidR="00C71D44" w:rsidRPr="00345B45" w:rsidRDefault="00C71D44" w:rsidP="00C71D44">
            <w:pPr>
              <w:pStyle w:val="Style12"/>
              <w:spacing w:line="240" w:lineRule="auto"/>
              <w:rPr>
                <w:rStyle w:val="CharStyle13"/>
                <w:bCs/>
                <w:color w:val="auto"/>
                <w:sz w:val="18"/>
                <w:szCs w:val="18"/>
              </w:rPr>
            </w:pPr>
            <w:r w:rsidRPr="00345B45">
              <w:rPr>
                <w:rStyle w:val="CharStyle46"/>
                <w:color w:val="auto"/>
                <w:sz w:val="18"/>
                <w:szCs w:val="18"/>
              </w:rPr>
              <w:t xml:space="preserve">Malo ili nimalo negativnih rizika, </w:t>
            </w:r>
            <w:proofErr w:type="spellStart"/>
            <w:r w:rsidR="009E2F98">
              <w:rPr>
                <w:rStyle w:val="CharStyle46"/>
                <w:color w:val="auto"/>
                <w:sz w:val="18"/>
                <w:szCs w:val="18"/>
              </w:rPr>
              <w:t>utic</w:t>
            </w:r>
            <w:r w:rsidRPr="00345B45">
              <w:rPr>
                <w:rStyle w:val="CharStyle46"/>
                <w:color w:val="auto"/>
                <w:sz w:val="18"/>
                <w:szCs w:val="18"/>
              </w:rPr>
              <w:t>aja</w:t>
            </w:r>
            <w:proofErr w:type="spellEnd"/>
            <w:r w:rsidRPr="00345B45">
              <w:rPr>
                <w:rStyle w:val="CharStyle46"/>
                <w:color w:val="auto"/>
                <w:sz w:val="18"/>
                <w:szCs w:val="18"/>
              </w:rPr>
              <w:t xml:space="preserve"> i pitanja</w:t>
            </w:r>
          </w:p>
        </w:tc>
        <w:tc>
          <w:tcPr>
            <w:tcW w:w="1476" w:type="dxa"/>
          </w:tcPr>
          <w:p w14:paraId="63988151" w14:textId="6FAC109A" w:rsidR="00C71D44" w:rsidRPr="00345B45" w:rsidRDefault="00C71D44" w:rsidP="00C71D44">
            <w:pPr>
              <w:pStyle w:val="Style12"/>
              <w:spacing w:line="240" w:lineRule="auto"/>
              <w:jc w:val="center"/>
              <w:rPr>
                <w:rStyle w:val="CharStyle13"/>
                <w:bCs/>
                <w:color w:val="auto"/>
                <w:sz w:val="18"/>
                <w:szCs w:val="18"/>
              </w:rPr>
            </w:pPr>
            <w:r w:rsidRPr="00345B45">
              <w:rPr>
                <w:rStyle w:val="CharStyle13"/>
                <w:bCs/>
                <w:color w:val="auto"/>
                <w:sz w:val="18"/>
                <w:szCs w:val="18"/>
              </w:rPr>
              <w:t>-</w:t>
            </w:r>
          </w:p>
        </w:tc>
        <w:tc>
          <w:tcPr>
            <w:tcW w:w="1753" w:type="dxa"/>
            <w:gridSpan w:val="2"/>
          </w:tcPr>
          <w:p w14:paraId="6CA5F649" w14:textId="766EB6D6" w:rsidR="00C71D44" w:rsidRPr="00345B45" w:rsidRDefault="008C095B" w:rsidP="00C71D44">
            <w:pPr>
              <w:pStyle w:val="Style12"/>
              <w:spacing w:line="240" w:lineRule="auto"/>
              <w:jc w:val="center"/>
              <w:rPr>
                <w:rStyle w:val="CharStyle13"/>
                <w:color w:val="auto"/>
                <w:sz w:val="18"/>
                <w:szCs w:val="18"/>
              </w:rPr>
            </w:pPr>
            <w:r>
              <w:rPr>
                <w:rStyle w:val="CharStyle13"/>
                <w:color w:val="auto"/>
                <w:sz w:val="18"/>
                <w:szCs w:val="18"/>
              </w:rPr>
              <w:t>N</w:t>
            </w:r>
            <w:r w:rsidR="00C71D44" w:rsidRPr="00345B45">
              <w:rPr>
                <w:rStyle w:val="CharStyle13"/>
                <w:color w:val="auto"/>
                <w:sz w:val="18"/>
                <w:szCs w:val="18"/>
              </w:rPr>
              <w:t>ema</w:t>
            </w:r>
          </w:p>
        </w:tc>
        <w:tc>
          <w:tcPr>
            <w:tcW w:w="1506" w:type="dxa"/>
          </w:tcPr>
          <w:p w14:paraId="35E64402" w14:textId="2FBCF8F0" w:rsidR="00C71D44" w:rsidRPr="00345B45" w:rsidRDefault="008C095B" w:rsidP="00C71D44">
            <w:pPr>
              <w:pStyle w:val="Style12"/>
              <w:spacing w:line="240" w:lineRule="auto"/>
              <w:jc w:val="center"/>
              <w:rPr>
                <w:rStyle w:val="CharStyle13"/>
                <w:color w:val="auto"/>
                <w:sz w:val="18"/>
                <w:szCs w:val="18"/>
              </w:rPr>
            </w:pPr>
            <w:r>
              <w:rPr>
                <w:rStyle w:val="CharStyle13"/>
                <w:color w:val="auto"/>
                <w:sz w:val="18"/>
                <w:szCs w:val="18"/>
              </w:rPr>
              <w:t>N</w:t>
            </w:r>
            <w:r w:rsidR="00C71D44" w:rsidRPr="00345B45">
              <w:rPr>
                <w:rStyle w:val="CharStyle13"/>
                <w:color w:val="auto"/>
                <w:sz w:val="18"/>
                <w:szCs w:val="18"/>
              </w:rPr>
              <w:t>ema</w:t>
            </w:r>
          </w:p>
        </w:tc>
        <w:tc>
          <w:tcPr>
            <w:tcW w:w="1506" w:type="dxa"/>
          </w:tcPr>
          <w:p w14:paraId="5DCBD35F" w14:textId="413823DD" w:rsidR="00C71D44" w:rsidRPr="00345B45" w:rsidRDefault="008C095B" w:rsidP="00C71D44">
            <w:pPr>
              <w:pStyle w:val="Style12"/>
              <w:spacing w:line="240" w:lineRule="auto"/>
              <w:jc w:val="center"/>
              <w:rPr>
                <w:rStyle w:val="CharStyle13"/>
                <w:color w:val="auto"/>
                <w:sz w:val="18"/>
                <w:szCs w:val="18"/>
              </w:rPr>
            </w:pPr>
            <w:r>
              <w:rPr>
                <w:rStyle w:val="CharStyle13"/>
                <w:color w:val="auto"/>
                <w:sz w:val="18"/>
                <w:szCs w:val="18"/>
              </w:rPr>
              <w:t>N</w:t>
            </w:r>
            <w:r w:rsidR="00C71D44" w:rsidRPr="00345B45">
              <w:rPr>
                <w:rStyle w:val="CharStyle13"/>
                <w:color w:val="auto"/>
                <w:sz w:val="18"/>
                <w:szCs w:val="18"/>
              </w:rPr>
              <w:t>ema</w:t>
            </w:r>
          </w:p>
        </w:tc>
      </w:tr>
      <w:tr w:rsidR="00345B45" w:rsidRPr="00345B45" w14:paraId="5DC91810" w14:textId="77777777" w:rsidTr="00442305">
        <w:tc>
          <w:tcPr>
            <w:tcW w:w="1926" w:type="dxa"/>
          </w:tcPr>
          <w:p w14:paraId="138604E3" w14:textId="11D80866" w:rsidR="00C71D44" w:rsidRPr="00345B45" w:rsidRDefault="00C71D44" w:rsidP="00C71D44">
            <w:pPr>
              <w:pStyle w:val="Style12"/>
              <w:spacing w:after="0" w:line="240" w:lineRule="auto"/>
              <w:rPr>
                <w:rStyle w:val="CharStyle13"/>
                <w:b/>
                <w:color w:val="auto"/>
                <w:sz w:val="18"/>
                <w:szCs w:val="18"/>
              </w:rPr>
            </w:pPr>
            <w:r w:rsidRPr="00345B45">
              <w:rPr>
                <w:rStyle w:val="CharStyle13"/>
                <w:b/>
                <w:color w:val="auto"/>
                <w:sz w:val="18"/>
                <w:szCs w:val="18"/>
              </w:rPr>
              <w:t>Pod</w:t>
            </w:r>
            <w:r w:rsidR="000C66FE">
              <w:rPr>
                <w:rStyle w:val="CharStyle13"/>
                <w:b/>
                <w:color w:val="auto"/>
                <w:sz w:val="18"/>
                <w:szCs w:val="18"/>
              </w:rPr>
              <w:t>-</w:t>
            </w:r>
            <w:r w:rsidRPr="00345B45">
              <w:rPr>
                <w:rStyle w:val="CharStyle13"/>
                <w:b/>
                <w:color w:val="auto"/>
                <w:sz w:val="18"/>
                <w:szCs w:val="18"/>
              </w:rPr>
              <w:t xml:space="preserve">komponenta </w:t>
            </w:r>
            <w:r w:rsidR="00BC7F5D" w:rsidRPr="00345B45">
              <w:rPr>
                <w:rStyle w:val="CharStyle13"/>
                <w:b/>
                <w:color w:val="auto"/>
                <w:sz w:val="18"/>
                <w:szCs w:val="18"/>
              </w:rPr>
              <w:t>3.3.</w:t>
            </w:r>
            <w:r w:rsidRPr="00345B45">
              <w:rPr>
                <w:rStyle w:val="CharStyle13"/>
                <w:b/>
                <w:color w:val="auto"/>
                <w:sz w:val="18"/>
                <w:szCs w:val="18"/>
              </w:rPr>
              <w:t xml:space="preserve">. </w:t>
            </w:r>
          </w:p>
          <w:p w14:paraId="0142CAFF" w14:textId="177630BD" w:rsidR="00C71D44" w:rsidRPr="00345B45" w:rsidRDefault="00C71D44" w:rsidP="00C71D44">
            <w:pPr>
              <w:pStyle w:val="Style12"/>
              <w:spacing w:after="0" w:line="240" w:lineRule="auto"/>
              <w:rPr>
                <w:rStyle w:val="CharStyle13"/>
                <w:bCs/>
                <w:color w:val="auto"/>
                <w:sz w:val="18"/>
                <w:szCs w:val="18"/>
              </w:rPr>
            </w:pPr>
            <w:r w:rsidRPr="00345B45">
              <w:rPr>
                <w:rStyle w:val="CharStyle13"/>
                <w:color w:val="auto"/>
                <w:sz w:val="18"/>
                <w:szCs w:val="18"/>
              </w:rPr>
              <w:t>Operativni troškovi (oprema, logistika, itd.).</w:t>
            </w:r>
          </w:p>
        </w:tc>
        <w:tc>
          <w:tcPr>
            <w:tcW w:w="4577" w:type="dxa"/>
            <w:gridSpan w:val="2"/>
          </w:tcPr>
          <w:p w14:paraId="645619BA" w14:textId="77777777" w:rsidR="00C71D44" w:rsidRPr="00345B45" w:rsidRDefault="00C71D44" w:rsidP="00C71D44">
            <w:pPr>
              <w:pStyle w:val="Style12"/>
              <w:spacing w:after="0" w:line="240" w:lineRule="auto"/>
              <w:rPr>
                <w:rStyle w:val="CharStyle13"/>
                <w:color w:val="auto"/>
                <w:sz w:val="18"/>
                <w:szCs w:val="18"/>
              </w:rPr>
            </w:pPr>
          </w:p>
          <w:p w14:paraId="7A724D29" w14:textId="61227F1C" w:rsidR="00C71D44" w:rsidRPr="00345B45" w:rsidRDefault="000C66FE" w:rsidP="00C71D44">
            <w:pPr>
              <w:pStyle w:val="Style12"/>
              <w:spacing w:after="0" w:line="240" w:lineRule="auto"/>
              <w:rPr>
                <w:rStyle w:val="CharStyle13"/>
                <w:bCs/>
                <w:color w:val="auto"/>
                <w:sz w:val="18"/>
                <w:szCs w:val="18"/>
              </w:rPr>
            </w:pPr>
            <w:r>
              <w:rPr>
                <w:rStyle w:val="CharStyle13"/>
                <w:bCs/>
                <w:color w:val="auto"/>
                <w:sz w:val="18"/>
                <w:szCs w:val="18"/>
              </w:rPr>
              <w:t>TREBA DEFINIRATI</w:t>
            </w:r>
            <w:r w:rsidR="00C71D44" w:rsidRPr="00345B45">
              <w:rPr>
                <w:rStyle w:val="CharStyle13"/>
                <w:bCs/>
                <w:color w:val="auto"/>
                <w:sz w:val="18"/>
                <w:szCs w:val="18"/>
              </w:rPr>
              <w:t xml:space="preserve"> FMOIT</w:t>
            </w:r>
          </w:p>
        </w:tc>
        <w:tc>
          <w:tcPr>
            <w:tcW w:w="1651" w:type="dxa"/>
          </w:tcPr>
          <w:p w14:paraId="0E070467" w14:textId="77777777" w:rsidR="00C71D44" w:rsidRPr="00345B45" w:rsidRDefault="00C71D44" w:rsidP="00C71D44">
            <w:pPr>
              <w:pStyle w:val="Style12"/>
              <w:spacing w:line="240" w:lineRule="auto"/>
              <w:rPr>
                <w:rStyle w:val="CharStyle13"/>
                <w:bCs/>
                <w:color w:val="auto"/>
                <w:sz w:val="18"/>
                <w:szCs w:val="18"/>
              </w:rPr>
            </w:pPr>
          </w:p>
        </w:tc>
        <w:tc>
          <w:tcPr>
            <w:tcW w:w="1476" w:type="dxa"/>
          </w:tcPr>
          <w:p w14:paraId="3E408EA7" w14:textId="77777777" w:rsidR="00C71D44" w:rsidRPr="00345B45" w:rsidRDefault="00C71D44" w:rsidP="00C71D44">
            <w:pPr>
              <w:pStyle w:val="Style12"/>
              <w:spacing w:line="240" w:lineRule="auto"/>
              <w:rPr>
                <w:rStyle w:val="CharStyle13"/>
                <w:bCs/>
                <w:color w:val="auto"/>
                <w:sz w:val="18"/>
                <w:szCs w:val="18"/>
              </w:rPr>
            </w:pPr>
          </w:p>
        </w:tc>
        <w:tc>
          <w:tcPr>
            <w:tcW w:w="1753" w:type="dxa"/>
            <w:gridSpan w:val="2"/>
          </w:tcPr>
          <w:p w14:paraId="4DAD6F17" w14:textId="77777777" w:rsidR="00C71D44" w:rsidRPr="00345B45" w:rsidRDefault="00C71D44" w:rsidP="00C71D44">
            <w:pPr>
              <w:pStyle w:val="Style12"/>
              <w:spacing w:line="240" w:lineRule="auto"/>
              <w:rPr>
                <w:rStyle w:val="CharStyle13"/>
                <w:bCs/>
                <w:color w:val="auto"/>
                <w:sz w:val="18"/>
                <w:szCs w:val="18"/>
              </w:rPr>
            </w:pPr>
          </w:p>
        </w:tc>
        <w:tc>
          <w:tcPr>
            <w:tcW w:w="1506" w:type="dxa"/>
          </w:tcPr>
          <w:p w14:paraId="118B97B4" w14:textId="77777777" w:rsidR="00C71D44" w:rsidRPr="00345B45" w:rsidRDefault="00C71D44" w:rsidP="00C71D44">
            <w:pPr>
              <w:pStyle w:val="Style12"/>
              <w:spacing w:line="240" w:lineRule="auto"/>
              <w:rPr>
                <w:rStyle w:val="CharStyle13"/>
                <w:bCs/>
                <w:color w:val="auto"/>
                <w:sz w:val="18"/>
                <w:szCs w:val="18"/>
              </w:rPr>
            </w:pPr>
          </w:p>
        </w:tc>
        <w:tc>
          <w:tcPr>
            <w:tcW w:w="1506" w:type="dxa"/>
          </w:tcPr>
          <w:p w14:paraId="33479FC5" w14:textId="77777777" w:rsidR="00C71D44" w:rsidRPr="00345B45" w:rsidRDefault="00C71D44" w:rsidP="00C71D44">
            <w:pPr>
              <w:pStyle w:val="Style12"/>
              <w:spacing w:line="240" w:lineRule="auto"/>
              <w:rPr>
                <w:rStyle w:val="CharStyle13"/>
                <w:bCs/>
                <w:color w:val="auto"/>
                <w:sz w:val="18"/>
                <w:szCs w:val="18"/>
              </w:rPr>
            </w:pPr>
          </w:p>
        </w:tc>
      </w:tr>
    </w:tbl>
    <w:p w14:paraId="2BFC7FEE" w14:textId="77777777" w:rsidR="00087B3B" w:rsidRPr="00323E0C" w:rsidRDefault="00A62686">
      <w:pPr>
        <w:spacing w:line="1" w:lineRule="exact"/>
        <w:rPr>
          <w:sz w:val="2"/>
          <w:szCs w:val="2"/>
        </w:rPr>
      </w:pPr>
      <w:r w:rsidRPr="00323E0C">
        <w:br w:type="page"/>
      </w:r>
    </w:p>
    <w:p w14:paraId="2E97DEDF" w14:textId="77777777" w:rsidR="00087B3B" w:rsidRPr="00323E0C" w:rsidRDefault="00087B3B">
      <w:pPr>
        <w:sectPr w:rsidR="00087B3B" w:rsidRPr="00323E0C" w:rsidSect="008C095B">
          <w:headerReference w:type="default" r:id="rId60"/>
          <w:footerReference w:type="default" r:id="rId61"/>
          <w:footnotePr>
            <w:numStart w:val="16"/>
          </w:footnotePr>
          <w:pgSz w:w="16838" w:h="11909" w:orient="landscape"/>
          <w:pgMar w:top="1444" w:right="1425" w:bottom="1530" w:left="1435" w:header="0" w:footer="3" w:gutter="0"/>
          <w:cols w:space="720"/>
          <w:noEndnote/>
          <w:docGrid w:linePitch="360"/>
        </w:sectPr>
      </w:pPr>
    </w:p>
    <w:p w14:paraId="134DEF46" w14:textId="6BB3B744" w:rsidR="00087B3B" w:rsidRPr="008C095B" w:rsidRDefault="001930BF" w:rsidP="001D5458">
      <w:pPr>
        <w:pStyle w:val="Style28"/>
        <w:keepNext/>
        <w:keepLines/>
        <w:numPr>
          <w:ilvl w:val="1"/>
          <w:numId w:val="86"/>
        </w:numPr>
        <w:tabs>
          <w:tab w:val="left" w:pos="481"/>
        </w:tabs>
        <w:spacing w:after="180"/>
        <w:rPr>
          <w:sz w:val="22"/>
          <w:szCs w:val="22"/>
        </w:rPr>
      </w:pPr>
      <w:bookmarkStart w:id="162" w:name="bookmark236"/>
      <w:bookmarkStart w:id="163" w:name="_Toc193890876"/>
      <w:r>
        <w:rPr>
          <w:rStyle w:val="CharStyle29"/>
          <w:b/>
          <w:bCs/>
          <w:sz w:val="22"/>
          <w:szCs w:val="22"/>
        </w:rPr>
        <w:lastRenderedPageBreak/>
        <w:t>Okolišni i društveni pregled</w:t>
      </w:r>
      <w:r w:rsidR="00A62686" w:rsidRPr="008C095B">
        <w:rPr>
          <w:rStyle w:val="CharStyle29"/>
          <w:b/>
          <w:bCs/>
          <w:sz w:val="22"/>
          <w:szCs w:val="22"/>
        </w:rPr>
        <w:t xml:space="preserve"> (korak po korak)</w:t>
      </w:r>
      <w:bookmarkEnd w:id="162"/>
      <w:bookmarkEnd w:id="163"/>
    </w:p>
    <w:p w14:paraId="2FE1173D" w14:textId="5CE7EA52" w:rsidR="00087B3B" w:rsidRPr="00323E0C" w:rsidRDefault="00A62686" w:rsidP="0060458D">
      <w:pPr>
        <w:pStyle w:val="Style12"/>
        <w:spacing w:after="0" w:line="240" w:lineRule="auto"/>
        <w:rPr>
          <w:rStyle w:val="CharStyle13"/>
        </w:rPr>
      </w:pPr>
      <w:r w:rsidRPr="00323E0C">
        <w:rPr>
          <w:rStyle w:val="CharStyle13"/>
        </w:rPr>
        <w:t>Ovo poglavlje opisuje metodologiju koju PI</w:t>
      </w:r>
      <w:r w:rsidR="000C66FE">
        <w:rPr>
          <w:rStyle w:val="CharStyle13"/>
        </w:rPr>
        <w:t>T</w:t>
      </w:r>
      <w:r w:rsidR="002F5088">
        <w:rPr>
          <w:rStyle w:val="CharStyle13"/>
        </w:rPr>
        <w:t>-ovi</w:t>
      </w:r>
      <w:r w:rsidRPr="00323E0C">
        <w:rPr>
          <w:rStyle w:val="CharStyle13"/>
        </w:rPr>
        <w:t xml:space="preserve"> trebaju slijediti </w:t>
      </w:r>
      <w:r w:rsidR="001930BF">
        <w:rPr>
          <w:rStyle w:val="CharStyle13"/>
        </w:rPr>
        <w:t>za identifikaciju</w:t>
      </w:r>
      <w:r w:rsidRPr="00323E0C">
        <w:rPr>
          <w:rStyle w:val="CharStyle13"/>
        </w:rPr>
        <w:t xml:space="preserve"> i upravljanj</w:t>
      </w:r>
      <w:r w:rsidR="001930BF">
        <w:rPr>
          <w:rStyle w:val="CharStyle13"/>
        </w:rPr>
        <w:t>e</w:t>
      </w:r>
      <w:r w:rsidRPr="00323E0C">
        <w:rPr>
          <w:rStyle w:val="CharStyle13"/>
        </w:rPr>
        <w:t xml:space="preserve"> okolišnim i socijalnim rizicima za svaki provedeni </w:t>
      </w:r>
      <w:r w:rsidR="00123450">
        <w:rPr>
          <w:rStyle w:val="CharStyle13"/>
        </w:rPr>
        <w:t>pod-projek</w:t>
      </w:r>
      <w:r w:rsidRPr="00323E0C">
        <w:rPr>
          <w:rStyle w:val="CharStyle13"/>
        </w:rPr>
        <w:t>at. Shematski pregled procedure dat je u sljedećoj slici.</w:t>
      </w:r>
    </w:p>
    <w:p w14:paraId="36F165C8" w14:textId="77777777" w:rsidR="00D91FEC" w:rsidRPr="00323E0C" w:rsidRDefault="00D91FEC">
      <w:pPr>
        <w:pStyle w:val="Style12"/>
        <w:spacing w:after="0"/>
        <w:rPr>
          <w:rStyle w:val="CharStyle13"/>
        </w:rPr>
      </w:pPr>
    </w:p>
    <w:p w14:paraId="0A77D660" w14:textId="77777777" w:rsidR="00D91FEC" w:rsidRPr="00323E0C" w:rsidRDefault="00D91FEC">
      <w:pPr>
        <w:pStyle w:val="Style12"/>
        <w:spacing w:after="0"/>
        <w:rPr>
          <w:rStyle w:val="CharStyle13"/>
        </w:rPr>
      </w:pPr>
    </w:p>
    <w:p w14:paraId="52088C5C" w14:textId="19745EB6" w:rsidR="00D91FEC" w:rsidRPr="00323E0C" w:rsidRDefault="00D62DB6" w:rsidP="00D62DB6">
      <w:pPr>
        <w:pStyle w:val="Style12"/>
        <w:tabs>
          <w:tab w:val="left" w:pos="8398"/>
        </w:tabs>
        <w:spacing w:after="0"/>
        <w:rPr>
          <w:rStyle w:val="CharStyle13"/>
        </w:rPr>
      </w:pPr>
      <w:r>
        <w:rPr>
          <w:noProof/>
          <w:lang w:eastAsia="en-GB" w:bidi="ar-SA"/>
        </w:rPr>
        <mc:AlternateContent>
          <mc:Choice Requires="wps">
            <w:drawing>
              <wp:anchor distT="0" distB="0" distL="114300" distR="114300" simplePos="0" relativeHeight="251683840" behindDoc="0" locked="0" layoutInCell="1" allowOverlap="1" wp14:anchorId="563E3607" wp14:editId="1ECA96D9">
                <wp:simplePos x="0" y="0"/>
                <wp:positionH relativeFrom="margin">
                  <wp:posOffset>2384557</wp:posOffset>
                </wp:positionH>
                <wp:positionV relativeFrom="paragraph">
                  <wp:posOffset>2526961</wp:posOffset>
                </wp:positionV>
                <wp:extent cx="1031976" cy="1077362"/>
                <wp:effectExtent l="0" t="0" r="15875" b="27940"/>
                <wp:wrapNone/>
                <wp:docPr id="11" name="Rectangle: Rounded Corners 11"/>
                <wp:cNvGraphicFramePr/>
                <a:graphic xmlns:a="http://schemas.openxmlformats.org/drawingml/2006/main">
                  <a:graphicData uri="http://schemas.microsoft.com/office/word/2010/wordprocessingShape">
                    <wps:wsp>
                      <wps:cNvSpPr/>
                      <wps:spPr>
                        <a:xfrm>
                          <a:off x="0" y="0"/>
                          <a:ext cx="1031976" cy="1077362"/>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B27704" w14:textId="30BE8EAD" w:rsidR="00D62DB6" w:rsidRDefault="00D62DB6" w:rsidP="00D62DB6">
                            <w:pPr>
                              <w:jc w:val="center"/>
                            </w:pPr>
                            <w:r w:rsidRPr="00D62DB6">
                              <w:rPr>
                                <w:rFonts w:ascii="Aptos" w:hAnsi="Aptos" w:cstheme="minorHAnsi"/>
                                <w:b/>
                                <w:bCs/>
                                <w:sz w:val="16"/>
                                <w:szCs w:val="16"/>
                              </w:rPr>
                              <w:t>Ovaj projekt je prihvatljiv za financiranje. Provesti identifikaciju rizika, uticaja i mjera ublažavanja za svaki pod-projekt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3E3607" id="Rectangle: Rounded Corners 11" o:spid="_x0000_s1067" style="position:absolute;left:0;text-align:left;margin-left:187.75pt;margin-top:198.95pt;width:81.25pt;height:84.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" fillcolor="white [3212]" strokecolor="#073662 [1604]" strokeweight="1pt">
                <v:stroke joinstyle="miter"/>
                <v:textbox>
                  <w:txbxContent>
                    <w:p w14:paraId="6FB27704" w14:textId="30BE8EAD" w:rsidR="00D62DB6" w:rsidRDefault="00D62DB6" w:rsidP="00D62DB6">
                      <w:pPr>
                        <w:jc w:val="center"/>
                      </w:pPr>
                      <w:r w:rsidRPr="00D62DB6">
                        <w:rPr>
                          <w:rFonts w:ascii="Aptos" w:hAnsi="Aptos" w:cstheme="minorHAnsi"/>
                          <w:b/>
                          <w:bCs/>
                          <w:sz w:val="16"/>
                          <w:szCs w:val="16"/>
                        </w:rPr>
                        <w:t>Ovaj projekt je prihvatljiv za financiranje. Provesti identifikaciju rizika, uticaja i mjera ublažavanja za svaki pod-projekt</w:t>
                      </w:r>
                    </w:p>
                  </w:txbxContent>
                </v:textbox>
                <w10:wrap anchorx="margin"/>
              </v:roundrect>
            </w:pict>
          </mc:Fallback>
        </mc:AlternateContent>
      </w:r>
      <w:r w:rsidR="00D91FEC" w:rsidRPr="00323E0C">
        <w:rPr>
          <w:rStyle w:val="CharStyle13"/>
          <w:noProof/>
          <w:lang w:eastAsia="en-GB" w:bidi="ar-SA"/>
        </w:rPr>
        <w:drawing>
          <wp:inline distT="0" distB="0" distL="0" distR="0" wp14:anchorId="71E1184F" wp14:editId="20623A1F">
            <wp:extent cx="4747260" cy="3566160"/>
            <wp:effectExtent l="0" t="0" r="0" b="0"/>
            <wp:docPr id="1494576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47260" cy="3566160"/>
                    </a:xfrm>
                    <a:prstGeom prst="rect">
                      <a:avLst/>
                    </a:prstGeom>
                    <a:noFill/>
                    <a:ln>
                      <a:noFill/>
                    </a:ln>
                  </pic:spPr>
                </pic:pic>
              </a:graphicData>
            </a:graphic>
          </wp:inline>
        </w:drawing>
      </w:r>
      <w:r>
        <w:rPr>
          <w:rStyle w:val="CharStyle13"/>
        </w:rPr>
        <w:tab/>
      </w:r>
      <w:r w:rsidRPr="00D62DB6">
        <w:rPr>
          <w:b/>
          <w:bCs/>
        </w:rPr>
        <w:t xml:space="preserve"> </w:t>
      </w:r>
    </w:p>
    <w:p w14:paraId="175DB89B" w14:textId="77777777" w:rsidR="00D91FEC" w:rsidRPr="00323E0C" w:rsidRDefault="00D91FEC">
      <w:pPr>
        <w:pStyle w:val="Style12"/>
        <w:spacing w:after="0"/>
        <w:rPr>
          <w:rStyle w:val="CharStyle13"/>
        </w:rPr>
      </w:pPr>
    </w:p>
    <w:p w14:paraId="3C8CB3A3" w14:textId="48A7A092" w:rsidR="00087B3B" w:rsidRPr="00323E0C" w:rsidRDefault="00A62686" w:rsidP="00E31517">
      <w:pPr>
        <w:pStyle w:val="Style12"/>
        <w:spacing w:after="520" w:line="240" w:lineRule="auto"/>
        <w:jc w:val="center"/>
        <w:rPr>
          <w:sz w:val="18"/>
          <w:szCs w:val="18"/>
        </w:rPr>
      </w:pPr>
      <w:r w:rsidRPr="00323E0C">
        <w:rPr>
          <w:rStyle w:val="CharStyle13"/>
          <w:i/>
          <w:iCs/>
          <w:sz w:val="18"/>
          <w:szCs w:val="18"/>
        </w:rPr>
        <w:t>Slika 13</w:t>
      </w:r>
      <w:r w:rsidR="00E31517" w:rsidRPr="00323E0C">
        <w:rPr>
          <w:rStyle w:val="CharStyle13"/>
          <w:i/>
          <w:iCs/>
          <w:sz w:val="18"/>
          <w:szCs w:val="18"/>
        </w:rPr>
        <w:t>.</w:t>
      </w:r>
      <w:r w:rsidRPr="00323E0C">
        <w:rPr>
          <w:rStyle w:val="CharStyle13"/>
          <w:i/>
          <w:iCs/>
          <w:sz w:val="18"/>
          <w:szCs w:val="18"/>
        </w:rPr>
        <w:t xml:space="preserve"> Shematski pregled procedure procjene i upravljanja rizikom po okoliš i društvo</w:t>
      </w:r>
    </w:p>
    <w:p w14:paraId="7CD4407D" w14:textId="015E7678" w:rsidR="00087B3B" w:rsidRPr="00346B4A" w:rsidRDefault="00A62686" w:rsidP="00346B4A">
      <w:pPr>
        <w:rPr>
          <w:b/>
          <w:bCs/>
        </w:rPr>
      </w:pPr>
      <w:bookmarkStart w:id="164" w:name="bookmark240"/>
      <w:bookmarkStart w:id="165" w:name="bookmark239"/>
      <w:r w:rsidRPr="00346B4A">
        <w:rPr>
          <w:b/>
          <w:bCs/>
        </w:rPr>
        <w:t>Korak 1. Probir (</w:t>
      </w:r>
      <w:proofErr w:type="spellStart"/>
      <w:r w:rsidRPr="00346B4A">
        <w:rPr>
          <w:b/>
          <w:bCs/>
        </w:rPr>
        <w:t>screening</w:t>
      </w:r>
      <w:proofErr w:type="spellEnd"/>
      <w:r w:rsidRPr="00346B4A">
        <w:rPr>
          <w:b/>
          <w:bCs/>
        </w:rPr>
        <w:t xml:space="preserve">) </w:t>
      </w:r>
      <w:r w:rsidR="00123450" w:rsidRPr="00346B4A">
        <w:rPr>
          <w:b/>
          <w:bCs/>
        </w:rPr>
        <w:t>pod-projek</w:t>
      </w:r>
      <w:r w:rsidRPr="00346B4A">
        <w:rPr>
          <w:b/>
          <w:bCs/>
        </w:rPr>
        <w:t>ata i klasifikacija rizika</w:t>
      </w:r>
      <w:bookmarkEnd w:id="164"/>
      <w:bookmarkEnd w:id="165"/>
    </w:p>
    <w:p w14:paraId="75BAF82A" w14:textId="481538E2" w:rsidR="00087B3B" w:rsidRPr="00323E0C" w:rsidRDefault="00A62686" w:rsidP="008C3F40">
      <w:pPr>
        <w:pStyle w:val="Style12"/>
        <w:spacing w:after="0" w:line="240" w:lineRule="auto"/>
        <w:rPr>
          <w:sz w:val="18"/>
          <w:szCs w:val="18"/>
        </w:rPr>
      </w:pPr>
      <w:r w:rsidRPr="00323E0C">
        <w:rPr>
          <w:rStyle w:val="CharStyle13"/>
          <w:sz w:val="18"/>
          <w:szCs w:val="18"/>
        </w:rPr>
        <w:t xml:space="preserve">Probir </w:t>
      </w:r>
      <w:r w:rsidR="00123450">
        <w:rPr>
          <w:rStyle w:val="CharStyle13"/>
          <w:sz w:val="18"/>
          <w:szCs w:val="18"/>
        </w:rPr>
        <w:t>pod-projek</w:t>
      </w:r>
      <w:r w:rsidRPr="00323E0C">
        <w:rPr>
          <w:rStyle w:val="CharStyle13"/>
          <w:sz w:val="18"/>
          <w:szCs w:val="18"/>
        </w:rPr>
        <w:t xml:space="preserve">ata i klasifikacija rizika provodi se kako bi se omogućilo donošenje odluka o mogućnosti </w:t>
      </w:r>
      <w:r w:rsidR="00B37DA8">
        <w:rPr>
          <w:rStyle w:val="CharStyle13"/>
          <w:sz w:val="18"/>
          <w:szCs w:val="18"/>
        </w:rPr>
        <w:t>financir</w:t>
      </w:r>
      <w:r w:rsidRPr="00323E0C">
        <w:rPr>
          <w:rStyle w:val="CharStyle13"/>
          <w:sz w:val="18"/>
          <w:szCs w:val="18"/>
        </w:rPr>
        <w:t xml:space="preserve">anja </w:t>
      </w:r>
      <w:r w:rsidR="00123450">
        <w:rPr>
          <w:rStyle w:val="CharStyle13"/>
          <w:sz w:val="18"/>
          <w:szCs w:val="18"/>
        </w:rPr>
        <w:t>pod-projek</w:t>
      </w:r>
      <w:r w:rsidRPr="00323E0C">
        <w:rPr>
          <w:rStyle w:val="CharStyle13"/>
          <w:sz w:val="18"/>
          <w:szCs w:val="18"/>
        </w:rPr>
        <w:t xml:space="preserve">ta ili svrstavanja na eliminatornu listu, kao i odlučivanje o okolišnim i društvenim elementima potrebnim za svaki od </w:t>
      </w:r>
      <w:r w:rsidR="00123450">
        <w:rPr>
          <w:rStyle w:val="CharStyle13"/>
          <w:sz w:val="18"/>
          <w:szCs w:val="18"/>
        </w:rPr>
        <w:t>pod-projek</w:t>
      </w:r>
      <w:r w:rsidRPr="00323E0C">
        <w:rPr>
          <w:rStyle w:val="CharStyle13"/>
          <w:sz w:val="18"/>
          <w:szCs w:val="18"/>
        </w:rPr>
        <w:t>ata.</w:t>
      </w:r>
    </w:p>
    <w:p w14:paraId="20CF4DBC" w14:textId="3E2758ED" w:rsidR="00087B3B" w:rsidRPr="00323E0C" w:rsidRDefault="00A62686" w:rsidP="008C3F40">
      <w:pPr>
        <w:pStyle w:val="Style12"/>
        <w:spacing w:after="0" w:line="240" w:lineRule="auto"/>
        <w:rPr>
          <w:sz w:val="18"/>
          <w:szCs w:val="18"/>
        </w:rPr>
      </w:pPr>
      <w:r w:rsidRPr="00323E0C">
        <w:rPr>
          <w:rStyle w:val="CharStyle13"/>
          <w:sz w:val="18"/>
          <w:szCs w:val="18"/>
        </w:rPr>
        <w:t xml:space="preserve">Upitnik za okolišni i društveni probir (tzv. </w:t>
      </w:r>
      <w:proofErr w:type="spellStart"/>
      <w:r w:rsidRPr="00323E0C">
        <w:rPr>
          <w:rStyle w:val="CharStyle13"/>
          <w:sz w:val="18"/>
          <w:szCs w:val="18"/>
        </w:rPr>
        <w:t>screening</w:t>
      </w:r>
      <w:proofErr w:type="spellEnd"/>
      <w:r w:rsidRPr="00323E0C">
        <w:rPr>
          <w:rStyle w:val="CharStyle13"/>
          <w:sz w:val="18"/>
          <w:szCs w:val="18"/>
        </w:rPr>
        <w:t xml:space="preserve">), koji je priložen u Prilogu B, će popunit </w:t>
      </w:r>
      <w:r w:rsidR="001930BF">
        <w:rPr>
          <w:rStyle w:val="CharStyle13"/>
          <w:sz w:val="18"/>
          <w:szCs w:val="18"/>
        </w:rPr>
        <w:t>kontakt osobe</w:t>
      </w:r>
      <w:r w:rsidRPr="00323E0C">
        <w:rPr>
          <w:rStyle w:val="CharStyle13"/>
          <w:sz w:val="18"/>
          <w:szCs w:val="18"/>
        </w:rPr>
        <w:t xml:space="preserve"> </w:t>
      </w:r>
      <w:r w:rsidR="005060F8">
        <w:rPr>
          <w:rStyle w:val="CharStyle13"/>
          <w:sz w:val="18"/>
          <w:szCs w:val="18"/>
        </w:rPr>
        <w:t>PMU</w:t>
      </w:r>
      <w:r w:rsidRPr="00323E0C">
        <w:rPr>
          <w:rStyle w:val="CharStyle13"/>
          <w:sz w:val="18"/>
          <w:szCs w:val="18"/>
        </w:rPr>
        <w:t xml:space="preserve">  za okolišna i društvena pitanja.</w:t>
      </w:r>
      <w:r w:rsidR="005060F8">
        <w:rPr>
          <w:rStyle w:val="CharStyle13"/>
          <w:sz w:val="18"/>
          <w:szCs w:val="18"/>
        </w:rPr>
        <w:t xml:space="preserve"> Biće podložan odobrenju SB</w:t>
      </w:r>
      <w:r w:rsidRPr="00323E0C">
        <w:rPr>
          <w:rStyle w:val="CharStyle13"/>
          <w:sz w:val="18"/>
          <w:szCs w:val="18"/>
        </w:rPr>
        <w:t xml:space="preserve">. Nakon što upitnik bude popunjen na zadovoljavajući način, </w:t>
      </w:r>
      <w:r w:rsidR="00D83C56">
        <w:rPr>
          <w:rStyle w:val="CharStyle13"/>
          <w:sz w:val="18"/>
          <w:szCs w:val="18"/>
        </w:rPr>
        <w:t>PMU</w:t>
      </w:r>
      <w:r w:rsidR="00DD6997">
        <w:rPr>
          <w:rStyle w:val="CharStyle13"/>
          <w:sz w:val="18"/>
          <w:szCs w:val="18"/>
        </w:rPr>
        <w:t xml:space="preserve"> </w:t>
      </w:r>
      <w:r w:rsidRPr="00323E0C">
        <w:rPr>
          <w:rStyle w:val="CharStyle13"/>
          <w:sz w:val="18"/>
          <w:szCs w:val="18"/>
        </w:rPr>
        <w:t xml:space="preserve">će dostaviti dokument i </w:t>
      </w:r>
      <w:r w:rsidR="00DD6997">
        <w:rPr>
          <w:rStyle w:val="CharStyle13"/>
          <w:sz w:val="18"/>
          <w:szCs w:val="18"/>
        </w:rPr>
        <w:t xml:space="preserve">E&amp;S </w:t>
      </w:r>
      <w:r w:rsidRPr="00323E0C">
        <w:rPr>
          <w:rStyle w:val="CharStyle13"/>
          <w:sz w:val="18"/>
          <w:szCs w:val="18"/>
        </w:rPr>
        <w:t xml:space="preserve">izvještaj Svjetskoj banci, zajedno s prijedlogom odluke o kategoriji pod-projekta/aktivnosti. Konačna odluka zahtijeva </w:t>
      </w:r>
      <w:r w:rsidR="001930BF">
        <w:rPr>
          <w:rStyle w:val="CharStyle13"/>
          <w:sz w:val="18"/>
          <w:szCs w:val="18"/>
        </w:rPr>
        <w:t>potvrdu</w:t>
      </w:r>
      <w:r w:rsidRPr="00323E0C">
        <w:rPr>
          <w:rStyle w:val="CharStyle13"/>
          <w:sz w:val="18"/>
          <w:szCs w:val="18"/>
        </w:rPr>
        <w:t xml:space="preserve"> Svjetske banke.</w:t>
      </w:r>
    </w:p>
    <w:p w14:paraId="4BE5DD1E" w14:textId="2F80A003" w:rsidR="00087B3B" w:rsidRPr="00323E0C" w:rsidRDefault="00A62686" w:rsidP="008C3F40">
      <w:pPr>
        <w:pStyle w:val="Style12"/>
        <w:spacing w:after="0" w:line="240" w:lineRule="auto"/>
        <w:rPr>
          <w:rStyle w:val="CharStyle13"/>
          <w:sz w:val="18"/>
          <w:szCs w:val="18"/>
        </w:rPr>
      </w:pPr>
      <w:r w:rsidRPr="00323E0C">
        <w:rPr>
          <w:rStyle w:val="CharStyle13"/>
          <w:sz w:val="18"/>
          <w:szCs w:val="18"/>
        </w:rPr>
        <w:t xml:space="preserve">Nakon pregleda upitnika, probir će rezultirati razvrstavanjem projekta u jednu od kategorija, kako je navedeno u narednoj </w:t>
      </w:r>
      <w:r w:rsidR="008C3F40">
        <w:rPr>
          <w:rStyle w:val="CharStyle13"/>
          <w:sz w:val="18"/>
          <w:szCs w:val="18"/>
        </w:rPr>
        <w:t>T</w:t>
      </w:r>
      <w:r w:rsidRPr="00323E0C">
        <w:rPr>
          <w:rStyle w:val="CharStyle13"/>
          <w:sz w:val="18"/>
          <w:szCs w:val="18"/>
        </w:rPr>
        <w:t>abeli.</w:t>
      </w:r>
    </w:p>
    <w:p w14:paraId="1EEAE3E9" w14:textId="77777777" w:rsidR="00E31517" w:rsidRPr="00323E0C" w:rsidRDefault="00E31517" w:rsidP="00E31517">
      <w:pPr>
        <w:pStyle w:val="Style12"/>
        <w:spacing w:after="180" w:line="240" w:lineRule="auto"/>
        <w:rPr>
          <w:rStyle w:val="CharStyle13"/>
        </w:rPr>
      </w:pPr>
    </w:p>
    <w:p w14:paraId="7863AF86" w14:textId="77777777" w:rsidR="00E31517" w:rsidRPr="00323E0C" w:rsidRDefault="00E31517">
      <w:pPr>
        <w:pStyle w:val="Style12"/>
        <w:spacing w:after="180"/>
        <w:rPr>
          <w:rStyle w:val="CharStyle13"/>
        </w:rPr>
      </w:pPr>
    </w:p>
    <w:p w14:paraId="2351A231" w14:textId="77777777" w:rsidR="00E31517" w:rsidRPr="00323E0C" w:rsidRDefault="00E31517">
      <w:pPr>
        <w:pStyle w:val="Style12"/>
        <w:spacing w:after="180"/>
        <w:rPr>
          <w:rStyle w:val="CharStyle13"/>
        </w:rPr>
      </w:pPr>
    </w:p>
    <w:p w14:paraId="0DC7E4AE" w14:textId="77777777" w:rsidR="00E31517" w:rsidRPr="00323E0C" w:rsidRDefault="00E31517">
      <w:pPr>
        <w:pStyle w:val="Style12"/>
        <w:spacing w:after="180"/>
        <w:rPr>
          <w:rStyle w:val="CharStyle13"/>
        </w:rPr>
      </w:pPr>
    </w:p>
    <w:p w14:paraId="7B62641F" w14:textId="77777777" w:rsidR="0060458D" w:rsidRPr="00323E0C" w:rsidRDefault="0060458D">
      <w:pPr>
        <w:pStyle w:val="Style12"/>
        <w:spacing w:after="180"/>
        <w:rPr>
          <w:rStyle w:val="CharStyle13"/>
        </w:rPr>
      </w:pPr>
    </w:p>
    <w:p w14:paraId="08A7F738" w14:textId="77777777" w:rsidR="0060458D" w:rsidRPr="00323E0C" w:rsidRDefault="0060458D">
      <w:pPr>
        <w:pStyle w:val="Style12"/>
        <w:spacing w:after="180"/>
        <w:rPr>
          <w:rStyle w:val="CharStyle13"/>
        </w:rPr>
      </w:pPr>
    </w:p>
    <w:p w14:paraId="489CA780" w14:textId="77777777" w:rsidR="00E31517" w:rsidRPr="00323E0C" w:rsidRDefault="00E31517">
      <w:pPr>
        <w:pStyle w:val="Style12"/>
        <w:spacing w:after="180"/>
        <w:rPr>
          <w:rStyle w:val="CharStyle13"/>
        </w:rPr>
      </w:pPr>
    </w:p>
    <w:p w14:paraId="3CD2AD7F" w14:textId="77777777" w:rsidR="00E31517" w:rsidRPr="00323E0C" w:rsidRDefault="00E31517">
      <w:pPr>
        <w:pStyle w:val="Style12"/>
        <w:spacing w:after="180"/>
        <w:rPr>
          <w:rStyle w:val="CharStyle13"/>
        </w:rPr>
      </w:pPr>
    </w:p>
    <w:p w14:paraId="7956AC5D" w14:textId="77777777" w:rsidR="00E31517" w:rsidRPr="00323E0C" w:rsidRDefault="00E31517">
      <w:pPr>
        <w:pStyle w:val="Style12"/>
        <w:spacing w:after="180"/>
      </w:pPr>
    </w:p>
    <w:p w14:paraId="10A35BE5" w14:textId="77777777" w:rsidR="008C3F40" w:rsidRDefault="008C3F40">
      <w:pPr>
        <w:pStyle w:val="Style42"/>
        <w:rPr>
          <w:rStyle w:val="CharStyle43"/>
          <w:i/>
          <w:iCs/>
          <w:sz w:val="18"/>
          <w:szCs w:val="18"/>
        </w:rPr>
      </w:pPr>
      <w:bookmarkStart w:id="166" w:name="bookmark242"/>
      <w:r>
        <w:rPr>
          <w:rStyle w:val="CharStyle43"/>
          <w:i/>
          <w:iCs/>
          <w:sz w:val="18"/>
          <w:szCs w:val="18"/>
        </w:rPr>
        <w:br/>
      </w:r>
    </w:p>
    <w:p w14:paraId="4C60AE1A" w14:textId="4469B059" w:rsidR="00087B3B" w:rsidRPr="00323E0C" w:rsidRDefault="008C3F40" w:rsidP="002F5088">
      <w:pPr>
        <w:rPr>
          <w:sz w:val="18"/>
          <w:szCs w:val="18"/>
        </w:rPr>
      </w:pPr>
      <w:r>
        <w:rPr>
          <w:rStyle w:val="CharStyle43"/>
          <w:i/>
          <w:iCs/>
          <w:sz w:val="18"/>
          <w:szCs w:val="18"/>
        </w:rPr>
        <w:br w:type="page"/>
      </w:r>
      <w:r w:rsidR="0060458D" w:rsidRPr="00323E0C">
        <w:rPr>
          <w:rStyle w:val="CharStyle43"/>
          <w:i/>
          <w:iCs/>
          <w:sz w:val="18"/>
          <w:szCs w:val="18"/>
        </w:rPr>
        <w:lastRenderedPageBreak/>
        <w:t>Tabela 2</w:t>
      </w:r>
      <w:r>
        <w:rPr>
          <w:rStyle w:val="CharStyle43"/>
          <w:i/>
          <w:iCs/>
          <w:sz w:val="18"/>
          <w:szCs w:val="18"/>
        </w:rPr>
        <w:t>1</w:t>
      </w:r>
      <w:r w:rsidR="00E31517" w:rsidRPr="00323E0C">
        <w:rPr>
          <w:rStyle w:val="CharStyle43"/>
          <w:i/>
          <w:iCs/>
          <w:sz w:val="18"/>
          <w:szCs w:val="18"/>
        </w:rPr>
        <w:t>.</w:t>
      </w:r>
      <w:r w:rsidR="0060458D" w:rsidRPr="00323E0C">
        <w:rPr>
          <w:rStyle w:val="CharStyle43"/>
          <w:i/>
          <w:iCs/>
          <w:sz w:val="18"/>
          <w:szCs w:val="18"/>
        </w:rPr>
        <w:t xml:space="preserve"> </w:t>
      </w:r>
      <w:r w:rsidR="00A62686" w:rsidRPr="00323E0C">
        <w:rPr>
          <w:rStyle w:val="CharStyle43"/>
          <w:i/>
          <w:iCs/>
          <w:sz w:val="18"/>
          <w:szCs w:val="18"/>
        </w:rPr>
        <w:t xml:space="preserve">Nivo rizika </w:t>
      </w:r>
      <w:r w:rsidR="00123450">
        <w:rPr>
          <w:rStyle w:val="CharStyle43"/>
          <w:i/>
          <w:iCs/>
          <w:sz w:val="18"/>
          <w:szCs w:val="18"/>
        </w:rPr>
        <w:t>pod-projek</w:t>
      </w:r>
      <w:r w:rsidR="00A62686" w:rsidRPr="00323E0C">
        <w:rPr>
          <w:rStyle w:val="CharStyle43"/>
          <w:i/>
          <w:iCs/>
          <w:sz w:val="18"/>
          <w:szCs w:val="18"/>
        </w:rPr>
        <w:t xml:space="preserve">ta i prateći </w:t>
      </w:r>
      <w:r w:rsidR="00DD6997">
        <w:rPr>
          <w:rStyle w:val="CharStyle43"/>
          <w:i/>
          <w:iCs/>
          <w:sz w:val="18"/>
          <w:szCs w:val="18"/>
        </w:rPr>
        <w:t xml:space="preserve">E&amp;S </w:t>
      </w:r>
      <w:r w:rsidR="00A62686" w:rsidRPr="00323E0C">
        <w:rPr>
          <w:rStyle w:val="CharStyle43"/>
          <w:i/>
          <w:iCs/>
          <w:sz w:val="18"/>
          <w:szCs w:val="18"/>
        </w:rPr>
        <w:t>instrument</w:t>
      </w:r>
      <w:bookmarkEnd w:id="166"/>
    </w:p>
    <w:tbl>
      <w:tblPr>
        <w:tblOverlap w:val="never"/>
        <w:tblW w:w="0" w:type="auto"/>
        <w:jc w:val="center"/>
        <w:tblLayout w:type="fixed"/>
        <w:tblCellMar>
          <w:left w:w="10" w:type="dxa"/>
          <w:right w:w="10" w:type="dxa"/>
        </w:tblCellMar>
        <w:tblLook w:val="04A0" w:firstRow="1" w:lastRow="0" w:firstColumn="1" w:lastColumn="0" w:noHBand="0" w:noVBand="1"/>
      </w:tblPr>
      <w:tblGrid>
        <w:gridCol w:w="1051"/>
        <w:gridCol w:w="3755"/>
        <w:gridCol w:w="4559"/>
      </w:tblGrid>
      <w:tr w:rsidR="00087B3B" w:rsidRPr="00323E0C" w14:paraId="701634E1" w14:textId="77777777" w:rsidTr="0060458D">
        <w:trPr>
          <w:trHeight w:hRule="exact" w:val="326"/>
          <w:jc w:val="center"/>
        </w:trPr>
        <w:tc>
          <w:tcPr>
            <w:tcW w:w="1051" w:type="dxa"/>
            <w:shd w:val="clear" w:color="auto" w:fill="5A9BD5"/>
            <w:vAlign w:val="center"/>
          </w:tcPr>
          <w:p w14:paraId="3403EBFF"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Kategorija</w:t>
            </w:r>
          </w:p>
        </w:tc>
        <w:tc>
          <w:tcPr>
            <w:tcW w:w="3755" w:type="dxa"/>
            <w:shd w:val="clear" w:color="auto" w:fill="5A9BD5"/>
            <w:vAlign w:val="center"/>
          </w:tcPr>
          <w:p w14:paraId="1581533B" w14:textId="77777777"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Nivo rizika</w:t>
            </w:r>
          </w:p>
        </w:tc>
        <w:tc>
          <w:tcPr>
            <w:tcW w:w="4559" w:type="dxa"/>
            <w:shd w:val="clear" w:color="auto" w:fill="5A9BD5"/>
            <w:vAlign w:val="center"/>
          </w:tcPr>
          <w:p w14:paraId="1D62BDC0" w14:textId="2E43ECE2" w:rsidR="00087B3B" w:rsidRPr="00323E0C"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jc w:val="center"/>
              <w:rPr>
                <w:sz w:val="18"/>
                <w:szCs w:val="18"/>
              </w:rPr>
            </w:pPr>
            <w:r w:rsidRPr="00323E0C">
              <w:rPr>
                <w:rStyle w:val="CharStyle46"/>
                <w:b/>
                <w:bCs/>
                <w:color w:val="FFFFFF"/>
                <w:sz w:val="18"/>
                <w:szCs w:val="18"/>
              </w:rPr>
              <w:t xml:space="preserve">Odluka o </w:t>
            </w:r>
            <w:r w:rsidR="00DD6997">
              <w:rPr>
                <w:rStyle w:val="CharStyle46"/>
                <w:b/>
                <w:bCs/>
                <w:color w:val="FFFFFF"/>
                <w:sz w:val="18"/>
                <w:szCs w:val="18"/>
              </w:rPr>
              <w:t xml:space="preserve">E&amp;S </w:t>
            </w:r>
            <w:r w:rsidRPr="00323E0C">
              <w:rPr>
                <w:rStyle w:val="CharStyle46"/>
                <w:b/>
                <w:bCs/>
                <w:color w:val="FFFFFF"/>
                <w:sz w:val="18"/>
                <w:szCs w:val="18"/>
              </w:rPr>
              <w:t>instrumentu</w:t>
            </w:r>
          </w:p>
        </w:tc>
      </w:tr>
      <w:tr w:rsidR="00087B3B" w:rsidRPr="00323E0C" w14:paraId="4F2BA0AE" w14:textId="77777777" w:rsidTr="0060458D">
        <w:trPr>
          <w:trHeight w:hRule="exact" w:val="1440"/>
          <w:jc w:val="center"/>
        </w:trPr>
        <w:tc>
          <w:tcPr>
            <w:tcW w:w="1051" w:type="dxa"/>
            <w:tcBorders>
              <w:left w:val="single" w:sz="4" w:space="0" w:color="auto"/>
            </w:tcBorders>
            <w:shd w:val="clear" w:color="auto" w:fill="auto"/>
          </w:tcPr>
          <w:p w14:paraId="1EF79C8B" w14:textId="77777777" w:rsidR="00087B3B" w:rsidRPr="00323E0C" w:rsidRDefault="00A62686">
            <w:pPr>
              <w:pStyle w:val="Style45"/>
              <w:spacing w:before="120" w:after="0" w:line="240" w:lineRule="auto"/>
              <w:jc w:val="center"/>
              <w:rPr>
                <w:sz w:val="18"/>
                <w:szCs w:val="18"/>
              </w:rPr>
            </w:pPr>
            <w:r w:rsidRPr="00323E0C">
              <w:rPr>
                <w:rStyle w:val="CharStyle46"/>
                <w:sz w:val="18"/>
                <w:szCs w:val="18"/>
              </w:rPr>
              <w:t>1</w:t>
            </w:r>
          </w:p>
        </w:tc>
        <w:tc>
          <w:tcPr>
            <w:tcW w:w="3755" w:type="dxa"/>
            <w:tcBorders>
              <w:left w:val="single" w:sz="4" w:space="0" w:color="auto"/>
            </w:tcBorders>
            <w:shd w:val="clear" w:color="auto" w:fill="auto"/>
          </w:tcPr>
          <w:p w14:paraId="1C3D3D44" w14:textId="3188C50F" w:rsidR="00087B3B" w:rsidRPr="00323E0C" w:rsidRDefault="00A62686" w:rsidP="0060458D">
            <w:pPr>
              <w:pStyle w:val="Style45"/>
              <w:spacing w:after="0" w:line="240" w:lineRule="auto"/>
              <w:rPr>
                <w:sz w:val="18"/>
                <w:szCs w:val="18"/>
              </w:rPr>
            </w:pPr>
            <w:r w:rsidRPr="00323E0C">
              <w:rPr>
                <w:rStyle w:val="CharStyle46"/>
                <w:b/>
                <w:bCs/>
                <w:sz w:val="18"/>
                <w:szCs w:val="18"/>
              </w:rPr>
              <w:t xml:space="preserve">Projekti niskog rizika </w:t>
            </w:r>
            <w:r w:rsidRPr="00323E0C">
              <w:rPr>
                <w:rStyle w:val="CharStyle46"/>
                <w:sz w:val="18"/>
                <w:szCs w:val="18"/>
              </w:rPr>
              <w:t xml:space="preserve">- pod-projekti za koje se očekuje da će imati zanemariv/nizak </w:t>
            </w:r>
            <w:proofErr w:type="spellStart"/>
            <w:r w:rsidR="009E2F98">
              <w:rPr>
                <w:rStyle w:val="CharStyle46"/>
                <w:sz w:val="18"/>
                <w:szCs w:val="18"/>
              </w:rPr>
              <w:t>utic</w:t>
            </w:r>
            <w:r w:rsidRPr="00323E0C">
              <w:rPr>
                <w:rStyle w:val="CharStyle46"/>
                <w:sz w:val="18"/>
                <w:szCs w:val="18"/>
              </w:rPr>
              <w:t>aj</w:t>
            </w:r>
            <w:proofErr w:type="spellEnd"/>
            <w:r w:rsidRPr="00323E0C">
              <w:rPr>
                <w:rStyle w:val="CharStyle46"/>
                <w:sz w:val="18"/>
                <w:szCs w:val="18"/>
              </w:rPr>
              <w:t xml:space="preserve"> na okoliš i društvo.</w:t>
            </w:r>
          </w:p>
        </w:tc>
        <w:tc>
          <w:tcPr>
            <w:tcW w:w="4559" w:type="dxa"/>
            <w:tcBorders>
              <w:left w:val="single" w:sz="4" w:space="0" w:color="auto"/>
              <w:right w:val="single" w:sz="4" w:space="0" w:color="auto"/>
            </w:tcBorders>
            <w:shd w:val="clear" w:color="auto" w:fill="auto"/>
          </w:tcPr>
          <w:p w14:paraId="74641917" w14:textId="7E07DB79" w:rsidR="00087B3B" w:rsidRPr="00323E0C" w:rsidRDefault="00A62686" w:rsidP="0060458D">
            <w:pPr>
              <w:pStyle w:val="Style45"/>
              <w:spacing w:after="60" w:line="240" w:lineRule="auto"/>
              <w:rPr>
                <w:sz w:val="18"/>
                <w:szCs w:val="18"/>
              </w:rPr>
            </w:pPr>
            <w:r w:rsidRPr="00323E0C">
              <w:rPr>
                <w:rStyle w:val="CharStyle46"/>
                <w:sz w:val="18"/>
                <w:szCs w:val="18"/>
              </w:rPr>
              <w:t xml:space="preserve">Prihvatljivi za </w:t>
            </w:r>
            <w:r w:rsidR="00B37DA8">
              <w:rPr>
                <w:rStyle w:val="CharStyle46"/>
                <w:sz w:val="18"/>
                <w:szCs w:val="18"/>
              </w:rPr>
              <w:t>financir</w:t>
            </w:r>
            <w:r w:rsidRPr="00323E0C">
              <w:rPr>
                <w:rStyle w:val="CharStyle46"/>
                <w:sz w:val="18"/>
                <w:szCs w:val="18"/>
              </w:rPr>
              <w:t>anje.</w:t>
            </w:r>
          </w:p>
          <w:p w14:paraId="3F237AD2" w14:textId="57A1EC9A" w:rsidR="00087B3B" w:rsidRPr="00323E0C" w:rsidRDefault="00A62686" w:rsidP="0060458D">
            <w:pPr>
              <w:pStyle w:val="Style45"/>
              <w:spacing w:after="0" w:line="240" w:lineRule="auto"/>
              <w:rPr>
                <w:sz w:val="18"/>
                <w:szCs w:val="18"/>
              </w:rPr>
            </w:pPr>
            <w:r w:rsidRPr="00323E0C">
              <w:rPr>
                <w:rStyle w:val="CharStyle46"/>
                <w:sz w:val="18"/>
                <w:szCs w:val="18"/>
              </w:rPr>
              <w:t xml:space="preserve">Za </w:t>
            </w:r>
            <w:r w:rsidR="00123450">
              <w:rPr>
                <w:rStyle w:val="CharStyle46"/>
                <w:sz w:val="18"/>
                <w:szCs w:val="18"/>
              </w:rPr>
              <w:t>pod-projek</w:t>
            </w:r>
            <w:r w:rsidRPr="00323E0C">
              <w:rPr>
                <w:rStyle w:val="CharStyle46"/>
                <w:sz w:val="18"/>
                <w:szCs w:val="18"/>
              </w:rPr>
              <w:t xml:space="preserve">t će se pripremiti ESMP ček-lista. Za potrebe ovog projekta pripremljen je primjer ESMP ček-liste koji je dat u Prilogu C ovog ESMF-a. Osim toga, </w:t>
            </w:r>
            <w:proofErr w:type="spellStart"/>
            <w:r w:rsidRPr="00323E0C">
              <w:rPr>
                <w:rStyle w:val="CharStyle46"/>
                <w:sz w:val="18"/>
                <w:szCs w:val="18"/>
              </w:rPr>
              <w:t>takođe</w:t>
            </w:r>
            <w:proofErr w:type="spellEnd"/>
            <w:r w:rsidRPr="00323E0C">
              <w:rPr>
                <w:rStyle w:val="CharStyle46"/>
                <w:sz w:val="18"/>
                <w:szCs w:val="18"/>
              </w:rPr>
              <w:t xml:space="preserve"> će se pripremiti </w:t>
            </w:r>
            <w:r w:rsidR="001930BF">
              <w:rPr>
                <w:rStyle w:val="CharStyle46"/>
                <w:sz w:val="18"/>
                <w:szCs w:val="18"/>
              </w:rPr>
              <w:t xml:space="preserve"> za lokaciju specifična </w:t>
            </w:r>
            <w:r w:rsidRPr="00323E0C">
              <w:rPr>
                <w:rStyle w:val="CharStyle46"/>
                <w:sz w:val="18"/>
                <w:szCs w:val="18"/>
              </w:rPr>
              <w:t>SEP tabela, LMP kao dio ESMP ček-liste.</w:t>
            </w:r>
          </w:p>
        </w:tc>
      </w:tr>
      <w:tr w:rsidR="00087B3B" w:rsidRPr="00323E0C" w14:paraId="22592C3F" w14:textId="77777777" w:rsidTr="0060458D">
        <w:trPr>
          <w:trHeight w:hRule="exact" w:val="1435"/>
          <w:jc w:val="center"/>
        </w:trPr>
        <w:tc>
          <w:tcPr>
            <w:tcW w:w="1051" w:type="dxa"/>
            <w:tcBorders>
              <w:top w:val="single" w:sz="4" w:space="0" w:color="auto"/>
              <w:left w:val="single" w:sz="4" w:space="0" w:color="auto"/>
            </w:tcBorders>
            <w:shd w:val="clear" w:color="auto" w:fill="auto"/>
          </w:tcPr>
          <w:p w14:paraId="57C01D9C" w14:textId="77777777" w:rsidR="00087B3B" w:rsidRPr="00323E0C" w:rsidRDefault="00A62686">
            <w:pPr>
              <w:pStyle w:val="Style45"/>
              <w:spacing w:after="0" w:line="240" w:lineRule="auto"/>
              <w:jc w:val="center"/>
              <w:rPr>
                <w:sz w:val="18"/>
                <w:szCs w:val="18"/>
              </w:rPr>
            </w:pPr>
            <w:r w:rsidRPr="00323E0C">
              <w:rPr>
                <w:rStyle w:val="CharStyle46"/>
                <w:sz w:val="18"/>
                <w:szCs w:val="18"/>
              </w:rPr>
              <w:t>2</w:t>
            </w:r>
          </w:p>
        </w:tc>
        <w:tc>
          <w:tcPr>
            <w:tcW w:w="3755" w:type="dxa"/>
            <w:tcBorders>
              <w:top w:val="single" w:sz="4" w:space="0" w:color="auto"/>
              <w:left w:val="single" w:sz="4" w:space="0" w:color="auto"/>
            </w:tcBorders>
            <w:shd w:val="clear" w:color="auto" w:fill="auto"/>
          </w:tcPr>
          <w:p w14:paraId="003CC0D1" w14:textId="689A291C" w:rsidR="00087B3B" w:rsidRPr="00323E0C" w:rsidRDefault="00A62686" w:rsidP="0060458D">
            <w:pPr>
              <w:pStyle w:val="Style45"/>
              <w:spacing w:after="0" w:line="240" w:lineRule="auto"/>
              <w:rPr>
                <w:sz w:val="18"/>
                <w:szCs w:val="18"/>
              </w:rPr>
            </w:pPr>
            <w:r w:rsidRPr="00323E0C">
              <w:rPr>
                <w:rStyle w:val="CharStyle46"/>
                <w:b/>
                <w:bCs/>
                <w:sz w:val="18"/>
                <w:szCs w:val="18"/>
              </w:rPr>
              <w:t xml:space="preserve">Projekti umjerenog rizika </w:t>
            </w:r>
            <w:r w:rsidRPr="00323E0C">
              <w:rPr>
                <w:rStyle w:val="CharStyle46"/>
                <w:sz w:val="18"/>
                <w:szCs w:val="18"/>
              </w:rPr>
              <w:t xml:space="preserve">– pod-projekti kojima se može lako upravljati, koji su predvidljivi, </w:t>
            </w:r>
            <w:r w:rsidR="001930BF">
              <w:rPr>
                <w:rStyle w:val="CharStyle46"/>
                <w:sz w:val="18"/>
                <w:szCs w:val="18"/>
              </w:rPr>
              <w:t xml:space="preserve">s </w:t>
            </w:r>
            <w:proofErr w:type="spellStart"/>
            <w:r w:rsidR="001930BF">
              <w:rPr>
                <w:rStyle w:val="CharStyle46"/>
                <w:sz w:val="18"/>
                <w:szCs w:val="18"/>
              </w:rPr>
              <w:t>uticajima</w:t>
            </w:r>
            <w:proofErr w:type="spellEnd"/>
            <w:r w:rsidR="001930BF">
              <w:rPr>
                <w:rStyle w:val="CharStyle46"/>
                <w:sz w:val="18"/>
                <w:szCs w:val="18"/>
              </w:rPr>
              <w:t xml:space="preserve"> privremenog i lokalnog karaktera</w:t>
            </w:r>
            <w:r w:rsidRPr="00323E0C">
              <w:rPr>
                <w:rStyle w:val="CharStyle46"/>
                <w:sz w:val="18"/>
                <w:szCs w:val="18"/>
              </w:rPr>
              <w:t>.</w:t>
            </w:r>
          </w:p>
        </w:tc>
        <w:tc>
          <w:tcPr>
            <w:tcW w:w="4559" w:type="dxa"/>
            <w:tcBorders>
              <w:top w:val="single" w:sz="4" w:space="0" w:color="auto"/>
              <w:left w:val="single" w:sz="4" w:space="0" w:color="auto"/>
              <w:right w:val="single" w:sz="4" w:space="0" w:color="auto"/>
            </w:tcBorders>
            <w:shd w:val="clear" w:color="auto" w:fill="auto"/>
          </w:tcPr>
          <w:p w14:paraId="35BDCEEB" w14:textId="3BEED0B5" w:rsidR="00087B3B" w:rsidRPr="00323E0C" w:rsidRDefault="00A62686" w:rsidP="0060458D">
            <w:pPr>
              <w:pStyle w:val="Style45"/>
              <w:spacing w:after="60" w:line="240" w:lineRule="auto"/>
              <w:rPr>
                <w:sz w:val="18"/>
                <w:szCs w:val="18"/>
              </w:rPr>
            </w:pPr>
            <w:r w:rsidRPr="00323E0C">
              <w:rPr>
                <w:rStyle w:val="CharStyle46"/>
                <w:sz w:val="18"/>
                <w:szCs w:val="18"/>
              </w:rPr>
              <w:t xml:space="preserve">Prihvatljivi za </w:t>
            </w:r>
            <w:r w:rsidR="00B37DA8">
              <w:rPr>
                <w:rStyle w:val="CharStyle46"/>
                <w:sz w:val="18"/>
                <w:szCs w:val="18"/>
              </w:rPr>
              <w:t>financir</w:t>
            </w:r>
            <w:r w:rsidRPr="00323E0C">
              <w:rPr>
                <w:rStyle w:val="CharStyle46"/>
                <w:sz w:val="18"/>
                <w:szCs w:val="18"/>
              </w:rPr>
              <w:t>anje.</w:t>
            </w:r>
          </w:p>
          <w:p w14:paraId="4DB7E1AB" w14:textId="7EECC05B" w:rsidR="00087B3B" w:rsidRPr="00323E0C" w:rsidRDefault="00A62686" w:rsidP="0060458D">
            <w:pPr>
              <w:pStyle w:val="Style45"/>
              <w:spacing w:after="0" w:line="240" w:lineRule="auto"/>
              <w:rPr>
                <w:sz w:val="18"/>
                <w:szCs w:val="18"/>
              </w:rPr>
            </w:pPr>
            <w:r w:rsidRPr="00323E0C">
              <w:rPr>
                <w:rStyle w:val="CharStyle46"/>
                <w:sz w:val="18"/>
                <w:szCs w:val="18"/>
              </w:rPr>
              <w:t xml:space="preserve">Za </w:t>
            </w:r>
            <w:r w:rsidR="00123450">
              <w:rPr>
                <w:rStyle w:val="CharStyle46"/>
                <w:sz w:val="18"/>
                <w:szCs w:val="18"/>
              </w:rPr>
              <w:t>pod-projek</w:t>
            </w:r>
            <w:r w:rsidRPr="00323E0C">
              <w:rPr>
                <w:rStyle w:val="CharStyle46"/>
                <w:sz w:val="18"/>
                <w:szCs w:val="18"/>
              </w:rPr>
              <w:t xml:space="preserve">t će se pripremiti ESMP ček-lista ili </w:t>
            </w:r>
            <w:r w:rsidR="001930BF">
              <w:rPr>
                <w:rStyle w:val="CharStyle46"/>
                <w:sz w:val="18"/>
                <w:szCs w:val="18"/>
              </w:rPr>
              <w:t xml:space="preserve">za lokaciju </w:t>
            </w:r>
            <w:r w:rsidRPr="00323E0C">
              <w:rPr>
                <w:rStyle w:val="CharStyle46"/>
                <w:sz w:val="18"/>
                <w:szCs w:val="18"/>
              </w:rPr>
              <w:t xml:space="preserve">specifičan ESMP. Pregled sadržaja ESMP-a nalazi se u Prilogu D ovog ESMF-a. Osim toga, </w:t>
            </w:r>
            <w:proofErr w:type="spellStart"/>
            <w:r w:rsidRPr="00323E0C">
              <w:rPr>
                <w:rStyle w:val="CharStyle46"/>
                <w:sz w:val="18"/>
                <w:szCs w:val="18"/>
              </w:rPr>
              <w:t>takođe</w:t>
            </w:r>
            <w:proofErr w:type="spellEnd"/>
            <w:r w:rsidRPr="00323E0C">
              <w:rPr>
                <w:rStyle w:val="CharStyle46"/>
                <w:sz w:val="18"/>
                <w:szCs w:val="18"/>
              </w:rPr>
              <w:t xml:space="preserve"> će se pripremiti </w:t>
            </w:r>
            <w:r w:rsidR="001930BF">
              <w:rPr>
                <w:rStyle w:val="CharStyle46"/>
                <w:sz w:val="18"/>
                <w:szCs w:val="18"/>
              </w:rPr>
              <w:t xml:space="preserve">za lokaciju </w:t>
            </w:r>
            <w:r w:rsidR="001930BF" w:rsidRPr="00323E0C">
              <w:rPr>
                <w:rStyle w:val="CharStyle46"/>
                <w:sz w:val="18"/>
                <w:szCs w:val="18"/>
              </w:rPr>
              <w:t>specifič</w:t>
            </w:r>
            <w:r w:rsidR="001930BF">
              <w:rPr>
                <w:rStyle w:val="CharStyle46"/>
                <w:sz w:val="18"/>
                <w:szCs w:val="18"/>
              </w:rPr>
              <w:t xml:space="preserve">na </w:t>
            </w:r>
            <w:r w:rsidRPr="00323E0C">
              <w:rPr>
                <w:rStyle w:val="CharStyle46"/>
                <w:sz w:val="18"/>
                <w:szCs w:val="18"/>
              </w:rPr>
              <w:t>SEP, LMP kao dio ESMP.</w:t>
            </w:r>
          </w:p>
        </w:tc>
      </w:tr>
      <w:tr w:rsidR="00087B3B" w:rsidRPr="00323E0C" w14:paraId="462ED9C4" w14:textId="77777777" w:rsidTr="008B3428">
        <w:trPr>
          <w:trHeight w:hRule="exact" w:val="3355"/>
          <w:jc w:val="center"/>
        </w:trPr>
        <w:tc>
          <w:tcPr>
            <w:tcW w:w="1051" w:type="dxa"/>
            <w:tcBorders>
              <w:top w:val="single" w:sz="4" w:space="0" w:color="auto"/>
              <w:left w:val="single" w:sz="4" w:space="0" w:color="auto"/>
            </w:tcBorders>
            <w:shd w:val="clear" w:color="auto" w:fill="auto"/>
          </w:tcPr>
          <w:p w14:paraId="52033F88" w14:textId="77777777" w:rsidR="00087B3B" w:rsidRPr="00323E0C" w:rsidRDefault="00A62686">
            <w:pPr>
              <w:pStyle w:val="Style45"/>
              <w:spacing w:after="0" w:line="240" w:lineRule="auto"/>
              <w:jc w:val="center"/>
              <w:rPr>
                <w:sz w:val="18"/>
                <w:szCs w:val="18"/>
              </w:rPr>
            </w:pPr>
            <w:r w:rsidRPr="00323E0C">
              <w:rPr>
                <w:rStyle w:val="CharStyle46"/>
                <w:sz w:val="18"/>
                <w:szCs w:val="18"/>
              </w:rPr>
              <w:t>3</w:t>
            </w:r>
          </w:p>
        </w:tc>
        <w:tc>
          <w:tcPr>
            <w:tcW w:w="3755" w:type="dxa"/>
            <w:tcBorders>
              <w:top w:val="single" w:sz="4" w:space="0" w:color="auto"/>
              <w:left w:val="single" w:sz="4" w:space="0" w:color="auto"/>
            </w:tcBorders>
            <w:shd w:val="clear" w:color="auto" w:fill="auto"/>
          </w:tcPr>
          <w:p w14:paraId="61A92BA8" w14:textId="5DA24A7F" w:rsidR="00087B3B" w:rsidRPr="00323E0C" w:rsidRDefault="00A62686" w:rsidP="0060458D">
            <w:pPr>
              <w:pStyle w:val="Style45"/>
              <w:spacing w:after="0" w:line="240" w:lineRule="auto"/>
              <w:rPr>
                <w:sz w:val="18"/>
                <w:szCs w:val="18"/>
              </w:rPr>
            </w:pPr>
            <w:r w:rsidRPr="00323E0C">
              <w:rPr>
                <w:rStyle w:val="CharStyle46"/>
                <w:b/>
                <w:bCs/>
                <w:sz w:val="18"/>
                <w:szCs w:val="18"/>
              </w:rPr>
              <w:t xml:space="preserve">Projekti značajnog rizika </w:t>
            </w:r>
            <w:r w:rsidRPr="00323E0C">
              <w:rPr>
                <w:rStyle w:val="CharStyle46"/>
                <w:sz w:val="18"/>
                <w:szCs w:val="18"/>
              </w:rPr>
              <w:t xml:space="preserve">– pod-projekti s potencijalnim i vrlo značajnim ili </w:t>
            </w:r>
            <w:r w:rsidR="001930BF">
              <w:rPr>
                <w:rStyle w:val="CharStyle46"/>
                <w:sz w:val="18"/>
                <w:szCs w:val="18"/>
              </w:rPr>
              <w:t>nepovratnim</w:t>
            </w:r>
            <w:r w:rsidRPr="00323E0C">
              <w:rPr>
                <w:rStyle w:val="CharStyle46"/>
                <w:sz w:val="18"/>
                <w:szCs w:val="18"/>
              </w:rPr>
              <w:t xml:space="preserve"> okolišnim i </w:t>
            </w:r>
            <w:r w:rsidR="001930BF">
              <w:rPr>
                <w:rStyle w:val="CharStyle46"/>
                <w:sz w:val="18"/>
                <w:szCs w:val="18"/>
              </w:rPr>
              <w:t>društvenim</w:t>
            </w:r>
            <w:r w:rsidRPr="00323E0C">
              <w:rPr>
                <w:rStyle w:val="CharStyle46"/>
                <w:sz w:val="18"/>
                <w:szCs w:val="18"/>
              </w:rPr>
              <w:t xml:space="preserve"> </w:t>
            </w:r>
            <w:proofErr w:type="spellStart"/>
            <w:r w:rsidR="009E2F98">
              <w:rPr>
                <w:rStyle w:val="CharStyle46"/>
                <w:sz w:val="18"/>
                <w:szCs w:val="18"/>
              </w:rPr>
              <w:t>utic</w:t>
            </w:r>
            <w:r w:rsidRPr="00323E0C">
              <w:rPr>
                <w:rStyle w:val="CharStyle46"/>
                <w:sz w:val="18"/>
                <w:szCs w:val="18"/>
              </w:rPr>
              <w:t>ajima</w:t>
            </w:r>
            <w:proofErr w:type="spellEnd"/>
            <w:r w:rsidRPr="00323E0C">
              <w:rPr>
                <w:rStyle w:val="CharStyle46"/>
                <w:sz w:val="18"/>
                <w:szCs w:val="18"/>
              </w:rPr>
              <w:t>, čiji je obim teško odrediti u fazi identifikacije projekta.</w:t>
            </w:r>
          </w:p>
        </w:tc>
        <w:tc>
          <w:tcPr>
            <w:tcW w:w="4559" w:type="dxa"/>
            <w:tcBorders>
              <w:top w:val="single" w:sz="4" w:space="0" w:color="auto"/>
              <w:left w:val="single" w:sz="4" w:space="0" w:color="auto"/>
              <w:right w:val="single" w:sz="4" w:space="0" w:color="auto"/>
            </w:tcBorders>
            <w:shd w:val="clear" w:color="auto" w:fill="auto"/>
          </w:tcPr>
          <w:p w14:paraId="155BD0D7" w14:textId="2538EA8B" w:rsidR="00087B3B" w:rsidRDefault="00B9259E" w:rsidP="008C3F40">
            <w:pPr>
              <w:pStyle w:val="Style45"/>
              <w:spacing w:after="0" w:line="240" w:lineRule="auto"/>
              <w:rPr>
                <w:rStyle w:val="CharStyle46"/>
                <w:color w:val="009DD9" w:themeColor="accent2"/>
                <w:sz w:val="18"/>
                <w:szCs w:val="18"/>
              </w:rPr>
            </w:pPr>
            <w:r w:rsidRPr="008C3F40">
              <w:rPr>
                <w:rStyle w:val="CharStyle46"/>
                <w:color w:val="auto"/>
                <w:sz w:val="18"/>
                <w:szCs w:val="18"/>
              </w:rPr>
              <w:t>P</w:t>
            </w:r>
            <w:r w:rsidR="00A62686" w:rsidRPr="008C3F40">
              <w:rPr>
                <w:rStyle w:val="CharStyle46"/>
                <w:color w:val="auto"/>
                <w:sz w:val="18"/>
                <w:szCs w:val="18"/>
              </w:rPr>
              <w:t xml:space="preserve">rihvatljivi za </w:t>
            </w:r>
            <w:r w:rsidR="00B37DA8" w:rsidRPr="008C3F40">
              <w:rPr>
                <w:rStyle w:val="CharStyle46"/>
                <w:color w:val="auto"/>
                <w:sz w:val="18"/>
                <w:szCs w:val="18"/>
              </w:rPr>
              <w:t>financir</w:t>
            </w:r>
            <w:r w:rsidR="00A62686" w:rsidRPr="008C3F40">
              <w:rPr>
                <w:rStyle w:val="CharStyle46"/>
                <w:color w:val="auto"/>
                <w:sz w:val="18"/>
                <w:szCs w:val="18"/>
              </w:rPr>
              <w:t>anje</w:t>
            </w:r>
            <w:r w:rsidR="008C3F40">
              <w:rPr>
                <w:rStyle w:val="CharStyle46"/>
                <w:color w:val="009DD9" w:themeColor="accent2"/>
                <w:sz w:val="18"/>
                <w:szCs w:val="18"/>
              </w:rPr>
              <w:t xml:space="preserve">. </w:t>
            </w:r>
          </w:p>
          <w:p w14:paraId="138AA5A0" w14:textId="49009768" w:rsidR="008C3F40" w:rsidRDefault="008C3F40" w:rsidP="008C3F40">
            <w:pPr>
              <w:pStyle w:val="Style45"/>
              <w:spacing w:after="0" w:line="240" w:lineRule="auto"/>
              <w:rPr>
                <w:rStyle w:val="CharStyle46"/>
                <w:color w:val="009DD9" w:themeColor="accent2"/>
                <w:sz w:val="18"/>
                <w:szCs w:val="18"/>
              </w:rPr>
            </w:pPr>
          </w:p>
          <w:p w14:paraId="585F2538" w14:textId="0BA3E359" w:rsidR="008C3F40" w:rsidRDefault="008C3F40" w:rsidP="0060458D">
            <w:pPr>
              <w:pStyle w:val="Style45"/>
              <w:spacing w:after="0" w:line="240" w:lineRule="auto"/>
              <w:rPr>
                <w:rStyle w:val="CharStyle46"/>
                <w:color w:val="auto"/>
                <w:sz w:val="18"/>
                <w:szCs w:val="18"/>
              </w:rPr>
            </w:pPr>
            <w:r w:rsidRPr="008C3F40">
              <w:rPr>
                <w:rStyle w:val="CharStyle46"/>
                <w:color w:val="auto"/>
                <w:sz w:val="18"/>
                <w:szCs w:val="18"/>
              </w:rPr>
              <w:t>Za svaki</w:t>
            </w:r>
            <w:r>
              <w:rPr>
                <w:rStyle w:val="CharStyle46"/>
                <w:color w:val="auto"/>
                <w:sz w:val="18"/>
                <w:szCs w:val="18"/>
              </w:rPr>
              <w:t xml:space="preserve"> pod-projekt u ovoj kategoriji treba izvršiti procjenu rizika. Projekte na koje se ne mogu primijeniti mjere ublažavanja treba isključiti iz financiranja. Pod-projekte kod kojih je to moguće, treba uzeti u razmatranje. Projekti kod kojih nije moguće primijeniti mjere ublažavanja, automatski spadaju u kategoriju „visokog rizika</w:t>
            </w:r>
            <w:r w:rsidR="001930BF">
              <w:rPr>
                <w:rStyle w:val="CharStyle46"/>
                <w:color w:val="auto"/>
                <w:sz w:val="18"/>
                <w:szCs w:val="18"/>
              </w:rPr>
              <w:t>“</w:t>
            </w:r>
            <w:r>
              <w:rPr>
                <w:rStyle w:val="CharStyle46"/>
                <w:color w:val="auto"/>
                <w:sz w:val="18"/>
                <w:szCs w:val="18"/>
              </w:rPr>
              <w:t xml:space="preserve">, pa stoga nisu prihvatljivi za financiranje. </w:t>
            </w:r>
          </w:p>
          <w:p w14:paraId="36BD5809" w14:textId="469E4352" w:rsidR="008C3F40" w:rsidRPr="008C3F40" w:rsidRDefault="008C3F40" w:rsidP="0060458D">
            <w:pPr>
              <w:pStyle w:val="Style45"/>
              <w:spacing w:after="0" w:line="240" w:lineRule="auto"/>
              <w:rPr>
                <w:rStyle w:val="CharStyle46"/>
                <w:color w:val="auto"/>
                <w:sz w:val="18"/>
                <w:szCs w:val="18"/>
              </w:rPr>
            </w:pPr>
            <w:r>
              <w:rPr>
                <w:rStyle w:val="CharStyle46"/>
                <w:color w:val="auto"/>
                <w:sz w:val="18"/>
                <w:szCs w:val="18"/>
              </w:rPr>
              <w:t xml:space="preserve">Za svaki pod-projekt treba uraditi E&amp;S </w:t>
            </w:r>
            <w:proofErr w:type="spellStart"/>
            <w:r>
              <w:rPr>
                <w:rStyle w:val="CharStyle46"/>
                <w:color w:val="auto"/>
                <w:sz w:val="18"/>
                <w:szCs w:val="18"/>
              </w:rPr>
              <w:t>screening</w:t>
            </w:r>
            <w:proofErr w:type="spellEnd"/>
            <w:r>
              <w:rPr>
                <w:rStyle w:val="CharStyle46"/>
                <w:color w:val="auto"/>
                <w:sz w:val="18"/>
                <w:szCs w:val="18"/>
              </w:rPr>
              <w:t xml:space="preserve">, da bi se utvrdili dalji koraci. Za projekte koji se mogu financirati, u zavisnosti od rezultata </w:t>
            </w:r>
            <w:proofErr w:type="spellStart"/>
            <w:r>
              <w:rPr>
                <w:rStyle w:val="CharStyle46"/>
                <w:color w:val="auto"/>
                <w:sz w:val="18"/>
                <w:szCs w:val="18"/>
              </w:rPr>
              <w:t>screeninga</w:t>
            </w:r>
            <w:proofErr w:type="spellEnd"/>
            <w:r>
              <w:rPr>
                <w:rStyle w:val="CharStyle46"/>
                <w:color w:val="auto"/>
                <w:sz w:val="18"/>
                <w:szCs w:val="18"/>
              </w:rPr>
              <w:t xml:space="preserve">, priprema se za lokaciju specifičan ESMP ili drugi relevantan dokument u skladu s ovim ESMF. Nacrt ESMP je dat u Aneksu D ovog ESMF. Pored toga, </w:t>
            </w:r>
            <w:r w:rsidR="008B3428">
              <w:rPr>
                <w:rStyle w:val="CharStyle46"/>
                <w:color w:val="auto"/>
                <w:sz w:val="18"/>
                <w:szCs w:val="18"/>
              </w:rPr>
              <w:t xml:space="preserve">kao dio ESMP, </w:t>
            </w:r>
            <w:r>
              <w:rPr>
                <w:rStyle w:val="CharStyle46"/>
                <w:color w:val="auto"/>
                <w:sz w:val="18"/>
                <w:szCs w:val="18"/>
              </w:rPr>
              <w:t xml:space="preserve">treba pripremiti i </w:t>
            </w:r>
            <w:r w:rsidR="008B3428">
              <w:rPr>
                <w:rStyle w:val="CharStyle46"/>
                <w:color w:val="auto"/>
                <w:sz w:val="18"/>
                <w:szCs w:val="18"/>
              </w:rPr>
              <w:t>za lokaciju specifičnu SEP tabelu i</w:t>
            </w:r>
            <w:r w:rsidR="00B76ACF">
              <w:rPr>
                <w:rStyle w:val="CharStyle46"/>
                <w:color w:val="auto"/>
                <w:sz w:val="18"/>
                <w:szCs w:val="18"/>
              </w:rPr>
              <w:t xml:space="preserve"> </w:t>
            </w:r>
            <w:r w:rsidR="008B3428">
              <w:rPr>
                <w:rStyle w:val="CharStyle46"/>
                <w:color w:val="auto"/>
                <w:sz w:val="18"/>
                <w:szCs w:val="18"/>
              </w:rPr>
              <w:t xml:space="preserve"> LMP. </w:t>
            </w:r>
          </w:p>
          <w:p w14:paraId="6247BCF2" w14:textId="77777777" w:rsidR="008C3F40" w:rsidRDefault="008C3F40" w:rsidP="0060458D">
            <w:pPr>
              <w:pStyle w:val="Style45"/>
              <w:spacing w:after="0" w:line="240" w:lineRule="auto"/>
              <w:rPr>
                <w:rStyle w:val="CharStyle46"/>
                <w:color w:val="009DD9" w:themeColor="accent2"/>
              </w:rPr>
            </w:pPr>
          </w:p>
          <w:p w14:paraId="31FCB169" w14:textId="25396087" w:rsidR="008C3F40" w:rsidRPr="00323E0C" w:rsidRDefault="008C3F40" w:rsidP="0060458D">
            <w:pPr>
              <w:pStyle w:val="Style45"/>
              <w:spacing w:after="0" w:line="240" w:lineRule="auto"/>
              <w:rPr>
                <w:sz w:val="18"/>
                <w:szCs w:val="18"/>
              </w:rPr>
            </w:pPr>
          </w:p>
        </w:tc>
      </w:tr>
      <w:tr w:rsidR="00087B3B" w:rsidRPr="00323E0C" w14:paraId="1827880C" w14:textId="77777777" w:rsidTr="0060458D">
        <w:trPr>
          <w:trHeight w:hRule="exact" w:val="1944"/>
          <w:jc w:val="center"/>
        </w:trPr>
        <w:tc>
          <w:tcPr>
            <w:tcW w:w="1051" w:type="dxa"/>
            <w:tcBorders>
              <w:top w:val="single" w:sz="4" w:space="0" w:color="auto"/>
              <w:left w:val="single" w:sz="4" w:space="0" w:color="auto"/>
              <w:bottom w:val="single" w:sz="4" w:space="0" w:color="auto"/>
            </w:tcBorders>
            <w:shd w:val="clear" w:color="auto" w:fill="auto"/>
          </w:tcPr>
          <w:p w14:paraId="0E651F21" w14:textId="77777777" w:rsidR="00087B3B" w:rsidRPr="00323E0C" w:rsidRDefault="00A62686">
            <w:pPr>
              <w:pStyle w:val="Style45"/>
              <w:spacing w:after="0" w:line="240" w:lineRule="auto"/>
              <w:jc w:val="center"/>
              <w:rPr>
                <w:sz w:val="18"/>
                <w:szCs w:val="18"/>
              </w:rPr>
            </w:pPr>
            <w:r w:rsidRPr="00323E0C">
              <w:rPr>
                <w:rStyle w:val="CharStyle46"/>
                <w:sz w:val="18"/>
                <w:szCs w:val="18"/>
              </w:rPr>
              <w:t>4</w:t>
            </w:r>
          </w:p>
        </w:tc>
        <w:tc>
          <w:tcPr>
            <w:tcW w:w="3755" w:type="dxa"/>
            <w:tcBorders>
              <w:top w:val="single" w:sz="4" w:space="0" w:color="auto"/>
              <w:left w:val="single" w:sz="4" w:space="0" w:color="auto"/>
              <w:bottom w:val="single" w:sz="4" w:space="0" w:color="auto"/>
            </w:tcBorders>
            <w:shd w:val="clear" w:color="auto" w:fill="auto"/>
          </w:tcPr>
          <w:p w14:paraId="5867F02E" w14:textId="46D1475E" w:rsidR="00087B3B" w:rsidRPr="00323E0C" w:rsidRDefault="00A62686" w:rsidP="0060458D">
            <w:pPr>
              <w:pStyle w:val="Style45"/>
              <w:spacing w:after="0" w:line="240" w:lineRule="auto"/>
              <w:rPr>
                <w:sz w:val="18"/>
                <w:szCs w:val="18"/>
              </w:rPr>
            </w:pPr>
            <w:r w:rsidRPr="00323E0C">
              <w:rPr>
                <w:rStyle w:val="CharStyle46"/>
                <w:b/>
                <w:bCs/>
                <w:sz w:val="18"/>
                <w:szCs w:val="18"/>
              </w:rPr>
              <w:t xml:space="preserve">Projekti visokog rizika </w:t>
            </w:r>
            <w:r w:rsidRPr="00323E0C">
              <w:rPr>
                <w:rStyle w:val="CharStyle46"/>
                <w:sz w:val="18"/>
                <w:szCs w:val="18"/>
              </w:rPr>
              <w:t xml:space="preserve">– pod-projekti koji će vjerojatno imati vrlo značajne, raznolike i/ili dugoročne štetne </w:t>
            </w:r>
            <w:proofErr w:type="spellStart"/>
            <w:r w:rsidR="009E2F98">
              <w:rPr>
                <w:rStyle w:val="CharStyle46"/>
                <w:sz w:val="18"/>
                <w:szCs w:val="18"/>
              </w:rPr>
              <w:t>utic</w:t>
            </w:r>
            <w:r w:rsidRPr="00323E0C">
              <w:rPr>
                <w:rStyle w:val="CharStyle46"/>
                <w:sz w:val="18"/>
                <w:szCs w:val="18"/>
              </w:rPr>
              <w:t>aje</w:t>
            </w:r>
            <w:proofErr w:type="spellEnd"/>
            <w:r w:rsidRPr="00323E0C">
              <w:rPr>
                <w:rStyle w:val="CharStyle46"/>
                <w:sz w:val="18"/>
                <w:szCs w:val="18"/>
              </w:rPr>
              <w:t xml:space="preserve"> po zdravlje ljudi i prirodni okoliš, čiju je veličinu teško odrediti u fazi identifikacije </w:t>
            </w:r>
            <w:r w:rsidR="00123450">
              <w:rPr>
                <w:rStyle w:val="CharStyle46"/>
                <w:sz w:val="18"/>
                <w:szCs w:val="18"/>
              </w:rPr>
              <w:t>pod-projek</w:t>
            </w:r>
            <w:r w:rsidRPr="00323E0C">
              <w:rPr>
                <w:rStyle w:val="CharStyle46"/>
                <w:sz w:val="18"/>
                <w:szCs w:val="18"/>
              </w:rPr>
              <w:t xml:space="preserve">ta. Ovi </w:t>
            </w:r>
            <w:proofErr w:type="spellStart"/>
            <w:r w:rsidR="009E2F98">
              <w:rPr>
                <w:rStyle w:val="CharStyle46"/>
                <w:sz w:val="18"/>
                <w:szCs w:val="18"/>
              </w:rPr>
              <w:t>utic</w:t>
            </w:r>
            <w:r w:rsidRPr="00323E0C">
              <w:rPr>
                <w:rStyle w:val="CharStyle46"/>
                <w:sz w:val="18"/>
                <w:szCs w:val="18"/>
              </w:rPr>
              <w:t>aji</w:t>
            </w:r>
            <w:proofErr w:type="spellEnd"/>
            <w:r w:rsidRPr="00323E0C">
              <w:rPr>
                <w:rStyle w:val="CharStyle46"/>
                <w:sz w:val="18"/>
                <w:szCs w:val="18"/>
              </w:rPr>
              <w:t xml:space="preserve"> mogu obuhvatiti i šire područje u odnosu na lokaciju izvođenja </w:t>
            </w:r>
            <w:r w:rsidR="00123450">
              <w:rPr>
                <w:rStyle w:val="CharStyle46"/>
                <w:sz w:val="18"/>
                <w:szCs w:val="18"/>
              </w:rPr>
              <w:t>pod-projek</w:t>
            </w:r>
            <w:r w:rsidRPr="00323E0C">
              <w:rPr>
                <w:rStyle w:val="CharStyle46"/>
                <w:sz w:val="18"/>
                <w:szCs w:val="18"/>
              </w:rPr>
              <w:t>ta. Mjere za ublažavanje takvih okolišnih rizika mogu biti složene i skupe.</w:t>
            </w:r>
          </w:p>
        </w:tc>
        <w:tc>
          <w:tcPr>
            <w:tcW w:w="4559" w:type="dxa"/>
            <w:tcBorders>
              <w:top w:val="single" w:sz="4" w:space="0" w:color="auto"/>
              <w:left w:val="single" w:sz="4" w:space="0" w:color="auto"/>
              <w:bottom w:val="single" w:sz="4" w:space="0" w:color="auto"/>
              <w:right w:val="single" w:sz="4" w:space="0" w:color="auto"/>
            </w:tcBorders>
            <w:shd w:val="clear" w:color="auto" w:fill="auto"/>
          </w:tcPr>
          <w:p w14:paraId="26760195" w14:textId="0ED12DF3" w:rsidR="00087B3B" w:rsidRPr="00323E0C" w:rsidRDefault="00A62686" w:rsidP="0060458D">
            <w:pPr>
              <w:pStyle w:val="Style45"/>
              <w:spacing w:after="0" w:line="240" w:lineRule="auto"/>
              <w:rPr>
                <w:sz w:val="18"/>
                <w:szCs w:val="18"/>
              </w:rPr>
            </w:pPr>
            <w:r w:rsidRPr="00323E0C">
              <w:rPr>
                <w:rStyle w:val="CharStyle46"/>
                <w:sz w:val="18"/>
                <w:szCs w:val="18"/>
              </w:rPr>
              <w:t xml:space="preserve">Nisu prihvatljivi za </w:t>
            </w:r>
            <w:r w:rsidR="00B37DA8">
              <w:rPr>
                <w:rStyle w:val="CharStyle46"/>
                <w:sz w:val="18"/>
                <w:szCs w:val="18"/>
              </w:rPr>
              <w:t>financir</w:t>
            </w:r>
            <w:r w:rsidRPr="00323E0C">
              <w:rPr>
                <w:rStyle w:val="CharStyle46"/>
                <w:sz w:val="18"/>
                <w:szCs w:val="18"/>
              </w:rPr>
              <w:t>anje.</w:t>
            </w:r>
          </w:p>
        </w:tc>
      </w:tr>
    </w:tbl>
    <w:p w14:paraId="3F9B02CF" w14:textId="77777777" w:rsidR="00087B3B" w:rsidRPr="00323E0C" w:rsidRDefault="00087B3B">
      <w:pPr>
        <w:spacing w:after="359" w:line="1" w:lineRule="exact"/>
      </w:pPr>
    </w:p>
    <w:p w14:paraId="38C79FDC" w14:textId="77777777" w:rsidR="00087B3B" w:rsidRPr="00346B4A" w:rsidRDefault="00A62686" w:rsidP="00346B4A">
      <w:pPr>
        <w:rPr>
          <w:b/>
          <w:bCs/>
        </w:rPr>
      </w:pPr>
      <w:bookmarkStart w:id="167" w:name="bookmark243"/>
      <w:r w:rsidRPr="00346B4A">
        <w:rPr>
          <w:b/>
          <w:bCs/>
        </w:rPr>
        <w:t>Korak 2. Provesti okolišnu i društvenu procjenu</w:t>
      </w:r>
      <w:bookmarkEnd w:id="167"/>
    </w:p>
    <w:p w14:paraId="5D4C7A89" w14:textId="3491EE1E" w:rsidR="00087B3B" w:rsidRPr="00323E0C" w:rsidRDefault="00A62686" w:rsidP="0060458D">
      <w:pPr>
        <w:pStyle w:val="Style12"/>
        <w:spacing w:after="100" w:line="240" w:lineRule="auto"/>
      </w:pPr>
      <w:r w:rsidRPr="00323E0C">
        <w:rPr>
          <w:rStyle w:val="CharStyle13"/>
        </w:rPr>
        <w:t xml:space="preserve">ESMP ili ESMP ček-lista se pripremaju za svaki pojedinačni </w:t>
      </w:r>
      <w:r w:rsidR="00123450">
        <w:rPr>
          <w:rStyle w:val="CharStyle13"/>
        </w:rPr>
        <w:t>pod-projek</w:t>
      </w:r>
      <w:r w:rsidRPr="00323E0C">
        <w:rPr>
          <w:rStyle w:val="CharStyle13"/>
        </w:rPr>
        <w:t xml:space="preserve">t, prije tenderskih procedura, a pripremaju ih </w:t>
      </w:r>
      <w:r w:rsidR="001B453E">
        <w:rPr>
          <w:rStyle w:val="CharStyle13"/>
        </w:rPr>
        <w:t xml:space="preserve">osobe </w:t>
      </w:r>
      <w:r w:rsidRPr="00323E0C">
        <w:rPr>
          <w:rStyle w:val="CharStyle13"/>
        </w:rPr>
        <w:t>za okolišna i društvena pitanja</w:t>
      </w:r>
      <w:r w:rsidR="003B1C49" w:rsidRPr="003B1C49">
        <w:rPr>
          <w:rStyle w:val="CharStyle13"/>
        </w:rPr>
        <w:t xml:space="preserve"> </w:t>
      </w:r>
      <w:r w:rsidR="003B1C49">
        <w:rPr>
          <w:rStyle w:val="CharStyle13"/>
        </w:rPr>
        <w:t xml:space="preserve"> iz PMU</w:t>
      </w:r>
      <w:r w:rsidRPr="00323E0C">
        <w:rPr>
          <w:rStyle w:val="CharStyle13"/>
        </w:rPr>
        <w:t xml:space="preserve">, te je potrebno da iste pregleda i odobri </w:t>
      </w:r>
      <w:r w:rsidR="00A22CFE">
        <w:rPr>
          <w:rStyle w:val="CharStyle13"/>
        </w:rPr>
        <w:t>WB</w:t>
      </w:r>
      <w:r w:rsidRPr="00323E0C">
        <w:rPr>
          <w:rStyle w:val="CharStyle13"/>
        </w:rPr>
        <w:t>.</w:t>
      </w:r>
    </w:p>
    <w:p w14:paraId="5A05BBC6" w14:textId="706CB6D3" w:rsidR="00087B3B" w:rsidRPr="00323E0C" w:rsidRDefault="003B1C49" w:rsidP="0060458D">
      <w:pPr>
        <w:pStyle w:val="Style12"/>
        <w:spacing w:after="200" w:line="240" w:lineRule="auto"/>
      </w:pPr>
      <w:r>
        <w:rPr>
          <w:rStyle w:val="CharStyle13"/>
        </w:rPr>
        <w:t>O</w:t>
      </w:r>
      <w:r w:rsidR="00A62686" w:rsidRPr="00323E0C">
        <w:rPr>
          <w:rStyle w:val="CharStyle13"/>
        </w:rPr>
        <w:t xml:space="preserve">d </w:t>
      </w:r>
      <w:r w:rsidR="001B453E">
        <w:rPr>
          <w:rStyle w:val="CharStyle13"/>
        </w:rPr>
        <w:t>PIT-</w:t>
      </w:r>
      <w:r>
        <w:rPr>
          <w:rStyle w:val="CharStyle13"/>
        </w:rPr>
        <w:t>ov</w:t>
      </w:r>
      <w:r w:rsidR="001B453E">
        <w:rPr>
          <w:rStyle w:val="CharStyle13"/>
        </w:rPr>
        <w:t>a</w:t>
      </w:r>
      <w:r w:rsidR="00A62686" w:rsidRPr="00323E0C">
        <w:rPr>
          <w:rStyle w:val="CharStyle13"/>
        </w:rPr>
        <w:t xml:space="preserve"> će se zahtijevati da:</w:t>
      </w:r>
    </w:p>
    <w:p w14:paraId="29018B40" w14:textId="2C6272BC" w:rsidR="00087B3B" w:rsidRPr="00323E0C" w:rsidRDefault="00A62686" w:rsidP="001D5458">
      <w:pPr>
        <w:pStyle w:val="Style12"/>
        <w:numPr>
          <w:ilvl w:val="0"/>
          <w:numId w:val="35"/>
        </w:numPr>
        <w:tabs>
          <w:tab w:val="left" w:pos="730"/>
        </w:tabs>
        <w:spacing w:after="0" w:line="240" w:lineRule="auto"/>
        <w:ind w:left="740" w:hanging="360"/>
      </w:pPr>
      <w:r w:rsidRPr="00323E0C">
        <w:rPr>
          <w:rStyle w:val="CharStyle13"/>
        </w:rPr>
        <w:t xml:space="preserve">U slučaju bilo kakvih utvrđenih </w:t>
      </w:r>
      <w:r w:rsidR="001930BF">
        <w:rPr>
          <w:rStyle w:val="CharStyle13"/>
        </w:rPr>
        <w:t>pitanja</w:t>
      </w:r>
      <w:r w:rsidRPr="00323E0C">
        <w:rPr>
          <w:rStyle w:val="CharStyle13"/>
        </w:rPr>
        <w:t xml:space="preserve"> otkup</w:t>
      </w:r>
      <w:r w:rsidR="001930BF">
        <w:rPr>
          <w:rStyle w:val="CharStyle13"/>
        </w:rPr>
        <w:t>a</w:t>
      </w:r>
      <w:r w:rsidRPr="00323E0C">
        <w:rPr>
          <w:rStyle w:val="CharStyle13"/>
        </w:rPr>
        <w:t xml:space="preserve"> zemljišta, </w:t>
      </w:r>
      <w:r w:rsidR="005B3EB1">
        <w:rPr>
          <w:rStyle w:val="CharStyle13"/>
        </w:rPr>
        <w:t xml:space="preserve">zajedno sa osobljem PMU-a, </w:t>
      </w:r>
      <w:r w:rsidRPr="00323E0C">
        <w:rPr>
          <w:rStyle w:val="CharStyle13"/>
        </w:rPr>
        <w:t xml:space="preserve">pripreme Plan preseljenja (RP) za određenu lokaciju, u skladu sa smjernicama navedenima u RPF-u izrađenim za BiH </w:t>
      </w:r>
      <w:r w:rsidR="003D391F" w:rsidRPr="001B453E">
        <w:rPr>
          <w:rStyle w:val="CharStyle13"/>
          <w:color w:val="auto"/>
        </w:rPr>
        <w:t>SW</w:t>
      </w:r>
      <w:r w:rsidR="00265ED1" w:rsidRPr="001B453E">
        <w:rPr>
          <w:rStyle w:val="CharStyle13"/>
          <w:color w:val="auto"/>
        </w:rPr>
        <w:t>EE</w:t>
      </w:r>
      <w:r w:rsidR="003D391F" w:rsidRPr="001B453E">
        <w:rPr>
          <w:rStyle w:val="CharStyle13"/>
          <w:color w:val="auto"/>
        </w:rPr>
        <w:t>P</w:t>
      </w:r>
      <w:r w:rsidRPr="00323E0C">
        <w:rPr>
          <w:rStyle w:val="CharStyle13"/>
        </w:rPr>
        <w:t xml:space="preserve"> Projekat,</w:t>
      </w:r>
    </w:p>
    <w:p w14:paraId="3B47D471" w14:textId="5C5F81BD" w:rsidR="00087B3B" w:rsidRPr="00323E0C" w:rsidRDefault="001930BF" w:rsidP="001D5458">
      <w:pPr>
        <w:pStyle w:val="Style12"/>
        <w:numPr>
          <w:ilvl w:val="0"/>
          <w:numId w:val="35"/>
        </w:numPr>
        <w:tabs>
          <w:tab w:val="left" w:pos="721"/>
        </w:tabs>
        <w:spacing w:after="0" w:line="240" w:lineRule="auto"/>
        <w:ind w:firstLine="380"/>
      </w:pPr>
      <w:r>
        <w:rPr>
          <w:rStyle w:val="CharStyle13"/>
        </w:rPr>
        <w:t>Implementiraju urađeni</w:t>
      </w:r>
      <w:r w:rsidR="00A62686" w:rsidRPr="00323E0C">
        <w:rPr>
          <w:rStyle w:val="CharStyle13"/>
        </w:rPr>
        <w:t xml:space="preserve"> LMP za BiH </w:t>
      </w:r>
      <w:r w:rsidR="003D391F" w:rsidRPr="00323E0C">
        <w:rPr>
          <w:rStyle w:val="CharStyle13"/>
        </w:rPr>
        <w:t>SSWP</w:t>
      </w:r>
      <w:r w:rsidR="00A62686" w:rsidRPr="00323E0C">
        <w:rPr>
          <w:rStyle w:val="CharStyle13"/>
        </w:rPr>
        <w:t xml:space="preserve"> Projekat i ažuriraju isti prema potrebi,</w:t>
      </w:r>
    </w:p>
    <w:p w14:paraId="4DADC3BF" w14:textId="5ED27774" w:rsidR="00087B3B" w:rsidRPr="00323E0C" w:rsidRDefault="00A62686" w:rsidP="001D5458">
      <w:pPr>
        <w:pStyle w:val="Style12"/>
        <w:numPr>
          <w:ilvl w:val="0"/>
          <w:numId w:val="35"/>
        </w:numPr>
        <w:tabs>
          <w:tab w:val="left" w:pos="730"/>
        </w:tabs>
        <w:spacing w:after="0" w:line="240" w:lineRule="auto"/>
        <w:ind w:left="740" w:hanging="360"/>
      </w:pPr>
      <w:r w:rsidRPr="00323E0C">
        <w:rPr>
          <w:rStyle w:val="CharStyle13"/>
        </w:rPr>
        <w:t xml:space="preserve">Poduzmu aktivnosti za angažman zainteresiranih strana i objavu informacija, u skladu s SEP-om </w:t>
      </w:r>
      <w:r w:rsidR="001930BF">
        <w:rPr>
          <w:rStyle w:val="CharStyle13"/>
        </w:rPr>
        <w:t>urađenim</w:t>
      </w:r>
      <w:r w:rsidRPr="00323E0C">
        <w:rPr>
          <w:rStyle w:val="CharStyle13"/>
        </w:rPr>
        <w:t xml:space="preserve"> za BiH </w:t>
      </w:r>
      <w:r w:rsidR="003D391F" w:rsidRPr="001B453E">
        <w:rPr>
          <w:rStyle w:val="CharStyle13"/>
          <w:color w:val="auto"/>
        </w:rPr>
        <w:t>SW</w:t>
      </w:r>
      <w:r w:rsidR="00265ED1" w:rsidRPr="001B453E">
        <w:rPr>
          <w:rStyle w:val="CharStyle13"/>
          <w:color w:val="auto"/>
        </w:rPr>
        <w:t>EE</w:t>
      </w:r>
      <w:r w:rsidR="003D391F" w:rsidRPr="001B453E">
        <w:rPr>
          <w:rStyle w:val="CharStyle13"/>
          <w:color w:val="auto"/>
        </w:rPr>
        <w:t>P</w:t>
      </w:r>
      <w:r w:rsidRPr="00323E0C">
        <w:rPr>
          <w:rStyle w:val="CharStyle13"/>
        </w:rPr>
        <w:t xml:space="preserve"> Projekat,</w:t>
      </w:r>
    </w:p>
    <w:p w14:paraId="1E3B6848" w14:textId="03622452" w:rsidR="00087B3B" w:rsidRPr="00323E0C" w:rsidRDefault="00A62686" w:rsidP="001D5458">
      <w:pPr>
        <w:pStyle w:val="Style12"/>
        <w:numPr>
          <w:ilvl w:val="0"/>
          <w:numId w:val="35"/>
        </w:numPr>
        <w:tabs>
          <w:tab w:val="left" w:pos="730"/>
        </w:tabs>
        <w:spacing w:after="0" w:line="240" w:lineRule="auto"/>
        <w:ind w:left="740" w:hanging="360"/>
      </w:pPr>
      <w:r w:rsidRPr="00323E0C">
        <w:rPr>
          <w:rStyle w:val="CharStyle13"/>
        </w:rPr>
        <w:t>U slučaju bilo kakvih rizika za kulturn</w:t>
      </w:r>
      <w:r w:rsidR="001930BF">
        <w:rPr>
          <w:rStyle w:val="CharStyle13"/>
        </w:rPr>
        <w:t>o nasljeđe</w:t>
      </w:r>
      <w:r w:rsidRPr="00323E0C">
        <w:rPr>
          <w:rStyle w:val="CharStyle13"/>
        </w:rPr>
        <w:t>,</w:t>
      </w:r>
      <w:r w:rsidR="005B3EB1">
        <w:rPr>
          <w:rStyle w:val="CharStyle13"/>
        </w:rPr>
        <w:t xml:space="preserve"> uz podršku PMU-a,</w:t>
      </w:r>
      <w:r w:rsidRPr="00323E0C">
        <w:rPr>
          <w:rStyle w:val="CharStyle13"/>
        </w:rPr>
        <w:t xml:space="preserve"> pripremiti Plan upravljanja kulturn</w:t>
      </w:r>
      <w:r w:rsidR="001930BF">
        <w:rPr>
          <w:rStyle w:val="CharStyle13"/>
        </w:rPr>
        <w:t>im nasljeđem</w:t>
      </w:r>
      <w:r w:rsidRPr="00323E0C">
        <w:rPr>
          <w:rStyle w:val="CharStyle13"/>
        </w:rPr>
        <w:t xml:space="preserve"> (CHMP) kao dio </w:t>
      </w:r>
      <w:r w:rsidR="001930BF">
        <w:rPr>
          <w:rStyle w:val="CharStyle13"/>
        </w:rPr>
        <w:t xml:space="preserve">za lokaciju </w:t>
      </w:r>
      <w:proofErr w:type="spellStart"/>
      <w:r w:rsidR="001930BF">
        <w:rPr>
          <w:rStyle w:val="CharStyle13"/>
        </w:rPr>
        <w:t>specifičnkog</w:t>
      </w:r>
      <w:proofErr w:type="spellEnd"/>
      <w:r w:rsidR="001930BF">
        <w:rPr>
          <w:rStyle w:val="CharStyle13"/>
        </w:rPr>
        <w:t xml:space="preserve"> </w:t>
      </w:r>
      <w:r w:rsidR="00DD6997">
        <w:rPr>
          <w:rStyle w:val="CharStyle13"/>
        </w:rPr>
        <w:t xml:space="preserve">E&amp;S </w:t>
      </w:r>
      <w:r w:rsidRPr="00323E0C">
        <w:rPr>
          <w:rStyle w:val="CharStyle13"/>
        </w:rPr>
        <w:t>instrumenta,</w:t>
      </w:r>
    </w:p>
    <w:p w14:paraId="681C493A" w14:textId="15DB0B2B" w:rsidR="00087B3B" w:rsidRDefault="00A62686" w:rsidP="001D5458">
      <w:pPr>
        <w:pStyle w:val="Style12"/>
        <w:numPr>
          <w:ilvl w:val="0"/>
          <w:numId w:val="35"/>
        </w:numPr>
        <w:tabs>
          <w:tab w:val="left" w:pos="730"/>
        </w:tabs>
        <w:spacing w:after="200" w:line="240" w:lineRule="auto"/>
        <w:ind w:left="740" w:hanging="360"/>
        <w:rPr>
          <w:rStyle w:val="CharStyle13"/>
        </w:rPr>
      </w:pPr>
      <w:r w:rsidRPr="00323E0C">
        <w:rPr>
          <w:rStyle w:val="CharStyle13"/>
        </w:rPr>
        <w:t xml:space="preserve">Provode monitoring i izvještavanje o okolišnim i društvenim </w:t>
      </w:r>
      <w:r w:rsidR="001930BF">
        <w:rPr>
          <w:rStyle w:val="CharStyle13"/>
        </w:rPr>
        <w:t>učincima</w:t>
      </w:r>
      <w:r w:rsidRPr="00323E0C">
        <w:rPr>
          <w:rStyle w:val="CharStyle13"/>
        </w:rPr>
        <w:t xml:space="preserve"> BiH </w:t>
      </w:r>
      <w:r w:rsidR="003D391F" w:rsidRPr="001B453E">
        <w:rPr>
          <w:rStyle w:val="CharStyle13"/>
          <w:color w:val="auto"/>
        </w:rPr>
        <w:t>SW</w:t>
      </w:r>
      <w:r w:rsidR="00265ED1" w:rsidRPr="001B453E">
        <w:rPr>
          <w:rStyle w:val="CharStyle13"/>
          <w:color w:val="auto"/>
        </w:rPr>
        <w:t>EE</w:t>
      </w:r>
      <w:r w:rsidR="003D391F" w:rsidRPr="001B453E">
        <w:rPr>
          <w:rStyle w:val="CharStyle13"/>
          <w:color w:val="auto"/>
        </w:rPr>
        <w:t>P</w:t>
      </w:r>
      <w:r w:rsidRPr="00323E0C">
        <w:rPr>
          <w:rStyle w:val="CharStyle13"/>
        </w:rPr>
        <w:t xml:space="preserve"> Projekta u skladu sa ESMF-om, RPF-om, SEP-om i LMP-om.</w:t>
      </w:r>
    </w:p>
    <w:p w14:paraId="6BC68CEC" w14:textId="4C771E6D" w:rsidR="003B1C49" w:rsidRDefault="003B1C49" w:rsidP="003B1C49">
      <w:pPr>
        <w:pStyle w:val="Style12"/>
        <w:tabs>
          <w:tab w:val="left" w:pos="730"/>
        </w:tabs>
        <w:spacing w:after="200" w:line="240" w:lineRule="auto"/>
        <w:rPr>
          <w:rStyle w:val="CharStyle13"/>
        </w:rPr>
      </w:pPr>
      <w:r>
        <w:rPr>
          <w:rStyle w:val="CharStyle13"/>
        </w:rPr>
        <w:t xml:space="preserve">U slučaju potrebe, uzimajući u obzir specifičnosti pod-projekata sa društvene strane, PMU može uposliti dodatno tehničko </w:t>
      </w:r>
      <w:r w:rsidR="005B3EB1">
        <w:rPr>
          <w:rStyle w:val="CharStyle13"/>
        </w:rPr>
        <w:t>E&amp;S</w:t>
      </w:r>
      <w:r>
        <w:rPr>
          <w:rStyle w:val="CharStyle13"/>
        </w:rPr>
        <w:t xml:space="preserve"> osoblje kako bi se pomogla priprema instrumenata pod-projekata.</w:t>
      </w:r>
    </w:p>
    <w:p w14:paraId="3B2305EA" w14:textId="77777777" w:rsidR="003B1C49" w:rsidRDefault="003B1C49" w:rsidP="003B1C49">
      <w:pPr>
        <w:pStyle w:val="Style12"/>
        <w:tabs>
          <w:tab w:val="left" w:pos="730"/>
        </w:tabs>
        <w:spacing w:after="200" w:line="240" w:lineRule="auto"/>
        <w:rPr>
          <w:rStyle w:val="CharStyle13"/>
        </w:rPr>
      </w:pPr>
    </w:p>
    <w:p w14:paraId="1BD4CD44" w14:textId="77777777" w:rsidR="003B1C49" w:rsidRDefault="003B1C49" w:rsidP="003B1C49">
      <w:pPr>
        <w:pStyle w:val="Style12"/>
        <w:tabs>
          <w:tab w:val="left" w:pos="730"/>
        </w:tabs>
        <w:spacing w:after="200" w:line="240" w:lineRule="auto"/>
        <w:rPr>
          <w:rStyle w:val="CharStyle13"/>
        </w:rPr>
      </w:pPr>
    </w:p>
    <w:p w14:paraId="6E6905D1" w14:textId="77777777" w:rsidR="003B1C49" w:rsidRPr="00346B4A" w:rsidRDefault="003B1C49" w:rsidP="00346B4A">
      <w:pPr>
        <w:rPr>
          <w:b/>
          <w:bCs/>
        </w:rPr>
      </w:pPr>
    </w:p>
    <w:p w14:paraId="20322351" w14:textId="77777777" w:rsidR="00087B3B" w:rsidRPr="00346B4A" w:rsidRDefault="00A62686" w:rsidP="00346B4A">
      <w:pPr>
        <w:rPr>
          <w:b/>
          <w:bCs/>
        </w:rPr>
      </w:pPr>
      <w:bookmarkStart w:id="168" w:name="bookmark245"/>
      <w:r w:rsidRPr="00346B4A">
        <w:rPr>
          <w:b/>
          <w:bCs/>
        </w:rPr>
        <w:t>Korak 3. Javno objavljivanje i javne konsultacije</w:t>
      </w:r>
      <w:bookmarkEnd w:id="168"/>
    </w:p>
    <w:p w14:paraId="3E81ADD2" w14:textId="2BD292F0" w:rsidR="00087B3B" w:rsidRPr="00323E0C" w:rsidRDefault="00A62686" w:rsidP="0060458D">
      <w:pPr>
        <w:pStyle w:val="Style12"/>
        <w:spacing w:after="100" w:line="240" w:lineRule="auto"/>
      </w:pPr>
      <w:r w:rsidRPr="00323E0C">
        <w:rPr>
          <w:rStyle w:val="CharStyle13"/>
        </w:rPr>
        <w:t xml:space="preserve">ESMP/ESMP </w:t>
      </w:r>
      <w:proofErr w:type="spellStart"/>
      <w:r w:rsidRPr="00323E0C">
        <w:rPr>
          <w:rStyle w:val="CharStyle13"/>
        </w:rPr>
        <w:t>čeklista</w:t>
      </w:r>
      <w:proofErr w:type="spellEnd"/>
      <w:r w:rsidRPr="00323E0C">
        <w:rPr>
          <w:rStyle w:val="CharStyle13"/>
        </w:rPr>
        <w:t xml:space="preserve"> (i CHMP, ako je primjenjivo) bit će javno objavljeni najmanje 15 dana prije javnih konsultacija na web stranicama </w:t>
      </w:r>
      <w:r w:rsidR="00D83C56">
        <w:rPr>
          <w:rStyle w:val="CharStyle13"/>
        </w:rPr>
        <w:t>PMU</w:t>
      </w:r>
      <w:r w:rsidRPr="00323E0C">
        <w:rPr>
          <w:rStyle w:val="CharStyle13"/>
        </w:rPr>
        <w:t>,</w:t>
      </w:r>
      <w:r w:rsidR="003B1C49">
        <w:rPr>
          <w:rStyle w:val="CharStyle13"/>
        </w:rPr>
        <w:t xml:space="preserve"> lokalnih PIT-ova,</w:t>
      </w:r>
      <w:r w:rsidRPr="00323E0C">
        <w:rPr>
          <w:rStyle w:val="CharStyle13"/>
        </w:rPr>
        <w:t xml:space="preserve"> kantonalnih vlada i Svjetske banke. Paketi za objavu </w:t>
      </w:r>
      <w:r w:rsidR="00F72989">
        <w:rPr>
          <w:rStyle w:val="CharStyle13"/>
        </w:rPr>
        <w:t>informacija</w:t>
      </w:r>
      <w:r w:rsidRPr="00323E0C">
        <w:rPr>
          <w:rStyle w:val="CharStyle13"/>
        </w:rPr>
        <w:t xml:space="preserve"> će</w:t>
      </w:r>
      <w:r w:rsidR="001B453E" w:rsidRPr="001B453E">
        <w:rPr>
          <w:rStyle w:val="CharStyle13"/>
        </w:rPr>
        <w:t xml:space="preserve"> </w:t>
      </w:r>
      <w:r w:rsidR="001B453E" w:rsidRPr="00323E0C">
        <w:rPr>
          <w:rStyle w:val="CharStyle13"/>
        </w:rPr>
        <w:t>uključivati</w:t>
      </w:r>
      <w:r w:rsidRPr="00323E0C">
        <w:rPr>
          <w:rStyle w:val="CharStyle13"/>
        </w:rPr>
        <w:t>:</w:t>
      </w:r>
    </w:p>
    <w:p w14:paraId="0FF63180" w14:textId="77777777" w:rsidR="00087B3B" w:rsidRPr="00323E0C" w:rsidRDefault="00A62686" w:rsidP="001D5458">
      <w:pPr>
        <w:pStyle w:val="Style12"/>
        <w:numPr>
          <w:ilvl w:val="0"/>
          <w:numId w:val="36"/>
        </w:numPr>
        <w:tabs>
          <w:tab w:val="left" w:pos="721"/>
        </w:tabs>
        <w:spacing w:after="0" w:line="240" w:lineRule="auto"/>
        <w:ind w:firstLine="380"/>
      </w:pPr>
      <w:r w:rsidRPr="00323E0C">
        <w:rPr>
          <w:rStyle w:val="CharStyle13"/>
        </w:rPr>
        <w:t>Najavu projekta, uključujući:</w:t>
      </w:r>
    </w:p>
    <w:p w14:paraId="72D5B7AA" w14:textId="77777777" w:rsidR="00087B3B" w:rsidRPr="00323E0C" w:rsidRDefault="00A62686" w:rsidP="001D5458">
      <w:pPr>
        <w:pStyle w:val="Style12"/>
        <w:numPr>
          <w:ilvl w:val="0"/>
          <w:numId w:val="37"/>
        </w:numPr>
        <w:tabs>
          <w:tab w:val="left" w:pos="1455"/>
        </w:tabs>
        <w:spacing w:after="0" w:line="240" w:lineRule="auto"/>
        <w:ind w:left="1100"/>
      </w:pPr>
      <w:r w:rsidRPr="00323E0C">
        <w:rPr>
          <w:rStyle w:val="CharStyle13"/>
        </w:rPr>
        <w:t>Kratak opis projekta</w:t>
      </w:r>
    </w:p>
    <w:p w14:paraId="0BF3EF7E" w14:textId="1CB012C4" w:rsidR="00087B3B" w:rsidRPr="00323E0C" w:rsidRDefault="00A62686" w:rsidP="001D5458">
      <w:pPr>
        <w:pStyle w:val="Style12"/>
        <w:numPr>
          <w:ilvl w:val="0"/>
          <w:numId w:val="37"/>
        </w:numPr>
        <w:tabs>
          <w:tab w:val="left" w:pos="1455"/>
        </w:tabs>
        <w:spacing w:after="0" w:line="240" w:lineRule="auto"/>
        <w:ind w:left="1100"/>
      </w:pPr>
      <w:r w:rsidRPr="00323E0C">
        <w:rPr>
          <w:rStyle w:val="CharStyle13"/>
        </w:rPr>
        <w:t xml:space="preserve">Opis </w:t>
      </w:r>
      <w:r w:rsidR="00F72989">
        <w:rPr>
          <w:rStyle w:val="CharStyle13"/>
        </w:rPr>
        <w:t>aranžmana javnih konsultacija</w:t>
      </w:r>
      <w:r w:rsidRPr="00323E0C">
        <w:rPr>
          <w:rStyle w:val="CharStyle13"/>
        </w:rPr>
        <w:t xml:space="preserve"> (vrijeme, mjesto…)</w:t>
      </w:r>
    </w:p>
    <w:p w14:paraId="28377CA2" w14:textId="33F713FB" w:rsidR="00087B3B" w:rsidRPr="00323E0C" w:rsidRDefault="00A62686" w:rsidP="001D5458">
      <w:pPr>
        <w:pStyle w:val="Style12"/>
        <w:numPr>
          <w:ilvl w:val="0"/>
          <w:numId w:val="37"/>
        </w:numPr>
        <w:tabs>
          <w:tab w:val="left" w:pos="1455"/>
        </w:tabs>
        <w:spacing w:after="0" w:line="240" w:lineRule="auto"/>
        <w:ind w:left="1100"/>
      </w:pPr>
      <w:r w:rsidRPr="00323E0C">
        <w:rPr>
          <w:rStyle w:val="CharStyle13"/>
        </w:rPr>
        <w:t xml:space="preserve">Načine </w:t>
      </w:r>
      <w:r w:rsidR="00F72989">
        <w:rPr>
          <w:rStyle w:val="CharStyle13"/>
        </w:rPr>
        <w:t>dostavljanja</w:t>
      </w:r>
      <w:r w:rsidRPr="00323E0C">
        <w:rPr>
          <w:rStyle w:val="CharStyle13"/>
        </w:rPr>
        <w:t xml:space="preserve"> komentara i povratnih informacija</w:t>
      </w:r>
    </w:p>
    <w:p w14:paraId="73B50DBE" w14:textId="77777777" w:rsidR="00087B3B" w:rsidRPr="00323E0C" w:rsidRDefault="00A62686" w:rsidP="001D5458">
      <w:pPr>
        <w:pStyle w:val="Style12"/>
        <w:numPr>
          <w:ilvl w:val="0"/>
          <w:numId w:val="37"/>
        </w:numPr>
        <w:tabs>
          <w:tab w:val="left" w:pos="1455"/>
        </w:tabs>
        <w:spacing w:after="0" w:line="240" w:lineRule="auto"/>
        <w:ind w:left="1100"/>
      </w:pPr>
      <w:r w:rsidRPr="00323E0C">
        <w:rPr>
          <w:rStyle w:val="CharStyle13"/>
        </w:rPr>
        <w:t>Ključne rokovi</w:t>
      </w:r>
    </w:p>
    <w:p w14:paraId="03DD2963" w14:textId="77777777" w:rsidR="00087B3B" w:rsidRPr="00323E0C" w:rsidRDefault="00A62686" w:rsidP="001D5458">
      <w:pPr>
        <w:pStyle w:val="Style12"/>
        <w:numPr>
          <w:ilvl w:val="0"/>
          <w:numId w:val="36"/>
        </w:numPr>
        <w:tabs>
          <w:tab w:val="left" w:pos="721"/>
        </w:tabs>
        <w:spacing w:after="100" w:line="240" w:lineRule="auto"/>
        <w:ind w:firstLine="380"/>
      </w:pPr>
      <w:r w:rsidRPr="00323E0C">
        <w:rPr>
          <w:rStyle w:val="CharStyle13"/>
        </w:rPr>
        <w:t>Odgovarajući nacrt dokumenata</w:t>
      </w:r>
    </w:p>
    <w:p w14:paraId="354ACE90" w14:textId="77777777" w:rsidR="003B1C49" w:rsidRDefault="003B1C49" w:rsidP="0060458D">
      <w:pPr>
        <w:pStyle w:val="Style12"/>
        <w:spacing w:after="100" w:line="240" w:lineRule="auto"/>
      </w:pPr>
      <w:r w:rsidRPr="003B1C49">
        <w:t>Do kraja perioda objave, održat će se javne konsultacije, uz pozivanje identificiranih zainteresiranih strana (SEP, Odjeljak 4. Identifikacija i analiza zainteresiranih strana) i šire javnosti da proaktivno učestvuju u skladu s lokacijskim SEP-ovima.</w:t>
      </w:r>
    </w:p>
    <w:p w14:paraId="7369DF2F" w14:textId="46FD47E0" w:rsidR="00087B3B" w:rsidRPr="00323E0C" w:rsidRDefault="00F72989" w:rsidP="0060458D">
      <w:pPr>
        <w:pStyle w:val="Style12"/>
        <w:spacing w:after="100" w:line="240" w:lineRule="auto"/>
      </w:pPr>
      <w:r>
        <w:rPr>
          <w:rStyle w:val="CharStyle13"/>
        </w:rPr>
        <w:t>Kontakt osoba</w:t>
      </w:r>
      <w:r w:rsidR="00A62686" w:rsidRPr="00323E0C">
        <w:rPr>
          <w:rStyle w:val="CharStyle13"/>
        </w:rPr>
        <w:t xml:space="preserve"> za okolišna i društvena pitanja </w:t>
      </w:r>
      <w:r>
        <w:rPr>
          <w:rStyle w:val="CharStyle13"/>
        </w:rPr>
        <w:t xml:space="preserve">u </w:t>
      </w:r>
      <w:r w:rsidR="00D83C56">
        <w:rPr>
          <w:rStyle w:val="CharStyle13"/>
        </w:rPr>
        <w:t>PMU</w:t>
      </w:r>
      <w:r>
        <w:rPr>
          <w:rStyle w:val="CharStyle13"/>
        </w:rPr>
        <w:t>-u</w:t>
      </w:r>
      <w:r w:rsidR="00A62686" w:rsidRPr="00323E0C">
        <w:rPr>
          <w:rStyle w:val="CharStyle13"/>
        </w:rPr>
        <w:t xml:space="preserve">  pregledat će komentare na sve objavljene dokumente. Glavni komentari bit će ugrađeni u konačnu verziju dokumenata i objavljeni, zajedno sa Izvještajem o javnim ko</w:t>
      </w:r>
      <w:r w:rsidR="001B453E">
        <w:rPr>
          <w:rStyle w:val="CharStyle13"/>
        </w:rPr>
        <w:t>n</w:t>
      </w:r>
      <w:r w:rsidR="00A62686" w:rsidRPr="00323E0C">
        <w:rPr>
          <w:rStyle w:val="CharStyle13"/>
        </w:rPr>
        <w:t xml:space="preserve">sultacijama, tj. (i) popisom medija u kojima je objava </w:t>
      </w:r>
      <w:r>
        <w:rPr>
          <w:rStyle w:val="CharStyle13"/>
        </w:rPr>
        <w:t>izvršena</w:t>
      </w:r>
      <w:r w:rsidR="00A62686" w:rsidRPr="00323E0C">
        <w:rPr>
          <w:rStyle w:val="CharStyle13"/>
        </w:rPr>
        <w:t>, (ii) sadržajem objave, (iii) vremenom objave, (iv) popisom primljenih povratnih informacija</w:t>
      </w:r>
      <w:r w:rsidR="003B1C49">
        <w:rPr>
          <w:rStyle w:val="CharStyle13"/>
        </w:rPr>
        <w:t xml:space="preserve"> s navedenim odgovorima na informacije</w:t>
      </w:r>
      <w:r w:rsidR="00A62686" w:rsidRPr="00323E0C">
        <w:rPr>
          <w:rStyle w:val="CharStyle13"/>
        </w:rPr>
        <w:t>, (v) zapisnikom sa javnih kon</w:t>
      </w:r>
      <w:r w:rsidR="001B453E">
        <w:rPr>
          <w:rStyle w:val="CharStyle13"/>
        </w:rPr>
        <w:t>s</w:t>
      </w:r>
      <w:r w:rsidR="00A62686" w:rsidRPr="00323E0C">
        <w:rPr>
          <w:rStyle w:val="CharStyle13"/>
        </w:rPr>
        <w:t>ultacija, (vi) spiskom prisutnih.</w:t>
      </w:r>
    </w:p>
    <w:p w14:paraId="3FA3F8B3" w14:textId="77777777" w:rsidR="00087B3B" w:rsidRPr="00346B4A" w:rsidRDefault="00A62686" w:rsidP="00346B4A">
      <w:pPr>
        <w:rPr>
          <w:b/>
          <w:bCs/>
        </w:rPr>
      </w:pPr>
      <w:bookmarkStart w:id="169" w:name="bookmark247"/>
      <w:r w:rsidRPr="00346B4A">
        <w:rPr>
          <w:b/>
          <w:bCs/>
        </w:rPr>
        <w:t>Korak 4. Pribaviti različite dozvole i odobrenja (po potrebi i gdje je primjenjivo)</w:t>
      </w:r>
      <w:bookmarkEnd w:id="169"/>
    </w:p>
    <w:p w14:paraId="1088B0CA" w14:textId="282CF294" w:rsidR="00087B3B" w:rsidRPr="00323E0C" w:rsidRDefault="00A62686" w:rsidP="00E31517">
      <w:pPr>
        <w:pStyle w:val="Style12"/>
        <w:spacing w:after="100" w:line="240" w:lineRule="auto"/>
      </w:pPr>
      <w:r w:rsidRPr="00323E0C">
        <w:rPr>
          <w:rStyle w:val="CharStyle13"/>
        </w:rPr>
        <w:t xml:space="preserve">Ostale dozvole, kao npr. vodne dozvole u skladu sa zahtjevima Zakona o vodama kako je opisano u Poglavlju </w:t>
      </w:r>
      <w:r w:rsidR="004D5845">
        <w:rPr>
          <w:rStyle w:val="CharStyle13"/>
        </w:rPr>
        <w:t>9.2.</w:t>
      </w:r>
      <w:r w:rsidRPr="00323E0C">
        <w:rPr>
          <w:rStyle w:val="CharStyle13"/>
        </w:rPr>
        <w:t xml:space="preserve">, te građevinske dozvole u skladu sa zahtjevima građevinskih propisa kako je opisano u Poglavlju </w:t>
      </w:r>
      <w:r w:rsidR="004D5845">
        <w:rPr>
          <w:rStyle w:val="CharStyle13"/>
        </w:rPr>
        <w:t xml:space="preserve">9.2., </w:t>
      </w:r>
      <w:r w:rsidRPr="00323E0C">
        <w:rPr>
          <w:rStyle w:val="CharStyle13"/>
        </w:rPr>
        <w:t>trebaju biti pribavljene, prema potrebi. Sve dozvole moraju se ishoditi prije početka radova, ako propisom nije drugačije određeno.</w:t>
      </w:r>
    </w:p>
    <w:p w14:paraId="66F2ECFA" w14:textId="77777777" w:rsidR="00087B3B" w:rsidRPr="00346B4A" w:rsidRDefault="00A62686" w:rsidP="00346B4A">
      <w:pPr>
        <w:rPr>
          <w:b/>
          <w:bCs/>
        </w:rPr>
      </w:pPr>
      <w:bookmarkStart w:id="170" w:name="bookmark249"/>
      <w:r w:rsidRPr="00346B4A">
        <w:rPr>
          <w:b/>
          <w:bCs/>
        </w:rPr>
        <w:t>Korak 5: Integracija okolišnih i društvenih instrumenata u tendersku dokumentaciju</w:t>
      </w:r>
      <w:bookmarkEnd w:id="170"/>
    </w:p>
    <w:p w14:paraId="107A2A7C" w14:textId="23418870" w:rsidR="00087B3B" w:rsidRPr="00323E0C" w:rsidRDefault="00A62686" w:rsidP="00E31517">
      <w:pPr>
        <w:pStyle w:val="Style12"/>
        <w:spacing w:after="100" w:line="240" w:lineRule="auto"/>
      </w:pPr>
      <w:r w:rsidRPr="00323E0C">
        <w:rPr>
          <w:rStyle w:val="CharStyle13"/>
        </w:rPr>
        <w:t>Okolišni i društveni (</w:t>
      </w:r>
      <w:r w:rsidR="001B453E">
        <w:rPr>
          <w:rStyle w:val="CharStyle13"/>
        </w:rPr>
        <w:t>E&amp;S</w:t>
      </w:r>
      <w:r w:rsidRPr="00323E0C">
        <w:rPr>
          <w:rStyle w:val="CharStyle13"/>
        </w:rPr>
        <w:t xml:space="preserve">) instrumenti (ESMP, ESMP ček-lista, </w:t>
      </w:r>
      <w:r w:rsidR="00F72989">
        <w:rPr>
          <w:rStyle w:val="CharStyle13"/>
        </w:rPr>
        <w:t xml:space="preserve">za lokaciju specifične </w:t>
      </w:r>
      <w:r w:rsidRPr="00323E0C">
        <w:rPr>
          <w:rStyle w:val="CharStyle13"/>
        </w:rPr>
        <w:t xml:space="preserve">SEP tabele) bit će pripremljeni i finalizirani prije tendera za radove, a </w:t>
      </w:r>
      <w:r w:rsidR="001B453E">
        <w:rPr>
          <w:rStyle w:val="CharStyle13"/>
        </w:rPr>
        <w:t>PIT-ovi</w:t>
      </w:r>
      <w:r w:rsidRPr="00323E0C">
        <w:rPr>
          <w:rStyle w:val="CharStyle13"/>
        </w:rPr>
        <w:t xml:space="preserve">  će biti odgovorni za </w:t>
      </w:r>
      <w:r w:rsidR="001B453E">
        <w:rPr>
          <w:rStyle w:val="CharStyle13"/>
        </w:rPr>
        <w:t>ugradnju</w:t>
      </w:r>
      <w:r w:rsidRPr="00323E0C">
        <w:rPr>
          <w:rStyle w:val="CharStyle13"/>
        </w:rPr>
        <w:t xml:space="preserve"> njihove finalne verzije u tendersku dokumentaciju za odabrane </w:t>
      </w:r>
      <w:r w:rsidR="00123450">
        <w:rPr>
          <w:rStyle w:val="CharStyle13"/>
        </w:rPr>
        <w:t>pod-projek</w:t>
      </w:r>
      <w:r w:rsidRPr="00323E0C">
        <w:rPr>
          <w:rStyle w:val="CharStyle13"/>
        </w:rPr>
        <w:t xml:space="preserve">te, te u ugovore za njihovo izvršenje koji će biti potpisani s odabranim izvođačem radova. </w:t>
      </w:r>
      <w:r w:rsidR="00DD6997">
        <w:rPr>
          <w:rStyle w:val="CharStyle13"/>
        </w:rPr>
        <w:t xml:space="preserve">E&amp;S </w:t>
      </w:r>
      <w:r w:rsidRPr="00323E0C">
        <w:rPr>
          <w:rStyle w:val="CharStyle13"/>
        </w:rPr>
        <w:t xml:space="preserve">instrument će biti sastavni dio ugovora o izvođenju radova. Ugovori također nameću obavezu Izvođaču da se pridržava zahtjeva navedenih u </w:t>
      </w:r>
      <w:r w:rsidR="00DD6997">
        <w:rPr>
          <w:rStyle w:val="CharStyle13"/>
        </w:rPr>
        <w:t xml:space="preserve">E&amp;S </w:t>
      </w:r>
      <w:r w:rsidRPr="00323E0C">
        <w:rPr>
          <w:rStyle w:val="CharStyle13"/>
        </w:rPr>
        <w:t>instrumentima.</w:t>
      </w:r>
    </w:p>
    <w:p w14:paraId="39BC8D98" w14:textId="7B49ACF4" w:rsidR="00087B3B" w:rsidRPr="00323E0C" w:rsidRDefault="00A62686" w:rsidP="00E31517">
      <w:pPr>
        <w:pStyle w:val="Style12"/>
        <w:spacing w:after="100" w:line="240" w:lineRule="auto"/>
      </w:pPr>
      <w:r w:rsidRPr="00323E0C">
        <w:rPr>
          <w:rStyle w:val="CharStyle13"/>
        </w:rPr>
        <w:t xml:space="preserve">Izvođači će biti dužni pripremiti Planove zaštite zdravlja i sigurnosti na radu. Izvođači će također biti dužni podnositi periodične informacije o učinku u pogledu radne snage, zdravstvenih i sigurnosnih pitanja na radu, </w:t>
      </w:r>
      <w:r w:rsidR="00F72989">
        <w:rPr>
          <w:rStyle w:val="CharStyle13"/>
        </w:rPr>
        <w:t>incidenata</w:t>
      </w:r>
      <w:r w:rsidRPr="00323E0C">
        <w:rPr>
          <w:rStyle w:val="CharStyle13"/>
        </w:rPr>
        <w:t xml:space="preserve"> i nesreća, kao i o provođenju mjera ublažavanja i rezultatima plana monitoringa. Informacije će biti uključene u mjesečne izvještaje Izvođača, a pregledat će ih tim stručnog nadzora nad izvođenjem radova.</w:t>
      </w:r>
    </w:p>
    <w:p w14:paraId="1190E30D" w14:textId="3C7436D3" w:rsidR="00087B3B" w:rsidRPr="00346B4A" w:rsidRDefault="00A62686" w:rsidP="00346B4A">
      <w:pPr>
        <w:rPr>
          <w:b/>
          <w:bCs/>
        </w:rPr>
      </w:pPr>
      <w:bookmarkStart w:id="171" w:name="bookmark251"/>
      <w:r w:rsidRPr="00346B4A">
        <w:rPr>
          <w:b/>
          <w:bCs/>
        </w:rPr>
        <w:t xml:space="preserve">Korak 6. </w:t>
      </w:r>
      <w:r w:rsidR="001B453E" w:rsidRPr="00346B4A">
        <w:rPr>
          <w:b/>
          <w:bCs/>
        </w:rPr>
        <w:t>Implementacija</w:t>
      </w:r>
      <w:r w:rsidRPr="00346B4A">
        <w:rPr>
          <w:b/>
          <w:bCs/>
        </w:rPr>
        <w:t>, nadzor, monitoring i izvještavanje</w:t>
      </w:r>
      <w:bookmarkEnd w:id="171"/>
    </w:p>
    <w:p w14:paraId="7E633399" w14:textId="235CD366" w:rsidR="00087B3B" w:rsidRPr="00323E0C" w:rsidRDefault="00A62686" w:rsidP="00E31517">
      <w:pPr>
        <w:pStyle w:val="Style12"/>
        <w:spacing w:after="100" w:line="240" w:lineRule="auto"/>
      </w:pPr>
      <w:r w:rsidRPr="00323E0C">
        <w:rPr>
          <w:rStyle w:val="CharStyle13"/>
        </w:rPr>
        <w:t xml:space="preserve">Provođenje mjera ublažavanja te okolišni i društveni monitoring definiran u </w:t>
      </w:r>
      <w:r w:rsidR="00DD6997">
        <w:rPr>
          <w:rStyle w:val="CharStyle13"/>
        </w:rPr>
        <w:t xml:space="preserve">E&amp;S </w:t>
      </w:r>
      <w:r w:rsidRPr="00323E0C">
        <w:rPr>
          <w:rStyle w:val="CharStyle13"/>
        </w:rPr>
        <w:t xml:space="preserve">instrumentu obaveza je Izvođača. Stručni nadzor nad izvođenjem radova kojeg </w:t>
      </w:r>
      <w:r w:rsidR="001B453E">
        <w:rPr>
          <w:rStyle w:val="CharStyle13"/>
        </w:rPr>
        <w:t>angažira</w:t>
      </w:r>
      <w:r w:rsidRPr="00323E0C">
        <w:rPr>
          <w:rStyle w:val="CharStyle13"/>
        </w:rPr>
        <w:t xml:space="preserve"> </w:t>
      </w:r>
      <w:r w:rsidR="001B453E">
        <w:rPr>
          <w:rStyle w:val="CharStyle13"/>
        </w:rPr>
        <w:t>PIT</w:t>
      </w:r>
      <w:r w:rsidRPr="00323E0C">
        <w:rPr>
          <w:rStyle w:val="CharStyle13"/>
        </w:rPr>
        <w:t>, pored ostalih aktivnosti, nadzirat će okolišn</w:t>
      </w:r>
      <w:r w:rsidR="00F72989">
        <w:rPr>
          <w:rStyle w:val="CharStyle13"/>
        </w:rPr>
        <w:t>i</w:t>
      </w:r>
      <w:r w:rsidRPr="00323E0C">
        <w:rPr>
          <w:rStyle w:val="CharStyle13"/>
        </w:rPr>
        <w:t xml:space="preserve"> i društven</w:t>
      </w:r>
      <w:r w:rsidR="00F72989">
        <w:rPr>
          <w:rStyle w:val="CharStyle13"/>
        </w:rPr>
        <w:t>i</w:t>
      </w:r>
      <w:r w:rsidRPr="00323E0C">
        <w:rPr>
          <w:rStyle w:val="CharStyle13"/>
        </w:rPr>
        <w:t xml:space="preserve"> </w:t>
      </w:r>
      <w:r w:rsidR="00F72989">
        <w:rPr>
          <w:rStyle w:val="CharStyle13"/>
        </w:rPr>
        <w:t>učinak</w:t>
      </w:r>
      <w:r w:rsidRPr="00323E0C">
        <w:rPr>
          <w:rStyle w:val="CharStyle13"/>
        </w:rPr>
        <w:t xml:space="preserve"> Izvođača i provjeravati usklađenost s </w:t>
      </w:r>
      <w:r w:rsidR="00DD6997">
        <w:rPr>
          <w:rStyle w:val="CharStyle13"/>
        </w:rPr>
        <w:t xml:space="preserve">E&amp;S </w:t>
      </w:r>
      <w:r w:rsidRPr="00323E0C">
        <w:rPr>
          <w:rStyle w:val="CharStyle13"/>
        </w:rPr>
        <w:t>instrumentima. Na temelju mjesečnih izvještaja Izvođača/nadzornog inženjera/kon</w:t>
      </w:r>
      <w:r w:rsidR="00F72989">
        <w:rPr>
          <w:rStyle w:val="CharStyle13"/>
        </w:rPr>
        <w:t>s</w:t>
      </w:r>
      <w:r w:rsidRPr="00323E0C">
        <w:rPr>
          <w:rStyle w:val="CharStyle13"/>
        </w:rPr>
        <w:t xml:space="preserve">ultanta, </w:t>
      </w:r>
      <w:r w:rsidR="001B453E">
        <w:rPr>
          <w:rStyle w:val="CharStyle13"/>
        </w:rPr>
        <w:t xml:space="preserve">PIT </w:t>
      </w:r>
      <w:r w:rsidRPr="00323E0C">
        <w:rPr>
          <w:rStyle w:val="CharStyle13"/>
        </w:rPr>
        <w:t xml:space="preserve">i </w:t>
      </w:r>
      <w:r w:rsidR="00D83C56">
        <w:rPr>
          <w:rStyle w:val="CharStyle13"/>
        </w:rPr>
        <w:t>PMU</w:t>
      </w:r>
      <w:r w:rsidR="00DD6997">
        <w:rPr>
          <w:rStyle w:val="CharStyle13"/>
        </w:rPr>
        <w:t xml:space="preserve"> </w:t>
      </w:r>
      <w:r w:rsidRPr="00323E0C">
        <w:rPr>
          <w:rStyle w:val="CharStyle13"/>
        </w:rPr>
        <w:t>će</w:t>
      </w:r>
      <w:r w:rsidR="00F72989">
        <w:rPr>
          <w:rStyle w:val="CharStyle13"/>
        </w:rPr>
        <w:t xml:space="preserve"> </w:t>
      </w:r>
      <w:r w:rsidRPr="00323E0C">
        <w:rPr>
          <w:rStyle w:val="CharStyle13"/>
        </w:rPr>
        <w:t>izvještavati</w:t>
      </w:r>
      <w:r w:rsidR="00F72989">
        <w:rPr>
          <w:rStyle w:val="CharStyle13"/>
        </w:rPr>
        <w:t xml:space="preserve"> polugodišnje,</w:t>
      </w:r>
      <w:r w:rsidRPr="00323E0C">
        <w:rPr>
          <w:rStyle w:val="CharStyle13"/>
        </w:rPr>
        <w:t xml:space="preserve"> </w:t>
      </w:r>
      <w:r w:rsidR="00F72989">
        <w:rPr>
          <w:rStyle w:val="CharStyle13"/>
        </w:rPr>
        <w:t>ako nije drugačije dogovoreno,</w:t>
      </w:r>
      <w:r w:rsidR="00F72989" w:rsidRPr="00323E0C">
        <w:rPr>
          <w:rStyle w:val="CharStyle13"/>
        </w:rPr>
        <w:t xml:space="preserve"> </w:t>
      </w:r>
      <w:r w:rsidR="00F72989">
        <w:rPr>
          <w:rStyle w:val="CharStyle13"/>
        </w:rPr>
        <w:t xml:space="preserve"> </w:t>
      </w:r>
      <w:r w:rsidRPr="00323E0C">
        <w:rPr>
          <w:rStyle w:val="CharStyle13"/>
        </w:rPr>
        <w:t>o</w:t>
      </w:r>
      <w:r w:rsidR="00F72989">
        <w:rPr>
          <w:rStyle w:val="CharStyle13"/>
        </w:rPr>
        <w:t xml:space="preserve"> usklađenosti</w:t>
      </w:r>
      <w:r w:rsidRPr="00323E0C">
        <w:rPr>
          <w:rStyle w:val="CharStyle13"/>
        </w:rPr>
        <w:t xml:space="preserve"> </w:t>
      </w:r>
      <w:r w:rsidR="00DD6997">
        <w:rPr>
          <w:rStyle w:val="CharStyle13"/>
        </w:rPr>
        <w:t xml:space="preserve">E&amp;S </w:t>
      </w:r>
      <w:r w:rsidR="00F72989">
        <w:rPr>
          <w:rStyle w:val="CharStyle13"/>
        </w:rPr>
        <w:t>aktivnosti</w:t>
      </w:r>
      <w:r w:rsidRPr="00323E0C">
        <w:rPr>
          <w:rStyle w:val="CharStyle13"/>
        </w:rPr>
        <w:t xml:space="preserve"> s </w:t>
      </w:r>
      <w:r w:rsidR="00DD6997">
        <w:rPr>
          <w:rStyle w:val="CharStyle13"/>
        </w:rPr>
        <w:t xml:space="preserve">E&amp;S </w:t>
      </w:r>
      <w:r w:rsidRPr="00323E0C">
        <w:rPr>
          <w:rStyle w:val="CharStyle13"/>
        </w:rPr>
        <w:t>instrumentom.</w:t>
      </w:r>
    </w:p>
    <w:p w14:paraId="3EBF7888" w14:textId="48B00184" w:rsidR="00087B3B" w:rsidRDefault="00A62686" w:rsidP="00E31517">
      <w:pPr>
        <w:pStyle w:val="Style12"/>
        <w:spacing w:after="100" w:line="240" w:lineRule="auto"/>
        <w:rPr>
          <w:rStyle w:val="CharStyle13"/>
        </w:rPr>
      </w:pPr>
      <w:r w:rsidRPr="00323E0C">
        <w:rPr>
          <w:rStyle w:val="CharStyle13"/>
        </w:rPr>
        <w:t xml:space="preserve">Ukupna odgovornost za </w:t>
      </w:r>
      <w:r w:rsidR="00F72989">
        <w:rPr>
          <w:rStyle w:val="CharStyle13"/>
        </w:rPr>
        <w:t>implementaciju</w:t>
      </w:r>
      <w:r w:rsidRPr="00323E0C">
        <w:rPr>
          <w:rStyle w:val="CharStyle13"/>
        </w:rPr>
        <w:t xml:space="preserve"> i usklađenost je na </w:t>
      </w:r>
      <w:r w:rsidR="00D83C56">
        <w:rPr>
          <w:rStyle w:val="CharStyle13"/>
        </w:rPr>
        <w:t>PMU</w:t>
      </w:r>
      <w:r w:rsidRPr="00323E0C">
        <w:rPr>
          <w:rStyle w:val="CharStyle13"/>
        </w:rPr>
        <w:t xml:space="preserve">. </w:t>
      </w:r>
      <w:r w:rsidR="005B3EB1">
        <w:rPr>
          <w:rStyle w:val="CharStyle13"/>
        </w:rPr>
        <w:t>PMU</w:t>
      </w:r>
      <w:r w:rsidR="00DD6997">
        <w:rPr>
          <w:rStyle w:val="CharStyle13"/>
        </w:rPr>
        <w:t xml:space="preserve"> </w:t>
      </w:r>
      <w:r w:rsidRPr="00323E0C">
        <w:rPr>
          <w:rStyle w:val="CharStyle13"/>
        </w:rPr>
        <w:t xml:space="preserve">(stručnjaci za okoliš i društvo) će izvještavati Svjetsku banku o provođenju ESCP-a i sveukupnoj </w:t>
      </w:r>
      <w:r w:rsidR="00DD6997">
        <w:rPr>
          <w:rStyle w:val="CharStyle13"/>
        </w:rPr>
        <w:t xml:space="preserve">E&amp;S </w:t>
      </w:r>
      <w:r w:rsidRPr="00323E0C">
        <w:rPr>
          <w:rStyle w:val="CharStyle13"/>
        </w:rPr>
        <w:t>usklađenosti u Izvještajima o napretku.</w:t>
      </w:r>
    </w:p>
    <w:p w14:paraId="527FCE4D" w14:textId="4D1D1D2D" w:rsidR="00087B3B" w:rsidRPr="00323E0C" w:rsidRDefault="001B453E" w:rsidP="001D5458">
      <w:pPr>
        <w:pStyle w:val="Style28"/>
        <w:keepNext/>
        <w:keepLines/>
        <w:numPr>
          <w:ilvl w:val="1"/>
          <w:numId w:val="86"/>
        </w:numPr>
        <w:tabs>
          <w:tab w:val="left" w:pos="481"/>
        </w:tabs>
        <w:spacing w:after="100"/>
      </w:pPr>
      <w:bookmarkStart w:id="172" w:name="bookmark253"/>
      <w:r>
        <w:rPr>
          <w:rStyle w:val="CharStyle29"/>
          <w:b/>
          <w:bCs/>
        </w:rPr>
        <w:t xml:space="preserve"> </w:t>
      </w:r>
      <w:r>
        <w:rPr>
          <w:rStyle w:val="CharStyle29"/>
          <w:b/>
          <w:bCs/>
        </w:rPr>
        <w:tab/>
      </w:r>
      <w:bookmarkStart w:id="173" w:name="_Toc193890877"/>
      <w:r w:rsidR="00DD6997" w:rsidRPr="00EF4381">
        <w:rPr>
          <w:rStyle w:val="CharStyle29"/>
          <w:b/>
          <w:bCs/>
        </w:rPr>
        <w:t xml:space="preserve">E&amp;S </w:t>
      </w:r>
      <w:r w:rsidRPr="00EF4381">
        <w:rPr>
          <w:rStyle w:val="CharStyle29"/>
          <w:b/>
          <w:bCs/>
        </w:rPr>
        <w:t>pregled</w:t>
      </w:r>
      <w:r>
        <w:rPr>
          <w:rStyle w:val="CharStyle29"/>
          <w:b/>
          <w:bCs/>
        </w:rPr>
        <w:t xml:space="preserve"> već započetih </w:t>
      </w:r>
      <w:r w:rsidR="00A62686" w:rsidRPr="00323E0C">
        <w:rPr>
          <w:rStyle w:val="CharStyle29"/>
          <w:b/>
          <w:bCs/>
        </w:rPr>
        <w:t>aktivnosti</w:t>
      </w:r>
      <w:bookmarkEnd w:id="172"/>
      <w:bookmarkEnd w:id="173"/>
    </w:p>
    <w:p w14:paraId="0C1A3219" w14:textId="77777777" w:rsidR="00087B3B" w:rsidRDefault="00A62686" w:rsidP="00E31517">
      <w:pPr>
        <w:pStyle w:val="Style12"/>
        <w:spacing w:after="180" w:line="240" w:lineRule="auto"/>
        <w:rPr>
          <w:rStyle w:val="CharStyle13"/>
        </w:rPr>
      </w:pPr>
      <w:r w:rsidRPr="00323E0C">
        <w:rPr>
          <w:rStyle w:val="CharStyle13"/>
        </w:rPr>
        <w:t>Iz ovog Projekta neće se financirati već započete aktivnosti.</w:t>
      </w:r>
    </w:p>
    <w:p w14:paraId="5F38D1C5" w14:textId="1DBC6E85" w:rsidR="00087B3B" w:rsidRPr="00323E0C" w:rsidRDefault="001B453E" w:rsidP="001D5458">
      <w:pPr>
        <w:pStyle w:val="Style28"/>
        <w:keepNext/>
        <w:keepLines/>
        <w:numPr>
          <w:ilvl w:val="1"/>
          <w:numId w:val="86"/>
        </w:numPr>
        <w:tabs>
          <w:tab w:val="left" w:pos="481"/>
        </w:tabs>
        <w:spacing w:after="160"/>
      </w:pPr>
      <w:bookmarkStart w:id="174" w:name="bookmark269"/>
      <w:r>
        <w:rPr>
          <w:rStyle w:val="CharStyle29"/>
          <w:b/>
          <w:bCs/>
        </w:rPr>
        <w:t xml:space="preserve"> </w:t>
      </w:r>
      <w:r>
        <w:rPr>
          <w:rStyle w:val="CharStyle29"/>
          <w:b/>
          <w:bCs/>
        </w:rPr>
        <w:tab/>
      </w:r>
      <w:bookmarkStart w:id="175" w:name="_Toc193890878"/>
      <w:r w:rsidR="00A62686" w:rsidRPr="00323E0C">
        <w:rPr>
          <w:rStyle w:val="CharStyle29"/>
          <w:b/>
          <w:bCs/>
        </w:rPr>
        <w:t xml:space="preserve">Aktivnosti </w:t>
      </w:r>
      <w:bookmarkEnd w:id="174"/>
      <w:r w:rsidR="00EF4381">
        <w:rPr>
          <w:rStyle w:val="CharStyle29"/>
          <w:b/>
          <w:bCs/>
        </w:rPr>
        <w:t>kreditnog financiranja</w:t>
      </w:r>
      <w:bookmarkEnd w:id="175"/>
    </w:p>
    <w:p w14:paraId="21D44A89" w14:textId="1EC809A0" w:rsidR="00087B3B" w:rsidRPr="00323E0C" w:rsidRDefault="00A62686" w:rsidP="00E31517">
      <w:pPr>
        <w:pStyle w:val="Style12"/>
        <w:spacing w:after="100" w:line="240" w:lineRule="auto"/>
      </w:pPr>
      <w:r w:rsidRPr="00323E0C">
        <w:rPr>
          <w:rStyle w:val="CharStyle13"/>
        </w:rPr>
        <w:t xml:space="preserve">U okviru Komponente 2 </w:t>
      </w:r>
      <w:r w:rsidR="003D391F" w:rsidRPr="00323E0C">
        <w:rPr>
          <w:rStyle w:val="CharStyle13"/>
        </w:rPr>
        <w:t xml:space="preserve"> </w:t>
      </w:r>
      <w:r w:rsidRPr="00323E0C">
        <w:rPr>
          <w:rStyle w:val="CharStyle13"/>
        </w:rPr>
        <w:t xml:space="preserve">Projekta planirano je </w:t>
      </w:r>
      <w:r w:rsidR="00B37DA8">
        <w:rPr>
          <w:rStyle w:val="CharStyle13"/>
        </w:rPr>
        <w:t>financir</w:t>
      </w:r>
      <w:r w:rsidRPr="00323E0C">
        <w:rPr>
          <w:rStyle w:val="CharStyle13"/>
        </w:rPr>
        <w:t xml:space="preserve">anje investicija u održivo </w:t>
      </w:r>
      <w:r w:rsidR="003D391F" w:rsidRPr="00323E0C">
        <w:rPr>
          <w:rStyle w:val="CharStyle13"/>
        </w:rPr>
        <w:t>upravljanje čvrstim otpadom</w:t>
      </w:r>
      <w:r w:rsidR="006C4933" w:rsidRPr="00323E0C">
        <w:rPr>
          <w:rStyle w:val="CharStyle13"/>
        </w:rPr>
        <w:t>.</w:t>
      </w:r>
      <w:r w:rsidRPr="00323E0C">
        <w:rPr>
          <w:rStyle w:val="CharStyle13"/>
        </w:rPr>
        <w:t xml:space="preserve"> Dio investicije koji nije pokriven </w:t>
      </w:r>
      <w:proofErr w:type="spellStart"/>
      <w:r w:rsidRPr="00323E0C">
        <w:rPr>
          <w:rStyle w:val="CharStyle13"/>
        </w:rPr>
        <w:t>grantom</w:t>
      </w:r>
      <w:proofErr w:type="spellEnd"/>
      <w:r w:rsidRPr="00323E0C">
        <w:rPr>
          <w:rStyle w:val="CharStyle13"/>
        </w:rPr>
        <w:t xml:space="preserve">, </w:t>
      </w:r>
      <w:r w:rsidR="006C4933" w:rsidRPr="00323E0C">
        <w:rPr>
          <w:rStyle w:val="CharStyle13"/>
        </w:rPr>
        <w:t>korisnici</w:t>
      </w:r>
      <w:r w:rsidRPr="00323E0C">
        <w:rPr>
          <w:rStyle w:val="CharStyle13"/>
        </w:rPr>
        <w:t xml:space="preserve"> mogu </w:t>
      </w:r>
      <w:r w:rsidR="00B37DA8">
        <w:rPr>
          <w:rStyle w:val="CharStyle13"/>
        </w:rPr>
        <w:t>financir</w:t>
      </w:r>
      <w:r w:rsidRPr="00323E0C">
        <w:rPr>
          <w:rStyle w:val="CharStyle13"/>
        </w:rPr>
        <w:t>ati iz vlastit</w:t>
      </w:r>
      <w:r w:rsidR="00EF4381">
        <w:rPr>
          <w:rStyle w:val="CharStyle13"/>
        </w:rPr>
        <w:t>ih sredstava</w:t>
      </w:r>
      <w:r w:rsidRPr="00323E0C">
        <w:rPr>
          <w:rStyle w:val="CharStyle13"/>
        </w:rPr>
        <w:t xml:space="preserve"> ili kredita. Tokom implementacije Projekta, postoji mogućnost da se razviju kreditne linije ili drugi oblici kreditiranja, po mogućnosti kroz Revolving fond za </w:t>
      </w:r>
      <w:r w:rsidR="003D391F" w:rsidRPr="00323E0C">
        <w:rPr>
          <w:rStyle w:val="CharStyle13"/>
        </w:rPr>
        <w:t>upravljanje otpadom ko</w:t>
      </w:r>
      <w:r w:rsidRPr="00323E0C">
        <w:rPr>
          <w:rStyle w:val="CharStyle13"/>
        </w:rPr>
        <w:t xml:space="preserve">ji je dio Fonda za zaštitu okoliša. U slučaju realizacije aktivnosti </w:t>
      </w:r>
      <w:r w:rsidR="001B453E">
        <w:rPr>
          <w:rStyle w:val="CharStyle13"/>
        </w:rPr>
        <w:t>pod-pozajmljivanja</w:t>
      </w:r>
      <w:r w:rsidRPr="00323E0C">
        <w:rPr>
          <w:rStyle w:val="CharStyle13"/>
        </w:rPr>
        <w:t xml:space="preserve"> u ovom Projektu, </w:t>
      </w:r>
      <w:proofErr w:type="spellStart"/>
      <w:r w:rsidRPr="00323E0C">
        <w:rPr>
          <w:rStyle w:val="CharStyle13"/>
        </w:rPr>
        <w:t>primjenjivaće</w:t>
      </w:r>
      <w:proofErr w:type="spellEnd"/>
      <w:r w:rsidRPr="00323E0C">
        <w:rPr>
          <w:rStyle w:val="CharStyle13"/>
        </w:rPr>
        <w:t xml:space="preserve"> se odredbe ESS9 o </w:t>
      </w:r>
      <w:r w:rsidR="00B6630C">
        <w:rPr>
          <w:rStyle w:val="CharStyle13"/>
        </w:rPr>
        <w:t>financij</w:t>
      </w:r>
      <w:r w:rsidRPr="00323E0C">
        <w:rPr>
          <w:rStyle w:val="CharStyle13"/>
        </w:rPr>
        <w:t>skim posrednicima (F</w:t>
      </w:r>
      <w:r w:rsidR="00EF4381">
        <w:rPr>
          <w:rStyle w:val="CharStyle13"/>
        </w:rPr>
        <w:t>I</w:t>
      </w:r>
      <w:r w:rsidRPr="00323E0C">
        <w:rPr>
          <w:rStyle w:val="CharStyle13"/>
        </w:rPr>
        <w:t>). U takvim će slučajevima svaki F</w:t>
      </w:r>
      <w:r w:rsidR="00EF4381">
        <w:rPr>
          <w:rStyle w:val="CharStyle13"/>
        </w:rPr>
        <w:t>I</w:t>
      </w:r>
      <w:r w:rsidRPr="00323E0C">
        <w:rPr>
          <w:rStyle w:val="CharStyle13"/>
        </w:rPr>
        <w:t xml:space="preserve"> imati </w:t>
      </w:r>
      <w:r w:rsidR="00EF4381">
        <w:rPr>
          <w:rStyle w:val="CharStyle13"/>
        </w:rPr>
        <w:t>pripremljen</w:t>
      </w:r>
      <w:r w:rsidRPr="00323E0C">
        <w:rPr>
          <w:rStyle w:val="CharStyle13"/>
        </w:rPr>
        <w:t xml:space="preserve"> i uspostavljen Sistem okoliš</w:t>
      </w:r>
      <w:r w:rsidR="00EF4381">
        <w:rPr>
          <w:rStyle w:val="CharStyle13"/>
        </w:rPr>
        <w:t>nog</w:t>
      </w:r>
      <w:r w:rsidRPr="00323E0C">
        <w:rPr>
          <w:rStyle w:val="CharStyle13"/>
        </w:rPr>
        <w:t xml:space="preserve"> i </w:t>
      </w:r>
      <w:r w:rsidR="00EF4381">
        <w:rPr>
          <w:rStyle w:val="CharStyle13"/>
        </w:rPr>
        <w:t>društvenog upravljanja</w:t>
      </w:r>
      <w:r w:rsidRPr="00323E0C">
        <w:rPr>
          <w:rStyle w:val="CharStyle13"/>
        </w:rPr>
        <w:t xml:space="preserve"> (ESMS) prije nego </w:t>
      </w:r>
      <w:r w:rsidR="00EF4381">
        <w:rPr>
          <w:rStyle w:val="CharStyle13"/>
        </w:rPr>
        <w:t>što im se sredstva prebace</w:t>
      </w:r>
      <w:r w:rsidRPr="00323E0C">
        <w:rPr>
          <w:rStyle w:val="CharStyle13"/>
        </w:rPr>
        <w:t xml:space="preserve"> i započne bilo kakva </w:t>
      </w:r>
      <w:r w:rsidR="00EF4381">
        <w:rPr>
          <w:rStyle w:val="CharStyle13"/>
        </w:rPr>
        <w:t xml:space="preserve">kreditna </w:t>
      </w:r>
      <w:r w:rsidRPr="00323E0C">
        <w:rPr>
          <w:rStyle w:val="CharStyle13"/>
        </w:rPr>
        <w:t xml:space="preserve">aktivnost. ESMS podliježe odobrenju </w:t>
      </w:r>
      <w:r w:rsidR="00EF4381">
        <w:rPr>
          <w:rStyle w:val="CharStyle13"/>
        </w:rPr>
        <w:t>specijalista</w:t>
      </w:r>
      <w:r w:rsidRPr="00323E0C">
        <w:rPr>
          <w:rStyle w:val="CharStyle13"/>
        </w:rPr>
        <w:t xml:space="preserve"> Svjetske banke za okoliš i </w:t>
      </w:r>
      <w:r w:rsidR="00EF4381">
        <w:rPr>
          <w:rStyle w:val="CharStyle13"/>
        </w:rPr>
        <w:t>druš</w:t>
      </w:r>
      <w:r w:rsidR="00202D24">
        <w:rPr>
          <w:rStyle w:val="CharStyle13"/>
        </w:rPr>
        <w:t>t</w:t>
      </w:r>
      <w:r w:rsidR="00EF4381">
        <w:rPr>
          <w:rStyle w:val="CharStyle13"/>
        </w:rPr>
        <w:t>vo</w:t>
      </w:r>
      <w:r w:rsidRPr="00323E0C">
        <w:rPr>
          <w:rStyle w:val="CharStyle13"/>
        </w:rPr>
        <w:t xml:space="preserve">. Primjena ESS9 </w:t>
      </w:r>
      <w:proofErr w:type="spellStart"/>
      <w:r w:rsidRPr="00323E0C">
        <w:rPr>
          <w:rStyle w:val="CharStyle13"/>
        </w:rPr>
        <w:t>takođe</w:t>
      </w:r>
      <w:proofErr w:type="spellEnd"/>
      <w:r w:rsidRPr="00323E0C">
        <w:rPr>
          <w:rStyle w:val="CharStyle13"/>
        </w:rPr>
        <w:t xml:space="preserve"> će pokrenuti ažuriranje ESCP, POM, SEP i potencijalno drugih </w:t>
      </w:r>
      <w:r w:rsidR="00DD6997">
        <w:rPr>
          <w:rStyle w:val="CharStyle13"/>
        </w:rPr>
        <w:t xml:space="preserve">E&amp;S </w:t>
      </w:r>
      <w:r w:rsidRPr="00323E0C">
        <w:rPr>
          <w:rStyle w:val="CharStyle13"/>
        </w:rPr>
        <w:t>instrumenata.</w:t>
      </w:r>
    </w:p>
    <w:p w14:paraId="683C26AF" w14:textId="3CC135FC" w:rsidR="00087B3B" w:rsidRPr="00EF4381" w:rsidRDefault="001B453E" w:rsidP="001D5458">
      <w:pPr>
        <w:pStyle w:val="Style28"/>
        <w:keepNext/>
        <w:keepLines/>
        <w:numPr>
          <w:ilvl w:val="1"/>
          <w:numId w:val="86"/>
        </w:numPr>
        <w:tabs>
          <w:tab w:val="left" w:pos="481"/>
        </w:tabs>
        <w:spacing w:after="160"/>
        <w:rPr>
          <w:szCs w:val="20"/>
        </w:rPr>
      </w:pPr>
      <w:bookmarkStart w:id="176" w:name="bookmark272"/>
      <w:r>
        <w:rPr>
          <w:rStyle w:val="CharStyle29"/>
          <w:b/>
          <w:bCs/>
        </w:rPr>
        <w:lastRenderedPageBreak/>
        <w:t xml:space="preserve"> </w:t>
      </w:r>
      <w:r>
        <w:rPr>
          <w:rStyle w:val="CharStyle29"/>
          <w:b/>
          <w:bCs/>
        </w:rPr>
        <w:tab/>
      </w:r>
      <w:bookmarkStart w:id="177" w:name="_Toc193890879"/>
      <w:r w:rsidR="00A62686" w:rsidRPr="00EF4381">
        <w:rPr>
          <w:rStyle w:val="CharStyle29"/>
          <w:b/>
          <w:bCs/>
          <w:szCs w:val="20"/>
        </w:rPr>
        <w:t>Procedure upravljanja radnom snagom</w:t>
      </w:r>
      <w:bookmarkEnd w:id="176"/>
      <w:bookmarkEnd w:id="177"/>
    </w:p>
    <w:p w14:paraId="66A4FB43" w14:textId="017A7075" w:rsidR="00087B3B" w:rsidRPr="00323E0C" w:rsidRDefault="00A62686" w:rsidP="001B453E">
      <w:pPr>
        <w:pStyle w:val="Style12"/>
        <w:spacing w:after="0" w:line="240" w:lineRule="auto"/>
      </w:pPr>
      <w:r w:rsidRPr="00323E0C">
        <w:rPr>
          <w:rStyle w:val="CharStyle13"/>
        </w:rPr>
        <w:t xml:space="preserve">U skladu sa zahtjevima Svjetske banke, LMP je pripremljen kao zaseban dokument. Cilj LMP-a je osigurati pravedan tretman radnika i osigurati sigurne i </w:t>
      </w:r>
      <w:r w:rsidR="00EF4381">
        <w:rPr>
          <w:rStyle w:val="CharStyle13"/>
        </w:rPr>
        <w:t>zdrave</w:t>
      </w:r>
      <w:r w:rsidRPr="00323E0C">
        <w:rPr>
          <w:rStyle w:val="CharStyle13"/>
        </w:rPr>
        <w:t xml:space="preserve"> radne </w:t>
      </w:r>
      <w:proofErr w:type="spellStart"/>
      <w:r w:rsidRPr="00323E0C">
        <w:rPr>
          <w:rStyle w:val="CharStyle13"/>
        </w:rPr>
        <w:t>uslove</w:t>
      </w:r>
      <w:proofErr w:type="spellEnd"/>
      <w:r w:rsidRPr="00323E0C">
        <w:rPr>
          <w:rStyle w:val="CharStyle13"/>
        </w:rPr>
        <w:t>.</w:t>
      </w:r>
    </w:p>
    <w:p w14:paraId="6248248F" w14:textId="41D5C57F" w:rsidR="00087B3B" w:rsidRPr="00323E0C" w:rsidRDefault="00A62686" w:rsidP="001B453E">
      <w:pPr>
        <w:pStyle w:val="Style12"/>
        <w:spacing w:after="0" w:line="240" w:lineRule="auto"/>
      </w:pPr>
      <w:r w:rsidRPr="00323E0C">
        <w:rPr>
          <w:rStyle w:val="CharStyle13"/>
        </w:rPr>
        <w:t xml:space="preserve">Fokus LMP-a usmjeren je na: 1) direktne radnike zaposlene i angažirane od strane </w:t>
      </w:r>
      <w:r w:rsidR="00D83C56">
        <w:rPr>
          <w:rStyle w:val="CharStyle13"/>
        </w:rPr>
        <w:t>PMU</w:t>
      </w:r>
      <w:r w:rsidRPr="00323E0C">
        <w:rPr>
          <w:rStyle w:val="CharStyle13"/>
        </w:rPr>
        <w:t>/</w:t>
      </w:r>
      <w:r w:rsidR="001B453E">
        <w:rPr>
          <w:rStyle w:val="CharStyle13"/>
        </w:rPr>
        <w:t>PIT-ova</w:t>
      </w:r>
      <w:r w:rsidRPr="00323E0C">
        <w:rPr>
          <w:rStyle w:val="CharStyle13"/>
        </w:rPr>
        <w:t xml:space="preserve"> da obavljaju poslove u vezi s projektom i vanjske konsultante koje </w:t>
      </w:r>
      <w:r w:rsidR="00EF4381">
        <w:rPr>
          <w:rStyle w:val="CharStyle13"/>
        </w:rPr>
        <w:t>su</w:t>
      </w:r>
      <w:r w:rsidRPr="00323E0C">
        <w:rPr>
          <w:rStyle w:val="CharStyle13"/>
        </w:rPr>
        <w:t xml:space="preserve"> </w:t>
      </w:r>
      <w:r w:rsidR="00D83C56">
        <w:rPr>
          <w:rStyle w:val="CharStyle13"/>
        </w:rPr>
        <w:t>PMU</w:t>
      </w:r>
      <w:r w:rsidR="001B453E">
        <w:rPr>
          <w:rStyle w:val="CharStyle13"/>
        </w:rPr>
        <w:t>/PIT-ov</w:t>
      </w:r>
      <w:r w:rsidR="00EF4381">
        <w:rPr>
          <w:rStyle w:val="CharStyle13"/>
        </w:rPr>
        <w:t>i</w:t>
      </w:r>
      <w:r w:rsidRPr="00323E0C">
        <w:rPr>
          <w:rStyle w:val="CharStyle13"/>
        </w:rPr>
        <w:t xml:space="preserve"> angažir</w:t>
      </w:r>
      <w:r w:rsidR="00EF4381">
        <w:rPr>
          <w:rStyle w:val="CharStyle13"/>
        </w:rPr>
        <w:t>ali</w:t>
      </w:r>
      <w:r w:rsidRPr="00323E0C">
        <w:rPr>
          <w:rStyle w:val="CharStyle13"/>
        </w:rPr>
        <w:t xml:space="preserve"> </w:t>
      </w:r>
      <w:r w:rsidR="001B453E">
        <w:rPr>
          <w:rStyle w:val="CharStyle13"/>
        </w:rPr>
        <w:t>d</w:t>
      </w:r>
      <w:r w:rsidRPr="00323E0C">
        <w:rPr>
          <w:rStyle w:val="CharStyle13"/>
        </w:rPr>
        <w:t xml:space="preserve">a rade na projektu. Ovi radnici su </w:t>
      </w:r>
      <w:r w:rsidR="001B453E">
        <w:rPr>
          <w:rStyle w:val="CharStyle13"/>
        </w:rPr>
        <w:t>definirani</w:t>
      </w:r>
      <w:r w:rsidRPr="00323E0C">
        <w:rPr>
          <w:rStyle w:val="CharStyle13"/>
        </w:rPr>
        <w:t xml:space="preserve"> kao direktni radnici. Radnici zaposleni ili angažirani preko trećih strana npr. </w:t>
      </w:r>
      <w:r w:rsidR="00EF4381">
        <w:rPr>
          <w:rStyle w:val="CharStyle13"/>
        </w:rPr>
        <w:t>izvođači</w:t>
      </w:r>
      <w:r w:rsidRPr="00323E0C">
        <w:rPr>
          <w:rStyle w:val="CharStyle13"/>
        </w:rPr>
        <w:t>, pod</w:t>
      </w:r>
      <w:r w:rsidR="00EF4381">
        <w:rPr>
          <w:rStyle w:val="CharStyle13"/>
        </w:rPr>
        <w:t>-izvođači</w:t>
      </w:r>
      <w:r w:rsidRPr="00323E0C">
        <w:rPr>
          <w:rStyle w:val="CharStyle13"/>
        </w:rPr>
        <w:t xml:space="preserve">, dobavljači usluga i roba, su </w:t>
      </w:r>
      <w:r w:rsidR="001B453E">
        <w:rPr>
          <w:rStyle w:val="CharStyle13"/>
        </w:rPr>
        <w:t>definirani</w:t>
      </w:r>
      <w:r w:rsidRPr="00323E0C">
        <w:rPr>
          <w:rStyle w:val="CharStyle13"/>
        </w:rPr>
        <w:t xml:space="preserve"> kao ugovoreni radnici na koje se ti postupci primjenjuju podjednako.</w:t>
      </w:r>
    </w:p>
    <w:p w14:paraId="04AF7F62" w14:textId="0DF75027" w:rsidR="00087B3B" w:rsidRPr="00323E0C" w:rsidRDefault="00A62686" w:rsidP="001B453E">
      <w:pPr>
        <w:pStyle w:val="Style12"/>
        <w:spacing w:after="0" w:line="240" w:lineRule="auto"/>
      </w:pPr>
      <w:r w:rsidRPr="00323E0C">
        <w:rPr>
          <w:rStyle w:val="CharStyle13"/>
        </w:rPr>
        <w:t>Očekuje se da će Projek</w:t>
      </w:r>
      <w:r w:rsidR="00EF4381">
        <w:rPr>
          <w:rStyle w:val="CharStyle13"/>
        </w:rPr>
        <w:t>a</w:t>
      </w:r>
      <w:r w:rsidRPr="00323E0C">
        <w:rPr>
          <w:rStyle w:val="CharStyle13"/>
        </w:rPr>
        <w:t xml:space="preserve">t angažirati </w:t>
      </w:r>
      <w:r w:rsidR="001B453E" w:rsidRPr="001B453E">
        <w:rPr>
          <w:rStyle w:val="CharStyle13"/>
        </w:rPr>
        <w:t>30</w:t>
      </w:r>
      <w:r w:rsidRPr="001B453E">
        <w:rPr>
          <w:rStyle w:val="CharStyle13"/>
        </w:rPr>
        <w:t xml:space="preserve"> </w:t>
      </w:r>
      <w:r w:rsidRPr="001B453E">
        <w:rPr>
          <w:rStyle w:val="CharStyle13"/>
          <w:b/>
          <w:bCs/>
        </w:rPr>
        <w:t>direktnih radnika</w:t>
      </w:r>
      <w:r w:rsidRPr="001B453E">
        <w:rPr>
          <w:rStyle w:val="CharStyle13"/>
        </w:rPr>
        <w:t xml:space="preserve">, od čega </w:t>
      </w:r>
      <w:r w:rsidR="001B453E" w:rsidRPr="001B453E">
        <w:rPr>
          <w:rStyle w:val="CharStyle13"/>
        </w:rPr>
        <w:t>2</w:t>
      </w:r>
      <w:r w:rsidRPr="001B453E">
        <w:rPr>
          <w:rStyle w:val="CharStyle13"/>
        </w:rPr>
        <w:t>1 državni službenik i 9 vanjskih konsultanata.</w:t>
      </w:r>
      <w:r w:rsidRPr="00323E0C">
        <w:rPr>
          <w:rStyle w:val="CharStyle13"/>
          <w:color w:val="FF0000"/>
        </w:rPr>
        <w:t xml:space="preserve"> </w:t>
      </w:r>
      <w:r w:rsidRPr="00323E0C">
        <w:rPr>
          <w:rStyle w:val="CharStyle13"/>
        </w:rPr>
        <w:t xml:space="preserve">Ti će se radnici </w:t>
      </w:r>
      <w:r w:rsidR="001B453E">
        <w:rPr>
          <w:rStyle w:val="CharStyle13"/>
        </w:rPr>
        <w:t>angažirati</w:t>
      </w:r>
      <w:r w:rsidRPr="00323E0C">
        <w:rPr>
          <w:rStyle w:val="CharStyle13"/>
        </w:rPr>
        <w:t xml:space="preserve"> putem standardnog Ugovora </w:t>
      </w:r>
      <w:r w:rsidR="001B453E" w:rsidRPr="00323E0C">
        <w:rPr>
          <w:rStyle w:val="CharStyle13"/>
        </w:rPr>
        <w:t>Svjetske banke</w:t>
      </w:r>
      <w:r w:rsidR="001B453E">
        <w:rPr>
          <w:rStyle w:val="CharStyle13"/>
        </w:rPr>
        <w:t xml:space="preserve"> za</w:t>
      </w:r>
      <w:r w:rsidRPr="00323E0C">
        <w:rPr>
          <w:rStyle w:val="CharStyle13"/>
        </w:rPr>
        <w:t xml:space="preserve"> </w:t>
      </w:r>
      <w:proofErr w:type="spellStart"/>
      <w:r w:rsidRPr="00323E0C">
        <w:rPr>
          <w:rStyle w:val="CharStyle13"/>
        </w:rPr>
        <w:t>konsultantsk</w:t>
      </w:r>
      <w:r w:rsidR="001B453E">
        <w:rPr>
          <w:rStyle w:val="CharStyle13"/>
        </w:rPr>
        <w:t>e</w:t>
      </w:r>
      <w:proofErr w:type="spellEnd"/>
      <w:r w:rsidRPr="00323E0C">
        <w:rPr>
          <w:rStyle w:val="CharStyle13"/>
        </w:rPr>
        <w:t xml:space="preserve"> uslug</w:t>
      </w:r>
      <w:r w:rsidR="001B453E">
        <w:rPr>
          <w:rStyle w:val="CharStyle13"/>
        </w:rPr>
        <w:t>e</w:t>
      </w:r>
      <w:r w:rsidRPr="00323E0C">
        <w:rPr>
          <w:rStyle w:val="CharStyle13"/>
        </w:rPr>
        <w:t xml:space="preserve">. Državni službenici, koji će </w:t>
      </w:r>
      <w:r w:rsidR="001B453E">
        <w:rPr>
          <w:rStyle w:val="CharStyle13"/>
        </w:rPr>
        <w:t>obavljati aktivnosti</w:t>
      </w:r>
      <w:r w:rsidRPr="00323E0C">
        <w:rPr>
          <w:rStyle w:val="CharStyle13"/>
        </w:rPr>
        <w:t xml:space="preserve"> u vezi s projektom, i dalje podliježu </w:t>
      </w:r>
      <w:r w:rsidR="00EF4381">
        <w:rPr>
          <w:rStyle w:val="CharStyle13"/>
        </w:rPr>
        <w:t>domaćim</w:t>
      </w:r>
      <w:r w:rsidRPr="00323E0C">
        <w:rPr>
          <w:rStyle w:val="CharStyle13"/>
        </w:rPr>
        <w:t xml:space="preserve"> propisima koji uređuju status, prava i dužnosti zaposlenika u javnom sektoru (osim </w:t>
      </w:r>
      <w:r w:rsidR="00EF4381">
        <w:rPr>
          <w:rStyle w:val="CharStyle13"/>
        </w:rPr>
        <w:t>ako ne dođe do promjene njihovog radno-pravnog statusa</w:t>
      </w:r>
      <w:r w:rsidRPr="00323E0C">
        <w:rPr>
          <w:rStyle w:val="CharStyle13"/>
        </w:rPr>
        <w:t xml:space="preserve">), a njihov radni odnos i dalje će biti podložan </w:t>
      </w:r>
      <w:proofErr w:type="spellStart"/>
      <w:r w:rsidRPr="00323E0C">
        <w:rPr>
          <w:rStyle w:val="CharStyle13"/>
        </w:rPr>
        <w:t>uslovima</w:t>
      </w:r>
      <w:proofErr w:type="spellEnd"/>
      <w:r w:rsidRPr="00323E0C">
        <w:rPr>
          <w:rStyle w:val="CharStyle13"/>
        </w:rPr>
        <w:t xml:space="preserve"> i odredbama postojećih ugovora o radu u javnom sektoru s izuzetkom zahtjeva u području zaštite radne snage i zaštite i sigurnosti na radu (</w:t>
      </w:r>
      <w:r w:rsidR="001B453E">
        <w:rPr>
          <w:rStyle w:val="CharStyle13"/>
        </w:rPr>
        <w:t>OHS</w:t>
      </w:r>
      <w:r w:rsidRPr="00323E0C">
        <w:rPr>
          <w:rStyle w:val="CharStyle13"/>
        </w:rPr>
        <w:t>) i zabrane dječjeg i prisilnog rada, koji će se primjenjivati i na državne službenike angažirane u projektu.</w:t>
      </w:r>
    </w:p>
    <w:p w14:paraId="5BB688A0" w14:textId="6043DBD9" w:rsidR="00087B3B" w:rsidRPr="00323E0C" w:rsidRDefault="00A62686" w:rsidP="001B453E">
      <w:pPr>
        <w:pStyle w:val="Style12"/>
        <w:spacing w:after="0" w:line="240" w:lineRule="auto"/>
      </w:pPr>
      <w:r w:rsidRPr="00323E0C">
        <w:rPr>
          <w:rStyle w:val="CharStyle13"/>
          <w:b/>
          <w:bCs/>
        </w:rPr>
        <w:t xml:space="preserve">Ugovoreni radnici </w:t>
      </w:r>
      <w:r w:rsidRPr="00323E0C">
        <w:rPr>
          <w:rStyle w:val="CharStyle13"/>
        </w:rPr>
        <w:t xml:space="preserve">će </w:t>
      </w:r>
      <w:r w:rsidR="001B453E" w:rsidRPr="00323E0C">
        <w:rPr>
          <w:rStyle w:val="CharStyle13"/>
        </w:rPr>
        <w:t>bit</w:t>
      </w:r>
      <w:r w:rsidR="001B453E">
        <w:rPr>
          <w:rStyle w:val="CharStyle13"/>
        </w:rPr>
        <w:t>i angažirani</w:t>
      </w:r>
      <w:r w:rsidRPr="00323E0C">
        <w:rPr>
          <w:rStyle w:val="CharStyle13"/>
        </w:rPr>
        <w:t xml:space="preserve"> ili zaposleni od strane trećih strana, tj. </w:t>
      </w:r>
      <w:r w:rsidR="001B453E">
        <w:rPr>
          <w:rStyle w:val="CharStyle13"/>
        </w:rPr>
        <w:t>izvođača</w:t>
      </w:r>
      <w:r w:rsidRPr="00323E0C">
        <w:rPr>
          <w:rStyle w:val="CharStyle13"/>
        </w:rPr>
        <w:t xml:space="preserve">, </w:t>
      </w:r>
      <w:r w:rsidR="001B453E">
        <w:rPr>
          <w:rStyle w:val="CharStyle13"/>
        </w:rPr>
        <w:t>pod-izvođača</w:t>
      </w:r>
      <w:r w:rsidRPr="00323E0C">
        <w:rPr>
          <w:rStyle w:val="CharStyle13"/>
        </w:rPr>
        <w:t xml:space="preserve"> (u mjeri u kojoj je takvo podugovaranje dopušteno prema osnovnim ugovorima) i pružatelja usluga/konsultanata potrebnih za implementaciju projekta. Broj ugovorenih radnika se ne može procijeniti u ovoj fazi Projekta.</w:t>
      </w:r>
    </w:p>
    <w:p w14:paraId="04A43A8B" w14:textId="4B8CAA18" w:rsidR="00087B3B" w:rsidRPr="00323E0C" w:rsidRDefault="001B453E" w:rsidP="001B453E">
      <w:pPr>
        <w:pStyle w:val="Style12"/>
        <w:spacing w:after="0" w:line="240" w:lineRule="auto"/>
      </w:pPr>
      <w:r>
        <w:rPr>
          <w:rStyle w:val="CharStyle13"/>
        </w:rPr>
        <w:t>O</w:t>
      </w:r>
      <w:r w:rsidR="00A62686" w:rsidRPr="00323E0C">
        <w:rPr>
          <w:rStyle w:val="CharStyle13"/>
        </w:rPr>
        <w:t xml:space="preserve">bzirom na prirodu i potrebe Projekta može se dogoditi da se angažiraju </w:t>
      </w:r>
      <w:r w:rsidR="00A62686" w:rsidRPr="00323E0C">
        <w:rPr>
          <w:rStyle w:val="CharStyle13"/>
          <w:b/>
          <w:bCs/>
        </w:rPr>
        <w:t>primarni dobavljači</w:t>
      </w:r>
      <w:r w:rsidR="00A62686" w:rsidRPr="00323E0C">
        <w:rPr>
          <w:rStyle w:val="CharStyle13"/>
        </w:rPr>
        <w:t xml:space="preserve">. </w:t>
      </w:r>
      <w:proofErr w:type="spellStart"/>
      <w:r w:rsidR="00A62686" w:rsidRPr="00323E0C">
        <w:rPr>
          <w:rStyle w:val="CharStyle13"/>
        </w:rPr>
        <w:t>Vjero</w:t>
      </w:r>
      <w:r w:rsidR="00EF4381">
        <w:rPr>
          <w:rStyle w:val="CharStyle13"/>
        </w:rPr>
        <w:t>v</w:t>
      </w:r>
      <w:r w:rsidR="00A62686" w:rsidRPr="00323E0C">
        <w:rPr>
          <w:rStyle w:val="CharStyle13"/>
        </w:rPr>
        <w:t>atno</w:t>
      </w:r>
      <w:proofErr w:type="spellEnd"/>
      <w:r w:rsidR="00A62686" w:rsidRPr="00323E0C">
        <w:rPr>
          <w:rStyle w:val="CharStyle13"/>
        </w:rPr>
        <w:t xml:space="preserve"> će biti manji broj takvih dobavljača koji će kontinuirano </w:t>
      </w:r>
      <w:r w:rsidR="00EF4381">
        <w:rPr>
          <w:rStyle w:val="CharStyle13"/>
        </w:rPr>
        <w:t>isporučivati</w:t>
      </w:r>
      <w:r w:rsidR="00A62686" w:rsidRPr="00323E0C">
        <w:rPr>
          <w:rStyle w:val="CharStyle13"/>
        </w:rPr>
        <w:t xml:space="preserve"> robu tokom provedbe Projekta. Svi primarni dobavljači moraju biti </w:t>
      </w:r>
      <w:r>
        <w:rPr>
          <w:rStyle w:val="CharStyle13"/>
        </w:rPr>
        <w:t>registrirani</w:t>
      </w:r>
      <w:r w:rsidR="00A62686" w:rsidRPr="00323E0C">
        <w:rPr>
          <w:rStyle w:val="CharStyle13"/>
        </w:rPr>
        <w:t xml:space="preserve"> subjekti koji nabavljaju i proizvode robu koj</w:t>
      </w:r>
      <w:r w:rsidR="00585F76">
        <w:rPr>
          <w:rStyle w:val="CharStyle13"/>
        </w:rPr>
        <w:t>a</w:t>
      </w:r>
      <w:r w:rsidR="00A62686" w:rsidRPr="00323E0C">
        <w:rPr>
          <w:rStyle w:val="CharStyle13"/>
        </w:rPr>
        <w:t xml:space="preserve"> podlijež</w:t>
      </w:r>
      <w:r w:rsidR="00585F76">
        <w:rPr>
          <w:rStyle w:val="CharStyle13"/>
        </w:rPr>
        <w:t>e</w:t>
      </w:r>
      <w:r w:rsidR="00A62686" w:rsidRPr="00323E0C">
        <w:rPr>
          <w:rStyle w:val="CharStyle13"/>
        </w:rPr>
        <w:t xml:space="preserve"> visokim standardima. Radnici angažirani od primarnih dobavljača za nabavku spomenute robe i materijala definirani su kao radnici primarnih dobavljača. Svi primarni dobavljači moraju se pridržavati relevantnih odredbi danih u LMP-u. Kao dio okolišne i društvene procjene, Zajmoprimac će identificirati potencijalne rizike </w:t>
      </w:r>
      <w:r w:rsidR="00585F76">
        <w:rPr>
          <w:rStyle w:val="CharStyle13"/>
        </w:rPr>
        <w:t xml:space="preserve">od </w:t>
      </w:r>
      <w:r w:rsidR="00A62686" w:rsidRPr="00323E0C">
        <w:rPr>
          <w:rStyle w:val="CharStyle13"/>
        </w:rPr>
        <w:t>dječjeg rada, prisilnog rada i ozbiljnih sigurnosnih problema koji se mogu pojaviti u vezi s primarnim dobavljačima.</w:t>
      </w:r>
    </w:p>
    <w:p w14:paraId="2B66A6DC" w14:textId="77777777" w:rsidR="00087B3B" w:rsidRPr="00323E0C" w:rsidRDefault="00A62686" w:rsidP="001B453E">
      <w:pPr>
        <w:pStyle w:val="Style12"/>
        <w:spacing w:after="0" w:line="240" w:lineRule="auto"/>
      </w:pPr>
      <w:r w:rsidRPr="00323E0C">
        <w:rPr>
          <w:rStyle w:val="CharStyle13"/>
        </w:rPr>
        <w:t>Projektom neće biti dopušten dječji ili prisilni rad.</w:t>
      </w:r>
    </w:p>
    <w:p w14:paraId="1C1C20E3" w14:textId="575D724C" w:rsidR="00087B3B" w:rsidRPr="00323E0C" w:rsidRDefault="00A62686" w:rsidP="001B453E">
      <w:pPr>
        <w:pStyle w:val="Style12"/>
        <w:spacing w:after="0" w:line="240" w:lineRule="auto"/>
      </w:pPr>
      <w:r w:rsidRPr="00323E0C">
        <w:rPr>
          <w:rStyle w:val="CharStyle13"/>
        </w:rPr>
        <w:t>Rizik</w:t>
      </w:r>
      <w:r w:rsidR="00585F76">
        <w:rPr>
          <w:rStyle w:val="CharStyle13"/>
        </w:rPr>
        <w:t xml:space="preserve"> od</w:t>
      </w:r>
      <w:r w:rsidRPr="00323E0C">
        <w:rPr>
          <w:rStyle w:val="CharStyle13"/>
        </w:rPr>
        <w:t xml:space="preserve"> neformalnog rada i s tim povezan nedostatak zaštite prava istih ublažit će se kroz: i) izvještaje o poštivanju </w:t>
      </w:r>
      <w:proofErr w:type="spellStart"/>
      <w:r w:rsidRPr="00323E0C">
        <w:rPr>
          <w:rStyle w:val="CharStyle13"/>
        </w:rPr>
        <w:t>uslova</w:t>
      </w:r>
      <w:proofErr w:type="spellEnd"/>
      <w:r w:rsidRPr="00323E0C">
        <w:rPr>
          <w:rStyle w:val="CharStyle13"/>
        </w:rPr>
        <w:t xml:space="preserve"> radne snage i </w:t>
      </w:r>
      <w:proofErr w:type="spellStart"/>
      <w:r w:rsidRPr="00323E0C">
        <w:rPr>
          <w:rStyle w:val="CharStyle13"/>
        </w:rPr>
        <w:t>uslova</w:t>
      </w:r>
      <w:proofErr w:type="spellEnd"/>
      <w:r w:rsidRPr="00323E0C">
        <w:rPr>
          <w:rStyle w:val="CharStyle13"/>
        </w:rPr>
        <w:t xml:space="preserve"> na radu koje potpisuje bilo koja treća strana (obrazac dat u LMP-u); ii) izjava o zakonskoj i regulatornoj usklađenosti koju je potpisala bilo koja treća strana (obrazac dat u LMP-u), i iii) pružanje pristupa mehanizmu za žalbe radnika na projektu.</w:t>
      </w:r>
    </w:p>
    <w:p w14:paraId="7E266B91" w14:textId="2DC965C3" w:rsidR="00087B3B" w:rsidRPr="00323E0C" w:rsidRDefault="00A62686" w:rsidP="001B453E">
      <w:pPr>
        <w:pStyle w:val="Style12"/>
        <w:spacing w:after="0" w:line="240" w:lineRule="auto"/>
      </w:pPr>
      <w:r w:rsidRPr="00323E0C">
        <w:rPr>
          <w:rStyle w:val="CharStyle13"/>
        </w:rPr>
        <w:t>Od bilo koje treće strane (</w:t>
      </w:r>
      <w:r w:rsidR="00585F76">
        <w:rPr>
          <w:rStyle w:val="CharStyle13"/>
        </w:rPr>
        <w:t>izvođ</w:t>
      </w:r>
      <w:r w:rsidRPr="00323E0C">
        <w:rPr>
          <w:rStyle w:val="CharStyle13"/>
        </w:rPr>
        <w:t xml:space="preserve">ača) koja zapošljava i angažira ugovorene radnike očekuje se da </w:t>
      </w:r>
      <w:r w:rsidR="00585F76">
        <w:rPr>
          <w:rStyle w:val="CharStyle13"/>
        </w:rPr>
        <w:t>uspostavi</w:t>
      </w:r>
      <w:r w:rsidRPr="00323E0C">
        <w:rPr>
          <w:rStyle w:val="CharStyle13"/>
        </w:rPr>
        <w:t xml:space="preserve"> i primijeni radnički mehanizme za žalbe koji osiguravaju jednostavan pristup mjerama zaštite i učinkovite korektivne mjere u radnim situacijama koje mogu dovesti do žalbi i sporova. </w:t>
      </w:r>
      <w:r w:rsidR="00585F76">
        <w:rPr>
          <w:rStyle w:val="CharStyle13"/>
        </w:rPr>
        <w:t>Izvođ</w:t>
      </w:r>
      <w:r w:rsidRPr="00323E0C">
        <w:rPr>
          <w:rStyle w:val="CharStyle13"/>
        </w:rPr>
        <w:t>ači će pripremiti detaljan opis radničkog mehanizma za žalbe (</w:t>
      </w:r>
      <w:r w:rsidR="00330210">
        <w:rPr>
          <w:rStyle w:val="CharStyle13"/>
        </w:rPr>
        <w:t xml:space="preserve">GM </w:t>
      </w:r>
      <w:r w:rsidRPr="00323E0C">
        <w:rPr>
          <w:rStyle w:val="CharStyle13"/>
        </w:rPr>
        <w:t xml:space="preserve">) prije početka rada. </w:t>
      </w:r>
      <w:r w:rsidR="00585F76">
        <w:rPr>
          <w:rStyle w:val="CharStyle13"/>
        </w:rPr>
        <w:t>Svi radnici moraju biti obaviješteni o GM</w:t>
      </w:r>
      <w:r w:rsidRPr="00323E0C">
        <w:rPr>
          <w:rStyle w:val="CharStyle13"/>
        </w:rPr>
        <w:t xml:space="preserve"> i </w:t>
      </w:r>
      <w:r w:rsidR="00585F76">
        <w:rPr>
          <w:rStyle w:val="CharStyle13"/>
        </w:rPr>
        <w:t>obavještenje</w:t>
      </w:r>
      <w:r w:rsidRPr="00323E0C">
        <w:rPr>
          <w:rStyle w:val="CharStyle13"/>
        </w:rPr>
        <w:t xml:space="preserve"> napisan</w:t>
      </w:r>
      <w:r w:rsidR="00585F76">
        <w:rPr>
          <w:rStyle w:val="CharStyle13"/>
        </w:rPr>
        <w:t>o</w:t>
      </w:r>
      <w:r w:rsidRPr="00323E0C">
        <w:rPr>
          <w:rStyle w:val="CharStyle13"/>
        </w:rPr>
        <w:t xml:space="preserve"> na jeziku koj</w:t>
      </w:r>
      <w:r w:rsidR="00585F76">
        <w:rPr>
          <w:rStyle w:val="CharStyle13"/>
        </w:rPr>
        <w:t>eg</w:t>
      </w:r>
      <w:r w:rsidRPr="00323E0C">
        <w:rPr>
          <w:rStyle w:val="CharStyle13"/>
        </w:rPr>
        <w:t xml:space="preserve"> svi razumiju. </w:t>
      </w:r>
      <w:r w:rsidR="00D83C56">
        <w:rPr>
          <w:rStyle w:val="CharStyle13"/>
        </w:rPr>
        <w:t>PMU</w:t>
      </w:r>
      <w:r w:rsidR="001B453E">
        <w:rPr>
          <w:rStyle w:val="CharStyle13"/>
        </w:rPr>
        <w:t>/PIT-ovi</w:t>
      </w:r>
      <w:r w:rsidRPr="00323E0C">
        <w:rPr>
          <w:rStyle w:val="CharStyle13"/>
        </w:rPr>
        <w:t xml:space="preserve"> će </w:t>
      </w:r>
      <w:r w:rsidR="001B453E">
        <w:rPr>
          <w:rStyle w:val="CharStyle13"/>
        </w:rPr>
        <w:t>uspostaviti</w:t>
      </w:r>
      <w:r w:rsidRPr="00323E0C">
        <w:rPr>
          <w:rStyle w:val="CharStyle13"/>
        </w:rPr>
        <w:t xml:space="preserve"> i </w:t>
      </w:r>
      <w:r w:rsidR="00D8284D">
        <w:rPr>
          <w:rStyle w:val="CharStyle13"/>
        </w:rPr>
        <w:t>primjenjivati</w:t>
      </w:r>
      <w:r w:rsidRPr="00323E0C">
        <w:rPr>
          <w:rStyle w:val="CharStyle13"/>
        </w:rPr>
        <w:t xml:space="preserve"> mehanizam za žalbe za direktne radnike </w:t>
      </w:r>
      <w:r w:rsidR="00D8284D">
        <w:rPr>
          <w:rStyle w:val="CharStyle13"/>
        </w:rPr>
        <w:t>putem kojeg će se rješavati problemi na radnom mjestu</w:t>
      </w:r>
      <w:r w:rsidRPr="00323E0C">
        <w:rPr>
          <w:rStyle w:val="CharStyle13"/>
        </w:rPr>
        <w:t>.</w:t>
      </w:r>
    </w:p>
    <w:p w14:paraId="22F9A857" w14:textId="2255B428" w:rsidR="00087B3B" w:rsidRPr="00323E0C" w:rsidRDefault="00A62686" w:rsidP="001B453E">
      <w:pPr>
        <w:pStyle w:val="Style12"/>
        <w:spacing w:after="0" w:line="240" w:lineRule="auto"/>
      </w:pPr>
      <w:r w:rsidRPr="00323E0C">
        <w:rPr>
          <w:rStyle w:val="CharStyle13"/>
        </w:rPr>
        <w:t xml:space="preserve">Prije ugovaranja, od ponuđača će se zatražiti da dostave izjavu kojom potvrđuju </w:t>
      </w:r>
      <w:proofErr w:type="spellStart"/>
      <w:r w:rsidRPr="00323E0C">
        <w:rPr>
          <w:rStyle w:val="CharStyle13"/>
        </w:rPr>
        <w:t>s</w:t>
      </w:r>
      <w:r w:rsidR="00585F76">
        <w:rPr>
          <w:rStyle w:val="CharStyle13"/>
        </w:rPr>
        <w:t>a</w:t>
      </w:r>
      <w:r w:rsidRPr="00323E0C">
        <w:rPr>
          <w:rStyle w:val="CharStyle13"/>
        </w:rPr>
        <w:t>glasnost</w:t>
      </w:r>
      <w:proofErr w:type="spellEnd"/>
      <w:r w:rsidRPr="00323E0C">
        <w:rPr>
          <w:rStyle w:val="CharStyle13"/>
        </w:rPr>
        <w:t xml:space="preserve"> sa ESS2 Svjetske banke, svoju čvrstu opredijeljenost za poštivanje </w:t>
      </w:r>
      <w:r w:rsidR="00585F76">
        <w:rPr>
          <w:rStyle w:val="CharStyle13"/>
        </w:rPr>
        <w:t>domaćih</w:t>
      </w:r>
      <w:r w:rsidRPr="00323E0C">
        <w:rPr>
          <w:rStyle w:val="CharStyle13"/>
        </w:rPr>
        <w:t xml:space="preserve"> zakona o radu i zapošljavanju</w:t>
      </w:r>
      <w:r w:rsidR="00585F76">
        <w:rPr>
          <w:rStyle w:val="CharStyle13"/>
        </w:rPr>
        <w:t>,</w:t>
      </w:r>
      <w:r w:rsidRPr="00323E0C">
        <w:rPr>
          <w:rStyle w:val="CharStyle13"/>
        </w:rPr>
        <w:t xml:space="preserve"> te zaštiti na radu i procedura upravljanja radnom snagom u skladu sa ESS2 i svoju spremnost da se suzdrže od bilo kakve prakse koja se može protumačiti ili smatrati diskriminirajućom ili nepravednom prema njihovim zaposlenicima. Nepodnošenje takve izjave ponuđača će isključiti iz učešća u tenderu. Nakon dodjele ugovora, </w:t>
      </w:r>
      <w:r w:rsidR="00585F76">
        <w:rPr>
          <w:rStyle w:val="CharStyle13"/>
        </w:rPr>
        <w:t>izvođ</w:t>
      </w:r>
      <w:r w:rsidRPr="00323E0C">
        <w:rPr>
          <w:rStyle w:val="CharStyle13"/>
        </w:rPr>
        <w:t xml:space="preserve">ači su dužni osigurati vlastite procedure upravljanja radnom snagom koje moraju biti u skladu s LMP-om projekta. </w:t>
      </w:r>
      <w:r w:rsidR="00585F76">
        <w:rPr>
          <w:rStyle w:val="CharStyle13"/>
        </w:rPr>
        <w:t>Izvođ</w:t>
      </w:r>
      <w:r w:rsidRPr="00323E0C">
        <w:rPr>
          <w:rStyle w:val="CharStyle13"/>
        </w:rPr>
        <w:t>ači trebaju provesti dubinsku analizu kako bi osigurali da njihovi pod</w:t>
      </w:r>
      <w:r w:rsidR="00585F76">
        <w:rPr>
          <w:rStyle w:val="CharStyle13"/>
        </w:rPr>
        <w:t>-izvođ</w:t>
      </w:r>
      <w:r w:rsidRPr="00323E0C">
        <w:rPr>
          <w:rStyle w:val="CharStyle13"/>
        </w:rPr>
        <w:t xml:space="preserve">ači, dobavljači i poslovni partneri uključeni u provedbu Projekta </w:t>
      </w:r>
      <w:proofErr w:type="spellStart"/>
      <w:r w:rsidRPr="00323E0C">
        <w:rPr>
          <w:rStyle w:val="CharStyle13"/>
        </w:rPr>
        <w:t>takođe</w:t>
      </w:r>
      <w:proofErr w:type="spellEnd"/>
      <w:r w:rsidRPr="00323E0C">
        <w:rPr>
          <w:rStyle w:val="CharStyle13"/>
        </w:rPr>
        <w:t xml:space="preserve"> budu u skladu sa zakonom i da nemaju evidenciju o kršenju propisa o radu ili sigurnosti na radu. Ugovor koji će se sklopiti s odabranom trećom stranom sadržavat će </w:t>
      </w:r>
      <w:proofErr w:type="spellStart"/>
      <w:r w:rsidRPr="00323E0C">
        <w:rPr>
          <w:rStyle w:val="CharStyle13"/>
        </w:rPr>
        <w:t>uslove</w:t>
      </w:r>
      <w:proofErr w:type="spellEnd"/>
      <w:r w:rsidRPr="00323E0C">
        <w:rPr>
          <w:rStyle w:val="CharStyle13"/>
        </w:rPr>
        <w:t xml:space="preserve"> i odredbe LMP- a Projekta kao minimalni standard predviđen za projektne radnike zaposlene ili angažirane od treće strane.</w:t>
      </w:r>
    </w:p>
    <w:p w14:paraId="5EBBE573" w14:textId="4CAB5BF1" w:rsidR="00087B3B" w:rsidRPr="00323E0C" w:rsidRDefault="00A62686" w:rsidP="001B453E">
      <w:pPr>
        <w:pStyle w:val="Style12"/>
        <w:spacing w:after="0" w:line="240" w:lineRule="auto"/>
      </w:pPr>
      <w:r w:rsidRPr="00323E0C">
        <w:rPr>
          <w:rStyle w:val="CharStyle13"/>
        </w:rPr>
        <w:t xml:space="preserve">Tokom </w:t>
      </w:r>
      <w:r w:rsidR="00D8284D">
        <w:rPr>
          <w:rStyle w:val="CharStyle13"/>
        </w:rPr>
        <w:t>implementacije</w:t>
      </w:r>
      <w:r w:rsidRPr="00323E0C">
        <w:rPr>
          <w:rStyle w:val="CharStyle13"/>
        </w:rPr>
        <w:t xml:space="preserve"> ugovora, treće strane koje angažiraju/zapošljavaju projektne radnike morat će podnositi kvartalne izvještaje o usklađenosti kojima potvrđuju svoju usklađenost s LMP-om koristeći obrazac izvještaja dat u LMP-u Projekta. Izvještaj treba sadržavati broj i status projektnih radnika, broj angažiranih i otpuštenih zaposlenika u određenom periodu, broj odrađenih sati, prekovremeni rad, redovnost plaćanja, pitanja zaštite na radu (povrede i smrtni slučajevi, ako </w:t>
      </w:r>
      <w:r w:rsidR="00585F76">
        <w:rPr>
          <w:rStyle w:val="CharStyle13"/>
        </w:rPr>
        <w:t>ih ima</w:t>
      </w:r>
      <w:r w:rsidRPr="00323E0C">
        <w:rPr>
          <w:rStyle w:val="CharStyle13"/>
        </w:rPr>
        <w:t xml:space="preserve">), sigurnosne mjere, podnesene i riješene pritužbe, pružena/pohađana obuka, slučajevi nepoštivanja zakona i LMP-a. Izvještavanje o incidentima </w:t>
      </w:r>
      <w:r w:rsidR="00585F76">
        <w:rPr>
          <w:rStyle w:val="CharStyle13"/>
        </w:rPr>
        <w:t>u vezi sa</w:t>
      </w:r>
      <w:r w:rsidRPr="00323E0C">
        <w:rPr>
          <w:rStyle w:val="CharStyle13"/>
        </w:rPr>
        <w:t xml:space="preserve"> za zaštit</w:t>
      </w:r>
      <w:r w:rsidR="00585F76">
        <w:rPr>
          <w:rStyle w:val="CharStyle13"/>
        </w:rPr>
        <w:t>om</w:t>
      </w:r>
      <w:r w:rsidRPr="00323E0C">
        <w:rPr>
          <w:rStyle w:val="CharStyle13"/>
        </w:rPr>
        <w:t xml:space="preserve"> i sigurnost</w:t>
      </w:r>
      <w:r w:rsidR="00585F76">
        <w:rPr>
          <w:rStyle w:val="CharStyle13"/>
        </w:rPr>
        <w:t>i</w:t>
      </w:r>
      <w:r w:rsidRPr="00323E0C">
        <w:rPr>
          <w:rStyle w:val="CharStyle13"/>
        </w:rPr>
        <w:t xml:space="preserve"> na radu (značajne ozljede, smrtni slučajevi i slično) </w:t>
      </w:r>
      <w:proofErr w:type="spellStart"/>
      <w:r w:rsidRPr="00323E0C">
        <w:rPr>
          <w:rStyle w:val="CharStyle13"/>
        </w:rPr>
        <w:t>takođe</w:t>
      </w:r>
      <w:proofErr w:type="spellEnd"/>
      <w:r w:rsidRPr="00323E0C">
        <w:rPr>
          <w:rStyle w:val="CharStyle13"/>
        </w:rPr>
        <w:t xml:space="preserve"> je dio (i) izvještaja o incidentu i (ii) izvještaja o </w:t>
      </w:r>
      <w:r w:rsidR="00DD6997">
        <w:rPr>
          <w:rStyle w:val="CharStyle13"/>
        </w:rPr>
        <w:t xml:space="preserve">E&amp;S </w:t>
      </w:r>
      <w:r w:rsidRPr="00323E0C">
        <w:rPr>
          <w:rStyle w:val="CharStyle13"/>
        </w:rPr>
        <w:t xml:space="preserve">usklađenosti (npr. izvještaj o provođenju ESMP </w:t>
      </w:r>
      <w:proofErr w:type="spellStart"/>
      <w:r w:rsidRPr="00323E0C">
        <w:rPr>
          <w:rStyle w:val="CharStyle13"/>
        </w:rPr>
        <w:t>čekliste</w:t>
      </w:r>
      <w:proofErr w:type="spellEnd"/>
      <w:r w:rsidRPr="00323E0C">
        <w:rPr>
          <w:rStyle w:val="CharStyle13"/>
        </w:rPr>
        <w:t>).</w:t>
      </w:r>
    </w:p>
    <w:p w14:paraId="695E506E" w14:textId="35C41C46" w:rsidR="00087B3B" w:rsidRDefault="00A62686" w:rsidP="001B453E">
      <w:pPr>
        <w:pStyle w:val="Style12"/>
        <w:spacing w:after="0" w:line="240" w:lineRule="auto"/>
        <w:rPr>
          <w:rStyle w:val="CharStyle13"/>
        </w:rPr>
      </w:pPr>
      <w:r w:rsidRPr="00323E0C">
        <w:rPr>
          <w:rStyle w:val="CharStyle13"/>
        </w:rPr>
        <w:t xml:space="preserve">Monitoring usklađenosti s lokalnim zakonodavstvom </w:t>
      </w:r>
      <w:r w:rsidR="00585F76">
        <w:rPr>
          <w:rStyle w:val="CharStyle13"/>
        </w:rPr>
        <w:t>izvođ</w:t>
      </w:r>
      <w:r w:rsidRPr="00323E0C">
        <w:rPr>
          <w:rStyle w:val="CharStyle13"/>
        </w:rPr>
        <w:t xml:space="preserve">ača u </w:t>
      </w:r>
      <w:r w:rsidR="00585F76">
        <w:rPr>
          <w:rStyle w:val="CharStyle13"/>
        </w:rPr>
        <w:t>vezi s upravljanjem</w:t>
      </w:r>
      <w:r w:rsidRPr="00323E0C">
        <w:rPr>
          <w:rStyle w:val="CharStyle13"/>
        </w:rPr>
        <w:t xml:space="preserve"> radnom snagom i zaštitom na radu vršit će se na način opisan u Poglavlju 9. U slučaju da se utvrde bilo kakve nepravilnosti na osnovu takvih izvještaja ili mehanizma za žalbe, </w:t>
      </w:r>
      <w:r w:rsidR="00D83C56">
        <w:rPr>
          <w:rStyle w:val="CharStyle13"/>
        </w:rPr>
        <w:t>PMU</w:t>
      </w:r>
      <w:r w:rsidRPr="00323E0C">
        <w:rPr>
          <w:rStyle w:val="CharStyle13"/>
        </w:rPr>
        <w:t>/</w:t>
      </w:r>
      <w:r w:rsidR="00D8284D">
        <w:rPr>
          <w:rStyle w:val="CharStyle13"/>
        </w:rPr>
        <w:t xml:space="preserve">PIT-ovi </w:t>
      </w:r>
      <w:r w:rsidRPr="00323E0C">
        <w:rPr>
          <w:rStyle w:val="CharStyle13"/>
        </w:rPr>
        <w:t>će obavijestiti nadležnu inspekciju rada.</w:t>
      </w:r>
    </w:p>
    <w:p w14:paraId="6F29E3AA" w14:textId="77777777" w:rsidR="00D8284D" w:rsidRPr="00323E0C" w:rsidRDefault="00D8284D" w:rsidP="001B453E">
      <w:pPr>
        <w:pStyle w:val="Style12"/>
        <w:spacing w:after="0" w:line="240" w:lineRule="auto"/>
      </w:pPr>
    </w:p>
    <w:p w14:paraId="62407C20" w14:textId="77777777" w:rsidR="00087B3B" w:rsidRPr="00585F76" w:rsidRDefault="00A62686" w:rsidP="001D5458">
      <w:pPr>
        <w:pStyle w:val="Style28"/>
        <w:keepNext/>
        <w:keepLines/>
        <w:numPr>
          <w:ilvl w:val="1"/>
          <w:numId w:val="86"/>
        </w:numPr>
        <w:tabs>
          <w:tab w:val="left" w:pos="551"/>
        </w:tabs>
        <w:spacing w:after="120"/>
        <w:rPr>
          <w:szCs w:val="20"/>
        </w:rPr>
      </w:pPr>
      <w:bookmarkStart w:id="178" w:name="bookmark275"/>
      <w:bookmarkStart w:id="179" w:name="_Toc193890880"/>
      <w:r w:rsidRPr="00585F76">
        <w:rPr>
          <w:rStyle w:val="CharStyle29"/>
          <w:b/>
          <w:bCs/>
          <w:szCs w:val="20"/>
        </w:rPr>
        <w:t>Okvir politike preseljenja</w:t>
      </w:r>
      <w:bookmarkEnd w:id="178"/>
      <w:bookmarkEnd w:id="179"/>
    </w:p>
    <w:p w14:paraId="5EE6D49B" w14:textId="1CF71B55" w:rsidR="00087B3B" w:rsidRPr="00323E0C" w:rsidRDefault="00A62686" w:rsidP="0060458D">
      <w:pPr>
        <w:pStyle w:val="Style12"/>
        <w:spacing w:after="180" w:line="240" w:lineRule="auto"/>
        <w:rPr>
          <w:rStyle w:val="CharStyle13"/>
        </w:rPr>
      </w:pPr>
      <w:r w:rsidRPr="00323E0C">
        <w:rPr>
          <w:rStyle w:val="CharStyle13"/>
        </w:rPr>
        <w:t xml:space="preserve">U skladu sa zahtjevima Svjetske banke, Okvir politike preseljenja (RPF) pripremljen je kao zaseban dokument. RPF osigurava procedure za </w:t>
      </w:r>
      <w:r w:rsidR="00585F76">
        <w:rPr>
          <w:rStyle w:val="CharStyle13"/>
        </w:rPr>
        <w:t>otkup</w:t>
      </w:r>
      <w:r w:rsidRPr="00323E0C">
        <w:rPr>
          <w:rStyle w:val="CharStyle13"/>
        </w:rPr>
        <w:t xml:space="preserve"> zemljišta/preseljenje, uključujući matricu prava za osobe pogođene projektom. Ovaj </w:t>
      </w:r>
      <w:r w:rsidRPr="00323E0C">
        <w:rPr>
          <w:rStyle w:val="CharStyle13"/>
        </w:rPr>
        <w:lastRenderedPageBreak/>
        <w:t xml:space="preserve">dokument također pruža informacije o pripremi Planova preseljenja (RP) za </w:t>
      </w:r>
      <w:r w:rsidR="00123450">
        <w:rPr>
          <w:rStyle w:val="CharStyle13"/>
        </w:rPr>
        <w:t>pod-projek</w:t>
      </w:r>
      <w:r w:rsidRPr="00323E0C">
        <w:rPr>
          <w:rStyle w:val="CharStyle13"/>
        </w:rPr>
        <w:t xml:space="preserve">te, kao i minimalne elemente koje bi RP trebali sadržavati. Za sve </w:t>
      </w:r>
      <w:r w:rsidR="00123450">
        <w:rPr>
          <w:rStyle w:val="CharStyle13"/>
        </w:rPr>
        <w:t>pod-projek</w:t>
      </w:r>
      <w:r w:rsidRPr="00323E0C">
        <w:rPr>
          <w:rStyle w:val="CharStyle13"/>
        </w:rPr>
        <w:t xml:space="preserve">te koji uključuju preseljenje izradit će se RP- ovi, kako bi se zadovoljile odredbe ESS5 i zahtjevi domaćeg zakonodavstva u pogledu otkupa zemljišta. Projektne aktivnosti koje će prouzročiti fizičko i/ili ekonomsko raseljavanje neće započeti sve dok se </w:t>
      </w:r>
      <w:r w:rsidR="00585F76">
        <w:rPr>
          <w:rStyle w:val="CharStyle13"/>
        </w:rPr>
        <w:t>za lokaciju specifični</w:t>
      </w:r>
      <w:r w:rsidRPr="00323E0C">
        <w:rPr>
          <w:rStyle w:val="CharStyle13"/>
        </w:rPr>
        <w:t xml:space="preserve"> planovi ne dovrše i Banka</w:t>
      </w:r>
      <w:r w:rsidR="00585F76">
        <w:rPr>
          <w:rStyle w:val="CharStyle13"/>
        </w:rPr>
        <w:t xml:space="preserve"> ih odobri</w:t>
      </w:r>
      <w:r w:rsidRPr="00323E0C">
        <w:rPr>
          <w:rStyle w:val="CharStyle13"/>
        </w:rPr>
        <w:t>, te nakon što isti budu objavljeni, provedene</w:t>
      </w:r>
      <w:r w:rsidR="00585F76">
        <w:rPr>
          <w:rStyle w:val="CharStyle13"/>
        </w:rPr>
        <w:t xml:space="preserve"> konsultacije</w:t>
      </w:r>
      <w:r w:rsidRPr="00323E0C">
        <w:rPr>
          <w:rStyle w:val="CharStyle13"/>
        </w:rPr>
        <w:t xml:space="preserve">, finalizirani i </w:t>
      </w:r>
      <w:r w:rsidR="00585F76">
        <w:rPr>
          <w:rStyle w:val="CharStyle13"/>
        </w:rPr>
        <w:t>implementirani</w:t>
      </w:r>
      <w:r w:rsidRPr="00323E0C">
        <w:rPr>
          <w:rStyle w:val="CharStyle13"/>
        </w:rPr>
        <w:t>.</w:t>
      </w:r>
    </w:p>
    <w:p w14:paraId="5877173F" w14:textId="50EE337D" w:rsidR="00087B3B" w:rsidRPr="00585F76" w:rsidRDefault="00A62686" w:rsidP="001D5458">
      <w:pPr>
        <w:pStyle w:val="Style28"/>
        <w:keepNext/>
        <w:keepLines/>
        <w:numPr>
          <w:ilvl w:val="1"/>
          <w:numId w:val="86"/>
        </w:numPr>
        <w:tabs>
          <w:tab w:val="left" w:pos="601"/>
        </w:tabs>
        <w:spacing w:after="120"/>
        <w:rPr>
          <w:szCs w:val="20"/>
        </w:rPr>
      </w:pPr>
      <w:bookmarkStart w:id="180" w:name="bookmark278"/>
      <w:bookmarkStart w:id="181" w:name="_Toc193890881"/>
      <w:r w:rsidRPr="00585F76">
        <w:rPr>
          <w:rStyle w:val="CharStyle29"/>
          <w:b/>
          <w:bCs/>
          <w:szCs w:val="20"/>
        </w:rPr>
        <w:t>Procedura slučajn</w:t>
      </w:r>
      <w:bookmarkEnd w:id="180"/>
      <w:r w:rsidR="00D8284D" w:rsidRPr="00585F76">
        <w:rPr>
          <w:rStyle w:val="CharStyle29"/>
          <w:b/>
          <w:bCs/>
          <w:szCs w:val="20"/>
        </w:rPr>
        <w:t>ih nalaza</w:t>
      </w:r>
      <w:bookmarkEnd w:id="181"/>
    </w:p>
    <w:p w14:paraId="6BC3BD07" w14:textId="12221B67" w:rsidR="00087B3B" w:rsidRPr="00323E0C" w:rsidRDefault="00A62686" w:rsidP="0060458D">
      <w:pPr>
        <w:pStyle w:val="Style12"/>
        <w:spacing w:line="240" w:lineRule="auto"/>
      </w:pPr>
      <w:r w:rsidRPr="00323E0C">
        <w:rPr>
          <w:rStyle w:val="CharStyle13"/>
        </w:rPr>
        <w:t xml:space="preserve">Procedura </w:t>
      </w:r>
      <w:r w:rsidR="00D8284D">
        <w:rPr>
          <w:rStyle w:val="CharStyle13"/>
        </w:rPr>
        <w:t>slučajnih nalaza</w:t>
      </w:r>
      <w:r w:rsidRPr="00323E0C">
        <w:rPr>
          <w:rStyle w:val="CharStyle13"/>
        </w:rPr>
        <w:t xml:space="preserve"> je procedura specifična za projekt koja opisuje potrebne radnje ukoliko se, tokom gradnje ili puštanja projekta u pogon, pronađu ranije nepoznati resursi </w:t>
      </w:r>
      <w:proofErr w:type="spellStart"/>
      <w:r w:rsidRPr="00323E0C">
        <w:rPr>
          <w:rStyle w:val="CharStyle13"/>
        </w:rPr>
        <w:t>istorijskog</w:t>
      </w:r>
      <w:proofErr w:type="spellEnd"/>
      <w:r w:rsidRPr="00323E0C">
        <w:rPr>
          <w:rStyle w:val="CharStyle13"/>
        </w:rPr>
        <w:t xml:space="preserve"> nasljeđa, a posebno arheološki resursi. Procedura slučajn</w:t>
      </w:r>
      <w:r w:rsidR="00D8284D">
        <w:rPr>
          <w:rStyle w:val="CharStyle13"/>
        </w:rPr>
        <w:t>ih nalaza</w:t>
      </w:r>
      <w:r w:rsidRPr="00323E0C">
        <w:rPr>
          <w:rStyle w:val="CharStyle13"/>
        </w:rPr>
        <w:t xml:space="preserve"> je postupak koji sprječava narušavanje slučajnih nalaza sve dok se ne izvrši procjena istih od strane nadležnog stručnjaka i ne primijene radnje u skladu sa zahtjevima.</w:t>
      </w:r>
    </w:p>
    <w:p w14:paraId="4F379A05" w14:textId="6012F109" w:rsidR="00087B3B" w:rsidRPr="00323E0C" w:rsidRDefault="00A62686" w:rsidP="0060458D">
      <w:pPr>
        <w:pStyle w:val="Style12"/>
        <w:spacing w:after="0" w:line="240" w:lineRule="auto"/>
      </w:pPr>
      <w:r w:rsidRPr="00323E0C">
        <w:rPr>
          <w:rStyle w:val="CharStyle13"/>
        </w:rPr>
        <w:t>Procedura detaljno opisuje radnje koje treba poduzeti kada se tokom građevinskih radova pronađe prethodno neidentificirani predmet/nalazište od potencijalnog kulturno-</w:t>
      </w:r>
      <w:proofErr w:type="spellStart"/>
      <w:r w:rsidRPr="00323E0C">
        <w:rPr>
          <w:rStyle w:val="CharStyle13"/>
        </w:rPr>
        <w:t>istorijskog</w:t>
      </w:r>
      <w:proofErr w:type="spellEnd"/>
      <w:r w:rsidRPr="00323E0C">
        <w:rPr>
          <w:rStyle w:val="CharStyle13"/>
        </w:rPr>
        <w:t xml:space="preserve"> značaja. Procedura opisuje uloge i odgovornosti te vrijeme odgovora, koji se zahtijevaju i od projektnog osoblja i od svih relevantnih nadležnih tijela. Procedure slučajnih nalaza za svaku lokaciju bit će u skladu s federalnim i kantonalnim propisima.</w:t>
      </w:r>
    </w:p>
    <w:p w14:paraId="53BD1C90" w14:textId="77777777" w:rsidR="00E31517" w:rsidRPr="00323E0C" w:rsidRDefault="00E31517" w:rsidP="0060458D">
      <w:pPr>
        <w:pStyle w:val="Style32"/>
        <w:keepNext/>
        <w:keepLines/>
        <w:spacing w:after="0" w:line="240" w:lineRule="auto"/>
        <w:rPr>
          <w:rStyle w:val="CharStyle33"/>
          <w:b/>
          <w:bCs/>
          <w:u w:val="single"/>
        </w:rPr>
      </w:pPr>
      <w:bookmarkStart w:id="182" w:name="bookmark281"/>
    </w:p>
    <w:p w14:paraId="231CA1FC" w14:textId="26913426" w:rsidR="00087B3B" w:rsidRPr="00346B4A" w:rsidRDefault="00E31517" w:rsidP="00346B4A">
      <w:pPr>
        <w:rPr>
          <w:b/>
          <w:bCs/>
        </w:rPr>
      </w:pPr>
      <w:r w:rsidRPr="00346B4A">
        <w:rPr>
          <w:b/>
          <w:bCs/>
        </w:rPr>
        <w:t>O</w:t>
      </w:r>
      <w:r w:rsidR="00A62686" w:rsidRPr="00346B4A">
        <w:rPr>
          <w:b/>
          <w:bCs/>
        </w:rPr>
        <w:t>pća procedura slučajn</w:t>
      </w:r>
      <w:r w:rsidR="00D8284D" w:rsidRPr="00346B4A">
        <w:rPr>
          <w:b/>
          <w:bCs/>
        </w:rPr>
        <w:t>ih nalaza</w:t>
      </w:r>
      <w:r w:rsidR="00A62686" w:rsidRPr="00346B4A">
        <w:rPr>
          <w:b/>
          <w:bCs/>
        </w:rPr>
        <w:t xml:space="preserve"> za kulturno nasl</w:t>
      </w:r>
      <w:r w:rsidR="00D8284D" w:rsidRPr="00346B4A">
        <w:rPr>
          <w:b/>
          <w:bCs/>
        </w:rPr>
        <w:t>j</w:t>
      </w:r>
      <w:r w:rsidR="00A62686" w:rsidRPr="00346B4A">
        <w:rPr>
          <w:b/>
          <w:bCs/>
        </w:rPr>
        <w:t>eđe</w:t>
      </w:r>
      <w:bookmarkEnd w:id="182"/>
    </w:p>
    <w:p w14:paraId="1C7F172B" w14:textId="79898079" w:rsidR="00087B3B" w:rsidRPr="00323E0C" w:rsidRDefault="00A62686" w:rsidP="0060458D">
      <w:pPr>
        <w:pStyle w:val="Style12"/>
        <w:spacing w:line="240" w:lineRule="auto"/>
      </w:pPr>
      <w:r w:rsidRPr="00323E0C">
        <w:rPr>
          <w:rStyle w:val="CharStyle13"/>
        </w:rPr>
        <w:t>Ukoliko bilo koja osoba tokom iskopavanja ili gradnje otkrije fizički kulturni resurs, kao npr. (</w:t>
      </w:r>
      <w:r w:rsidR="00AA119D">
        <w:rPr>
          <w:rStyle w:val="CharStyle13"/>
        </w:rPr>
        <w:t>bez ograničenja</w:t>
      </w:r>
      <w:r w:rsidRPr="00323E0C">
        <w:rPr>
          <w:rStyle w:val="CharStyle13"/>
        </w:rPr>
        <w:t xml:space="preserve">) arheološko nalazište, </w:t>
      </w:r>
      <w:proofErr w:type="spellStart"/>
      <w:r w:rsidR="00AA119D">
        <w:rPr>
          <w:rStyle w:val="CharStyle13"/>
        </w:rPr>
        <w:t>istorijsko</w:t>
      </w:r>
      <w:proofErr w:type="spellEnd"/>
      <w:r w:rsidRPr="00323E0C">
        <w:rPr>
          <w:rStyle w:val="CharStyle13"/>
        </w:rPr>
        <w:t xml:space="preserve"> nalazište, ostatke i predmete ili groblje i/ili pojedinačne grobove, poduzimaju se sljedeći koraci:</w:t>
      </w:r>
    </w:p>
    <w:p w14:paraId="52A87F32" w14:textId="77777777" w:rsidR="00087B3B" w:rsidRPr="00323E0C" w:rsidRDefault="00A62686" w:rsidP="00AA119D">
      <w:pPr>
        <w:pStyle w:val="Style12"/>
        <w:numPr>
          <w:ilvl w:val="0"/>
          <w:numId w:val="38"/>
        </w:numPr>
        <w:tabs>
          <w:tab w:val="left" w:pos="551"/>
        </w:tabs>
        <w:spacing w:after="0" w:line="240" w:lineRule="auto"/>
        <w:ind w:left="600" w:hanging="360"/>
      </w:pPr>
      <w:r w:rsidRPr="00323E0C">
        <w:rPr>
          <w:rStyle w:val="CharStyle13"/>
        </w:rPr>
        <w:t>Zaustaviti sve radove u blizini nalaza, dok se ne pronađe rješenje za očuvanje tih predmeta ili dok se ne dobije savjet nadležnih vlasti;</w:t>
      </w:r>
    </w:p>
    <w:p w14:paraId="2524924F" w14:textId="1F38229E" w:rsidR="00087B3B" w:rsidRPr="00323E0C" w:rsidRDefault="00AA119D" w:rsidP="00AA119D">
      <w:pPr>
        <w:pStyle w:val="Style12"/>
        <w:numPr>
          <w:ilvl w:val="0"/>
          <w:numId w:val="38"/>
        </w:numPr>
        <w:tabs>
          <w:tab w:val="left" w:pos="551"/>
        </w:tabs>
        <w:spacing w:after="0" w:line="240" w:lineRule="auto"/>
        <w:ind w:left="600" w:hanging="360"/>
      </w:pPr>
      <w:r>
        <w:rPr>
          <w:rStyle w:val="CharStyle13"/>
        </w:rPr>
        <w:t>Obilježiti</w:t>
      </w:r>
      <w:r w:rsidR="00A62686" w:rsidRPr="00323E0C">
        <w:rPr>
          <w:rStyle w:val="CharStyle13"/>
        </w:rPr>
        <w:t xml:space="preserve"> mjesto ili područje nalaza; osigurati lokaciju kako bi se spriječila bilo kakva štetu. Ukoliko se radi o predmetu kojeg je moguće otuđiti, potrebno je organizirati noćnu stražu dok nadležne lokalne vlasti ne preuzmu nalaz;</w:t>
      </w:r>
    </w:p>
    <w:p w14:paraId="070D9ED2" w14:textId="500A59F2" w:rsidR="00087B3B" w:rsidRPr="00323E0C" w:rsidRDefault="00A62686" w:rsidP="00AA119D">
      <w:pPr>
        <w:pStyle w:val="Style12"/>
        <w:numPr>
          <w:ilvl w:val="0"/>
          <w:numId w:val="38"/>
        </w:numPr>
        <w:tabs>
          <w:tab w:val="left" w:pos="551"/>
        </w:tabs>
        <w:spacing w:after="0" w:line="240" w:lineRule="auto"/>
        <w:ind w:left="600" w:hanging="360"/>
      </w:pPr>
      <w:r w:rsidRPr="00323E0C">
        <w:rPr>
          <w:rStyle w:val="CharStyle13"/>
        </w:rPr>
        <w:t xml:space="preserve">Obavijestiti nadzornika gradilišta koji će obavijestiti nadležno tijelo (kantonalni zavodi za zaštitu kulturno- </w:t>
      </w:r>
      <w:proofErr w:type="spellStart"/>
      <w:r w:rsidRPr="00323E0C">
        <w:rPr>
          <w:rStyle w:val="CharStyle13"/>
        </w:rPr>
        <w:t>istorijsk</w:t>
      </w:r>
      <w:r w:rsidR="00AA119D">
        <w:rPr>
          <w:rStyle w:val="CharStyle13"/>
        </w:rPr>
        <w:t>og</w:t>
      </w:r>
      <w:proofErr w:type="spellEnd"/>
      <w:r w:rsidR="00AA119D">
        <w:rPr>
          <w:rStyle w:val="CharStyle13"/>
        </w:rPr>
        <w:t xml:space="preserve"> nasljeđa</w:t>
      </w:r>
      <w:r w:rsidRPr="00323E0C">
        <w:rPr>
          <w:rStyle w:val="CharStyle13"/>
        </w:rPr>
        <w:t>);</w:t>
      </w:r>
    </w:p>
    <w:p w14:paraId="309281A8" w14:textId="772A8A72" w:rsidR="00087B3B" w:rsidRPr="00323E0C" w:rsidRDefault="00AA119D" w:rsidP="00AA119D">
      <w:pPr>
        <w:pStyle w:val="Style12"/>
        <w:numPr>
          <w:ilvl w:val="0"/>
          <w:numId w:val="38"/>
        </w:numPr>
        <w:tabs>
          <w:tab w:val="left" w:pos="576"/>
        </w:tabs>
        <w:spacing w:after="0" w:line="240" w:lineRule="auto"/>
        <w:ind w:firstLine="240"/>
      </w:pPr>
      <w:r>
        <w:rPr>
          <w:rStyle w:val="CharStyle13"/>
        </w:rPr>
        <w:t xml:space="preserve">Evidentirati pojedinosti </w:t>
      </w:r>
      <w:r w:rsidR="00A62686" w:rsidRPr="00323E0C">
        <w:rPr>
          <w:rStyle w:val="CharStyle13"/>
        </w:rPr>
        <w:t xml:space="preserve">u Izvještaju o nalazima kulturnog nasljeđa i fotografirati nalaz. Informirati </w:t>
      </w:r>
      <w:r w:rsidR="00A22CFE">
        <w:rPr>
          <w:rStyle w:val="CharStyle13"/>
        </w:rPr>
        <w:t>WB</w:t>
      </w:r>
      <w:r w:rsidR="00A62686" w:rsidRPr="00323E0C">
        <w:rPr>
          <w:rStyle w:val="CharStyle13"/>
        </w:rPr>
        <w:t>;</w:t>
      </w:r>
    </w:p>
    <w:p w14:paraId="7F84D9AD" w14:textId="2996A379" w:rsidR="00087B3B" w:rsidRPr="00323E0C" w:rsidRDefault="00A62686" w:rsidP="00AA119D">
      <w:pPr>
        <w:pStyle w:val="Style12"/>
        <w:numPr>
          <w:ilvl w:val="0"/>
          <w:numId w:val="38"/>
        </w:numPr>
        <w:tabs>
          <w:tab w:val="left" w:pos="551"/>
        </w:tabs>
        <w:spacing w:after="0" w:line="240" w:lineRule="auto"/>
        <w:ind w:left="600" w:hanging="360"/>
      </w:pPr>
      <w:r w:rsidRPr="00323E0C">
        <w:rPr>
          <w:rStyle w:val="CharStyle13"/>
        </w:rPr>
        <w:t>Nadležno tijelo će biti zaduženo za zaštitu i čuvanje lokacije prije donošenja odluke o daljem postupanju;</w:t>
      </w:r>
    </w:p>
    <w:p w14:paraId="269FC546" w14:textId="20A84C46" w:rsidR="00087B3B" w:rsidRPr="00323E0C" w:rsidRDefault="00A62686" w:rsidP="00AA119D">
      <w:pPr>
        <w:pStyle w:val="Style12"/>
        <w:numPr>
          <w:ilvl w:val="0"/>
          <w:numId w:val="38"/>
        </w:numPr>
        <w:tabs>
          <w:tab w:val="left" w:pos="551"/>
        </w:tabs>
        <w:spacing w:after="0" w:line="240" w:lineRule="auto"/>
        <w:ind w:left="600" w:hanging="360"/>
      </w:pPr>
      <w:r w:rsidRPr="00323E0C">
        <w:rPr>
          <w:rStyle w:val="CharStyle13"/>
        </w:rPr>
        <w:t xml:space="preserve">Odluke o načinu postupanja s nalazom donose nadležna tijela. To bi moglo uključivati promjene u tlocrtu (poput pronalaska nepomičnog ostatka od kulturne ili arheološke važnosti), konzervaciju, restauraciju i </w:t>
      </w:r>
      <w:r w:rsidR="00AA119D">
        <w:rPr>
          <w:rStyle w:val="CharStyle13"/>
        </w:rPr>
        <w:t>očuvanje</w:t>
      </w:r>
      <w:r w:rsidRPr="00323E0C">
        <w:rPr>
          <w:rStyle w:val="CharStyle13"/>
        </w:rPr>
        <w:t>;</w:t>
      </w:r>
    </w:p>
    <w:p w14:paraId="5A5FD8FB" w14:textId="77777777" w:rsidR="00087B3B" w:rsidRPr="00323E0C" w:rsidRDefault="00A62686" w:rsidP="00AA119D">
      <w:pPr>
        <w:pStyle w:val="Style12"/>
        <w:numPr>
          <w:ilvl w:val="0"/>
          <w:numId w:val="38"/>
        </w:numPr>
        <w:tabs>
          <w:tab w:val="left" w:pos="551"/>
        </w:tabs>
        <w:spacing w:after="0" w:line="240" w:lineRule="auto"/>
        <w:ind w:left="600" w:hanging="360"/>
      </w:pPr>
      <w:r w:rsidRPr="00323E0C">
        <w:rPr>
          <w:rStyle w:val="CharStyle13"/>
        </w:rPr>
        <w:t>Nadležno tijelo mora istražiti nalaz u roku od 2 mjeseca od datuma obavijesti i dostaviti odgovor u pisanom obliku, na način definiran kantonalnim zakonom. U svakom slučaju, radovi se ne mogu nastaviti bez pismenog odobrenja nadležnih tijela;</w:t>
      </w:r>
    </w:p>
    <w:p w14:paraId="2A140B1F" w14:textId="4DB3DDDE" w:rsidR="00087B3B" w:rsidRDefault="00A62686" w:rsidP="00AA119D">
      <w:pPr>
        <w:pStyle w:val="Style12"/>
        <w:numPr>
          <w:ilvl w:val="0"/>
          <w:numId w:val="38"/>
        </w:numPr>
        <w:tabs>
          <w:tab w:val="left" w:pos="596"/>
        </w:tabs>
        <w:spacing w:after="0" w:line="240" w:lineRule="auto"/>
        <w:ind w:left="600" w:hanging="340"/>
        <w:rPr>
          <w:rStyle w:val="CharStyle13"/>
        </w:rPr>
      </w:pPr>
      <w:r w:rsidRPr="00323E0C">
        <w:rPr>
          <w:rStyle w:val="CharStyle13"/>
        </w:rPr>
        <w:t>Građevinski radovi mogu se nastaviti tek nakon odobrenja nadležnog tijela u vezi sa zaštitom i očuvanjem naslijeđa.</w:t>
      </w:r>
    </w:p>
    <w:p w14:paraId="085371C2" w14:textId="77777777" w:rsidR="00AA119D" w:rsidRPr="00323E0C" w:rsidRDefault="00AA119D" w:rsidP="00AA119D">
      <w:pPr>
        <w:pStyle w:val="Style12"/>
        <w:tabs>
          <w:tab w:val="left" w:pos="596"/>
        </w:tabs>
        <w:spacing w:after="0" w:line="240" w:lineRule="auto"/>
        <w:ind w:left="260"/>
      </w:pPr>
    </w:p>
    <w:p w14:paraId="5DFB7A5A" w14:textId="55BD4526" w:rsidR="00087B3B" w:rsidRPr="00323E0C" w:rsidRDefault="00A62686" w:rsidP="0060458D">
      <w:pPr>
        <w:pStyle w:val="Style12"/>
        <w:spacing w:line="240" w:lineRule="auto"/>
      </w:pPr>
      <w:r w:rsidRPr="00323E0C">
        <w:rPr>
          <w:rStyle w:val="CharStyle13"/>
        </w:rPr>
        <w:t xml:space="preserve">Jedan od glavnih zahtjeva procedure odnosi se na vođenje evidencije. Svi nalazi moraju biti registrirani. </w:t>
      </w:r>
      <w:r w:rsidR="00AA119D">
        <w:rPr>
          <w:rStyle w:val="CharStyle13"/>
        </w:rPr>
        <w:t xml:space="preserve">Čuvaju se fotografska evidencija, </w:t>
      </w:r>
      <w:r w:rsidRPr="00323E0C">
        <w:rPr>
          <w:rStyle w:val="CharStyle13"/>
        </w:rPr>
        <w:t>kopije komunikacije s nadležnim tijelima koja donose odluke, zaključci i preporuke/smjernice, izvještaji o provedbi.</w:t>
      </w:r>
    </w:p>
    <w:p w14:paraId="7EB22F69" w14:textId="65B3CD00" w:rsidR="00087B3B" w:rsidRPr="00323E0C" w:rsidRDefault="00A62686" w:rsidP="0060458D">
      <w:pPr>
        <w:pStyle w:val="Style12"/>
        <w:spacing w:after="80" w:line="240" w:lineRule="auto"/>
        <w:rPr>
          <w:rStyle w:val="CharStyle13"/>
        </w:rPr>
      </w:pPr>
      <w:r w:rsidRPr="00323E0C">
        <w:rPr>
          <w:rStyle w:val="CharStyle13"/>
        </w:rPr>
        <w:t xml:space="preserve">Ove procedure </w:t>
      </w:r>
      <w:r w:rsidR="00AA119D">
        <w:rPr>
          <w:rStyle w:val="CharStyle13"/>
        </w:rPr>
        <w:t>se moraju navesti u</w:t>
      </w:r>
      <w:r w:rsidRPr="00323E0C">
        <w:rPr>
          <w:rStyle w:val="CharStyle13"/>
        </w:rPr>
        <w:t xml:space="preserve"> standardnim odredbama u ugovorima o građenju. Izvođač mora osigurati da </w:t>
      </w:r>
      <w:r w:rsidR="00AA119D">
        <w:rPr>
          <w:rStyle w:val="CharStyle13"/>
        </w:rPr>
        <w:t>kompletno</w:t>
      </w:r>
      <w:r w:rsidRPr="00323E0C">
        <w:rPr>
          <w:rStyle w:val="CharStyle13"/>
        </w:rPr>
        <w:t xml:space="preserve"> osoblje, uključujući pod</w:t>
      </w:r>
      <w:r w:rsidR="00AA119D">
        <w:rPr>
          <w:rStyle w:val="CharStyle13"/>
        </w:rPr>
        <w:t>-</w:t>
      </w:r>
      <w:r w:rsidRPr="00323E0C">
        <w:rPr>
          <w:rStyle w:val="CharStyle13"/>
        </w:rPr>
        <w:t xml:space="preserve">izvođače i dobavljače, bude na odgovarajući način informirano o zahtjevima ove Procedure slučajnog </w:t>
      </w:r>
      <w:r w:rsidR="00AA119D">
        <w:rPr>
          <w:rStyle w:val="CharStyle13"/>
        </w:rPr>
        <w:t>nalaza</w:t>
      </w:r>
      <w:r w:rsidRPr="00323E0C">
        <w:rPr>
          <w:rStyle w:val="CharStyle13"/>
        </w:rPr>
        <w:t>. Tokom nadzora projekta, nadzornik gradilišta će nadzirati implementaciju gore navedenih propisa koji se odnose na postupanje u slučaj</w:t>
      </w:r>
      <w:r w:rsidR="00E31517" w:rsidRPr="00323E0C">
        <w:rPr>
          <w:rStyle w:val="CharStyle13"/>
        </w:rPr>
        <w:t>u bilo kakvih slučajnih nalaza.</w:t>
      </w:r>
    </w:p>
    <w:p w14:paraId="2D078E8E" w14:textId="77777777" w:rsidR="008E41DF" w:rsidRPr="00323E0C" w:rsidRDefault="008E41DF" w:rsidP="0060458D">
      <w:pPr>
        <w:pStyle w:val="Style12"/>
        <w:spacing w:after="80" w:line="240" w:lineRule="auto"/>
        <w:rPr>
          <w:rStyle w:val="CharStyle13"/>
        </w:rPr>
      </w:pPr>
    </w:p>
    <w:p w14:paraId="5A0912C1" w14:textId="7F54EF8F" w:rsidR="00087B3B" w:rsidRPr="00323E0C" w:rsidRDefault="00D8284D" w:rsidP="001D5458">
      <w:pPr>
        <w:pStyle w:val="Style28"/>
        <w:keepNext/>
        <w:keepLines/>
        <w:numPr>
          <w:ilvl w:val="0"/>
          <w:numId w:val="86"/>
        </w:numPr>
        <w:tabs>
          <w:tab w:val="left" w:pos="386"/>
        </w:tabs>
        <w:spacing w:after="240"/>
      </w:pPr>
      <w:bookmarkStart w:id="183" w:name="bookmark283"/>
      <w:bookmarkStart w:id="184" w:name="_Toc193890882"/>
      <w:r>
        <w:rPr>
          <w:rStyle w:val="CharStyle29"/>
          <w:b/>
          <w:bCs/>
        </w:rPr>
        <w:t>ARANŽMANI</w:t>
      </w:r>
      <w:r w:rsidR="00A62686" w:rsidRPr="00323E0C">
        <w:rPr>
          <w:rStyle w:val="CharStyle29"/>
          <w:b/>
          <w:bCs/>
        </w:rPr>
        <w:t xml:space="preserve"> IMPLEMENTACIJE ESMF</w:t>
      </w:r>
      <w:bookmarkEnd w:id="183"/>
      <w:bookmarkEnd w:id="184"/>
    </w:p>
    <w:p w14:paraId="292157F9" w14:textId="77777777" w:rsidR="00087B3B" w:rsidRPr="00AA119D" w:rsidRDefault="00A62686" w:rsidP="00AA119D">
      <w:pPr>
        <w:pStyle w:val="Style28"/>
        <w:keepNext/>
        <w:keepLines/>
        <w:numPr>
          <w:ilvl w:val="1"/>
          <w:numId w:val="86"/>
        </w:numPr>
        <w:tabs>
          <w:tab w:val="left" w:pos="540"/>
        </w:tabs>
        <w:spacing w:after="120"/>
        <w:rPr>
          <w:szCs w:val="20"/>
        </w:rPr>
      </w:pPr>
      <w:bookmarkStart w:id="185" w:name="bookmark286"/>
      <w:bookmarkStart w:id="186" w:name="_Toc193890883"/>
      <w:r w:rsidRPr="00AA119D">
        <w:rPr>
          <w:rStyle w:val="CharStyle29"/>
          <w:b/>
          <w:bCs/>
          <w:szCs w:val="20"/>
        </w:rPr>
        <w:t>Institucionalne odgovornosti</w:t>
      </w:r>
      <w:bookmarkEnd w:id="185"/>
      <w:bookmarkEnd w:id="186"/>
    </w:p>
    <w:p w14:paraId="7F38A779" w14:textId="03D31C60" w:rsidR="00087B3B" w:rsidRPr="00D8284D" w:rsidRDefault="00D8284D" w:rsidP="00C74996">
      <w:pPr>
        <w:pStyle w:val="Style12"/>
        <w:spacing w:after="0" w:line="240" w:lineRule="auto"/>
        <w:rPr>
          <w:color w:val="auto"/>
        </w:rPr>
      </w:pPr>
      <w:r>
        <w:rPr>
          <w:rStyle w:val="CharStyle13"/>
          <w:color w:val="auto"/>
        </w:rPr>
        <w:t>Sveu</w:t>
      </w:r>
      <w:r w:rsidR="00A62686" w:rsidRPr="00D8284D">
        <w:rPr>
          <w:rStyle w:val="CharStyle13"/>
          <w:color w:val="auto"/>
        </w:rPr>
        <w:t xml:space="preserve">kupnu odgovornost </w:t>
      </w:r>
      <w:r>
        <w:rPr>
          <w:rStyle w:val="CharStyle13"/>
          <w:color w:val="auto"/>
        </w:rPr>
        <w:t>za osiguranje</w:t>
      </w:r>
      <w:r w:rsidR="00A62686" w:rsidRPr="00D8284D">
        <w:rPr>
          <w:rStyle w:val="CharStyle13"/>
          <w:color w:val="auto"/>
        </w:rPr>
        <w:t xml:space="preserve"> usklađenosti sa zahtjevima ESF navedenim u ovom ESMF-u </w:t>
      </w:r>
      <w:r>
        <w:rPr>
          <w:rStyle w:val="CharStyle13"/>
          <w:color w:val="auto"/>
        </w:rPr>
        <w:t xml:space="preserve">imaju </w:t>
      </w:r>
      <w:r w:rsidR="00D83C56">
        <w:rPr>
          <w:rStyle w:val="CharStyle13"/>
          <w:color w:val="auto"/>
        </w:rPr>
        <w:t>PMU</w:t>
      </w:r>
      <w:r>
        <w:rPr>
          <w:rStyle w:val="CharStyle13"/>
          <w:color w:val="auto"/>
        </w:rPr>
        <w:t xml:space="preserve">/PIT-ovi. </w:t>
      </w:r>
      <w:r w:rsidR="00D83C56">
        <w:rPr>
          <w:rStyle w:val="CharStyle13"/>
          <w:color w:val="auto"/>
        </w:rPr>
        <w:t>PMU</w:t>
      </w:r>
      <w:r>
        <w:rPr>
          <w:rStyle w:val="CharStyle13"/>
          <w:color w:val="auto"/>
        </w:rPr>
        <w:t xml:space="preserve"> će biti smješten u FMOT, a PIT-ovi u kantonima (odnosna ministarstva) ili gradovima/općinama u zavisnosti od lokacije </w:t>
      </w:r>
      <w:r w:rsidR="00AA119D">
        <w:rPr>
          <w:rStyle w:val="CharStyle13"/>
          <w:color w:val="auto"/>
        </w:rPr>
        <w:t>podnosioca zahtjeva</w:t>
      </w:r>
      <w:r>
        <w:rPr>
          <w:rStyle w:val="CharStyle13"/>
          <w:color w:val="auto"/>
        </w:rPr>
        <w:t xml:space="preserve">. </w:t>
      </w:r>
    </w:p>
    <w:p w14:paraId="3B7DB9C1" w14:textId="39D8E5E9" w:rsidR="00087B3B" w:rsidRPr="00D8284D" w:rsidRDefault="00D83C56" w:rsidP="00C74996">
      <w:pPr>
        <w:pStyle w:val="Style12"/>
        <w:spacing w:after="0" w:line="240" w:lineRule="auto"/>
        <w:rPr>
          <w:color w:val="auto"/>
        </w:rPr>
      </w:pPr>
      <w:r>
        <w:rPr>
          <w:rStyle w:val="CharStyle13"/>
          <w:color w:val="auto"/>
        </w:rPr>
        <w:t>PMU</w:t>
      </w:r>
      <w:r w:rsidR="00DD6997" w:rsidRPr="00D8284D">
        <w:rPr>
          <w:rStyle w:val="CharStyle13"/>
          <w:color w:val="auto"/>
        </w:rPr>
        <w:t xml:space="preserve"> </w:t>
      </w:r>
      <w:r w:rsidR="00A62686" w:rsidRPr="00D8284D">
        <w:rPr>
          <w:rStyle w:val="CharStyle13"/>
          <w:color w:val="auto"/>
        </w:rPr>
        <w:t xml:space="preserve">će nadgledati provođenje ovog ESMF-a na ukupnom nivou Projekta. Na nivou pojedinačnih </w:t>
      </w:r>
      <w:r w:rsidR="00123450" w:rsidRPr="00D8284D">
        <w:rPr>
          <w:rStyle w:val="CharStyle13"/>
          <w:color w:val="auto"/>
        </w:rPr>
        <w:t>pod-projek</w:t>
      </w:r>
      <w:r w:rsidR="00A62686" w:rsidRPr="00D8284D">
        <w:rPr>
          <w:rStyle w:val="CharStyle13"/>
          <w:color w:val="auto"/>
        </w:rPr>
        <w:t>ata, PI</w:t>
      </w:r>
      <w:r w:rsidR="00D8284D">
        <w:rPr>
          <w:rStyle w:val="CharStyle13"/>
          <w:color w:val="auto"/>
        </w:rPr>
        <w:t>T</w:t>
      </w:r>
      <w:r w:rsidR="00A62686" w:rsidRPr="00D8284D">
        <w:rPr>
          <w:rStyle w:val="CharStyle13"/>
          <w:color w:val="auto"/>
        </w:rPr>
        <w:t xml:space="preserve"> će biti odgovoran za </w:t>
      </w:r>
      <w:r w:rsidR="00D8284D">
        <w:rPr>
          <w:rStyle w:val="CharStyle13"/>
          <w:color w:val="auto"/>
        </w:rPr>
        <w:t>implementaciju</w:t>
      </w:r>
      <w:r w:rsidR="00A62686" w:rsidRPr="00D8284D">
        <w:rPr>
          <w:rStyle w:val="CharStyle13"/>
          <w:color w:val="auto"/>
        </w:rPr>
        <w:t xml:space="preserve"> ovog ESMF-a za</w:t>
      </w:r>
      <w:r w:rsidR="00D8284D">
        <w:rPr>
          <w:rStyle w:val="CharStyle13"/>
          <w:color w:val="auto"/>
        </w:rPr>
        <w:t xml:space="preserve"> </w:t>
      </w:r>
      <w:r w:rsidR="00A62686" w:rsidRPr="00D8284D">
        <w:rPr>
          <w:rStyle w:val="CharStyle13"/>
          <w:color w:val="auto"/>
        </w:rPr>
        <w:t xml:space="preserve"> </w:t>
      </w:r>
      <w:r w:rsidR="00AF1CF1" w:rsidRPr="00D8284D">
        <w:rPr>
          <w:rStyle w:val="CharStyle13"/>
          <w:color w:val="auto"/>
        </w:rPr>
        <w:t xml:space="preserve">Komponentu </w:t>
      </w:r>
      <w:r w:rsidR="00D8284D">
        <w:rPr>
          <w:rStyle w:val="CharStyle13"/>
          <w:color w:val="auto"/>
        </w:rPr>
        <w:t>2</w:t>
      </w:r>
      <w:r w:rsidR="00D8284D" w:rsidRPr="00D8284D">
        <w:rPr>
          <w:rStyle w:val="CharStyle13"/>
          <w:color w:val="auto"/>
        </w:rPr>
        <w:t xml:space="preserve"> </w:t>
      </w:r>
      <w:r w:rsidR="00D8284D">
        <w:rPr>
          <w:rStyle w:val="CharStyle13"/>
          <w:color w:val="auto"/>
        </w:rPr>
        <w:t>(pod-</w:t>
      </w:r>
      <w:r w:rsidR="00D8284D" w:rsidRPr="00D8284D">
        <w:rPr>
          <w:rStyle w:val="CharStyle13"/>
          <w:color w:val="auto"/>
        </w:rPr>
        <w:t>komponent</w:t>
      </w:r>
      <w:r w:rsidR="00D8284D">
        <w:rPr>
          <w:rStyle w:val="CharStyle13"/>
          <w:color w:val="auto"/>
        </w:rPr>
        <w:t>a</w:t>
      </w:r>
      <w:r w:rsidR="00D8284D" w:rsidRPr="00D8284D">
        <w:rPr>
          <w:rStyle w:val="CharStyle13"/>
          <w:color w:val="auto"/>
        </w:rPr>
        <w:t xml:space="preserve"> 2.1</w:t>
      </w:r>
      <w:r w:rsidR="00D8284D">
        <w:rPr>
          <w:rStyle w:val="CharStyle13"/>
          <w:color w:val="auto"/>
        </w:rPr>
        <w:t>)</w:t>
      </w:r>
      <w:r w:rsidR="00AF1CF1" w:rsidRPr="00D8284D">
        <w:rPr>
          <w:rStyle w:val="CharStyle13"/>
          <w:color w:val="auto"/>
        </w:rPr>
        <w:t xml:space="preserve">. </w:t>
      </w:r>
      <w:r w:rsidR="00D8284D">
        <w:rPr>
          <w:rStyle w:val="CharStyle13"/>
          <w:color w:val="auto"/>
        </w:rPr>
        <w:t xml:space="preserve">PIT-ovima </w:t>
      </w:r>
      <w:r w:rsidR="00A62686" w:rsidRPr="00D8284D">
        <w:rPr>
          <w:rStyle w:val="CharStyle13"/>
          <w:color w:val="auto"/>
        </w:rPr>
        <w:t xml:space="preserve"> će podršku </w:t>
      </w:r>
      <w:r w:rsidR="00D8284D">
        <w:rPr>
          <w:rStyle w:val="CharStyle13"/>
          <w:color w:val="auto"/>
        </w:rPr>
        <w:t xml:space="preserve">pružati predstavnici općina imenovani za pružanje pomoći PIT-ovima na implementaciji </w:t>
      </w:r>
      <w:r w:rsidR="00A62686" w:rsidRPr="00D8284D">
        <w:rPr>
          <w:rStyle w:val="CharStyle13"/>
          <w:color w:val="auto"/>
        </w:rPr>
        <w:t xml:space="preserve"> specifičnih aktivnosti</w:t>
      </w:r>
      <w:r w:rsidR="00D8284D">
        <w:rPr>
          <w:rStyle w:val="CharStyle13"/>
          <w:color w:val="auto"/>
        </w:rPr>
        <w:t xml:space="preserve"> </w:t>
      </w:r>
      <w:r w:rsidR="00123450" w:rsidRPr="00D8284D">
        <w:rPr>
          <w:rStyle w:val="CharStyle13"/>
          <w:color w:val="auto"/>
        </w:rPr>
        <w:t>pod-projek</w:t>
      </w:r>
      <w:r w:rsidR="00A62686" w:rsidRPr="00D8284D">
        <w:rPr>
          <w:rStyle w:val="CharStyle13"/>
          <w:color w:val="auto"/>
        </w:rPr>
        <w:t xml:space="preserve">ta u okviru </w:t>
      </w:r>
      <w:r w:rsidR="00D8284D">
        <w:rPr>
          <w:rStyle w:val="CharStyle13"/>
          <w:color w:val="auto"/>
        </w:rPr>
        <w:t>p</w:t>
      </w:r>
      <w:r w:rsidR="00A62686" w:rsidRPr="00D8284D">
        <w:rPr>
          <w:rStyle w:val="CharStyle13"/>
          <w:color w:val="auto"/>
        </w:rPr>
        <w:t>od</w:t>
      </w:r>
      <w:r w:rsidR="00D8284D">
        <w:rPr>
          <w:rStyle w:val="CharStyle13"/>
          <w:color w:val="auto"/>
        </w:rPr>
        <w:t>-</w:t>
      </w:r>
      <w:r w:rsidR="00A62686" w:rsidRPr="00D8284D">
        <w:rPr>
          <w:rStyle w:val="CharStyle13"/>
          <w:color w:val="auto"/>
        </w:rPr>
        <w:t>komponent</w:t>
      </w:r>
      <w:r w:rsidR="00AA119D">
        <w:rPr>
          <w:rStyle w:val="CharStyle13"/>
          <w:color w:val="auto"/>
        </w:rPr>
        <w:t>e</w:t>
      </w:r>
      <w:r w:rsidR="00A62686" w:rsidRPr="00D8284D">
        <w:rPr>
          <w:rStyle w:val="CharStyle13"/>
          <w:color w:val="auto"/>
        </w:rPr>
        <w:t xml:space="preserve"> </w:t>
      </w:r>
      <w:r w:rsidR="003A624F" w:rsidRPr="00D8284D">
        <w:rPr>
          <w:rStyle w:val="CharStyle13"/>
          <w:color w:val="auto"/>
        </w:rPr>
        <w:t>2</w:t>
      </w:r>
      <w:r w:rsidR="006D30D8" w:rsidRPr="00D8284D">
        <w:rPr>
          <w:rStyle w:val="CharStyle13"/>
          <w:color w:val="auto"/>
        </w:rPr>
        <w:t xml:space="preserve">.1. </w:t>
      </w:r>
      <w:r w:rsidR="003A624F" w:rsidRPr="00D8284D">
        <w:rPr>
          <w:rStyle w:val="CharStyle13"/>
          <w:color w:val="auto"/>
        </w:rPr>
        <w:t>i</w:t>
      </w:r>
      <w:r w:rsidR="00D8284D">
        <w:rPr>
          <w:rStyle w:val="CharStyle13"/>
          <w:color w:val="auto"/>
        </w:rPr>
        <w:t xml:space="preserve"> Komponente</w:t>
      </w:r>
      <w:r w:rsidR="003A624F" w:rsidRPr="00D8284D">
        <w:rPr>
          <w:rStyle w:val="CharStyle13"/>
          <w:color w:val="auto"/>
        </w:rPr>
        <w:t xml:space="preserve"> </w:t>
      </w:r>
      <w:r w:rsidR="00D8284D">
        <w:rPr>
          <w:rStyle w:val="CharStyle13"/>
          <w:color w:val="auto"/>
        </w:rPr>
        <w:t xml:space="preserve"> 3, kao </w:t>
      </w:r>
      <w:r w:rsidR="00A62686" w:rsidRPr="00D8284D">
        <w:rPr>
          <w:rStyle w:val="CharStyle13"/>
          <w:color w:val="auto"/>
        </w:rPr>
        <w:t xml:space="preserve">su otkup zemljišta i </w:t>
      </w:r>
      <w:r w:rsidR="00A143BC">
        <w:rPr>
          <w:rStyle w:val="CharStyle13"/>
          <w:color w:val="auto"/>
        </w:rPr>
        <w:t>potencijalno</w:t>
      </w:r>
      <w:r w:rsidR="003A624F" w:rsidRPr="00D8284D">
        <w:rPr>
          <w:rStyle w:val="CharStyle13"/>
          <w:color w:val="auto"/>
        </w:rPr>
        <w:t xml:space="preserve"> </w:t>
      </w:r>
      <w:r w:rsidR="00A62686" w:rsidRPr="00D8284D">
        <w:rPr>
          <w:rStyle w:val="CharStyle13"/>
          <w:color w:val="auto"/>
        </w:rPr>
        <w:t xml:space="preserve">preseljenje, </w:t>
      </w:r>
      <w:r w:rsidR="00A143BC">
        <w:rPr>
          <w:rStyle w:val="CharStyle13"/>
          <w:color w:val="auto"/>
        </w:rPr>
        <w:t>angažman</w:t>
      </w:r>
      <w:r w:rsidR="00A62686" w:rsidRPr="00D8284D">
        <w:rPr>
          <w:rStyle w:val="CharStyle13"/>
          <w:color w:val="auto"/>
        </w:rPr>
        <w:t xml:space="preserve"> zainteresiranih strana, prijem žalbi na lokalnom nivou. Naime, općine su korisnici eksproprijacije.</w:t>
      </w:r>
    </w:p>
    <w:p w14:paraId="614BF10F" w14:textId="79A0CB35" w:rsidR="00087B3B" w:rsidRPr="00D8284D" w:rsidRDefault="00A62686" w:rsidP="00C74996">
      <w:pPr>
        <w:pStyle w:val="Style12"/>
        <w:spacing w:after="0" w:line="240" w:lineRule="auto"/>
        <w:rPr>
          <w:color w:val="auto"/>
        </w:rPr>
      </w:pPr>
      <w:r w:rsidRPr="00D8284D">
        <w:rPr>
          <w:rStyle w:val="CharStyle13"/>
          <w:color w:val="auto"/>
        </w:rPr>
        <w:t xml:space="preserve">Na početku, </w:t>
      </w:r>
      <w:r w:rsidR="00D83C56">
        <w:rPr>
          <w:rStyle w:val="CharStyle13"/>
          <w:color w:val="auto"/>
        </w:rPr>
        <w:t>PMU</w:t>
      </w:r>
      <w:r w:rsidRPr="00D8284D">
        <w:rPr>
          <w:rStyle w:val="CharStyle13"/>
          <w:color w:val="auto"/>
        </w:rPr>
        <w:t xml:space="preserve">-i </w:t>
      </w:r>
      <w:r w:rsidR="00A143BC">
        <w:rPr>
          <w:rStyle w:val="CharStyle13"/>
          <w:color w:val="auto"/>
        </w:rPr>
        <w:t>PIT-ov</w:t>
      </w:r>
      <w:r w:rsidRPr="00D8284D">
        <w:rPr>
          <w:rStyle w:val="CharStyle13"/>
          <w:color w:val="auto"/>
        </w:rPr>
        <w:t xml:space="preserve">i će imati po jednog </w:t>
      </w:r>
      <w:r w:rsidR="00AA119D">
        <w:rPr>
          <w:rStyle w:val="CharStyle13"/>
          <w:color w:val="auto"/>
        </w:rPr>
        <w:t>specijalistu</w:t>
      </w:r>
      <w:r w:rsidRPr="00D8284D">
        <w:rPr>
          <w:rStyle w:val="CharStyle13"/>
          <w:color w:val="auto"/>
        </w:rPr>
        <w:t>/</w:t>
      </w:r>
      <w:r w:rsidR="00A143BC">
        <w:rPr>
          <w:rStyle w:val="CharStyle13"/>
          <w:color w:val="auto"/>
        </w:rPr>
        <w:t>kontakt osobu</w:t>
      </w:r>
      <w:r w:rsidRPr="00D8284D">
        <w:rPr>
          <w:rStyle w:val="CharStyle13"/>
          <w:color w:val="auto"/>
        </w:rPr>
        <w:t xml:space="preserve"> za okolišna i društvena pitanja,  što je osnovni </w:t>
      </w:r>
      <w:proofErr w:type="spellStart"/>
      <w:r w:rsidRPr="00D8284D">
        <w:rPr>
          <w:rStyle w:val="CharStyle13"/>
          <w:color w:val="auto"/>
        </w:rPr>
        <w:t>uslov</w:t>
      </w:r>
      <w:proofErr w:type="spellEnd"/>
      <w:r w:rsidRPr="00D8284D">
        <w:rPr>
          <w:rStyle w:val="CharStyle13"/>
          <w:color w:val="auto"/>
        </w:rPr>
        <w:t xml:space="preserve"> za provođenje projekta u skladu s ESF-om Svjetske banke, relevantnim ESS i ovim ESMF. Svjetska </w:t>
      </w:r>
      <w:r w:rsidRPr="00D8284D">
        <w:rPr>
          <w:rStyle w:val="CharStyle13"/>
          <w:color w:val="auto"/>
        </w:rPr>
        <w:lastRenderedPageBreak/>
        <w:t xml:space="preserve">banka će povremeno </w:t>
      </w:r>
      <w:r w:rsidR="00737061">
        <w:rPr>
          <w:rStyle w:val="CharStyle13"/>
          <w:color w:val="auto"/>
        </w:rPr>
        <w:t>vršiti pregled</w:t>
      </w:r>
      <w:r w:rsidRPr="00D8284D">
        <w:rPr>
          <w:rStyle w:val="CharStyle13"/>
          <w:color w:val="auto"/>
        </w:rPr>
        <w:t xml:space="preserve"> kapacitet</w:t>
      </w:r>
      <w:r w:rsidR="00737061">
        <w:rPr>
          <w:rStyle w:val="CharStyle13"/>
          <w:color w:val="auto"/>
        </w:rPr>
        <w:t>a</w:t>
      </w:r>
      <w:r w:rsidRPr="00D8284D">
        <w:rPr>
          <w:rStyle w:val="CharStyle13"/>
          <w:color w:val="auto"/>
        </w:rPr>
        <w:t xml:space="preserve"> i osoblja te će po potrebi predložiti </w:t>
      </w:r>
      <w:r w:rsidR="00737061">
        <w:rPr>
          <w:rStyle w:val="CharStyle13"/>
          <w:color w:val="auto"/>
        </w:rPr>
        <w:t>unaprjeđenje</w:t>
      </w:r>
      <w:r w:rsidRPr="00D8284D">
        <w:rPr>
          <w:rStyle w:val="CharStyle13"/>
          <w:color w:val="auto"/>
        </w:rPr>
        <w:t xml:space="preserve"> kapaciteta.</w:t>
      </w:r>
    </w:p>
    <w:p w14:paraId="396BC562" w14:textId="36FA71B3" w:rsidR="00087B3B" w:rsidRPr="00D8284D" w:rsidRDefault="00AA119D" w:rsidP="00C74996">
      <w:pPr>
        <w:pStyle w:val="Style12"/>
        <w:spacing w:after="0" w:line="240" w:lineRule="auto"/>
        <w:rPr>
          <w:color w:val="auto"/>
        </w:rPr>
      </w:pPr>
      <w:r>
        <w:rPr>
          <w:rStyle w:val="CharStyle13"/>
          <w:color w:val="auto"/>
        </w:rPr>
        <w:t>Specijalisti</w:t>
      </w:r>
      <w:r w:rsidR="00A62686" w:rsidRPr="00D8284D">
        <w:rPr>
          <w:rStyle w:val="CharStyle13"/>
          <w:color w:val="auto"/>
        </w:rPr>
        <w:t>/</w:t>
      </w:r>
      <w:r w:rsidR="00737061">
        <w:rPr>
          <w:rStyle w:val="CharStyle13"/>
          <w:color w:val="auto"/>
        </w:rPr>
        <w:t>kontakt osobe</w:t>
      </w:r>
      <w:r w:rsidR="00A62686" w:rsidRPr="00D8284D">
        <w:rPr>
          <w:rStyle w:val="CharStyle13"/>
          <w:color w:val="auto"/>
        </w:rPr>
        <w:t xml:space="preserve"> za okoliš i društvena pitanja </w:t>
      </w:r>
      <w:r w:rsidR="00737061">
        <w:rPr>
          <w:rStyle w:val="CharStyle13"/>
          <w:color w:val="auto"/>
        </w:rPr>
        <w:t xml:space="preserve">će zajedno sa šefom </w:t>
      </w:r>
      <w:r w:rsidR="00D83C56">
        <w:rPr>
          <w:rStyle w:val="CharStyle13"/>
          <w:color w:val="auto"/>
        </w:rPr>
        <w:t>PMU</w:t>
      </w:r>
      <w:r w:rsidR="00737061">
        <w:rPr>
          <w:rStyle w:val="CharStyle13"/>
          <w:color w:val="auto"/>
        </w:rPr>
        <w:t xml:space="preserve">/PIT-a povremeno vršiti procjenu </w:t>
      </w:r>
      <w:r w:rsidR="00A62686" w:rsidRPr="00D8284D">
        <w:rPr>
          <w:rStyle w:val="CharStyle13"/>
          <w:color w:val="auto"/>
        </w:rPr>
        <w:t>obim</w:t>
      </w:r>
      <w:r w:rsidR="00737061">
        <w:rPr>
          <w:rStyle w:val="CharStyle13"/>
          <w:color w:val="auto"/>
        </w:rPr>
        <w:t>a</w:t>
      </w:r>
      <w:r w:rsidR="00A62686" w:rsidRPr="00D8284D">
        <w:rPr>
          <w:rStyle w:val="CharStyle13"/>
          <w:color w:val="auto"/>
        </w:rPr>
        <w:t xml:space="preserve"> poslova u datom momentu, te </w:t>
      </w:r>
      <w:r>
        <w:rPr>
          <w:rStyle w:val="CharStyle13"/>
          <w:color w:val="auto"/>
        </w:rPr>
        <w:t>vršiti procjenu</w:t>
      </w:r>
      <w:r w:rsidR="00A62686" w:rsidRPr="00D8284D">
        <w:rPr>
          <w:rStyle w:val="CharStyle13"/>
          <w:color w:val="auto"/>
        </w:rPr>
        <w:t xml:space="preserve"> obim</w:t>
      </w:r>
      <w:r>
        <w:rPr>
          <w:rStyle w:val="CharStyle13"/>
          <w:color w:val="auto"/>
        </w:rPr>
        <w:t>a</w:t>
      </w:r>
      <w:r w:rsidR="00A62686" w:rsidRPr="00D8284D">
        <w:rPr>
          <w:rStyle w:val="CharStyle13"/>
          <w:color w:val="auto"/>
        </w:rPr>
        <w:t xml:space="preserve"> poslova u narednom periodu, da bi se, ako je potrebno, tražila dodatna pomoć. Adekvatno planiranje </w:t>
      </w:r>
      <w:r w:rsidR="00737061">
        <w:rPr>
          <w:rStyle w:val="CharStyle13"/>
          <w:color w:val="auto"/>
        </w:rPr>
        <w:t>vanjske pomoći za pripremu</w:t>
      </w:r>
      <w:r w:rsidR="00A62686" w:rsidRPr="00D8284D">
        <w:rPr>
          <w:rStyle w:val="CharStyle13"/>
          <w:color w:val="auto"/>
        </w:rPr>
        <w:t xml:space="preserve"> dubinske analize </w:t>
      </w:r>
      <w:r w:rsidR="00737061">
        <w:rPr>
          <w:rStyle w:val="CharStyle13"/>
          <w:color w:val="auto"/>
        </w:rPr>
        <w:t xml:space="preserve">je, </w:t>
      </w:r>
      <w:proofErr w:type="spellStart"/>
      <w:r w:rsidR="00A62686" w:rsidRPr="00D8284D">
        <w:rPr>
          <w:rStyle w:val="CharStyle13"/>
          <w:color w:val="auto"/>
        </w:rPr>
        <w:t>takođe</w:t>
      </w:r>
      <w:proofErr w:type="spellEnd"/>
      <w:r w:rsidR="00A62686" w:rsidRPr="00D8284D">
        <w:rPr>
          <w:rStyle w:val="CharStyle13"/>
          <w:color w:val="auto"/>
        </w:rPr>
        <w:t xml:space="preserve"> vrlo važno za vremenske rokove za realizaciju Projekta. </w:t>
      </w:r>
      <w:r>
        <w:rPr>
          <w:rStyle w:val="CharStyle13"/>
          <w:color w:val="auto"/>
        </w:rPr>
        <w:t>Specijalisti</w:t>
      </w:r>
      <w:r w:rsidR="00A62686" w:rsidRPr="00D8284D">
        <w:rPr>
          <w:rStyle w:val="CharStyle13"/>
          <w:color w:val="auto"/>
        </w:rPr>
        <w:t>/</w:t>
      </w:r>
      <w:r w:rsidR="00737061">
        <w:rPr>
          <w:rStyle w:val="CharStyle13"/>
          <w:color w:val="auto"/>
        </w:rPr>
        <w:t>kontakt osobe</w:t>
      </w:r>
      <w:r w:rsidR="00A62686" w:rsidRPr="00D8284D">
        <w:rPr>
          <w:rStyle w:val="CharStyle13"/>
          <w:color w:val="auto"/>
        </w:rPr>
        <w:t xml:space="preserve"> će </w:t>
      </w:r>
      <w:proofErr w:type="spellStart"/>
      <w:r w:rsidR="00585F76">
        <w:rPr>
          <w:rStyle w:val="CharStyle13"/>
          <w:color w:val="auto"/>
        </w:rPr>
        <w:t>takođe</w:t>
      </w:r>
      <w:proofErr w:type="spellEnd"/>
      <w:r w:rsidR="00A62686" w:rsidRPr="00D8284D">
        <w:rPr>
          <w:rStyle w:val="CharStyle13"/>
          <w:color w:val="auto"/>
        </w:rPr>
        <w:t xml:space="preserve"> </w:t>
      </w:r>
      <w:proofErr w:type="spellStart"/>
      <w:r w:rsidR="00A62686" w:rsidRPr="00D8284D">
        <w:rPr>
          <w:rStyle w:val="CharStyle13"/>
          <w:color w:val="auto"/>
        </w:rPr>
        <w:t>sarađivati</w:t>
      </w:r>
      <w:proofErr w:type="spellEnd"/>
      <w:r w:rsidR="00A62686" w:rsidRPr="00D8284D">
        <w:rPr>
          <w:rStyle w:val="CharStyle13"/>
          <w:color w:val="auto"/>
        </w:rPr>
        <w:t xml:space="preserve"> sa </w:t>
      </w:r>
      <w:r w:rsidR="00737061">
        <w:rPr>
          <w:rStyle w:val="CharStyle13"/>
          <w:color w:val="auto"/>
        </w:rPr>
        <w:t>specijalistima WB</w:t>
      </w:r>
      <w:r w:rsidR="00A62686" w:rsidRPr="00D8284D">
        <w:rPr>
          <w:rStyle w:val="CharStyle13"/>
          <w:color w:val="auto"/>
        </w:rPr>
        <w:t xml:space="preserve"> za okoliš i društvena pitanja da bi im se osigurala potrebna obuka o ESF, dale smjernice i pomoć kod </w:t>
      </w:r>
      <w:r w:rsidR="00737061">
        <w:rPr>
          <w:rStyle w:val="CharStyle13"/>
          <w:color w:val="auto"/>
        </w:rPr>
        <w:t>organizacije</w:t>
      </w:r>
      <w:r w:rsidR="00A62686" w:rsidRPr="00D8284D">
        <w:rPr>
          <w:rStyle w:val="CharStyle13"/>
          <w:color w:val="auto"/>
        </w:rPr>
        <w:t xml:space="preserve"> obuka za učesnike u projektima.</w:t>
      </w:r>
    </w:p>
    <w:p w14:paraId="768020E2" w14:textId="787993D1" w:rsidR="00087B3B" w:rsidRPr="00D8284D" w:rsidRDefault="00A62686" w:rsidP="00C74996">
      <w:pPr>
        <w:pStyle w:val="Style12"/>
        <w:spacing w:after="0" w:line="240" w:lineRule="auto"/>
        <w:rPr>
          <w:color w:val="auto"/>
        </w:rPr>
      </w:pPr>
      <w:r w:rsidRPr="00D8284D">
        <w:rPr>
          <w:rStyle w:val="CharStyle13"/>
          <w:color w:val="auto"/>
        </w:rPr>
        <w:t xml:space="preserve">Izradu dokumenata o tehničkoj pomoći i ESMP-ova za konkretne </w:t>
      </w:r>
      <w:r w:rsidR="00123450" w:rsidRPr="00D8284D">
        <w:rPr>
          <w:rStyle w:val="CharStyle13"/>
          <w:color w:val="auto"/>
        </w:rPr>
        <w:t>pod-projek</w:t>
      </w:r>
      <w:r w:rsidRPr="00D8284D">
        <w:rPr>
          <w:rStyle w:val="CharStyle13"/>
          <w:color w:val="auto"/>
        </w:rPr>
        <w:t xml:space="preserve">te vrše </w:t>
      </w:r>
      <w:r w:rsidR="007D2D99">
        <w:rPr>
          <w:rStyle w:val="CharStyle13"/>
          <w:color w:val="auto"/>
        </w:rPr>
        <w:t xml:space="preserve">kvalificirani konsultanti. </w:t>
      </w:r>
      <w:r w:rsidRPr="00D8284D">
        <w:rPr>
          <w:rStyle w:val="CharStyle13"/>
          <w:color w:val="auto"/>
        </w:rPr>
        <w:t xml:space="preserve"> </w:t>
      </w:r>
      <w:r w:rsidR="00737061">
        <w:rPr>
          <w:rStyle w:val="CharStyle13"/>
          <w:color w:val="auto"/>
        </w:rPr>
        <w:t xml:space="preserve">Izbor konsultanata će vršiti PIT </w:t>
      </w:r>
      <w:r w:rsidR="007D2D99">
        <w:rPr>
          <w:rStyle w:val="CharStyle13"/>
          <w:color w:val="auto"/>
        </w:rPr>
        <w:t xml:space="preserve">u skladu s </w:t>
      </w:r>
      <w:r w:rsidRPr="00D8284D">
        <w:rPr>
          <w:rStyle w:val="CharStyle13"/>
          <w:color w:val="auto"/>
        </w:rPr>
        <w:t>tendersk</w:t>
      </w:r>
      <w:r w:rsidR="007D2D99">
        <w:rPr>
          <w:rStyle w:val="CharStyle13"/>
          <w:color w:val="auto"/>
        </w:rPr>
        <w:t>om</w:t>
      </w:r>
      <w:r w:rsidRPr="00D8284D">
        <w:rPr>
          <w:rStyle w:val="CharStyle13"/>
          <w:color w:val="auto"/>
        </w:rPr>
        <w:t xml:space="preserve"> procedur</w:t>
      </w:r>
      <w:r w:rsidR="007D2D99">
        <w:rPr>
          <w:rStyle w:val="CharStyle13"/>
          <w:color w:val="auto"/>
        </w:rPr>
        <w:t>om</w:t>
      </w:r>
      <w:r w:rsidRPr="00D8284D">
        <w:rPr>
          <w:rStyle w:val="CharStyle13"/>
          <w:color w:val="auto"/>
        </w:rPr>
        <w:t xml:space="preserve"> prema pravilima Svjetske banke. Dokaz o posjedovanju odgovarajućih kvalifikacija su reference/iskustvo na sličnim projektima provedenim za međunarodne </w:t>
      </w:r>
      <w:r w:rsidR="00B6630C" w:rsidRPr="00D8284D">
        <w:rPr>
          <w:rStyle w:val="CharStyle13"/>
          <w:color w:val="auto"/>
        </w:rPr>
        <w:t>financij</w:t>
      </w:r>
      <w:r w:rsidRPr="00D8284D">
        <w:rPr>
          <w:rStyle w:val="CharStyle13"/>
          <w:color w:val="auto"/>
        </w:rPr>
        <w:t xml:space="preserve">ske institucije, sa najmanje </w:t>
      </w:r>
      <w:r w:rsidR="00C865E0" w:rsidRPr="00D8284D">
        <w:rPr>
          <w:rStyle w:val="CharStyle13"/>
          <w:color w:val="auto"/>
        </w:rPr>
        <w:t>5</w:t>
      </w:r>
      <w:r w:rsidRPr="00D8284D">
        <w:rPr>
          <w:rStyle w:val="CharStyle13"/>
          <w:color w:val="auto"/>
        </w:rPr>
        <w:t xml:space="preserve"> godina dokazanog radnog iskustva u datoj oblasti. Okvirni sadržaj za ESMP koje treba uključiti u Projektni zadatak (</w:t>
      </w:r>
      <w:proofErr w:type="spellStart"/>
      <w:r w:rsidR="007D2D99">
        <w:rPr>
          <w:rStyle w:val="CharStyle13"/>
          <w:color w:val="auto"/>
        </w:rPr>
        <w:t>ToR</w:t>
      </w:r>
      <w:proofErr w:type="spellEnd"/>
      <w:r w:rsidRPr="00D8284D">
        <w:rPr>
          <w:rStyle w:val="CharStyle13"/>
          <w:color w:val="auto"/>
        </w:rPr>
        <w:t xml:space="preserve">) </w:t>
      </w:r>
      <w:r w:rsidR="007D2D99">
        <w:rPr>
          <w:rStyle w:val="CharStyle13"/>
          <w:color w:val="auto"/>
        </w:rPr>
        <w:t xml:space="preserve">je </w:t>
      </w:r>
      <w:r w:rsidRPr="00D8284D">
        <w:rPr>
          <w:rStyle w:val="CharStyle13"/>
          <w:color w:val="auto"/>
        </w:rPr>
        <w:t>naveden u Aneksu D.</w:t>
      </w:r>
    </w:p>
    <w:p w14:paraId="2C7A679A" w14:textId="21AF79EE" w:rsidR="00087B3B" w:rsidRPr="00D8284D" w:rsidRDefault="00A62686" w:rsidP="00C74996">
      <w:pPr>
        <w:pStyle w:val="Style12"/>
        <w:spacing w:after="0" w:line="240" w:lineRule="auto"/>
        <w:rPr>
          <w:color w:val="auto"/>
        </w:rPr>
      </w:pPr>
      <w:r w:rsidRPr="00D8284D">
        <w:rPr>
          <w:rStyle w:val="CharStyle13"/>
          <w:color w:val="auto"/>
        </w:rPr>
        <w:t xml:space="preserve">Za sve relevantne </w:t>
      </w:r>
      <w:proofErr w:type="spellStart"/>
      <w:r w:rsidR="00C74996">
        <w:rPr>
          <w:rStyle w:val="CharStyle13"/>
          <w:color w:val="auto"/>
        </w:rPr>
        <w:t>ToR</w:t>
      </w:r>
      <w:proofErr w:type="spellEnd"/>
      <w:r w:rsidR="00C74996">
        <w:rPr>
          <w:rStyle w:val="CharStyle13"/>
          <w:color w:val="auto"/>
        </w:rPr>
        <w:t>-ove</w:t>
      </w:r>
      <w:r w:rsidRPr="00D8284D">
        <w:rPr>
          <w:rStyle w:val="CharStyle13"/>
          <w:color w:val="auto"/>
        </w:rPr>
        <w:t xml:space="preserve"> potrebno je odobrenje tima Svjetske banke, a oni moraju </w:t>
      </w:r>
      <w:proofErr w:type="spellStart"/>
      <w:r w:rsidRPr="00D8284D">
        <w:rPr>
          <w:rStyle w:val="CharStyle13"/>
          <w:color w:val="auto"/>
        </w:rPr>
        <w:t>obuhvatati</w:t>
      </w:r>
      <w:proofErr w:type="spellEnd"/>
      <w:r w:rsidRPr="00D8284D">
        <w:rPr>
          <w:rStyle w:val="CharStyle13"/>
          <w:color w:val="auto"/>
        </w:rPr>
        <w:t xml:space="preserve"> minimalno sljedeće: opis projekta koji će se </w:t>
      </w:r>
      <w:r w:rsidR="00B37DA8" w:rsidRPr="00D8284D">
        <w:rPr>
          <w:rStyle w:val="CharStyle13"/>
          <w:color w:val="auto"/>
        </w:rPr>
        <w:t>financir</w:t>
      </w:r>
      <w:r w:rsidRPr="00D8284D">
        <w:rPr>
          <w:rStyle w:val="CharStyle13"/>
          <w:color w:val="auto"/>
        </w:rPr>
        <w:t xml:space="preserve">ati, spisak raspoložive dokumentacije i projekata (i dokumentacije o dubinskoj analizi izrađenoj za Projekt), uključujući i one čija je izrada u toku, spisak izvora svih relevantnih zakona o zaštiti okoliša, </w:t>
      </w:r>
      <w:r w:rsidR="00C74996">
        <w:rPr>
          <w:rStyle w:val="CharStyle13"/>
          <w:color w:val="auto"/>
        </w:rPr>
        <w:t>OHS</w:t>
      </w:r>
      <w:r w:rsidRPr="00D8284D">
        <w:rPr>
          <w:rStyle w:val="CharStyle13"/>
          <w:color w:val="auto"/>
        </w:rPr>
        <w:t xml:space="preserve"> i drugih zakona FBiH, sa spiskom relevantnih okolišnih i društvenih standarda Svjetske banke.</w:t>
      </w:r>
    </w:p>
    <w:p w14:paraId="6EE54F31" w14:textId="57F89729" w:rsidR="00087B3B" w:rsidRPr="00D8284D" w:rsidRDefault="00C74996" w:rsidP="00C74996">
      <w:pPr>
        <w:pStyle w:val="Style12"/>
        <w:spacing w:after="0" w:line="240" w:lineRule="auto"/>
        <w:rPr>
          <w:color w:val="auto"/>
        </w:rPr>
      </w:pPr>
      <w:proofErr w:type="spellStart"/>
      <w:r>
        <w:rPr>
          <w:rStyle w:val="CharStyle13"/>
          <w:color w:val="auto"/>
        </w:rPr>
        <w:t>ToR</w:t>
      </w:r>
      <w:proofErr w:type="spellEnd"/>
      <w:r w:rsidR="00A62686" w:rsidRPr="00D8284D">
        <w:rPr>
          <w:rStyle w:val="CharStyle13"/>
          <w:color w:val="auto"/>
        </w:rPr>
        <w:t>-</w:t>
      </w:r>
      <w:r>
        <w:rPr>
          <w:rStyle w:val="CharStyle13"/>
          <w:color w:val="auto"/>
        </w:rPr>
        <w:t>ov</w:t>
      </w:r>
      <w:r w:rsidR="00A62686" w:rsidRPr="00D8284D">
        <w:rPr>
          <w:rStyle w:val="CharStyle13"/>
          <w:color w:val="auto"/>
        </w:rPr>
        <w:t xml:space="preserve">ima se utvrđuje sadržaj dokumentacije o dubinskoj analizi i paket dokumentacije za svaku konkretnu lokaciju </w:t>
      </w:r>
      <w:r w:rsidR="00123450" w:rsidRPr="00D8284D">
        <w:rPr>
          <w:rStyle w:val="CharStyle13"/>
          <w:color w:val="auto"/>
        </w:rPr>
        <w:t>pod-projek</w:t>
      </w:r>
      <w:r w:rsidR="00A62686" w:rsidRPr="00D8284D">
        <w:rPr>
          <w:rStyle w:val="CharStyle13"/>
          <w:color w:val="auto"/>
        </w:rPr>
        <w:t xml:space="preserve">ta i spisak </w:t>
      </w:r>
      <w:r>
        <w:rPr>
          <w:rStyle w:val="CharStyle13"/>
          <w:color w:val="auto"/>
        </w:rPr>
        <w:t>rezultata zadatka</w:t>
      </w:r>
      <w:r w:rsidR="00A62686" w:rsidRPr="00D8284D">
        <w:rPr>
          <w:rStyle w:val="CharStyle13"/>
          <w:color w:val="auto"/>
        </w:rPr>
        <w:t xml:space="preserve">. U </w:t>
      </w:r>
      <w:proofErr w:type="spellStart"/>
      <w:r>
        <w:rPr>
          <w:rStyle w:val="CharStyle13"/>
          <w:color w:val="auto"/>
        </w:rPr>
        <w:t>ToR</w:t>
      </w:r>
      <w:proofErr w:type="spellEnd"/>
      <w:r w:rsidR="00A62686" w:rsidRPr="00D8284D">
        <w:rPr>
          <w:rStyle w:val="CharStyle13"/>
          <w:color w:val="auto"/>
        </w:rPr>
        <w:t>-</w:t>
      </w:r>
      <w:r>
        <w:rPr>
          <w:rStyle w:val="CharStyle13"/>
          <w:color w:val="auto"/>
        </w:rPr>
        <w:t>ov</w:t>
      </w:r>
      <w:r w:rsidR="00A62686" w:rsidRPr="00D8284D">
        <w:rPr>
          <w:rStyle w:val="CharStyle13"/>
          <w:color w:val="auto"/>
        </w:rPr>
        <w:t xml:space="preserve">ima se navodi da se nijedan očekivani rezultat Projekta ne završava bez konsultacija sa javnošću i finalizacije dokumenata. Ako će se ti dokumenti koristiti i za </w:t>
      </w:r>
      <w:proofErr w:type="spellStart"/>
      <w:r>
        <w:rPr>
          <w:rStyle w:val="CharStyle13"/>
          <w:color w:val="auto"/>
        </w:rPr>
        <w:t>ishodovanje</w:t>
      </w:r>
      <w:proofErr w:type="spellEnd"/>
      <w:r w:rsidR="00A62686" w:rsidRPr="00D8284D">
        <w:rPr>
          <w:rStyle w:val="CharStyle13"/>
          <w:color w:val="auto"/>
        </w:rPr>
        <w:t xml:space="preserve"> </w:t>
      </w:r>
      <w:r>
        <w:rPr>
          <w:rStyle w:val="CharStyle13"/>
          <w:color w:val="auto"/>
        </w:rPr>
        <w:t>okolinskih</w:t>
      </w:r>
      <w:r w:rsidR="00A62686" w:rsidRPr="00D8284D">
        <w:rPr>
          <w:rStyle w:val="CharStyle13"/>
          <w:color w:val="auto"/>
        </w:rPr>
        <w:t xml:space="preserve"> dozvola od nadležnih organa, </w:t>
      </w:r>
      <w:r>
        <w:rPr>
          <w:rStyle w:val="CharStyle13"/>
          <w:color w:val="auto"/>
        </w:rPr>
        <w:t>aktivnosti</w:t>
      </w:r>
      <w:r w:rsidR="00A62686" w:rsidRPr="00D8284D">
        <w:rPr>
          <w:rStyle w:val="CharStyle13"/>
          <w:color w:val="auto"/>
        </w:rPr>
        <w:t xml:space="preserve"> predviđen</w:t>
      </w:r>
      <w:r>
        <w:rPr>
          <w:rStyle w:val="CharStyle13"/>
          <w:color w:val="auto"/>
        </w:rPr>
        <w:t>e</w:t>
      </w:r>
      <w:r w:rsidR="00A62686" w:rsidRPr="00D8284D">
        <w:rPr>
          <w:rStyle w:val="CharStyle13"/>
          <w:color w:val="auto"/>
        </w:rPr>
        <w:t xml:space="preserve"> </w:t>
      </w:r>
      <w:proofErr w:type="spellStart"/>
      <w:r>
        <w:rPr>
          <w:rStyle w:val="CharStyle13"/>
          <w:color w:val="auto"/>
        </w:rPr>
        <w:t>ToR</w:t>
      </w:r>
      <w:proofErr w:type="spellEnd"/>
      <w:r w:rsidR="00A62686" w:rsidRPr="00D8284D">
        <w:rPr>
          <w:rStyle w:val="CharStyle13"/>
          <w:color w:val="auto"/>
        </w:rPr>
        <w:t xml:space="preserve">-om </w:t>
      </w:r>
      <w:r>
        <w:rPr>
          <w:rStyle w:val="CharStyle13"/>
          <w:color w:val="auto"/>
        </w:rPr>
        <w:t xml:space="preserve">se </w:t>
      </w:r>
      <w:r w:rsidR="00A62686" w:rsidRPr="00D8284D">
        <w:rPr>
          <w:rStyle w:val="CharStyle13"/>
          <w:color w:val="auto"/>
        </w:rPr>
        <w:t>završavaju tek nakon pribavljanja predmetne dozvole.</w:t>
      </w:r>
    </w:p>
    <w:p w14:paraId="6E1BF93E" w14:textId="76CBF155" w:rsidR="00087B3B" w:rsidRPr="00D8284D" w:rsidRDefault="00A62686" w:rsidP="00C74996">
      <w:pPr>
        <w:pStyle w:val="Style12"/>
        <w:spacing w:after="0" w:line="240" w:lineRule="auto"/>
        <w:rPr>
          <w:color w:val="auto"/>
        </w:rPr>
      </w:pPr>
      <w:r w:rsidRPr="00D8284D">
        <w:rPr>
          <w:rStyle w:val="CharStyle13"/>
          <w:color w:val="auto"/>
        </w:rPr>
        <w:t>Izvođač radova je odgovoran da osigura pravilno izvođenje radova, u skladu s propisanim mjerama i entitetskim i međunarodnim standardima. Iz tog razloga, Izvođač mora imenovati lice zaduženo za zaštitu okoliša i društva sa odgovarajućim iskustvom koje će biti zaduženo za poštovanje svih zahtjeva u oblasti zaštite okoliša i društva i primjenu ESMP-a, te odgovorno za primjenu mjera zaštite i sigurnosti na radu na mjestima izvođenja radova.</w:t>
      </w:r>
    </w:p>
    <w:p w14:paraId="4235B5D6" w14:textId="71AE1BB5" w:rsidR="00087B3B" w:rsidRPr="00D8284D" w:rsidRDefault="00A62686" w:rsidP="00C74996">
      <w:pPr>
        <w:pStyle w:val="Style12"/>
        <w:spacing w:after="0" w:line="240" w:lineRule="auto"/>
        <w:rPr>
          <w:color w:val="auto"/>
        </w:rPr>
      </w:pPr>
      <w:r w:rsidRPr="00D8284D">
        <w:rPr>
          <w:rStyle w:val="CharStyle13"/>
          <w:color w:val="auto"/>
        </w:rPr>
        <w:t xml:space="preserve">Imenovano lice mora voditi računa o poštovanju okolišnih i društvenih standarda (ESS) Banke i zaduženo je za zaštitu okoliša i društva u skladu sa ESMP i </w:t>
      </w:r>
      <w:proofErr w:type="spellStart"/>
      <w:r w:rsidRPr="00D8284D">
        <w:rPr>
          <w:rStyle w:val="CharStyle13"/>
          <w:color w:val="auto"/>
        </w:rPr>
        <w:t>dobijenim</w:t>
      </w:r>
      <w:proofErr w:type="spellEnd"/>
      <w:r w:rsidRPr="00D8284D">
        <w:rPr>
          <w:rStyle w:val="CharStyle13"/>
          <w:color w:val="auto"/>
        </w:rPr>
        <w:t xml:space="preserve"> dozvolama, te ima jasno defini</w:t>
      </w:r>
      <w:r w:rsidR="0036225A">
        <w:rPr>
          <w:rStyle w:val="CharStyle13"/>
          <w:color w:val="auto"/>
        </w:rPr>
        <w:t>r</w:t>
      </w:r>
      <w:r w:rsidRPr="00D8284D">
        <w:rPr>
          <w:rStyle w:val="CharStyle13"/>
          <w:color w:val="auto"/>
        </w:rPr>
        <w:t>ane dužnosti i odgovornosti u koje, između ostalog, spada sljedeće: radovi se izvode u skladu sa dobrom praksom građenja; otpadom na gradilištu, uključujući otpad koji sadrži opasne supstance, se upravlja na odgovarajući način; o pitanjima vezanim za zaštitu okoliša obavještava se nadzorni organ i lokalna zajednica. Nadzor radova redovno vrši imenovani nadzorni organ koji vodi računa da se aktivnosti provode u skladu sa ESMP. Stručnjak za zaštitu i sigurnost na radu osigurat će poštivanje mjera zaštite na radu i njihovu primjenu na gradilištu.</w:t>
      </w:r>
    </w:p>
    <w:p w14:paraId="218DA564" w14:textId="5F5C1235" w:rsidR="00087B3B" w:rsidRPr="00323E0C" w:rsidRDefault="00A62686" w:rsidP="00C74996">
      <w:pPr>
        <w:pStyle w:val="Style12"/>
        <w:spacing w:after="0" w:line="240" w:lineRule="auto"/>
        <w:rPr>
          <w:rStyle w:val="CharStyle13"/>
          <w:color w:val="009DD9" w:themeColor="accent2"/>
        </w:rPr>
      </w:pPr>
      <w:r w:rsidRPr="00D8284D">
        <w:rPr>
          <w:rStyle w:val="CharStyle13"/>
          <w:color w:val="auto"/>
        </w:rPr>
        <w:t xml:space="preserve">Monitoring usklađenosti načina na koji Izvođač upravlja radnom snagom sa domaćim propisima o radu i zaštiti na radu vršit će se na osnovu izvještaja o usklađenosti </w:t>
      </w:r>
      <w:proofErr w:type="spellStart"/>
      <w:r w:rsidRPr="00D8284D">
        <w:rPr>
          <w:rStyle w:val="CharStyle13"/>
          <w:color w:val="auto"/>
        </w:rPr>
        <w:t>uslova</w:t>
      </w:r>
      <w:proofErr w:type="spellEnd"/>
      <w:r w:rsidRPr="00D8284D">
        <w:rPr>
          <w:rStyle w:val="CharStyle13"/>
          <w:color w:val="auto"/>
        </w:rPr>
        <w:t xml:space="preserve"> rada sa ESS 2 koje će izvođači dostavljati </w:t>
      </w:r>
      <w:r w:rsidR="00C74996">
        <w:rPr>
          <w:rStyle w:val="CharStyle13"/>
          <w:color w:val="auto"/>
        </w:rPr>
        <w:t>PIT-u</w:t>
      </w:r>
      <w:r w:rsidRPr="00D8284D">
        <w:rPr>
          <w:rStyle w:val="CharStyle13"/>
          <w:color w:val="auto"/>
        </w:rPr>
        <w:t xml:space="preserve">  i nadzornom organu mjesečno. Obrazac izvještaja dat je u Prilogu LMP-a</w:t>
      </w:r>
      <w:r w:rsidR="00C74996">
        <w:rPr>
          <w:rStyle w:val="CharStyle13"/>
          <w:color w:val="auto"/>
        </w:rPr>
        <w:t xml:space="preserve">. </w:t>
      </w:r>
    </w:p>
    <w:p w14:paraId="3582AFDE" w14:textId="77777777" w:rsidR="008E41DF" w:rsidRPr="00323E0C" w:rsidRDefault="008E41DF" w:rsidP="00F65AE2">
      <w:pPr>
        <w:pStyle w:val="Style12"/>
        <w:spacing w:line="240" w:lineRule="auto"/>
        <w:rPr>
          <w:rStyle w:val="CharStyle13"/>
        </w:rPr>
      </w:pPr>
    </w:p>
    <w:p w14:paraId="520EAE37" w14:textId="77777777" w:rsidR="00087B3B" w:rsidRPr="0036225A" w:rsidRDefault="00A62686" w:rsidP="001D5458">
      <w:pPr>
        <w:pStyle w:val="Style28"/>
        <w:keepNext/>
        <w:keepLines/>
        <w:numPr>
          <w:ilvl w:val="1"/>
          <w:numId w:val="86"/>
        </w:numPr>
        <w:tabs>
          <w:tab w:val="left" w:pos="481"/>
        </w:tabs>
        <w:spacing w:after="180"/>
        <w:rPr>
          <w:szCs w:val="20"/>
        </w:rPr>
      </w:pPr>
      <w:bookmarkStart w:id="187" w:name="bookmark289"/>
      <w:bookmarkStart w:id="188" w:name="_Toc193890884"/>
      <w:r w:rsidRPr="0036225A">
        <w:rPr>
          <w:rStyle w:val="CharStyle29"/>
          <w:b/>
          <w:bCs/>
          <w:szCs w:val="20"/>
        </w:rPr>
        <w:t>Monitoring i izvještavanje</w:t>
      </w:r>
      <w:bookmarkEnd w:id="187"/>
      <w:bookmarkEnd w:id="188"/>
    </w:p>
    <w:p w14:paraId="183E595C" w14:textId="382A0E1C" w:rsidR="00087B3B" w:rsidRPr="00323E0C" w:rsidRDefault="00D83C56" w:rsidP="0060458D">
      <w:pPr>
        <w:pStyle w:val="Style12"/>
        <w:spacing w:after="180" w:line="240" w:lineRule="auto"/>
      </w:pPr>
      <w:r>
        <w:rPr>
          <w:rStyle w:val="CharStyle13"/>
        </w:rPr>
        <w:t>PMU</w:t>
      </w:r>
      <w:r w:rsidR="00C74996">
        <w:rPr>
          <w:rStyle w:val="CharStyle13"/>
        </w:rPr>
        <w:t xml:space="preserve">/PIT-ovi </w:t>
      </w:r>
      <w:r w:rsidR="00A62686" w:rsidRPr="00323E0C">
        <w:rPr>
          <w:rStyle w:val="CharStyle13"/>
        </w:rPr>
        <w:t xml:space="preserve"> uspostavljaju i vode evidenciju o:</w:t>
      </w:r>
    </w:p>
    <w:p w14:paraId="2AF6EF0C" w14:textId="7524243F" w:rsidR="00087B3B" w:rsidRPr="00323E0C" w:rsidRDefault="00A62686" w:rsidP="001D5458">
      <w:pPr>
        <w:pStyle w:val="Style12"/>
        <w:numPr>
          <w:ilvl w:val="1"/>
          <w:numId w:val="76"/>
        </w:numPr>
        <w:spacing w:after="0" w:line="240" w:lineRule="auto"/>
      </w:pPr>
      <w:r w:rsidRPr="00323E0C">
        <w:rPr>
          <w:rStyle w:val="CharStyle13"/>
        </w:rPr>
        <w:t xml:space="preserve">probiru </w:t>
      </w:r>
      <w:r w:rsidR="00123450">
        <w:rPr>
          <w:rStyle w:val="CharStyle13"/>
        </w:rPr>
        <w:t>pod-projek</w:t>
      </w:r>
      <w:r w:rsidRPr="00323E0C">
        <w:rPr>
          <w:rStyle w:val="CharStyle13"/>
        </w:rPr>
        <w:t>ata,</w:t>
      </w:r>
    </w:p>
    <w:p w14:paraId="5E3D63EB" w14:textId="426B02CE" w:rsidR="00087B3B" w:rsidRPr="00323E0C" w:rsidRDefault="002F5088" w:rsidP="001D5458">
      <w:pPr>
        <w:pStyle w:val="Style12"/>
        <w:numPr>
          <w:ilvl w:val="1"/>
          <w:numId w:val="76"/>
        </w:numPr>
        <w:spacing w:after="0" w:line="240" w:lineRule="auto"/>
      </w:pPr>
      <w:r>
        <w:rPr>
          <w:rStyle w:val="CharStyle13"/>
        </w:rPr>
        <w:t>angažmanu</w:t>
      </w:r>
      <w:r w:rsidR="00A62686" w:rsidRPr="00323E0C">
        <w:rPr>
          <w:rStyle w:val="CharStyle13"/>
        </w:rPr>
        <w:t xml:space="preserve"> </w:t>
      </w:r>
      <w:proofErr w:type="spellStart"/>
      <w:r w:rsidR="00A62686" w:rsidRPr="00323E0C">
        <w:rPr>
          <w:rStyle w:val="CharStyle13"/>
        </w:rPr>
        <w:t>konsultantskih</w:t>
      </w:r>
      <w:proofErr w:type="spellEnd"/>
      <w:r w:rsidR="00A62686" w:rsidRPr="00323E0C">
        <w:rPr>
          <w:rStyle w:val="CharStyle13"/>
        </w:rPr>
        <w:t xml:space="preserve"> firmi/pojedinačnih konsultanata,</w:t>
      </w:r>
    </w:p>
    <w:p w14:paraId="742F0FED" w14:textId="4A5FFE5C" w:rsidR="00087B3B" w:rsidRPr="00323E0C" w:rsidRDefault="0036225A" w:rsidP="001D5458">
      <w:pPr>
        <w:pStyle w:val="Style12"/>
        <w:numPr>
          <w:ilvl w:val="1"/>
          <w:numId w:val="76"/>
        </w:numPr>
        <w:spacing w:line="240" w:lineRule="auto"/>
      </w:pPr>
      <w:r>
        <w:rPr>
          <w:rStyle w:val="CharStyle13"/>
        </w:rPr>
        <w:t>urađenim</w:t>
      </w:r>
      <w:r w:rsidR="00A62686" w:rsidRPr="00323E0C">
        <w:rPr>
          <w:rStyle w:val="CharStyle13"/>
        </w:rPr>
        <w:t xml:space="preserve"> instrumentima koji se tiču okoliša i društva i njihovom provođenju (Izvještaji o </w:t>
      </w:r>
      <w:r w:rsidR="00DD6997">
        <w:rPr>
          <w:rStyle w:val="CharStyle13"/>
        </w:rPr>
        <w:t xml:space="preserve">E&amp;S </w:t>
      </w:r>
      <w:r w:rsidR="00A62686" w:rsidRPr="00323E0C">
        <w:rPr>
          <w:rStyle w:val="CharStyle13"/>
        </w:rPr>
        <w:t xml:space="preserve">instrumentima i </w:t>
      </w:r>
      <w:r>
        <w:rPr>
          <w:rStyle w:val="CharStyle13"/>
        </w:rPr>
        <w:t>prateća</w:t>
      </w:r>
      <w:r w:rsidR="00A62686" w:rsidRPr="00323E0C">
        <w:rPr>
          <w:rStyle w:val="CharStyle13"/>
        </w:rPr>
        <w:t xml:space="preserve"> dokumentacija, npr. manifesti otpada), napredovanju aktivnosti i radova za koje je potreban </w:t>
      </w:r>
      <w:r>
        <w:rPr>
          <w:rStyle w:val="CharStyle13"/>
        </w:rPr>
        <w:t>E&amp;S monitoring</w:t>
      </w:r>
      <w:r w:rsidR="00A62686" w:rsidRPr="00323E0C">
        <w:rPr>
          <w:rStyle w:val="CharStyle13"/>
        </w:rPr>
        <w:t xml:space="preserve">, informacijama o angažmanu svih </w:t>
      </w:r>
      <w:r>
        <w:rPr>
          <w:rStyle w:val="CharStyle13"/>
        </w:rPr>
        <w:t>zainteresiranih</w:t>
      </w:r>
      <w:r w:rsidR="00A62686" w:rsidRPr="00323E0C">
        <w:rPr>
          <w:rStyle w:val="CharStyle13"/>
        </w:rPr>
        <w:t xml:space="preserve"> strana u skladu sa SEP-om, evidencija o žalbama u skladu sa SEP, LMP </w:t>
      </w:r>
      <w:r w:rsidR="00C74996">
        <w:rPr>
          <w:rStyle w:val="CharStyle13"/>
        </w:rPr>
        <w:t>i</w:t>
      </w:r>
      <w:r w:rsidR="00A62686" w:rsidRPr="00323E0C">
        <w:rPr>
          <w:rStyle w:val="CharStyle13"/>
        </w:rPr>
        <w:t xml:space="preserve"> RPF.</w:t>
      </w:r>
    </w:p>
    <w:p w14:paraId="4C82E3F8" w14:textId="0EB80665" w:rsidR="00087B3B" w:rsidRPr="00323E0C" w:rsidRDefault="00A62686" w:rsidP="0060458D">
      <w:pPr>
        <w:pStyle w:val="Style12"/>
        <w:spacing w:after="180" w:line="240" w:lineRule="auto"/>
      </w:pPr>
      <w:r w:rsidRPr="00323E0C">
        <w:rPr>
          <w:rStyle w:val="CharStyle13"/>
        </w:rPr>
        <w:t xml:space="preserve">Okolišni i društveni monitoring koje će provoditi </w:t>
      </w:r>
      <w:r w:rsidR="00D83C56">
        <w:rPr>
          <w:rStyle w:val="CharStyle13"/>
        </w:rPr>
        <w:t>PMU</w:t>
      </w:r>
      <w:r w:rsidR="00C74996">
        <w:rPr>
          <w:rStyle w:val="CharStyle13"/>
        </w:rPr>
        <w:t>/PIT-ovi</w:t>
      </w:r>
      <w:r w:rsidRPr="00323E0C">
        <w:rPr>
          <w:rStyle w:val="CharStyle13"/>
        </w:rPr>
        <w:t xml:space="preserve"> moraju pružiti informacije o ključnim okolišnim i društvenim aspektima Projekta, posebno okolišnim i društvenim </w:t>
      </w:r>
      <w:proofErr w:type="spellStart"/>
      <w:r w:rsidR="009E2F98">
        <w:rPr>
          <w:rStyle w:val="CharStyle13"/>
        </w:rPr>
        <w:t>utic</w:t>
      </w:r>
      <w:r w:rsidRPr="00323E0C">
        <w:rPr>
          <w:rStyle w:val="CharStyle13"/>
        </w:rPr>
        <w:t>ajima</w:t>
      </w:r>
      <w:proofErr w:type="spellEnd"/>
      <w:r w:rsidRPr="00323E0C">
        <w:rPr>
          <w:rStyle w:val="CharStyle13"/>
        </w:rPr>
        <w:t xml:space="preserve"> i učinkovitosti poduzetih mjera ublažavanja. Takve informacije omogućuju procjenu uspjeha ublažavanja u sklopu nadzora projekta i omogućuju provedbu korektivnih radnji kada je potrebno.</w:t>
      </w:r>
    </w:p>
    <w:p w14:paraId="54707816" w14:textId="1BEA3A4E" w:rsidR="00087B3B" w:rsidRPr="00323E0C" w:rsidRDefault="00D83C56" w:rsidP="0060458D">
      <w:pPr>
        <w:pStyle w:val="Style12"/>
        <w:spacing w:after="180" w:line="240" w:lineRule="auto"/>
      </w:pPr>
      <w:r>
        <w:rPr>
          <w:rStyle w:val="CharStyle13"/>
        </w:rPr>
        <w:t>PMU</w:t>
      </w:r>
      <w:r w:rsidR="00DD6997">
        <w:rPr>
          <w:rStyle w:val="CharStyle13"/>
        </w:rPr>
        <w:t xml:space="preserve"> </w:t>
      </w:r>
      <w:r w:rsidR="00A62686" w:rsidRPr="00323E0C">
        <w:rPr>
          <w:rStyle w:val="CharStyle13"/>
        </w:rPr>
        <w:t>će redovno izvještavati Svjetsku banku o probir</w:t>
      </w:r>
      <w:r w:rsidR="00334783">
        <w:rPr>
          <w:rStyle w:val="CharStyle13"/>
        </w:rPr>
        <w:t>u</w:t>
      </w:r>
      <w:r w:rsidR="00A62686" w:rsidRPr="00323E0C">
        <w:rPr>
          <w:rStyle w:val="CharStyle13"/>
        </w:rPr>
        <w:t xml:space="preserve"> (</w:t>
      </w:r>
      <w:proofErr w:type="spellStart"/>
      <w:r w:rsidR="00A62686" w:rsidRPr="00323E0C">
        <w:rPr>
          <w:rStyle w:val="CharStyle13"/>
        </w:rPr>
        <w:t>screening</w:t>
      </w:r>
      <w:proofErr w:type="spellEnd"/>
      <w:r w:rsidR="00A62686" w:rsidRPr="00323E0C">
        <w:rPr>
          <w:rStyle w:val="CharStyle13"/>
        </w:rPr>
        <w:t>), odo</w:t>
      </w:r>
      <w:r w:rsidR="0036225A">
        <w:rPr>
          <w:rStyle w:val="CharStyle13"/>
        </w:rPr>
        <w:t>bravanju</w:t>
      </w:r>
      <w:r w:rsidR="00A62686" w:rsidRPr="00323E0C">
        <w:rPr>
          <w:rStyle w:val="CharStyle13"/>
        </w:rPr>
        <w:t xml:space="preserve"> i </w:t>
      </w:r>
      <w:r w:rsidR="00334783">
        <w:rPr>
          <w:rStyle w:val="CharStyle13"/>
        </w:rPr>
        <w:t xml:space="preserve">rezultatima </w:t>
      </w:r>
      <w:r w:rsidR="0036225A">
        <w:rPr>
          <w:rStyle w:val="CharStyle13"/>
        </w:rPr>
        <w:t>monitoringu</w:t>
      </w:r>
      <w:r w:rsidR="00A62686" w:rsidRPr="00323E0C">
        <w:rPr>
          <w:rStyle w:val="CharStyle13"/>
        </w:rPr>
        <w:t xml:space="preserve"> </w:t>
      </w:r>
      <w:r w:rsidR="00123450">
        <w:rPr>
          <w:rStyle w:val="CharStyle13"/>
        </w:rPr>
        <w:t>pod-projek</w:t>
      </w:r>
      <w:r w:rsidR="00A62686" w:rsidRPr="00323E0C">
        <w:rPr>
          <w:rStyle w:val="CharStyle13"/>
        </w:rPr>
        <w:t xml:space="preserve">ata. Izvještavanje o </w:t>
      </w:r>
      <w:r w:rsidR="00DD6997">
        <w:rPr>
          <w:rStyle w:val="CharStyle13"/>
        </w:rPr>
        <w:t xml:space="preserve">E&amp;S </w:t>
      </w:r>
      <w:r w:rsidR="00A62686" w:rsidRPr="00323E0C">
        <w:rPr>
          <w:rStyle w:val="CharStyle13"/>
        </w:rPr>
        <w:t xml:space="preserve">usklađenosti </w:t>
      </w:r>
      <w:r w:rsidR="00123450">
        <w:rPr>
          <w:rStyle w:val="CharStyle13"/>
        </w:rPr>
        <w:t>pod-projek</w:t>
      </w:r>
      <w:r w:rsidR="00A62686" w:rsidRPr="00323E0C">
        <w:rPr>
          <w:rStyle w:val="CharStyle13"/>
        </w:rPr>
        <w:t>ata bit će sastavni dio Izvještaja o napretku</w:t>
      </w:r>
      <w:r w:rsidR="0036225A">
        <w:rPr>
          <w:rStyle w:val="CharStyle13"/>
        </w:rPr>
        <w:t xml:space="preserve"> koji se dostavlja polugodišnje</w:t>
      </w:r>
      <w:r w:rsidR="00A62686" w:rsidRPr="00323E0C">
        <w:rPr>
          <w:rStyle w:val="CharStyle13"/>
        </w:rPr>
        <w:t xml:space="preserve">, osim ako nije drugačije dogovoreno sa Svjetskom bankom. U slučaju značajnih </w:t>
      </w:r>
      <w:r w:rsidR="0036225A">
        <w:rPr>
          <w:rStyle w:val="CharStyle13"/>
        </w:rPr>
        <w:t>incidentnih</w:t>
      </w:r>
      <w:r w:rsidR="00A62686" w:rsidRPr="00323E0C">
        <w:rPr>
          <w:rStyle w:val="CharStyle13"/>
        </w:rPr>
        <w:t xml:space="preserve"> situacija, </w:t>
      </w:r>
      <w:r>
        <w:rPr>
          <w:rStyle w:val="CharStyle13"/>
        </w:rPr>
        <w:t>PMU</w:t>
      </w:r>
      <w:r w:rsidR="00DD6997">
        <w:rPr>
          <w:rStyle w:val="CharStyle13"/>
        </w:rPr>
        <w:t xml:space="preserve"> </w:t>
      </w:r>
      <w:r w:rsidR="00A62686" w:rsidRPr="00323E0C">
        <w:rPr>
          <w:rStyle w:val="CharStyle13"/>
        </w:rPr>
        <w:t>će odmah obavijestiti</w:t>
      </w:r>
      <w:r w:rsidR="0036225A">
        <w:rPr>
          <w:rStyle w:val="CharStyle13"/>
        </w:rPr>
        <w:t xml:space="preserve"> o događaju i evidentirati ga u izvještajima</w:t>
      </w:r>
      <w:r w:rsidR="00A62686" w:rsidRPr="00323E0C">
        <w:rPr>
          <w:rStyle w:val="CharStyle13"/>
        </w:rPr>
        <w:t>.</w:t>
      </w:r>
    </w:p>
    <w:p w14:paraId="79BBB968" w14:textId="345FCF93" w:rsidR="00087B3B" w:rsidRPr="00323E0C" w:rsidRDefault="00C74996" w:rsidP="0060458D">
      <w:pPr>
        <w:pStyle w:val="Style12"/>
        <w:spacing w:after="180" w:line="240" w:lineRule="auto"/>
      </w:pPr>
      <w:r>
        <w:rPr>
          <w:rStyle w:val="CharStyle13"/>
        </w:rPr>
        <w:t>Monitoring</w:t>
      </w:r>
      <w:r w:rsidR="00A62686" w:rsidRPr="00323E0C">
        <w:rPr>
          <w:rStyle w:val="CharStyle13"/>
        </w:rPr>
        <w:t xml:space="preserve"> </w:t>
      </w:r>
      <w:r w:rsidR="0036225A">
        <w:rPr>
          <w:rStyle w:val="CharStyle13"/>
        </w:rPr>
        <w:t xml:space="preserve">E&amp;S </w:t>
      </w:r>
      <w:r>
        <w:rPr>
          <w:rStyle w:val="CharStyle13"/>
        </w:rPr>
        <w:t xml:space="preserve">učinka </w:t>
      </w:r>
      <w:r w:rsidR="00A62686" w:rsidRPr="00323E0C">
        <w:rPr>
          <w:rStyle w:val="CharStyle13"/>
        </w:rPr>
        <w:t xml:space="preserve">građevinskih radova </w:t>
      </w:r>
      <w:r>
        <w:rPr>
          <w:rStyle w:val="CharStyle13"/>
        </w:rPr>
        <w:t xml:space="preserve">će </w:t>
      </w:r>
      <w:r w:rsidR="00A62686" w:rsidRPr="00323E0C">
        <w:rPr>
          <w:rStyle w:val="CharStyle13"/>
        </w:rPr>
        <w:t>provodit</w:t>
      </w:r>
      <w:r>
        <w:rPr>
          <w:rStyle w:val="CharStyle13"/>
        </w:rPr>
        <w:t>i</w:t>
      </w:r>
      <w:r w:rsidR="00A62686" w:rsidRPr="00323E0C">
        <w:rPr>
          <w:rStyle w:val="CharStyle13"/>
        </w:rPr>
        <w:t xml:space="preserve"> </w:t>
      </w:r>
      <w:r>
        <w:rPr>
          <w:rStyle w:val="CharStyle13"/>
        </w:rPr>
        <w:t>E&amp;S kontakt osobe</w:t>
      </w:r>
      <w:r w:rsidR="00DD6997">
        <w:rPr>
          <w:rStyle w:val="CharStyle13"/>
        </w:rPr>
        <w:t xml:space="preserve"> </w:t>
      </w:r>
      <w:r w:rsidR="00A62686" w:rsidRPr="00323E0C">
        <w:rPr>
          <w:rStyle w:val="CharStyle13"/>
        </w:rPr>
        <w:t>PI</w:t>
      </w:r>
      <w:r>
        <w:rPr>
          <w:rStyle w:val="CharStyle13"/>
        </w:rPr>
        <w:t>T</w:t>
      </w:r>
      <w:r w:rsidR="00A62686" w:rsidRPr="00323E0C">
        <w:rPr>
          <w:rStyle w:val="CharStyle13"/>
        </w:rPr>
        <w:t xml:space="preserve">-a, kao i Konsultant za nadzor u sklopu šireg djelokruga svojih aktivnosti. </w:t>
      </w:r>
      <w:r w:rsidR="00DD6997">
        <w:rPr>
          <w:rStyle w:val="CharStyle13"/>
        </w:rPr>
        <w:t xml:space="preserve">E&amp;S </w:t>
      </w:r>
      <w:r>
        <w:rPr>
          <w:rStyle w:val="CharStyle13"/>
        </w:rPr>
        <w:t>kontakt osobe</w:t>
      </w:r>
      <w:r w:rsidR="00A62686" w:rsidRPr="00323E0C">
        <w:rPr>
          <w:rStyle w:val="CharStyle13"/>
        </w:rPr>
        <w:t xml:space="preserve"> obavljat će </w:t>
      </w:r>
      <w:r w:rsidR="0036225A">
        <w:rPr>
          <w:rStyle w:val="CharStyle13"/>
        </w:rPr>
        <w:t>monitoring</w:t>
      </w:r>
      <w:r w:rsidR="00A62686" w:rsidRPr="00323E0C">
        <w:rPr>
          <w:rStyle w:val="CharStyle13"/>
        </w:rPr>
        <w:t xml:space="preserve"> stanja okoliša i društva (uključujući nadzor na licu mjesta, prema potrebi) kako bi osigurali potpunu usklađenost s uvjetima ugovora i ESMP-om ili ESMP </w:t>
      </w:r>
      <w:proofErr w:type="spellStart"/>
      <w:r w:rsidR="00A62686" w:rsidRPr="00323E0C">
        <w:rPr>
          <w:rStyle w:val="CharStyle13"/>
        </w:rPr>
        <w:t>čeklistom</w:t>
      </w:r>
      <w:proofErr w:type="spellEnd"/>
      <w:r w:rsidR="00A62686" w:rsidRPr="00323E0C">
        <w:rPr>
          <w:rStyle w:val="CharStyle13"/>
        </w:rPr>
        <w:t>, kao i uspješnu provedbu i učinkovitost poduzetih mjera ublažavanja.</w:t>
      </w:r>
    </w:p>
    <w:p w14:paraId="31C4CDAF" w14:textId="36D59818" w:rsidR="00087B3B" w:rsidRPr="00323E0C" w:rsidRDefault="00A62686" w:rsidP="0060458D">
      <w:pPr>
        <w:pStyle w:val="Style12"/>
        <w:spacing w:after="180" w:line="240" w:lineRule="auto"/>
      </w:pPr>
      <w:r w:rsidRPr="00323E0C">
        <w:rPr>
          <w:rStyle w:val="CharStyle13"/>
        </w:rPr>
        <w:t>Osoblje PI</w:t>
      </w:r>
      <w:r w:rsidR="008D3D43">
        <w:rPr>
          <w:rStyle w:val="CharStyle13"/>
        </w:rPr>
        <w:t>T-a</w:t>
      </w:r>
      <w:r w:rsidRPr="00323E0C">
        <w:rPr>
          <w:rStyle w:val="CharStyle13"/>
        </w:rPr>
        <w:t xml:space="preserve"> će </w:t>
      </w:r>
      <w:r w:rsidR="00D83C56">
        <w:rPr>
          <w:rStyle w:val="CharStyle13"/>
        </w:rPr>
        <w:t>PMU</w:t>
      </w:r>
      <w:r w:rsidRPr="00323E0C">
        <w:rPr>
          <w:rStyle w:val="CharStyle13"/>
        </w:rPr>
        <w:t xml:space="preserve">-u podnositi tromjesečne izvještaje o napretku za </w:t>
      </w:r>
      <w:r w:rsidR="00123450">
        <w:rPr>
          <w:rStyle w:val="CharStyle13"/>
        </w:rPr>
        <w:t>pod-projek</w:t>
      </w:r>
      <w:r w:rsidRPr="00323E0C">
        <w:rPr>
          <w:rStyle w:val="CharStyle13"/>
        </w:rPr>
        <w:t xml:space="preserve">te </w:t>
      </w:r>
      <w:r w:rsidR="0036225A">
        <w:rPr>
          <w:rStyle w:val="CharStyle13"/>
        </w:rPr>
        <w:t xml:space="preserve">u vezi s okolišnim i društvenim </w:t>
      </w:r>
      <w:r w:rsidR="0036225A">
        <w:rPr>
          <w:rStyle w:val="CharStyle13"/>
        </w:rPr>
        <w:lastRenderedPageBreak/>
        <w:t>aspektima.</w:t>
      </w:r>
      <w:r w:rsidRPr="00323E0C">
        <w:rPr>
          <w:rStyle w:val="CharStyle13"/>
        </w:rPr>
        <w:t xml:space="preserve"> </w:t>
      </w:r>
      <w:r w:rsidR="00D83C56">
        <w:rPr>
          <w:rStyle w:val="CharStyle13"/>
        </w:rPr>
        <w:t>PMU</w:t>
      </w:r>
      <w:r w:rsidR="00DD6997">
        <w:rPr>
          <w:rStyle w:val="CharStyle13"/>
        </w:rPr>
        <w:t xml:space="preserve"> </w:t>
      </w:r>
      <w:r w:rsidRPr="00323E0C">
        <w:rPr>
          <w:rStyle w:val="CharStyle13"/>
        </w:rPr>
        <w:t xml:space="preserve">će pripremati i Svjetskoj banci podnositi polugodišnje izvještaje o napretku </w:t>
      </w:r>
      <w:r w:rsidR="0036225A">
        <w:rPr>
          <w:rStyle w:val="CharStyle13"/>
        </w:rPr>
        <w:t xml:space="preserve">o </w:t>
      </w:r>
      <w:r w:rsidRPr="00323E0C">
        <w:rPr>
          <w:rStyle w:val="CharStyle13"/>
        </w:rPr>
        <w:t>probir</w:t>
      </w:r>
      <w:r w:rsidR="0036225A">
        <w:rPr>
          <w:rStyle w:val="CharStyle13"/>
        </w:rPr>
        <w:t xml:space="preserve">u, odobrenjima i rezultatima </w:t>
      </w:r>
      <w:r w:rsidRPr="00323E0C">
        <w:rPr>
          <w:rStyle w:val="CharStyle13"/>
        </w:rPr>
        <w:t>monitoringa</w:t>
      </w:r>
      <w:r w:rsidR="0036225A">
        <w:rPr>
          <w:rStyle w:val="CharStyle13"/>
        </w:rPr>
        <w:t xml:space="preserve"> pod-projekata</w:t>
      </w:r>
      <w:r w:rsidRPr="00323E0C">
        <w:rPr>
          <w:rStyle w:val="CharStyle13"/>
        </w:rPr>
        <w:t>.</w:t>
      </w:r>
    </w:p>
    <w:p w14:paraId="0B50C59F" w14:textId="781D74BD" w:rsidR="00334783" w:rsidRDefault="00A62686" w:rsidP="00CD14D1">
      <w:pPr>
        <w:pStyle w:val="Style12"/>
        <w:spacing w:after="180" w:line="240" w:lineRule="auto"/>
        <w:rPr>
          <w:rStyle w:val="CharStyle43"/>
          <w:i/>
          <w:iCs/>
          <w:sz w:val="18"/>
          <w:szCs w:val="18"/>
        </w:rPr>
      </w:pPr>
      <w:r w:rsidRPr="00323E0C">
        <w:rPr>
          <w:rStyle w:val="CharStyle13"/>
        </w:rPr>
        <w:t>Sažetak obaveza izvještavanja po svakoj komponenti naveden je u tabeli u nastavku.</w:t>
      </w:r>
      <w:bookmarkStart w:id="189" w:name="bookmark292"/>
    </w:p>
    <w:p w14:paraId="204DEB3F" w14:textId="25ECDFC1" w:rsidR="007E74BB" w:rsidRPr="00323E0C" w:rsidRDefault="00A62686">
      <w:pPr>
        <w:pStyle w:val="Style42"/>
        <w:rPr>
          <w:rStyle w:val="CharStyle43"/>
          <w:i/>
          <w:iCs/>
        </w:rPr>
      </w:pPr>
      <w:r w:rsidRPr="00323E0C">
        <w:rPr>
          <w:rStyle w:val="CharStyle43"/>
          <w:i/>
          <w:iCs/>
          <w:sz w:val="18"/>
          <w:szCs w:val="18"/>
        </w:rPr>
        <w:t>Tabela 2</w:t>
      </w:r>
      <w:r w:rsidR="008D3D43">
        <w:rPr>
          <w:rStyle w:val="CharStyle43"/>
          <w:i/>
          <w:iCs/>
          <w:sz w:val="18"/>
          <w:szCs w:val="18"/>
        </w:rPr>
        <w:t>2</w:t>
      </w:r>
      <w:r w:rsidR="00F65AE2" w:rsidRPr="00323E0C">
        <w:rPr>
          <w:rStyle w:val="CharStyle43"/>
          <w:i/>
          <w:iCs/>
          <w:sz w:val="18"/>
          <w:szCs w:val="18"/>
        </w:rPr>
        <w:t>.</w:t>
      </w:r>
      <w:r w:rsidRPr="00323E0C">
        <w:rPr>
          <w:rStyle w:val="CharStyle43"/>
          <w:i/>
          <w:iCs/>
          <w:sz w:val="18"/>
          <w:szCs w:val="18"/>
        </w:rPr>
        <w:t xml:space="preserve"> Sažetak obaveza </w:t>
      </w:r>
      <w:bookmarkEnd w:id="189"/>
      <w:r w:rsidR="008D3D43">
        <w:rPr>
          <w:rStyle w:val="CharStyle43"/>
          <w:i/>
          <w:iCs/>
          <w:sz w:val="18"/>
          <w:szCs w:val="18"/>
        </w:rPr>
        <w:t>izvještavanja u okviru Projekta</w:t>
      </w:r>
    </w:p>
    <w:tbl>
      <w:tblPr>
        <w:tblStyle w:val="TableGrid"/>
        <w:tblW w:w="0" w:type="auto"/>
        <w:tblLook w:val="04A0" w:firstRow="1" w:lastRow="0" w:firstColumn="1" w:lastColumn="0" w:noHBand="0" w:noVBand="1"/>
      </w:tblPr>
      <w:tblGrid>
        <w:gridCol w:w="3505"/>
        <w:gridCol w:w="2755"/>
        <w:gridCol w:w="3130"/>
      </w:tblGrid>
      <w:tr w:rsidR="008D3D43" w:rsidRPr="008D3D43" w14:paraId="54D88C55" w14:textId="77777777" w:rsidTr="00F65AE2">
        <w:tc>
          <w:tcPr>
            <w:tcW w:w="3505" w:type="dxa"/>
            <w:shd w:val="clear" w:color="auto" w:fill="82B0E4" w:themeFill="text2" w:themeFillTint="66"/>
          </w:tcPr>
          <w:p w14:paraId="40283F28" w14:textId="00434336" w:rsidR="007E74BB" w:rsidRPr="00334783" w:rsidRDefault="007E74BB" w:rsidP="007E74BB">
            <w:pPr>
              <w:pStyle w:val="Style42"/>
              <w:jc w:val="center"/>
              <w:rPr>
                <w:rStyle w:val="CharStyle43"/>
                <w:b/>
                <w:bCs/>
                <w:color w:val="FFFFFF" w:themeColor="background1"/>
                <w:sz w:val="18"/>
                <w:szCs w:val="18"/>
              </w:rPr>
            </w:pPr>
            <w:r w:rsidRPr="00334783">
              <w:rPr>
                <w:rStyle w:val="CharStyle43"/>
                <w:b/>
                <w:bCs/>
                <w:color w:val="FFFFFF" w:themeColor="background1"/>
                <w:sz w:val="18"/>
                <w:szCs w:val="18"/>
              </w:rPr>
              <w:t>Izvještaj</w:t>
            </w:r>
          </w:p>
        </w:tc>
        <w:tc>
          <w:tcPr>
            <w:tcW w:w="2755" w:type="dxa"/>
            <w:shd w:val="clear" w:color="auto" w:fill="82B0E4" w:themeFill="text2" w:themeFillTint="66"/>
          </w:tcPr>
          <w:p w14:paraId="630BB12E" w14:textId="046F1CFF" w:rsidR="007E74BB" w:rsidRPr="00334783" w:rsidRDefault="007E74BB" w:rsidP="007E74BB">
            <w:pPr>
              <w:pStyle w:val="Style42"/>
              <w:jc w:val="center"/>
              <w:rPr>
                <w:rStyle w:val="CharStyle43"/>
                <w:b/>
                <w:bCs/>
                <w:color w:val="FFFFFF" w:themeColor="background1"/>
                <w:sz w:val="18"/>
                <w:szCs w:val="18"/>
              </w:rPr>
            </w:pPr>
            <w:r w:rsidRPr="00334783">
              <w:rPr>
                <w:rStyle w:val="CharStyle43"/>
                <w:b/>
                <w:bCs/>
                <w:color w:val="FFFFFF" w:themeColor="background1"/>
                <w:sz w:val="18"/>
                <w:szCs w:val="18"/>
              </w:rPr>
              <w:t>Učestalost</w:t>
            </w:r>
          </w:p>
        </w:tc>
        <w:tc>
          <w:tcPr>
            <w:tcW w:w="3130" w:type="dxa"/>
            <w:shd w:val="clear" w:color="auto" w:fill="82B0E4" w:themeFill="text2" w:themeFillTint="66"/>
          </w:tcPr>
          <w:p w14:paraId="52990EC5" w14:textId="332609EA" w:rsidR="007E74BB" w:rsidRPr="00334783" w:rsidRDefault="007E74BB" w:rsidP="007E74BB">
            <w:pPr>
              <w:pStyle w:val="Style42"/>
              <w:jc w:val="center"/>
              <w:rPr>
                <w:rStyle w:val="CharStyle43"/>
                <w:b/>
                <w:bCs/>
                <w:color w:val="FFFFFF" w:themeColor="background1"/>
                <w:sz w:val="18"/>
                <w:szCs w:val="18"/>
              </w:rPr>
            </w:pPr>
            <w:r w:rsidRPr="00334783">
              <w:rPr>
                <w:rStyle w:val="CharStyle43"/>
                <w:b/>
                <w:bCs/>
                <w:color w:val="FFFFFF" w:themeColor="background1"/>
                <w:sz w:val="18"/>
                <w:szCs w:val="18"/>
              </w:rPr>
              <w:t>Priprema</w:t>
            </w:r>
          </w:p>
        </w:tc>
      </w:tr>
      <w:tr w:rsidR="008D3D43" w:rsidRPr="008D3D43" w14:paraId="5D346842" w14:textId="77777777" w:rsidTr="00F65AE2">
        <w:tc>
          <w:tcPr>
            <w:tcW w:w="9390" w:type="dxa"/>
            <w:gridSpan w:val="3"/>
          </w:tcPr>
          <w:p w14:paraId="2C83F400" w14:textId="7958B9F8" w:rsidR="007E74BB" w:rsidRPr="008D3D43" w:rsidRDefault="00CF54C0" w:rsidP="007E74BB">
            <w:pPr>
              <w:pStyle w:val="Style42"/>
              <w:rPr>
                <w:rStyle w:val="CharStyle43"/>
                <w:b/>
                <w:color w:val="auto"/>
                <w:sz w:val="20"/>
                <w:szCs w:val="20"/>
              </w:rPr>
            </w:pPr>
            <w:r w:rsidRPr="008D3D43">
              <w:rPr>
                <w:rStyle w:val="CharStyle43"/>
                <w:b/>
                <w:bCs/>
                <w:color w:val="auto"/>
                <w:sz w:val="20"/>
                <w:szCs w:val="20"/>
              </w:rPr>
              <w:t>KOMPONENTA 1.:</w:t>
            </w:r>
            <w:r w:rsidRPr="008D3D43">
              <w:rPr>
                <w:rStyle w:val="CharStyle43"/>
                <w:b/>
                <w:color w:val="auto"/>
                <w:sz w:val="20"/>
                <w:szCs w:val="20"/>
              </w:rPr>
              <w:t xml:space="preserve"> </w:t>
            </w:r>
            <w:r w:rsidR="007E74BB" w:rsidRPr="008D3D43">
              <w:rPr>
                <w:b/>
                <w:color w:val="auto"/>
                <w:sz w:val="20"/>
                <w:szCs w:val="20"/>
              </w:rPr>
              <w:t>I</w:t>
            </w:r>
            <w:r w:rsidR="007E74BB" w:rsidRPr="008D3D43">
              <w:rPr>
                <w:b/>
                <w:bCs/>
                <w:color w:val="auto"/>
                <w:sz w:val="20"/>
                <w:szCs w:val="20"/>
              </w:rPr>
              <w:t>NSTITUCIONALNO JAČANJE UPRAVLJANJA ČVRSTIM  OTPADOM</w:t>
            </w:r>
          </w:p>
        </w:tc>
      </w:tr>
      <w:tr w:rsidR="008D3D43" w:rsidRPr="008D3D43" w14:paraId="52F73FA6" w14:textId="77777777" w:rsidTr="00F65AE2">
        <w:tc>
          <w:tcPr>
            <w:tcW w:w="3505" w:type="dxa"/>
          </w:tcPr>
          <w:p w14:paraId="6D27F3A3" w14:textId="77777777" w:rsidR="007E74BB" w:rsidRPr="008D3D43" w:rsidRDefault="007E74BB" w:rsidP="007E74BB">
            <w:pPr>
              <w:pStyle w:val="Style42"/>
              <w:rPr>
                <w:rStyle w:val="CharStyle43"/>
                <w:bCs/>
                <w:color w:val="auto"/>
                <w:sz w:val="18"/>
                <w:szCs w:val="18"/>
              </w:rPr>
            </w:pPr>
          </w:p>
        </w:tc>
        <w:tc>
          <w:tcPr>
            <w:tcW w:w="2755" w:type="dxa"/>
          </w:tcPr>
          <w:p w14:paraId="30BAA522" w14:textId="77777777" w:rsidR="007E74BB" w:rsidRPr="008D3D43" w:rsidRDefault="007E74BB" w:rsidP="007E74BB">
            <w:pPr>
              <w:pStyle w:val="Style42"/>
              <w:rPr>
                <w:rStyle w:val="CharStyle43"/>
                <w:bCs/>
                <w:color w:val="auto"/>
                <w:sz w:val="18"/>
                <w:szCs w:val="18"/>
              </w:rPr>
            </w:pPr>
          </w:p>
        </w:tc>
        <w:tc>
          <w:tcPr>
            <w:tcW w:w="3130" w:type="dxa"/>
          </w:tcPr>
          <w:p w14:paraId="66F4A8A9" w14:textId="6DA85092" w:rsidR="007E74BB" w:rsidRPr="008D3D43" w:rsidRDefault="007E74BB" w:rsidP="007E74BB">
            <w:pPr>
              <w:pStyle w:val="Style42"/>
              <w:rPr>
                <w:rStyle w:val="CharStyle43"/>
                <w:bCs/>
                <w:color w:val="auto"/>
                <w:sz w:val="18"/>
                <w:szCs w:val="18"/>
              </w:rPr>
            </w:pPr>
          </w:p>
        </w:tc>
      </w:tr>
      <w:tr w:rsidR="008D3D43" w:rsidRPr="008D3D43" w14:paraId="4AEB1BBC" w14:textId="77777777" w:rsidTr="00F65AE2">
        <w:trPr>
          <w:trHeight w:hRule="exact" w:val="235"/>
        </w:trPr>
        <w:tc>
          <w:tcPr>
            <w:tcW w:w="3505" w:type="dxa"/>
          </w:tcPr>
          <w:p w14:paraId="05E0245E" w14:textId="265D671B" w:rsidR="00A13443" w:rsidRPr="008D3D43" w:rsidRDefault="00A13443" w:rsidP="0059409B">
            <w:pPr>
              <w:pStyle w:val="Style45"/>
              <w:spacing w:after="0" w:line="240" w:lineRule="auto"/>
              <w:rPr>
                <w:color w:val="auto"/>
                <w:sz w:val="18"/>
                <w:szCs w:val="18"/>
              </w:rPr>
            </w:pPr>
            <w:bookmarkStart w:id="190" w:name="_Hlk165923786"/>
            <w:r w:rsidRPr="008D3D43">
              <w:rPr>
                <w:rStyle w:val="CharStyle46"/>
                <w:color w:val="auto"/>
                <w:sz w:val="18"/>
                <w:szCs w:val="18"/>
              </w:rPr>
              <w:t xml:space="preserve">Izvještaj o </w:t>
            </w:r>
            <w:r w:rsidR="00DD6997" w:rsidRPr="008D3D43">
              <w:rPr>
                <w:rStyle w:val="CharStyle46"/>
                <w:color w:val="auto"/>
                <w:sz w:val="18"/>
                <w:szCs w:val="18"/>
              </w:rPr>
              <w:t xml:space="preserve">E&amp;S </w:t>
            </w:r>
            <w:proofErr w:type="spellStart"/>
            <w:r w:rsidRPr="008D3D43">
              <w:rPr>
                <w:rStyle w:val="CharStyle46"/>
                <w:color w:val="auto"/>
                <w:sz w:val="18"/>
                <w:szCs w:val="18"/>
              </w:rPr>
              <w:t>screeningu</w:t>
            </w:r>
            <w:proofErr w:type="spellEnd"/>
            <w:r w:rsidRPr="008D3D43">
              <w:rPr>
                <w:rStyle w:val="CharStyle46"/>
                <w:color w:val="auto"/>
                <w:sz w:val="18"/>
                <w:szCs w:val="18"/>
              </w:rPr>
              <w:t xml:space="preserve"> </w:t>
            </w:r>
            <w:r w:rsidR="00123450" w:rsidRPr="008D3D43">
              <w:rPr>
                <w:rStyle w:val="CharStyle46"/>
                <w:color w:val="auto"/>
                <w:sz w:val="18"/>
                <w:szCs w:val="18"/>
              </w:rPr>
              <w:t>pod-projek</w:t>
            </w:r>
            <w:r w:rsidRPr="008D3D43">
              <w:rPr>
                <w:rStyle w:val="CharStyle46"/>
                <w:color w:val="auto"/>
                <w:sz w:val="18"/>
                <w:szCs w:val="18"/>
              </w:rPr>
              <w:t>ata</w:t>
            </w:r>
          </w:p>
        </w:tc>
        <w:tc>
          <w:tcPr>
            <w:tcW w:w="2755" w:type="dxa"/>
          </w:tcPr>
          <w:p w14:paraId="02DFD95B" w14:textId="77777777" w:rsidR="00A13443" w:rsidRPr="008D3D43" w:rsidRDefault="00A13443" w:rsidP="0059409B">
            <w:pPr>
              <w:pStyle w:val="Style45"/>
              <w:spacing w:after="0" w:line="240" w:lineRule="auto"/>
              <w:rPr>
                <w:color w:val="auto"/>
                <w:sz w:val="18"/>
                <w:szCs w:val="18"/>
              </w:rPr>
            </w:pPr>
            <w:r w:rsidRPr="008D3D43">
              <w:rPr>
                <w:color w:val="auto"/>
                <w:sz w:val="18"/>
                <w:szCs w:val="18"/>
              </w:rPr>
              <w:t>Na polugodišnjoj osnovi</w:t>
            </w:r>
          </w:p>
        </w:tc>
        <w:tc>
          <w:tcPr>
            <w:tcW w:w="3130" w:type="dxa"/>
          </w:tcPr>
          <w:p w14:paraId="60A23C2B" w14:textId="04874912" w:rsidR="00A13443" w:rsidRPr="008D3D43" w:rsidRDefault="00D83C56" w:rsidP="0059409B">
            <w:pPr>
              <w:pStyle w:val="Style45"/>
              <w:spacing w:after="0" w:line="240" w:lineRule="auto"/>
              <w:rPr>
                <w:color w:val="auto"/>
                <w:sz w:val="18"/>
                <w:szCs w:val="18"/>
              </w:rPr>
            </w:pPr>
            <w:r>
              <w:rPr>
                <w:rStyle w:val="CharStyle46"/>
                <w:color w:val="auto"/>
                <w:sz w:val="18"/>
                <w:szCs w:val="18"/>
              </w:rPr>
              <w:t>PMU</w:t>
            </w:r>
            <w:r w:rsidR="00DD6997" w:rsidRPr="008D3D43">
              <w:rPr>
                <w:rStyle w:val="CharStyle46"/>
                <w:color w:val="auto"/>
                <w:sz w:val="18"/>
                <w:szCs w:val="18"/>
              </w:rPr>
              <w:t xml:space="preserve"> </w:t>
            </w:r>
            <w:r w:rsidR="00A13443" w:rsidRPr="008D3D43">
              <w:rPr>
                <w:rStyle w:val="CharStyle46"/>
                <w:color w:val="auto"/>
                <w:sz w:val="18"/>
                <w:szCs w:val="18"/>
              </w:rPr>
              <w:t>(</w:t>
            </w:r>
            <w:r w:rsidR="00A22CFE" w:rsidRPr="008D3D43">
              <w:rPr>
                <w:rStyle w:val="CharStyle46"/>
                <w:color w:val="auto"/>
                <w:sz w:val="18"/>
                <w:szCs w:val="18"/>
              </w:rPr>
              <w:t>WB</w:t>
            </w:r>
            <w:r w:rsidR="00A13443" w:rsidRPr="008D3D43">
              <w:rPr>
                <w:rStyle w:val="CharStyle46"/>
                <w:color w:val="auto"/>
                <w:sz w:val="18"/>
                <w:szCs w:val="18"/>
              </w:rPr>
              <w:t xml:space="preserve"> o </w:t>
            </w:r>
            <w:r w:rsidR="008D3D43">
              <w:rPr>
                <w:rStyle w:val="CharStyle46"/>
                <w:color w:val="auto"/>
                <w:sz w:val="18"/>
                <w:szCs w:val="18"/>
              </w:rPr>
              <w:t>E&amp;S</w:t>
            </w:r>
            <w:r w:rsidR="00A13443" w:rsidRPr="008D3D43">
              <w:rPr>
                <w:rStyle w:val="CharStyle46"/>
                <w:color w:val="auto"/>
                <w:sz w:val="18"/>
                <w:szCs w:val="18"/>
              </w:rPr>
              <w:t>)</w:t>
            </w:r>
          </w:p>
        </w:tc>
      </w:tr>
      <w:bookmarkEnd w:id="190"/>
      <w:tr w:rsidR="008D3D43" w:rsidRPr="008D3D43" w14:paraId="223D1947" w14:textId="77777777" w:rsidTr="00F65AE2">
        <w:trPr>
          <w:trHeight w:hRule="exact" w:val="574"/>
        </w:trPr>
        <w:tc>
          <w:tcPr>
            <w:tcW w:w="3505" w:type="dxa"/>
          </w:tcPr>
          <w:p w14:paraId="78D7319B" w14:textId="3BB80F0A" w:rsidR="00A13443" w:rsidRPr="008D3D43" w:rsidRDefault="00A13443" w:rsidP="0059409B">
            <w:pPr>
              <w:pStyle w:val="Style45"/>
              <w:spacing w:after="0" w:line="240" w:lineRule="auto"/>
              <w:rPr>
                <w:rStyle w:val="CharStyle46"/>
                <w:color w:val="auto"/>
                <w:sz w:val="18"/>
                <w:szCs w:val="18"/>
              </w:rPr>
            </w:pPr>
            <w:r w:rsidRPr="008D3D43">
              <w:rPr>
                <w:rStyle w:val="CharStyle46"/>
                <w:color w:val="auto"/>
                <w:sz w:val="18"/>
                <w:szCs w:val="18"/>
              </w:rPr>
              <w:t xml:space="preserve">Izvještaj o usklađenosti </w:t>
            </w:r>
            <w:r w:rsidR="00542083" w:rsidRPr="008D3D43">
              <w:rPr>
                <w:rStyle w:val="CharStyle46"/>
                <w:color w:val="auto"/>
                <w:sz w:val="18"/>
                <w:szCs w:val="18"/>
              </w:rPr>
              <w:t>politike</w:t>
            </w:r>
            <w:r w:rsidR="00334783">
              <w:rPr>
                <w:rStyle w:val="CharStyle46"/>
                <w:color w:val="auto"/>
                <w:sz w:val="18"/>
                <w:szCs w:val="18"/>
              </w:rPr>
              <w:t xml:space="preserve"> kaznenih taksi i naknada </w:t>
            </w:r>
            <w:r w:rsidR="00542083" w:rsidRPr="008D3D43">
              <w:rPr>
                <w:rStyle w:val="CharStyle46"/>
                <w:color w:val="auto"/>
                <w:sz w:val="18"/>
                <w:szCs w:val="18"/>
              </w:rPr>
              <w:t>sa višim nivoima vlasti</w:t>
            </w:r>
          </w:p>
        </w:tc>
        <w:tc>
          <w:tcPr>
            <w:tcW w:w="2755" w:type="dxa"/>
          </w:tcPr>
          <w:p w14:paraId="729700D7" w14:textId="17D20364" w:rsidR="00A13443" w:rsidRPr="008D3D43" w:rsidRDefault="00542083" w:rsidP="0059409B">
            <w:pPr>
              <w:pStyle w:val="Style45"/>
              <w:spacing w:after="0" w:line="240" w:lineRule="auto"/>
              <w:rPr>
                <w:color w:val="auto"/>
                <w:sz w:val="18"/>
                <w:szCs w:val="18"/>
              </w:rPr>
            </w:pPr>
            <w:r w:rsidRPr="008D3D43">
              <w:rPr>
                <w:color w:val="auto"/>
                <w:sz w:val="18"/>
                <w:szCs w:val="18"/>
              </w:rPr>
              <w:t>Tromjesečno</w:t>
            </w:r>
          </w:p>
        </w:tc>
        <w:tc>
          <w:tcPr>
            <w:tcW w:w="3130" w:type="dxa"/>
          </w:tcPr>
          <w:p w14:paraId="260829EC" w14:textId="1B97C773" w:rsidR="00A13443" w:rsidRPr="008D3D43" w:rsidRDefault="00542083" w:rsidP="0059409B">
            <w:pPr>
              <w:pStyle w:val="Style45"/>
              <w:spacing w:after="0" w:line="240" w:lineRule="auto"/>
              <w:rPr>
                <w:rStyle w:val="CharStyle46"/>
                <w:color w:val="auto"/>
                <w:sz w:val="18"/>
                <w:szCs w:val="18"/>
              </w:rPr>
            </w:pPr>
            <w:r w:rsidRPr="008D3D43">
              <w:rPr>
                <w:rStyle w:val="CharStyle46"/>
                <w:color w:val="auto"/>
                <w:sz w:val="18"/>
                <w:szCs w:val="18"/>
              </w:rPr>
              <w:t>P</w:t>
            </w:r>
            <w:r w:rsidR="008D3D43">
              <w:rPr>
                <w:rStyle w:val="CharStyle46"/>
                <w:color w:val="auto"/>
                <w:sz w:val="18"/>
                <w:szCs w:val="18"/>
              </w:rPr>
              <w:t>IT</w:t>
            </w:r>
            <w:r w:rsidRPr="008D3D43">
              <w:rPr>
                <w:rStyle w:val="CharStyle46"/>
                <w:color w:val="auto"/>
                <w:sz w:val="18"/>
                <w:szCs w:val="18"/>
              </w:rPr>
              <w:t xml:space="preserve"> (za </w:t>
            </w:r>
            <w:r w:rsidR="00D83C56">
              <w:rPr>
                <w:rStyle w:val="CharStyle46"/>
                <w:color w:val="auto"/>
                <w:sz w:val="18"/>
                <w:szCs w:val="18"/>
              </w:rPr>
              <w:t>PMU</w:t>
            </w:r>
            <w:r w:rsidRPr="008D3D43">
              <w:rPr>
                <w:rStyle w:val="CharStyle46"/>
                <w:color w:val="auto"/>
                <w:sz w:val="18"/>
                <w:szCs w:val="18"/>
              </w:rPr>
              <w:t>)</w:t>
            </w:r>
          </w:p>
        </w:tc>
      </w:tr>
      <w:tr w:rsidR="008D3D43" w:rsidRPr="008D3D43" w14:paraId="779573C1" w14:textId="77777777" w:rsidTr="00F65AE2">
        <w:trPr>
          <w:trHeight w:hRule="exact" w:val="268"/>
        </w:trPr>
        <w:tc>
          <w:tcPr>
            <w:tcW w:w="3505" w:type="dxa"/>
          </w:tcPr>
          <w:p w14:paraId="01EF8EE5" w14:textId="16A7228F" w:rsidR="00542083" w:rsidRPr="008D3D43" w:rsidRDefault="00542083" w:rsidP="0059409B">
            <w:pPr>
              <w:pStyle w:val="Style45"/>
              <w:spacing w:after="0" w:line="240" w:lineRule="auto"/>
              <w:rPr>
                <w:rStyle w:val="CharStyle46"/>
                <w:color w:val="auto"/>
                <w:sz w:val="18"/>
                <w:szCs w:val="18"/>
              </w:rPr>
            </w:pPr>
            <w:r w:rsidRPr="008D3D43">
              <w:rPr>
                <w:rStyle w:val="CharStyle46"/>
                <w:color w:val="auto"/>
                <w:sz w:val="18"/>
                <w:szCs w:val="18"/>
              </w:rPr>
              <w:t>Izvještaj o provedenoj kampanji</w:t>
            </w:r>
          </w:p>
        </w:tc>
        <w:tc>
          <w:tcPr>
            <w:tcW w:w="2755" w:type="dxa"/>
          </w:tcPr>
          <w:p w14:paraId="5E498F47" w14:textId="14422598" w:rsidR="00542083" w:rsidRPr="008D3D43" w:rsidRDefault="00542083" w:rsidP="0059409B">
            <w:pPr>
              <w:pStyle w:val="Style45"/>
              <w:spacing w:after="0" w:line="240" w:lineRule="auto"/>
              <w:rPr>
                <w:color w:val="auto"/>
                <w:sz w:val="18"/>
                <w:szCs w:val="18"/>
              </w:rPr>
            </w:pPr>
            <w:r w:rsidRPr="008D3D43">
              <w:rPr>
                <w:color w:val="auto"/>
                <w:sz w:val="18"/>
                <w:szCs w:val="18"/>
              </w:rPr>
              <w:t>Tromjesečno</w:t>
            </w:r>
          </w:p>
        </w:tc>
        <w:tc>
          <w:tcPr>
            <w:tcW w:w="3130" w:type="dxa"/>
          </w:tcPr>
          <w:p w14:paraId="470A7774" w14:textId="17B1BF59" w:rsidR="00542083" w:rsidRPr="008D3D43" w:rsidRDefault="008D3D43" w:rsidP="0059409B">
            <w:pPr>
              <w:pStyle w:val="Style45"/>
              <w:spacing w:after="0" w:line="240" w:lineRule="auto"/>
              <w:rPr>
                <w:rStyle w:val="CharStyle46"/>
                <w:color w:val="auto"/>
                <w:sz w:val="18"/>
                <w:szCs w:val="18"/>
              </w:rPr>
            </w:pPr>
            <w:r>
              <w:rPr>
                <w:rStyle w:val="CharStyle46"/>
                <w:color w:val="auto"/>
                <w:sz w:val="18"/>
                <w:szCs w:val="18"/>
              </w:rPr>
              <w:t>PIT</w:t>
            </w:r>
            <w:r w:rsidR="00542083" w:rsidRPr="008D3D43">
              <w:rPr>
                <w:rStyle w:val="CharStyle46"/>
                <w:color w:val="auto"/>
                <w:sz w:val="18"/>
                <w:szCs w:val="18"/>
              </w:rPr>
              <w:t xml:space="preserve"> (za </w:t>
            </w:r>
            <w:r w:rsidR="00D83C56">
              <w:rPr>
                <w:rStyle w:val="CharStyle46"/>
                <w:color w:val="auto"/>
                <w:sz w:val="18"/>
                <w:szCs w:val="18"/>
              </w:rPr>
              <w:t>PMU</w:t>
            </w:r>
            <w:r w:rsidR="00542083" w:rsidRPr="008D3D43">
              <w:rPr>
                <w:rStyle w:val="CharStyle46"/>
                <w:color w:val="auto"/>
                <w:sz w:val="18"/>
                <w:szCs w:val="18"/>
              </w:rPr>
              <w:t>)</w:t>
            </w:r>
          </w:p>
        </w:tc>
      </w:tr>
      <w:tr w:rsidR="008D3D43" w:rsidRPr="008D3D43" w14:paraId="1CB50044" w14:textId="77777777" w:rsidTr="00F65AE2">
        <w:trPr>
          <w:trHeight w:hRule="exact" w:val="268"/>
        </w:trPr>
        <w:tc>
          <w:tcPr>
            <w:tcW w:w="3505" w:type="dxa"/>
          </w:tcPr>
          <w:p w14:paraId="0E473507" w14:textId="51B759FC" w:rsidR="00165E15" w:rsidRPr="008D3D43" w:rsidRDefault="00165E15" w:rsidP="0059409B">
            <w:pPr>
              <w:pStyle w:val="Style45"/>
              <w:spacing w:after="0" w:line="240" w:lineRule="auto"/>
              <w:rPr>
                <w:rStyle w:val="CharStyle46"/>
                <w:color w:val="auto"/>
                <w:sz w:val="18"/>
                <w:szCs w:val="18"/>
              </w:rPr>
            </w:pPr>
            <w:r w:rsidRPr="008D3D43">
              <w:rPr>
                <w:rStyle w:val="CharStyle46"/>
                <w:color w:val="auto"/>
                <w:sz w:val="18"/>
                <w:szCs w:val="18"/>
              </w:rPr>
              <w:t xml:space="preserve">Izvještaj po </w:t>
            </w:r>
            <w:r w:rsidR="008D3D43">
              <w:rPr>
                <w:rStyle w:val="CharStyle46"/>
                <w:color w:val="auto"/>
                <w:sz w:val="18"/>
                <w:szCs w:val="18"/>
              </w:rPr>
              <w:t>p</w:t>
            </w:r>
            <w:r w:rsidRPr="008D3D43">
              <w:rPr>
                <w:rStyle w:val="CharStyle46"/>
                <w:color w:val="auto"/>
                <w:sz w:val="18"/>
                <w:szCs w:val="18"/>
              </w:rPr>
              <w:t>od</w:t>
            </w:r>
            <w:r w:rsidR="008D3D43">
              <w:rPr>
                <w:rStyle w:val="CharStyle46"/>
                <w:color w:val="auto"/>
                <w:sz w:val="18"/>
                <w:szCs w:val="18"/>
              </w:rPr>
              <w:t>-</w:t>
            </w:r>
            <w:r w:rsidRPr="008D3D43">
              <w:rPr>
                <w:rStyle w:val="CharStyle46"/>
                <w:color w:val="auto"/>
                <w:sz w:val="18"/>
                <w:szCs w:val="18"/>
              </w:rPr>
              <w:t>komponenti 1</w:t>
            </w:r>
            <w:r w:rsidR="00265ED1" w:rsidRPr="008D3D43">
              <w:rPr>
                <w:rStyle w:val="CharStyle46"/>
                <w:color w:val="auto"/>
                <w:sz w:val="18"/>
                <w:szCs w:val="18"/>
              </w:rPr>
              <w:t>.1.</w:t>
            </w:r>
            <w:r w:rsidRPr="008D3D43">
              <w:rPr>
                <w:rStyle w:val="CharStyle46"/>
                <w:color w:val="auto"/>
                <w:sz w:val="18"/>
                <w:szCs w:val="18"/>
              </w:rPr>
              <w:t xml:space="preserve"> i 1</w:t>
            </w:r>
            <w:r w:rsidR="00265ED1" w:rsidRPr="008D3D43">
              <w:rPr>
                <w:rStyle w:val="CharStyle46"/>
                <w:color w:val="auto"/>
                <w:sz w:val="18"/>
                <w:szCs w:val="18"/>
              </w:rPr>
              <w:t>.2.</w:t>
            </w:r>
          </w:p>
        </w:tc>
        <w:tc>
          <w:tcPr>
            <w:tcW w:w="2755" w:type="dxa"/>
          </w:tcPr>
          <w:p w14:paraId="5CCA1493" w14:textId="0F05DEF6" w:rsidR="00165E15" w:rsidRPr="008D3D43" w:rsidRDefault="00165E15" w:rsidP="0059409B">
            <w:pPr>
              <w:pStyle w:val="Style45"/>
              <w:spacing w:after="0" w:line="240" w:lineRule="auto"/>
              <w:rPr>
                <w:color w:val="auto"/>
                <w:sz w:val="18"/>
                <w:szCs w:val="18"/>
              </w:rPr>
            </w:pPr>
            <w:r w:rsidRPr="008D3D43">
              <w:rPr>
                <w:color w:val="auto"/>
                <w:sz w:val="18"/>
                <w:szCs w:val="18"/>
              </w:rPr>
              <w:t>Na polugodišnjoj osnovi</w:t>
            </w:r>
          </w:p>
        </w:tc>
        <w:tc>
          <w:tcPr>
            <w:tcW w:w="3130" w:type="dxa"/>
          </w:tcPr>
          <w:p w14:paraId="4F842CBC" w14:textId="28B3D9EA" w:rsidR="00165E15" w:rsidRPr="008D3D43" w:rsidRDefault="00D83C56" w:rsidP="0059409B">
            <w:pPr>
              <w:pStyle w:val="Style45"/>
              <w:spacing w:after="0" w:line="240" w:lineRule="auto"/>
              <w:rPr>
                <w:rStyle w:val="CharStyle46"/>
                <w:color w:val="auto"/>
                <w:sz w:val="18"/>
                <w:szCs w:val="18"/>
              </w:rPr>
            </w:pPr>
            <w:r>
              <w:rPr>
                <w:rStyle w:val="CharStyle46"/>
                <w:color w:val="auto"/>
                <w:sz w:val="18"/>
                <w:szCs w:val="18"/>
              </w:rPr>
              <w:t>PMU</w:t>
            </w:r>
            <w:r w:rsidR="00DD6997" w:rsidRPr="008D3D43">
              <w:rPr>
                <w:rStyle w:val="CharStyle46"/>
                <w:color w:val="auto"/>
                <w:sz w:val="18"/>
                <w:szCs w:val="18"/>
              </w:rPr>
              <w:t xml:space="preserve"> </w:t>
            </w:r>
            <w:r w:rsidR="00165E15" w:rsidRPr="008D3D43">
              <w:rPr>
                <w:rStyle w:val="CharStyle46"/>
                <w:color w:val="auto"/>
                <w:sz w:val="18"/>
                <w:szCs w:val="18"/>
              </w:rPr>
              <w:t>(</w:t>
            </w:r>
            <w:r w:rsidR="00A22CFE" w:rsidRPr="008D3D43">
              <w:rPr>
                <w:rStyle w:val="CharStyle46"/>
                <w:color w:val="auto"/>
                <w:sz w:val="18"/>
                <w:szCs w:val="18"/>
              </w:rPr>
              <w:t>WB</w:t>
            </w:r>
            <w:r w:rsidR="00165E15" w:rsidRPr="008D3D43">
              <w:rPr>
                <w:rStyle w:val="CharStyle46"/>
                <w:color w:val="auto"/>
                <w:sz w:val="18"/>
                <w:szCs w:val="18"/>
              </w:rPr>
              <w:t>)</w:t>
            </w:r>
          </w:p>
        </w:tc>
      </w:tr>
      <w:tr w:rsidR="008D3D43" w:rsidRPr="008D3D43" w14:paraId="5F78036A" w14:textId="77777777" w:rsidTr="00F65AE2">
        <w:trPr>
          <w:trHeight w:hRule="exact" w:val="439"/>
        </w:trPr>
        <w:tc>
          <w:tcPr>
            <w:tcW w:w="9390" w:type="dxa"/>
            <w:gridSpan w:val="3"/>
          </w:tcPr>
          <w:p w14:paraId="6313DDB9" w14:textId="4B6867B0" w:rsidR="00265ED1" w:rsidRPr="008D3D43" w:rsidRDefault="00265ED1" w:rsidP="00265ED1">
            <w:pPr>
              <w:jc w:val="center"/>
              <w:rPr>
                <w:b/>
                <w:color w:val="auto"/>
                <w:szCs w:val="20"/>
              </w:rPr>
            </w:pPr>
            <w:r w:rsidRPr="008D3D43">
              <w:rPr>
                <w:b/>
                <w:bCs/>
                <w:color w:val="auto"/>
                <w:szCs w:val="20"/>
              </w:rPr>
              <w:t xml:space="preserve">KOMPONENTA 2: </w:t>
            </w:r>
            <w:r w:rsidRPr="008D3D43">
              <w:rPr>
                <w:b/>
                <w:color w:val="auto"/>
                <w:szCs w:val="20"/>
              </w:rPr>
              <w:t>PODRŠKA INTEGRI</w:t>
            </w:r>
            <w:r w:rsidR="002F5088">
              <w:rPr>
                <w:b/>
                <w:color w:val="auto"/>
                <w:szCs w:val="20"/>
              </w:rPr>
              <w:t>R</w:t>
            </w:r>
            <w:r w:rsidRPr="008D3D43">
              <w:rPr>
                <w:b/>
                <w:color w:val="auto"/>
                <w:szCs w:val="20"/>
              </w:rPr>
              <w:t xml:space="preserve">ANOM UPRAVLJANJU OTPADOM </w:t>
            </w:r>
            <w:r w:rsidR="002F5088">
              <w:rPr>
                <w:b/>
                <w:color w:val="auto"/>
                <w:szCs w:val="20"/>
              </w:rPr>
              <w:t>U PRAVCU CIRKULARNE</w:t>
            </w:r>
            <w:r w:rsidRPr="008D3D43">
              <w:rPr>
                <w:b/>
                <w:color w:val="auto"/>
                <w:szCs w:val="20"/>
              </w:rPr>
              <w:t xml:space="preserve"> EKONOMIJ</w:t>
            </w:r>
            <w:r w:rsidR="002F5088">
              <w:rPr>
                <w:b/>
                <w:color w:val="auto"/>
                <w:szCs w:val="20"/>
              </w:rPr>
              <w:t>E</w:t>
            </w:r>
          </w:p>
          <w:p w14:paraId="4DD780E1" w14:textId="28C4F2CC" w:rsidR="00542083" w:rsidRPr="008D3D43" w:rsidRDefault="00542083" w:rsidP="0059409B">
            <w:pPr>
              <w:pStyle w:val="Style45"/>
              <w:spacing w:after="0" w:line="240" w:lineRule="auto"/>
              <w:rPr>
                <w:rStyle w:val="CharStyle46"/>
                <w:b/>
                <w:bCs/>
                <w:color w:val="auto"/>
                <w:highlight w:val="cyan"/>
              </w:rPr>
            </w:pPr>
          </w:p>
        </w:tc>
      </w:tr>
      <w:tr w:rsidR="008D3D43" w:rsidRPr="008D3D43" w14:paraId="1977F58C" w14:textId="77777777" w:rsidTr="00F65AE2">
        <w:trPr>
          <w:trHeight w:hRule="exact" w:val="439"/>
        </w:trPr>
        <w:tc>
          <w:tcPr>
            <w:tcW w:w="3505" w:type="dxa"/>
          </w:tcPr>
          <w:p w14:paraId="1F8EEB75" w14:textId="487559EE" w:rsidR="00165E15" w:rsidRPr="008D3D43" w:rsidRDefault="00165E15" w:rsidP="0059409B">
            <w:pPr>
              <w:pStyle w:val="Style45"/>
              <w:spacing w:after="0" w:line="240" w:lineRule="auto"/>
              <w:rPr>
                <w:rStyle w:val="CharStyle46"/>
                <w:bCs/>
                <w:color w:val="auto"/>
                <w:sz w:val="18"/>
                <w:szCs w:val="18"/>
              </w:rPr>
            </w:pPr>
            <w:r w:rsidRPr="008D3D43">
              <w:rPr>
                <w:rStyle w:val="CharStyle13"/>
                <w:color w:val="auto"/>
                <w:sz w:val="18"/>
                <w:szCs w:val="18"/>
              </w:rPr>
              <w:t xml:space="preserve">Izvještaj </w:t>
            </w:r>
            <w:r w:rsidR="00C60E2B" w:rsidRPr="008D3D43">
              <w:rPr>
                <w:rStyle w:val="CharStyle13"/>
                <w:color w:val="auto"/>
                <w:sz w:val="18"/>
                <w:szCs w:val="18"/>
              </w:rPr>
              <w:t xml:space="preserve">po </w:t>
            </w:r>
            <w:r w:rsidR="008D3D43">
              <w:rPr>
                <w:rStyle w:val="CharStyle13"/>
                <w:color w:val="auto"/>
                <w:sz w:val="18"/>
                <w:szCs w:val="18"/>
              </w:rPr>
              <w:t>p</w:t>
            </w:r>
            <w:r w:rsidR="00C60E2B" w:rsidRPr="008D3D43">
              <w:rPr>
                <w:rStyle w:val="CharStyle13"/>
                <w:bCs/>
                <w:color w:val="auto"/>
                <w:sz w:val="18"/>
                <w:szCs w:val="18"/>
              </w:rPr>
              <w:t>od</w:t>
            </w:r>
            <w:r w:rsidR="008D3D43">
              <w:rPr>
                <w:rStyle w:val="CharStyle13"/>
                <w:bCs/>
                <w:color w:val="auto"/>
                <w:sz w:val="18"/>
                <w:szCs w:val="18"/>
              </w:rPr>
              <w:t>-</w:t>
            </w:r>
            <w:r w:rsidR="00C60E2B" w:rsidRPr="008D3D43">
              <w:rPr>
                <w:rStyle w:val="CharStyle13"/>
                <w:bCs/>
                <w:color w:val="auto"/>
                <w:sz w:val="18"/>
                <w:szCs w:val="18"/>
              </w:rPr>
              <w:t>komponenti 2</w:t>
            </w:r>
            <w:r w:rsidR="00265ED1" w:rsidRPr="008D3D43">
              <w:rPr>
                <w:rStyle w:val="CharStyle13"/>
                <w:bCs/>
                <w:color w:val="auto"/>
                <w:sz w:val="18"/>
                <w:szCs w:val="18"/>
              </w:rPr>
              <w:t>.2.</w:t>
            </w:r>
            <w:r w:rsidR="00C60E2B" w:rsidRPr="008D3D43">
              <w:rPr>
                <w:rStyle w:val="CharStyle13"/>
                <w:color w:val="auto"/>
                <w:sz w:val="18"/>
                <w:szCs w:val="18"/>
              </w:rPr>
              <w:t xml:space="preserve"> </w:t>
            </w:r>
            <w:r w:rsidRPr="008D3D43">
              <w:rPr>
                <w:rStyle w:val="CharStyle13"/>
                <w:color w:val="auto"/>
                <w:sz w:val="18"/>
                <w:szCs w:val="18"/>
              </w:rPr>
              <w:t>o provođenju ESMP</w:t>
            </w:r>
            <w:r w:rsidR="00C60E2B" w:rsidRPr="008D3D43">
              <w:rPr>
                <w:rStyle w:val="CharStyle13"/>
                <w:color w:val="auto"/>
                <w:sz w:val="18"/>
                <w:szCs w:val="18"/>
              </w:rPr>
              <w:t>-</w:t>
            </w:r>
            <w:r w:rsidRPr="008D3D43">
              <w:rPr>
                <w:rStyle w:val="CharStyle13"/>
                <w:color w:val="auto"/>
                <w:sz w:val="18"/>
                <w:szCs w:val="18"/>
              </w:rPr>
              <w:t>a (LMP i SEP)</w:t>
            </w:r>
          </w:p>
        </w:tc>
        <w:tc>
          <w:tcPr>
            <w:tcW w:w="2755" w:type="dxa"/>
          </w:tcPr>
          <w:p w14:paraId="48EBB7D4" w14:textId="794CA997" w:rsidR="00165E15" w:rsidRPr="008D3D43" w:rsidRDefault="00C60E2B" w:rsidP="0059409B">
            <w:pPr>
              <w:pStyle w:val="Style45"/>
              <w:spacing w:after="0" w:line="240" w:lineRule="auto"/>
              <w:rPr>
                <w:rStyle w:val="CharStyle46"/>
                <w:color w:val="auto"/>
                <w:sz w:val="18"/>
                <w:szCs w:val="18"/>
              </w:rPr>
            </w:pPr>
            <w:r w:rsidRPr="008D3D43">
              <w:rPr>
                <w:rStyle w:val="CharStyle46"/>
                <w:color w:val="auto"/>
                <w:sz w:val="18"/>
                <w:szCs w:val="18"/>
              </w:rPr>
              <w:t xml:space="preserve">Tromjesečno </w:t>
            </w:r>
          </w:p>
        </w:tc>
        <w:tc>
          <w:tcPr>
            <w:tcW w:w="3130" w:type="dxa"/>
          </w:tcPr>
          <w:p w14:paraId="23EB6B16" w14:textId="37748AC7" w:rsidR="00165E15" w:rsidRPr="008D3D43" w:rsidRDefault="00D83C56" w:rsidP="0059409B">
            <w:pPr>
              <w:pStyle w:val="Style45"/>
              <w:spacing w:after="0" w:line="240" w:lineRule="auto"/>
              <w:rPr>
                <w:rStyle w:val="CharStyle46"/>
                <w:color w:val="auto"/>
                <w:sz w:val="18"/>
                <w:szCs w:val="18"/>
              </w:rPr>
            </w:pPr>
            <w:r>
              <w:rPr>
                <w:rStyle w:val="CharStyle46"/>
                <w:color w:val="auto"/>
                <w:sz w:val="18"/>
                <w:szCs w:val="18"/>
              </w:rPr>
              <w:t>PMU</w:t>
            </w:r>
            <w:r w:rsidR="00DD6997" w:rsidRPr="008D3D43">
              <w:rPr>
                <w:rStyle w:val="CharStyle46"/>
                <w:color w:val="auto"/>
                <w:sz w:val="18"/>
                <w:szCs w:val="18"/>
              </w:rPr>
              <w:t xml:space="preserve"> </w:t>
            </w:r>
            <w:r w:rsidR="00C60E2B" w:rsidRPr="008D3D43">
              <w:rPr>
                <w:rStyle w:val="CharStyle46"/>
                <w:color w:val="auto"/>
                <w:sz w:val="18"/>
                <w:szCs w:val="18"/>
              </w:rPr>
              <w:t>(</w:t>
            </w:r>
            <w:r w:rsidR="00A22CFE" w:rsidRPr="008D3D43">
              <w:rPr>
                <w:rStyle w:val="CharStyle46"/>
                <w:color w:val="auto"/>
                <w:sz w:val="18"/>
                <w:szCs w:val="18"/>
              </w:rPr>
              <w:t>WB</w:t>
            </w:r>
            <w:r w:rsidR="00C60E2B" w:rsidRPr="008D3D43">
              <w:rPr>
                <w:rStyle w:val="CharStyle46"/>
                <w:color w:val="auto"/>
                <w:sz w:val="18"/>
                <w:szCs w:val="18"/>
              </w:rPr>
              <w:t xml:space="preserve"> o</w:t>
            </w:r>
            <w:r w:rsidR="008D3D43">
              <w:rPr>
                <w:rStyle w:val="CharStyle46"/>
                <w:color w:val="auto"/>
                <w:sz w:val="18"/>
                <w:szCs w:val="18"/>
              </w:rPr>
              <w:t xml:space="preserve"> E&amp;S</w:t>
            </w:r>
            <w:r w:rsidR="00C60E2B" w:rsidRPr="008D3D43">
              <w:rPr>
                <w:rStyle w:val="CharStyle46"/>
                <w:color w:val="auto"/>
                <w:sz w:val="18"/>
                <w:szCs w:val="18"/>
              </w:rPr>
              <w:t>)</w:t>
            </w:r>
          </w:p>
        </w:tc>
      </w:tr>
      <w:tr w:rsidR="008D3D43" w:rsidRPr="008D3D43" w14:paraId="2C76A18C" w14:textId="77777777" w:rsidTr="00F65AE2">
        <w:trPr>
          <w:trHeight w:hRule="exact" w:val="286"/>
        </w:trPr>
        <w:tc>
          <w:tcPr>
            <w:tcW w:w="3505" w:type="dxa"/>
          </w:tcPr>
          <w:p w14:paraId="51D2FBD3" w14:textId="209EA6B8" w:rsidR="00C60E2B" w:rsidRPr="008D3D43" w:rsidRDefault="00C60E2B" w:rsidP="0059409B">
            <w:pPr>
              <w:pStyle w:val="Style45"/>
              <w:spacing w:after="0" w:line="240" w:lineRule="auto"/>
              <w:rPr>
                <w:rStyle w:val="CharStyle13"/>
                <w:color w:val="auto"/>
                <w:sz w:val="18"/>
                <w:szCs w:val="18"/>
              </w:rPr>
            </w:pPr>
            <w:r w:rsidRPr="008D3D43">
              <w:rPr>
                <w:rStyle w:val="CharStyle13"/>
                <w:color w:val="auto"/>
                <w:sz w:val="18"/>
                <w:szCs w:val="18"/>
              </w:rPr>
              <w:t xml:space="preserve">Izvještaj o </w:t>
            </w:r>
            <w:r w:rsidR="00DD6997" w:rsidRPr="008D3D43">
              <w:rPr>
                <w:rStyle w:val="CharStyle13"/>
                <w:color w:val="auto"/>
                <w:sz w:val="18"/>
                <w:szCs w:val="18"/>
              </w:rPr>
              <w:t xml:space="preserve">E&amp;S </w:t>
            </w:r>
            <w:r w:rsidRPr="008D3D43">
              <w:rPr>
                <w:rStyle w:val="CharStyle13"/>
                <w:color w:val="auto"/>
                <w:sz w:val="18"/>
                <w:szCs w:val="18"/>
              </w:rPr>
              <w:t>usklađenosti izvođača</w:t>
            </w:r>
          </w:p>
        </w:tc>
        <w:tc>
          <w:tcPr>
            <w:tcW w:w="2755" w:type="dxa"/>
          </w:tcPr>
          <w:p w14:paraId="2613B8CD" w14:textId="61D8DF05" w:rsidR="00C60E2B" w:rsidRPr="008D3D43" w:rsidRDefault="00C60E2B" w:rsidP="0059409B">
            <w:pPr>
              <w:pStyle w:val="Style45"/>
              <w:spacing w:after="0" w:line="240" w:lineRule="auto"/>
              <w:rPr>
                <w:rStyle w:val="CharStyle46"/>
                <w:color w:val="auto"/>
                <w:sz w:val="18"/>
                <w:szCs w:val="18"/>
              </w:rPr>
            </w:pPr>
            <w:r w:rsidRPr="008D3D43">
              <w:rPr>
                <w:rStyle w:val="CharStyle46"/>
                <w:color w:val="auto"/>
                <w:sz w:val="18"/>
                <w:szCs w:val="18"/>
              </w:rPr>
              <w:t>Mjesečno (tokom radova)</w:t>
            </w:r>
          </w:p>
        </w:tc>
        <w:tc>
          <w:tcPr>
            <w:tcW w:w="3130" w:type="dxa"/>
          </w:tcPr>
          <w:p w14:paraId="5DA56092" w14:textId="59012595" w:rsidR="00C60E2B" w:rsidRPr="008D3D43" w:rsidRDefault="00C60E2B" w:rsidP="0059409B">
            <w:pPr>
              <w:pStyle w:val="Style45"/>
              <w:spacing w:after="0" w:line="240" w:lineRule="auto"/>
              <w:rPr>
                <w:rStyle w:val="CharStyle46"/>
                <w:color w:val="auto"/>
                <w:sz w:val="18"/>
                <w:szCs w:val="18"/>
              </w:rPr>
            </w:pPr>
            <w:r w:rsidRPr="008D3D43">
              <w:rPr>
                <w:rStyle w:val="CharStyle46"/>
                <w:color w:val="auto"/>
                <w:sz w:val="18"/>
                <w:szCs w:val="18"/>
              </w:rPr>
              <w:t xml:space="preserve">Konsultant za nadzor (za </w:t>
            </w:r>
            <w:r w:rsidR="00D83C56">
              <w:rPr>
                <w:rStyle w:val="CharStyle46"/>
                <w:color w:val="auto"/>
                <w:sz w:val="18"/>
                <w:szCs w:val="18"/>
              </w:rPr>
              <w:t>PMU</w:t>
            </w:r>
            <w:r w:rsidRPr="008D3D43">
              <w:rPr>
                <w:rStyle w:val="CharStyle46"/>
                <w:color w:val="auto"/>
                <w:sz w:val="18"/>
                <w:szCs w:val="18"/>
              </w:rPr>
              <w:t>)</w:t>
            </w:r>
          </w:p>
        </w:tc>
      </w:tr>
      <w:tr w:rsidR="008D3D43" w:rsidRPr="008D3D43" w14:paraId="0BB1DBDC" w14:textId="77777777" w:rsidTr="00F65AE2">
        <w:trPr>
          <w:trHeight w:hRule="exact" w:val="286"/>
        </w:trPr>
        <w:tc>
          <w:tcPr>
            <w:tcW w:w="3505" w:type="dxa"/>
          </w:tcPr>
          <w:p w14:paraId="7EF1DAE0" w14:textId="1F25CA87" w:rsidR="00C60E2B" w:rsidRPr="008D3D43" w:rsidRDefault="00C60E2B" w:rsidP="0059409B">
            <w:pPr>
              <w:pStyle w:val="Style45"/>
              <w:spacing w:after="0" w:line="240" w:lineRule="auto"/>
              <w:rPr>
                <w:rStyle w:val="CharStyle13"/>
                <w:color w:val="auto"/>
                <w:sz w:val="18"/>
                <w:szCs w:val="18"/>
              </w:rPr>
            </w:pPr>
            <w:bookmarkStart w:id="191" w:name="_Hlk165794721"/>
            <w:bookmarkStart w:id="192" w:name="_Hlk165925031"/>
            <w:r w:rsidRPr="008D3D43">
              <w:rPr>
                <w:rStyle w:val="CharStyle13"/>
                <w:color w:val="auto"/>
                <w:sz w:val="18"/>
                <w:szCs w:val="18"/>
              </w:rPr>
              <w:t xml:space="preserve">Izvještaj o projektnom </w:t>
            </w:r>
            <w:r w:rsidR="00330210">
              <w:rPr>
                <w:rStyle w:val="CharStyle13"/>
                <w:color w:val="auto"/>
                <w:sz w:val="18"/>
                <w:szCs w:val="18"/>
              </w:rPr>
              <w:t>G</w:t>
            </w:r>
            <w:r w:rsidR="00334783">
              <w:rPr>
                <w:rStyle w:val="CharStyle13"/>
                <w:color w:val="auto"/>
                <w:sz w:val="18"/>
                <w:szCs w:val="18"/>
              </w:rPr>
              <w:t>R</w:t>
            </w:r>
            <w:r w:rsidR="00330210">
              <w:rPr>
                <w:rStyle w:val="CharStyle13"/>
                <w:color w:val="auto"/>
                <w:sz w:val="18"/>
                <w:szCs w:val="18"/>
              </w:rPr>
              <w:t xml:space="preserve">M </w:t>
            </w:r>
          </w:p>
        </w:tc>
        <w:tc>
          <w:tcPr>
            <w:tcW w:w="2755" w:type="dxa"/>
          </w:tcPr>
          <w:p w14:paraId="1F66C920" w14:textId="09A1D01D" w:rsidR="00C60E2B" w:rsidRPr="008D3D43" w:rsidRDefault="00C60E2B" w:rsidP="0059409B">
            <w:pPr>
              <w:pStyle w:val="Style45"/>
              <w:spacing w:after="0" w:line="240" w:lineRule="auto"/>
              <w:rPr>
                <w:rStyle w:val="CharStyle46"/>
                <w:color w:val="auto"/>
                <w:sz w:val="18"/>
                <w:szCs w:val="18"/>
              </w:rPr>
            </w:pPr>
            <w:r w:rsidRPr="008D3D43">
              <w:rPr>
                <w:rStyle w:val="CharStyle46"/>
                <w:color w:val="auto"/>
                <w:sz w:val="18"/>
                <w:szCs w:val="18"/>
              </w:rPr>
              <w:t>Kvartalno</w:t>
            </w:r>
          </w:p>
        </w:tc>
        <w:tc>
          <w:tcPr>
            <w:tcW w:w="3130" w:type="dxa"/>
          </w:tcPr>
          <w:p w14:paraId="453E8CF1" w14:textId="085C598D" w:rsidR="00C60E2B" w:rsidRPr="008D3D43" w:rsidRDefault="00D83C56" w:rsidP="0059409B">
            <w:pPr>
              <w:pStyle w:val="Style45"/>
              <w:spacing w:after="0" w:line="240" w:lineRule="auto"/>
              <w:rPr>
                <w:rStyle w:val="CharStyle46"/>
                <w:color w:val="auto"/>
                <w:sz w:val="18"/>
                <w:szCs w:val="18"/>
              </w:rPr>
            </w:pPr>
            <w:r>
              <w:rPr>
                <w:rStyle w:val="CharStyle46"/>
                <w:color w:val="auto"/>
                <w:sz w:val="18"/>
                <w:szCs w:val="18"/>
              </w:rPr>
              <w:t>PMU</w:t>
            </w:r>
            <w:r w:rsidR="00DD6997" w:rsidRPr="008D3D43">
              <w:rPr>
                <w:rStyle w:val="CharStyle46"/>
                <w:color w:val="auto"/>
                <w:sz w:val="18"/>
                <w:szCs w:val="18"/>
              </w:rPr>
              <w:t xml:space="preserve"> </w:t>
            </w:r>
            <w:r w:rsidR="00C60E2B" w:rsidRPr="008D3D43">
              <w:rPr>
                <w:rStyle w:val="CharStyle46"/>
                <w:color w:val="auto"/>
                <w:sz w:val="18"/>
                <w:szCs w:val="18"/>
              </w:rPr>
              <w:t>(Odbor za žalbe)</w:t>
            </w:r>
          </w:p>
        </w:tc>
      </w:tr>
      <w:bookmarkEnd w:id="191"/>
      <w:tr w:rsidR="008D3D43" w:rsidRPr="008D3D43" w14:paraId="4A6DF632" w14:textId="77777777" w:rsidTr="00F65AE2">
        <w:trPr>
          <w:trHeight w:hRule="exact" w:val="286"/>
        </w:trPr>
        <w:tc>
          <w:tcPr>
            <w:tcW w:w="3505" w:type="dxa"/>
          </w:tcPr>
          <w:p w14:paraId="3942916C" w14:textId="07D752FF" w:rsidR="00C60E2B" w:rsidRPr="008D3D43" w:rsidRDefault="00C60E2B" w:rsidP="0059409B">
            <w:pPr>
              <w:pStyle w:val="Style45"/>
              <w:spacing w:after="0" w:line="240" w:lineRule="auto"/>
              <w:rPr>
                <w:rStyle w:val="CharStyle13"/>
                <w:color w:val="auto"/>
                <w:sz w:val="18"/>
                <w:szCs w:val="18"/>
              </w:rPr>
            </w:pPr>
            <w:r w:rsidRPr="008D3D43">
              <w:rPr>
                <w:rStyle w:val="CharStyle13"/>
                <w:color w:val="auto"/>
                <w:sz w:val="18"/>
                <w:szCs w:val="18"/>
              </w:rPr>
              <w:t xml:space="preserve">Izvještaj o radničkom </w:t>
            </w:r>
            <w:r w:rsidR="00330210">
              <w:rPr>
                <w:rStyle w:val="CharStyle13"/>
                <w:color w:val="auto"/>
                <w:sz w:val="18"/>
                <w:szCs w:val="18"/>
              </w:rPr>
              <w:t>G</w:t>
            </w:r>
            <w:r w:rsidR="00334783">
              <w:rPr>
                <w:rStyle w:val="CharStyle13"/>
                <w:color w:val="auto"/>
                <w:sz w:val="18"/>
                <w:szCs w:val="18"/>
              </w:rPr>
              <w:t>R</w:t>
            </w:r>
            <w:r w:rsidR="00330210">
              <w:rPr>
                <w:rStyle w:val="CharStyle13"/>
                <w:color w:val="auto"/>
                <w:sz w:val="18"/>
                <w:szCs w:val="18"/>
              </w:rPr>
              <w:t xml:space="preserve">M </w:t>
            </w:r>
          </w:p>
        </w:tc>
        <w:tc>
          <w:tcPr>
            <w:tcW w:w="2755" w:type="dxa"/>
          </w:tcPr>
          <w:p w14:paraId="49D1AFA1" w14:textId="6D1A0AEE" w:rsidR="00C60E2B" w:rsidRPr="008D3D43" w:rsidRDefault="00FE5D26" w:rsidP="0059409B">
            <w:pPr>
              <w:pStyle w:val="Style45"/>
              <w:spacing w:after="0" w:line="240" w:lineRule="auto"/>
              <w:rPr>
                <w:rStyle w:val="CharStyle46"/>
                <w:color w:val="auto"/>
                <w:sz w:val="18"/>
                <w:szCs w:val="18"/>
              </w:rPr>
            </w:pPr>
            <w:r w:rsidRPr="008D3D43">
              <w:rPr>
                <w:rStyle w:val="CharStyle46"/>
                <w:color w:val="auto"/>
                <w:sz w:val="18"/>
                <w:szCs w:val="18"/>
              </w:rPr>
              <w:t>Kvartalno</w:t>
            </w:r>
          </w:p>
        </w:tc>
        <w:tc>
          <w:tcPr>
            <w:tcW w:w="3130" w:type="dxa"/>
          </w:tcPr>
          <w:p w14:paraId="0C4B93B3" w14:textId="1EB68582" w:rsidR="00C60E2B" w:rsidRPr="008D3D43" w:rsidRDefault="00D83C56" w:rsidP="0059409B">
            <w:pPr>
              <w:pStyle w:val="Style45"/>
              <w:spacing w:after="0" w:line="240" w:lineRule="auto"/>
              <w:rPr>
                <w:rStyle w:val="CharStyle46"/>
                <w:color w:val="auto"/>
                <w:sz w:val="18"/>
                <w:szCs w:val="18"/>
              </w:rPr>
            </w:pPr>
            <w:r>
              <w:rPr>
                <w:rStyle w:val="CharStyle46"/>
                <w:color w:val="auto"/>
                <w:sz w:val="18"/>
                <w:szCs w:val="18"/>
              </w:rPr>
              <w:t>PMU</w:t>
            </w:r>
            <w:r w:rsidR="00DD6997" w:rsidRPr="008D3D43">
              <w:rPr>
                <w:rStyle w:val="CharStyle46"/>
                <w:color w:val="auto"/>
                <w:sz w:val="18"/>
                <w:szCs w:val="18"/>
              </w:rPr>
              <w:t xml:space="preserve"> </w:t>
            </w:r>
            <w:r w:rsidR="00FE5D26" w:rsidRPr="008D3D43">
              <w:rPr>
                <w:rStyle w:val="CharStyle46"/>
                <w:color w:val="auto"/>
                <w:sz w:val="18"/>
                <w:szCs w:val="18"/>
              </w:rPr>
              <w:t>(Radnički odbor za žalbe)</w:t>
            </w:r>
          </w:p>
        </w:tc>
      </w:tr>
      <w:tr w:rsidR="008D3D43" w:rsidRPr="008D3D43" w14:paraId="4C3AC553" w14:textId="77777777" w:rsidTr="00F65AE2">
        <w:trPr>
          <w:trHeight w:hRule="exact" w:val="412"/>
        </w:trPr>
        <w:tc>
          <w:tcPr>
            <w:tcW w:w="3505" w:type="dxa"/>
          </w:tcPr>
          <w:p w14:paraId="424C10F4" w14:textId="30B64066" w:rsidR="00FE5D26" w:rsidRPr="008D3D43" w:rsidRDefault="00FE5D26" w:rsidP="0059409B">
            <w:pPr>
              <w:pStyle w:val="Style45"/>
              <w:spacing w:after="0" w:line="240" w:lineRule="auto"/>
              <w:rPr>
                <w:rStyle w:val="CharStyle13"/>
                <w:color w:val="auto"/>
                <w:sz w:val="18"/>
                <w:szCs w:val="18"/>
              </w:rPr>
            </w:pPr>
            <w:r w:rsidRPr="008D3D43">
              <w:rPr>
                <w:rStyle w:val="CharStyle46"/>
                <w:color w:val="auto"/>
                <w:sz w:val="18"/>
                <w:szCs w:val="18"/>
              </w:rPr>
              <w:t xml:space="preserve">Izvještaj o aktivnostima </w:t>
            </w:r>
            <w:r w:rsidR="00334783">
              <w:rPr>
                <w:rStyle w:val="CharStyle46"/>
                <w:color w:val="auto"/>
                <w:sz w:val="18"/>
                <w:szCs w:val="18"/>
              </w:rPr>
              <w:t>angažmana</w:t>
            </w:r>
            <w:r w:rsidRPr="008D3D43">
              <w:rPr>
                <w:rStyle w:val="CharStyle46"/>
                <w:color w:val="auto"/>
                <w:sz w:val="18"/>
                <w:szCs w:val="18"/>
              </w:rPr>
              <w:t xml:space="preserve"> zainteresiranih strana</w:t>
            </w:r>
          </w:p>
        </w:tc>
        <w:tc>
          <w:tcPr>
            <w:tcW w:w="2755" w:type="dxa"/>
          </w:tcPr>
          <w:p w14:paraId="7B3344E4" w14:textId="784F0EC3" w:rsidR="00FE5D26" w:rsidRPr="008D3D43" w:rsidRDefault="00FE5D26" w:rsidP="0059409B">
            <w:pPr>
              <w:pStyle w:val="Style45"/>
              <w:spacing w:after="0" w:line="240" w:lineRule="auto"/>
              <w:rPr>
                <w:rStyle w:val="CharStyle46"/>
                <w:color w:val="auto"/>
                <w:sz w:val="18"/>
                <w:szCs w:val="18"/>
              </w:rPr>
            </w:pPr>
            <w:r w:rsidRPr="008D3D43">
              <w:rPr>
                <w:rStyle w:val="CharStyle46"/>
                <w:color w:val="auto"/>
                <w:sz w:val="18"/>
                <w:szCs w:val="18"/>
              </w:rPr>
              <w:t>Kvartalno</w:t>
            </w:r>
          </w:p>
        </w:tc>
        <w:tc>
          <w:tcPr>
            <w:tcW w:w="3130" w:type="dxa"/>
          </w:tcPr>
          <w:p w14:paraId="78E6E060" w14:textId="39B8B832" w:rsidR="00FE5D26" w:rsidRPr="008D3D43" w:rsidRDefault="00D83C56" w:rsidP="0059409B">
            <w:pPr>
              <w:pStyle w:val="Style45"/>
              <w:spacing w:after="0" w:line="240" w:lineRule="auto"/>
              <w:rPr>
                <w:rStyle w:val="CharStyle46"/>
                <w:color w:val="auto"/>
                <w:sz w:val="18"/>
                <w:szCs w:val="18"/>
              </w:rPr>
            </w:pPr>
            <w:r>
              <w:rPr>
                <w:rStyle w:val="CharStyle46"/>
                <w:color w:val="auto"/>
                <w:sz w:val="18"/>
                <w:szCs w:val="18"/>
              </w:rPr>
              <w:t>PMU</w:t>
            </w:r>
          </w:p>
        </w:tc>
      </w:tr>
      <w:bookmarkEnd w:id="192"/>
      <w:tr w:rsidR="008D3D43" w:rsidRPr="008D3D43" w14:paraId="6B2B7107" w14:textId="77777777" w:rsidTr="00F65AE2">
        <w:trPr>
          <w:trHeight w:hRule="exact" w:val="412"/>
        </w:trPr>
        <w:tc>
          <w:tcPr>
            <w:tcW w:w="3505" w:type="dxa"/>
          </w:tcPr>
          <w:p w14:paraId="2AD8FC1B" w14:textId="3ABF0CE4" w:rsidR="00FE5D26" w:rsidRPr="008D3D43" w:rsidRDefault="00FE5D26" w:rsidP="0059409B">
            <w:pPr>
              <w:pStyle w:val="Style45"/>
              <w:spacing w:after="0" w:line="240" w:lineRule="auto"/>
              <w:rPr>
                <w:rStyle w:val="CharStyle46"/>
                <w:color w:val="auto"/>
                <w:sz w:val="18"/>
                <w:szCs w:val="18"/>
              </w:rPr>
            </w:pPr>
            <w:r w:rsidRPr="008D3D43">
              <w:rPr>
                <w:rStyle w:val="CharStyle46"/>
                <w:color w:val="auto"/>
                <w:sz w:val="18"/>
                <w:szCs w:val="18"/>
              </w:rPr>
              <w:t xml:space="preserve">Izvještaj po </w:t>
            </w:r>
            <w:r w:rsidRPr="008D3D43">
              <w:rPr>
                <w:rStyle w:val="CharStyle46"/>
                <w:bCs/>
                <w:color w:val="auto"/>
                <w:sz w:val="18"/>
                <w:szCs w:val="18"/>
              </w:rPr>
              <w:t>Pod</w:t>
            </w:r>
            <w:r w:rsidR="00334783">
              <w:rPr>
                <w:rStyle w:val="CharStyle46"/>
                <w:bCs/>
                <w:color w:val="auto"/>
                <w:sz w:val="18"/>
                <w:szCs w:val="18"/>
              </w:rPr>
              <w:t>-</w:t>
            </w:r>
            <w:r w:rsidRPr="008D3D43">
              <w:rPr>
                <w:rStyle w:val="CharStyle46"/>
                <w:bCs/>
                <w:color w:val="auto"/>
                <w:sz w:val="18"/>
                <w:szCs w:val="18"/>
              </w:rPr>
              <w:t>komponenti 2</w:t>
            </w:r>
            <w:r w:rsidR="00265ED1" w:rsidRPr="008D3D43">
              <w:rPr>
                <w:rStyle w:val="CharStyle46"/>
                <w:bCs/>
                <w:color w:val="auto"/>
                <w:sz w:val="18"/>
                <w:szCs w:val="18"/>
              </w:rPr>
              <w:t>.1.</w:t>
            </w:r>
            <w:r w:rsidRPr="008D3D43">
              <w:rPr>
                <w:rStyle w:val="CharStyle13"/>
                <w:color w:val="auto"/>
                <w:sz w:val="18"/>
                <w:szCs w:val="18"/>
              </w:rPr>
              <w:t xml:space="preserve"> o provođenju ESMP-a (LMP i SEP)</w:t>
            </w:r>
          </w:p>
        </w:tc>
        <w:tc>
          <w:tcPr>
            <w:tcW w:w="2755" w:type="dxa"/>
          </w:tcPr>
          <w:p w14:paraId="614C60A3" w14:textId="7586F750" w:rsidR="00FE5D26" w:rsidRPr="008D3D43" w:rsidRDefault="00FE5D26" w:rsidP="0059409B">
            <w:pPr>
              <w:pStyle w:val="Style45"/>
              <w:spacing w:after="0" w:line="240" w:lineRule="auto"/>
              <w:rPr>
                <w:rStyle w:val="CharStyle46"/>
                <w:color w:val="auto"/>
                <w:sz w:val="18"/>
                <w:szCs w:val="18"/>
              </w:rPr>
            </w:pPr>
            <w:r w:rsidRPr="008D3D43">
              <w:rPr>
                <w:rStyle w:val="CharStyle46"/>
                <w:color w:val="auto"/>
                <w:sz w:val="18"/>
                <w:szCs w:val="18"/>
              </w:rPr>
              <w:t>Kvartalno</w:t>
            </w:r>
          </w:p>
        </w:tc>
        <w:tc>
          <w:tcPr>
            <w:tcW w:w="3130" w:type="dxa"/>
          </w:tcPr>
          <w:p w14:paraId="4A243C55" w14:textId="7C52E801" w:rsidR="00FE5D26" w:rsidRPr="008D3D43" w:rsidRDefault="008D3D43" w:rsidP="0059409B">
            <w:pPr>
              <w:pStyle w:val="Style45"/>
              <w:spacing w:after="0" w:line="240" w:lineRule="auto"/>
              <w:rPr>
                <w:rStyle w:val="CharStyle46"/>
                <w:color w:val="auto"/>
                <w:sz w:val="18"/>
                <w:szCs w:val="18"/>
              </w:rPr>
            </w:pPr>
            <w:r>
              <w:rPr>
                <w:rStyle w:val="CharStyle46"/>
                <w:color w:val="auto"/>
                <w:sz w:val="18"/>
                <w:szCs w:val="18"/>
              </w:rPr>
              <w:t>PIT</w:t>
            </w:r>
            <w:r w:rsidR="00FE5D26" w:rsidRPr="008D3D43">
              <w:rPr>
                <w:rStyle w:val="CharStyle46"/>
                <w:color w:val="auto"/>
                <w:sz w:val="18"/>
                <w:szCs w:val="18"/>
              </w:rPr>
              <w:t xml:space="preserve"> (za </w:t>
            </w:r>
            <w:r w:rsidR="00D83C56">
              <w:rPr>
                <w:rStyle w:val="CharStyle46"/>
                <w:color w:val="auto"/>
                <w:sz w:val="18"/>
                <w:szCs w:val="18"/>
              </w:rPr>
              <w:t>PMU</w:t>
            </w:r>
            <w:r w:rsidR="00FE5D26" w:rsidRPr="008D3D43">
              <w:rPr>
                <w:rStyle w:val="CharStyle46"/>
                <w:color w:val="auto"/>
                <w:sz w:val="18"/>
                <w:szCs w:val="18"/>
              </w:rPr>
              <w:t xml:space="preserve"> o </w:t>
            </w:r>
            <w:r>
              <w:rPr>
                <w:rStyle w:val="CharStyle46"/>
                <w:color w:val="auto"/>
                <w:sz w:val="18"/>
                <w:szCs w:val="18"/>
              </w:rPr>
              <w:t>E&amp;S</w:t>
            </w:r>
            <w:r w:rsidR="00FE5D26" w:rsidRPr="008D3D43">
              <w:rPr>
                <w:rStyle w:val="CharStyle46"/>
                <w:color w:val="auto"/>
                <w:sz w:val="18"/>
                <w:szCs w:val="18"/>
              </w:rPr>
              <w:t>)</w:t>
            </w:r>
          </w:p>
        </w:tc>
      </w:tr>
      <w:tr w:rsidR="008D3D43" w:rsidRPr="008D3D43" w14:paraId="07CC19E3" w14:textId="77777777" w:rsidTr="001621EF">
        <w:trPr>
          <w:trHeight w:hRule="exact" w:val="256"/>
        </w:trPr>
        <w:tc>
          <w:tcPr>
            <w:tcW w:w="3505" w:type="dxa"/>
          </w:tcPr>
          <w:p w14:paraId="474B33FA" w14:textId="0B76315E" w:rsidR="00FE5D26" w:rsidRPr="008D3D43" w:rsidRDefault="00FE5D26" w:rsidP="0059409B">
            <w:pPr>
              <w:pStyle w:val="Style45"/>
              <w:spacing w:after="0" w:line="240" w:lineRule="auto"/>
              <w:rPr>
                <w:rStyle w:val="CharStyle46"/>
                <w:color w:val="auto"/>
                <w:sz w:val="18"/>
                <w:szCs w:val="18"/>
              </w:rPr>
            </w:pPr>
            <w:r w:rsidRPr="008D3D43">
              <w:rPr>
                <w:rStyle w:val="CharStyle13"/>
                <w:color w:val="auto"/>
                <w:sz w:val="18"/>
                <w:szCs w:val="18"/>
              </w:rPr>
              <w:t xml:space="preserve">Izvještaj o </w:t>
            </w:r>
            <w:r w:rsidR="00DD6997" w:rsidRPr="008D3D43">
              <w:rPr>
                <w:rStyle w:val="CharStyle13"/>
                <w:color w:val="auto"/>
                <w:sz w:val="18"/>
                <w:szCs w:val="18"/>
              </w:rPr>
              <w:t xml:space="preserve">E&amp;S </w:t>
            </w:r>
            <w:r w:rsidRPr="008D3D43">
              <w:rPr>
                <w:rStyle w:val="CharStyle13"/>
                <w:color w:val="auto"/>
                <w:sz w:val="18"/>
                <w:szCs w:val="18"/>
              </w:rPr>
              <w:t>usklađenosti izvođača</w:t>
            </w:r>
          </w:p>
        </w:tc>
        <w:tc>
          <w:tcPr>
            <w:tcW w:w="2755" w:type="dxa"/>
          </w:tcPr>
          <w:p w14:paraId="2B15E526" w14:textId="03B8B16F" w:rsidR="00FE5D26" w:rsidRPr="008D3D43" w:rsidRDefault="00FE5D26" w:rsidP="0059409B">
            <w:pPr>
              <w:pStyle w:val="Style45"/>
              <w:spacing w:after="0" w:line="240" w:lineRule="auto"/>
              <w:rPr>
                <w:rStyle w:val="CharStyle46"/>
                <w:color w:val="auto"/>
                <w:sz w:val="18"/>
                <w:szCs w:val="18"/>
              </w:rPr>
            </w:pPr>
            <w:r w:rsidRPr="008D3D43">
              <w:rPr>
                <w:rStyle w:val="CharStyle46"/>
                <w:color w:val="auto"/>
                <w:sz w:val="18"/>
                <w:szCs w:val="18"/>
              </w:rPr>
              <w:t>Kvartalno</w:t>
            </w:r>
          </w:p>
        </w:tc>
        <w:tc>
          <w:tcPr>
            <w:tcW w:w="3130" w:type="dxa"/>
          </w:tcPr>
          <w:p w14:paraId="0204A8CB" w14:textId="4EC7CD02" w:rsidR="00FE5D26" w:rsidRPr="008D3D43" w:rsidRDefault="008D3D43" w:rsidP="0059409B">
            <w:pPr>
              <w:pStyle w:val="Style45"/>
              <w:spacing w:after="0" w:line="240" w:lineRule="auto"/>
              <w:rPr>
                <w:rStyle w:val="CharStyle46"/>
                <w:color w:val="auto"/>
                <w:sz w:val="18"/>
                <w:szCs w:val="18"/>
              </w:rPr>
            </w:pPr>
            <w:r>
              <w:rPr>
                <w:rStyle w:val="CharStyle46"/>
                <w:color w:val="auto"/>
                <w:sz w:val="18"/>
                <w:szCs w:val="18"/>
              </w:rPr>
              <w:t xml:space="preserve">PIT </w:t>
            </w:r>
            <w:r w:rsidR="00FE5D26" w:rsidRPr="008D3D43">
              <w:rPr>
                <w:rStyle w:val="CharStyle46"/>
                <w:color w:val="auto"/>
                <w:sz w:val="18"/>
                <w:szCs w:val="18"/>
              </w:rPr>
              <w:t xml:space="preserve"> (za </w:t>
            </w:r>
            <w:r w:rsidR="00D83C56">
              <w:rPr>
                <w:rStyle w:val="CharStyle46"/>
                <w:color w:val="auto"/>
                <w:sz w:val="18"/>
                <w:szCs w:val="18"/>
              </w:rPr>
              <w:t>PMU</w:t>
            </w:r>
            <w:r w:rsidR="00FE5D26" w:rsidRPr="008D3D43">
              <w:rPr>
                <w:rStyle w:val="CharStyle46"/>
                <w:color w:val="auto"/>
                <w:sz w:val="18"/>
                <w:szCs w:val="18"/>
              </w:rPr>
              <w:t xml:space="preserve"> o </w:t>
            </w:r>
            <w:r>
              <w:rPr>
                <w:rStyle w:val="CharStyle46"/>
                <w:color w:val="auto"/>
                <w:sz w:val="18"/>
                <w:szCs w:val="18"/>
              </w:rPr>
              <w:t>E&amp;S</w:t>
            </w:r>
            <w:r w:rsidR="00FE5D26" w:rsidRPr="008D3D43">
              <w:rPr>
                <w:rStyle w:val="CharStyle46"/>
                <w:color w:val="auto"/>
                <w:sz w:val="18"/>
                <w:szCs w:val="18"/>
              </w:rPr>
              <w:t>)</w:t>
            </w:r>
          </w:p>
        </w:tc>
      </w:tr>
      <w:tr w:rsidR="008D3D43" w:rsidRPr="008D3D43" w14:paraId="54400DC3" w14:textId="77777777" w:rsidTr="00F65AE2">
        <w:trPr>
          <w:trHeight w:hRule="exact" w:val="286"/>
        </w:trPr>
        <w:tc>
          <w:tcPr>
            <w:tcW w:w="3505" w:type="dxa"/>
          </w:tcPr>
          <w:p w14:paraId="1CBA2286" w14:textId="6A97ABB8" w:rsidR="00FE5D26" w:rsidRPr="008D3D43" w:rsidRDefault="00FE5D26" w:rsidP="0059409B">
            <w:pPr>
              <w:pStyle w:val="Style45"/>
              <w:spacing w:after="0" w:line="240" w:lineRule="auto"/>
              <w:rPr>
                <w:rStyle w:val="CharStyle13"/>
                <w:color w:val="auto"/>
                <w:sz w:val="18"/>
                <w:szCs w:val="18"/>
              </w:rPr>
            </w:pPr>
            <w:r w:rsidRPr="008D3D43">
              <w:rPr>
                <w:rStyle w:val="CharStyle13"/>
                <w:color w:val="auto"/>
                <w:sz w:val="18"/>
                <w:szCs w:val="18"/>
              </w:rPr>
              <w:t xml:space="preserve">Izvještaj o projektnom </w:t>
            </w:r>
            <w:r w:rsidR="00330210">
              <w:rPr>
                <w:rStyle w:val="CharStyle13"/>
                <w:color w:val="auto"/>
                <w:sz w:val="18"/>
                <w:szCs w:val="18"/>
              </w:rPr>
              <w:t>G</w:t>
            </w:r>
            <w:r w:rsidR="00334783">
              <w:rPr>
                <w:rStyle w:val="CharStyle13"/>
                <w:color w:val="auto"/>
                <w:sz w:val="18"/>
                <w:szCs w:val="18"/>
              </w:rPr>
              <w:t>R</w:t>
            </w:r>
            <w:r w:rsidR="00330210">
              <w:rPr>
                <w:rStyle w:val="CharStyle13"/>
                <w:color w:val="auto"/>
                <w:sz w:val="18"/>
                <w:szCs w:val="18"/>
              </w:rPr>
              <w:t xml:space="preserve">M </w:t>
            </w:r>
          </w:p>
        </w:tc>
        <w:tc>
          <w:tcPr>
            <w:tcW w:w="2755" w:type="dxa"/>
          </w:tcPr>
          <w:p w14:paraId="2BCB3B2F" w14:textId="77777777" w:rsidR="00FE5D26" w:rsidRPr="008D3D43" w:rsidRDefault="00FE5D26" w:rsidP="0059409B">
            <w:pPr>
              <w:pStyle w:val="Style45"/>
              <w:spacing w:after="0" w:line="240" w:lineRule="auto"/>
              <w:rPr>
                <w:rStyle w:val="CharStyle46"/>
                <w:color w:val="auto"/>
                <w:sz w:val="18"/>
                <w:szCs w:val="18"/>
              </w:rPr>
            </w:pPr>
            <w:r w:rsidRPr="008D3D43">
              <w:rPr>
                <w:rStyle w:val="CharStyle46"/>
                <w:color w:val="auto"/>
                <w:sz w:val="18"/>
                <w:szCs w:val="18"/>
              </w:rPr>
              <w:t>Kvartalno</w:t>
            </w:r>
          </w:p>
        </w:tc>
        <w:tc>
          <w:tcPr>
            <w:tcW w:w="3130" w:type="dxa"/>
          </w:tcPr>
          <w:p w14:paraId="2EAA3F02" w14:textId="67EE8D0B" w:rsidR="00FE5D26" w:rsidRPr="008D3D43" w:rsidRDefault="008D3D43" w:rsidP="0059409B">
            <w:pPr>
              <w:pStyle w:val="Style45"/>
              <w:spacing w:after="0" w:line="240" w:lineRule="auto"/>
              <w:rPr>
                <w:rStyle w:val="CharStyle46"/>
                <w:color w:val="auto"/>
                <w:sz w:val="18"/>
                <w:szCs w:val="18"/>
              </w:rPr>
            </w:pPr>
            <w:r>
              <w:rPr>
                <w:rStyle w:val="CharStyle46"/>
                <w:color w:val="auto"/>
                <w:sz w:val="18"/>
                <w:szCs w:val="18"/>
              </w:rPr>
              <w:t>PIT</w:t>
            </w:r>
            <w:r w:rsidR="00FE5D26" w:rsidRPr="008D3D43">
              <w:rPr>
                <w:rStyle w:val="CharStyle46"/>
                <w:color w:val="auto"/>
                <w:sz w:val="18"/>
                <w:szCs w:val="18"/>
              </w:rPr>
              <w:t xml:space="preserve"> (Odbor za žalbe)</w:t>
            </w:r>
          </w:p>
        </w:tc>
      </w:tr>
      <w:tr w:rsidR="008D3D43" w:rsidRPr="008D3D43" w14:paraId="6DC2598C" w14:textId="77777777" w:rsidTr="00F65AE2">
        <w:trPr>
          <w:trHeight w:hRule="exact" w:val="286"/>
        </w:trPr>
        <w:tc>
          <w:tcPr>
            <w:tcW w:w="3505" w:type="dxa"/>
          </w:tcPr>
          <w:p w14:paraId="503EB0FE" w14:textId="57A39CB1" w:rsidR="00FE5D26" w:rsidRPr="008D3D43" w:rsidRDefault="00FE5D26" w:rsidP="0059409B">
            <w:pPr>
              <w:pStyle w:val="Style45"/>
              <w:spacing w:after="0" w:line="240" w:lineRule="auto"/>
              <w:rPr>
                <w:rStyle w:val="CharStyle13"/>
                <w:color w:val="auto"/>
                <w:sz w:val="18"/>
                <w:szCs w:val="18"/>
              </w:rPr>
            </w:pPr>
            <w:r w:rsidRPr="008D3D43">
              <w:rPr>
                <w:rStyle w:val="CharStyle13"/>
                <w:color w:val="auto"/>
                <w:sz w:val="18"/>
                <w:szCs w:val="18"/>
              </w:rPr>
              <w:t xml:space="preserve">Izvještaj o radničkom </w:t>
            </w:r>
            <w:r w:rsidR="00330210">
              <w:rPr>
                <w:rStyle w:val="CharStyle13"/>
                <w:color w:val="auto"/>
                <w:sz w:val="18"/>
                <w:szCs w:val="18"/>
              </w:rPr>
              <w:t>G</w:t>
            </w:r>
            <w:r w:rsidR="00334783">
              <w:rPr>
                <w:rStyle w:val="CharStyle13"/>
                <w:color w:val="auto"/>
                <w:sz w:val="18"/>
                <w:szCs w:val="18"/>
              </w:rPr>
              <w:t>R</w:t>
            </w:r>
            <w:r w:rsidR="00330210">
              <w:rPr>
                <w:rStyle w:val="CharStyle13"/>
                <w:color w:val="auto"/>
                <w:sz w:val="18"/>
                <w:szCs w:val="18"/>
              </w:rPr>
              <w:t xml:space="preserve">M </w:t>
            </w:r>
          </w:p>
        </w:tc>
        <w:tc>
          <w:tcPr>
            <w:tcW w:w="2755" w:type="dxa"/>
          </w:tcPr>
          <w:p w14:paraId="1018DADD" w14:textId="77777777" w:rsidR="00FE5D26" w:rsidRPr="008D3D43" w:rsidRDefault="00FE5D26" w:rsidP="0059409B">
            <w:pPr>
              <w:pStyle w:val="Style45"/>
              <w:spacing w:after="0" w:line="240" w:lineRule="auto"/>
              <w:rPr>
                <w:rStyle w:val="CharStyle46"/>
                <w:color w:val="auto"/>
                <w:sz w:val="18"/>
                <w:szCs w:val="18"/>
              </w:rPr>
            </w:pPr>
            <w:r w:rsidRPr="008D3D43">
              <w:rPr>
                <w:rStyle w:val="CharStyle46"/>
                <w:color w:val="auto"/>
                <w:sz w:val="18"/>
                <w:szCs w:val="18"/>
              </w:rPr>
              <w:t>Kvartalno</w:t>
            </w:r>
          </w:p>
        </w:tc>
        <w:tc>
          <w:tcPr>
            <w:tcW w:w="3130" w:type="dxa"/>
          </w:tcPr>
          <w:p w14:paraId="24911AEA" w14:textId="6EE21863" w:rsidR="00FE5D26" w:rsidRPr="008D3D43" w:rsidRDefault="008D3D43" w:rsidP="0059409B">
            <w:pPr>
              <w:pStyle w:val="Style45"/>
              <w:spacing w:after="0" w:line="240" w:lineRule="auto"/>
              <w:rPr>
                <w:rStyle w:val="CharStyle46"/>
                <w:color w:val="auto"/>
                <w:sz w:val="18"/>
                <w:szCs w:val="18"/>
              </w:rPr>
            </w:pPr>
            <w:r>
              <w:rPr>
                <w:rStyle w:val="CharStyle46"/>
                <w:color w:val="auto"/>
                <w:sz w:val="18"/>
                <w:szCs w:val="18"/>
              </w:rPr>
              <w:t>PIT</w:t>
            </w:r>
            <w:r w:rsidR="00FE5D26" w:rsidRPr="008D3D43">
              <w:rPr>
                <w:rStyle w:val="CharStyle46"/>
                <w:color w:val="auto"/>
                <w:sz w:val="18"/>
                <w:szCs w:val="18"/>
              </w:rPr>
              <w:t xml:space="preserve"> (</w:t>
            </w:r>
            <w:r>
              <w:rPr>
                <w:rStyle w:val="CharStyle46"/>
                <w:color w:val="auto"/>
                <w:sz w:val="18"/>
                <w:szCs w:val="18"/>
              </w:rPr>
              <w:t>O</w:t>
            </w:r>
            <w:r w:rsidR="00FE5D26" w:rsidRPr="008D3D43">
              <w:rPr>
                <w:rStyle w:val="CharStyle46"/>
                <w:color w:val="auto"/>
                <w:sz w:val="18"/>
                <w:szCs w:val="18"/>
              </w:rPr>
              <w:t>dbor za žalbe</w:t>
            </w:r>
            <w:r>
              <w:rPr>
                <w:rStyle w:val="CharStyle46"/>
                <w:color w:val="auto"/>
                <w:sz w:val="18"/>
                <w:szCs w:val="18"/>
              </w:rPr>
              <w:t xml:space="preserve"> radnika</w:t>
            </w:r>
            <w:r w:rsidR="00FE5D26" w:rsidRPr="008D3D43">
              <w:rPr>
                <w:rStyle w:val="CharStyle46"/>
                <w:color w:val="auto"/>
                <w:sz w:val="18"/>
                <w:szCs w:val="18"/>
              </w:rPr>
              <w:t>)</w:t>
            </w:r>
          </w:p>
        </w:tc>
      </w:tr>
      <w:tr w:rsidR="008D3D43" w:rsidRPr="008D3D43" w14:paraId="32EF1ECF" w14:textId="77777777" w:rsidTr="00F65AE2">
        <w:trPr>
          <w:trHeight w:hRule="exact" w:val="412"/>
        </w:trPr>
        <w:tc>
          <w:tcPr>
            <w:tcW w:w="3505" w:type="dxa"/>
          </w:tcPr>
          <w:p w14:paraId="77703B6B" w14:textId="58759192" w:rsidR="003E0C8C" w:rsidRPr="008D3D43" w:rsidRDefault="003E0C8C" w:rsidP="0059409B">
            <w:pPr>
              <w:pStyle w:val="Style45"/>
              <w:spacing w:after="0" w:line="240" w:lineRule="auto"/>
              <w:rPr>
                <w:rStyle w:val="CharStyle13"/>
                <w:color w:val="auto"/>
                <w:sz w:val="18"/>
                <w:szCs w:val="18"/>
              </w:rPr>
            </w:pPr>
            <w:r w:rsidRPr="008D3D43">
              <w:rPr>
                <w:rStyle w:val="CharStyle46"/>
                <w:color w:val="auto"/>
                <w:sz w:val="18"/>
                <w:szCs w:val="18"/>
              </w:rPr>
              <w:t xml:space="preserve">Izvještaj o aktivnostima </w:t>
            </w:r>
            <w:r w:rsidR="00334783">
              <w:rPr>
                <w:rStyle w:val="CharStyle46"/>
                <w:color w:val="auto"/>
                <w:sz w:val="18"/>
                <w:szCs w:val="18"/>
              </w:rPr>
              <w:t>angažmana</w:t>
            </w:r>
            <w:r w:rsidRPr="008D3D43">
              <w:rPr>
                <w:rStyle w:val="CharStyle46"/>
                <w:color w:val="auto"/>
                <w:sz w:val="18"/>
                <w:szCs w:val="18"/>
              </w:rPr>
              <w:t xml:space="preserve"> zainteresiranih strana</w:t>
            </w:r>
          </w:p>
        </w:tc>
        <w:tc>
          <w:tcPr>
            <w:tcW w:w="2755" w:type="dxa"/>
          </w:tcPr>
          <w:p w14:paraId="27A4620C" w14:textId="77777777" w:rsidR="003E0C8C" w:rsidRPr="008D3D43" w:rsidRDefault="003E0C8C" w:rsidP="0059409B">
            <w:pPr>
              <w:pStyle w:val="Style45"/>
              <w:spacing w:after="0" w:line="240" w:lineRule="auto"/>
              <w:rPr>
                <w:rStyle w:val="CharStyle46"/>
                <w:color w:val="auto"/>
                <w:sz w:val="18"/>
                <w:szCs w:val="18"/>
              </w:rPr>
            </w:pPr>
            <w:r w:rsidRPr="008D3D43">
              <w:rPr>
                <w:rStyle w:val="CharStyle46"/>
                <w:color w:val="auto"/>
                <w:sz w:val="18"/>
                <w:szCs w:val="18"/>
              </w:rPr>
              <w:t>Kvartalno</w:t>
            </w:r>
          </w:p>
        </w:tc>
        <w:tc>
          <w:tcPr>
            <w:tcW w:w="3130" w:type="dxa"/>
          </w:tcPr>
          <w:p w14:paraId="685228AB" w14:textId="66CAF656" w:rsidR="003E0C8C" w:rsidRPr="008D3D43" w:rsidRDefault="008D3D43" w:rsidP="0059409B">
            <w:pPr>
              <w:pStyle w:val="Style45"/>
              <w:spacing w:after="0" w:line="240" w:lineRule="auto"/>
              <w:rPr>
                <w:rStyle w:val="CharStyle46"/>
                <w:color w:val="auto"/>
                <w:sz w:val="18"/>
                <w:szCs w:val="18"/>
              </w:rPr>
            </w:pPr>
            <w:r>
              <w:rPr>
                <w:rStyle w:val="CharStyle46"/>
                <w:color w:val="auto"/>
                <w:sz w:val="18"/>
                <w:szCs w:val="18"/>
              </w:rPr>
              <w:t>PIT</w:t>
            </w:r>
          </w:p>
        </w:tc>
      </w:tr>
      <w:tr w:rsidR="008D3D43" w:rsidRPr="008D3D43" w14:paraId="271ACE7D" w14:textId="77777777" w:rsidTr="00F65AE2">
        <w:trPr>
          <w:trHeight w:hRule="exact" w:val="664"/>
        </w:trPr>
        <w:tc>
          <w:tcPr>
            <w:tcW w:w="3505" w:type="dxa"/>
          </w:tcPr>
          <w:p w14:paraId="10646B6C" w14:textId="17EA8AC9" w:rsidR="003E0C8C" w:rsidRPr="008D3D43" w:rsidRDefault="003E0C8C" w:rsidP="0059409B">
            <w:pPr>
              <w:pStyle w:val="Style45"/>
              <w:spacing w:after="0" w:line="240" w:lineRule="auto"/>
              <w:rPr>
                <w:rStyle w:val="CharStyle46"/>
                <w:color w:val="auto"/>
                <w:sz w:val="18"/>
                <w:szCs w:val="18"/>
              </w:rPr>
            </w:pPr>
            <w:r w:rsidRPr="008D3D43">
              <w:rPr>
                <w:rStyle w:val="CharStyle46"/>
                <w:color w:val="auto"/>
                <w:sz w:val="18"/>
                <w:szCs w:val="18"/>
              </w:rPr>
              <w:t>Izvještaj o incidentima</w:t>
            </w:r>
          </w:p>
        </w:tc>
        <w:tc>
          <w:tcPr>
            <w:tcW w:w="2755" w:type="dxa"/>
          </w:tcPr>
          <w:p w14:paraId="4D666E96" w14:textId="77777777" w:rsidR="003E0C8C" w:rsidRPr="008D3D43" w:rsidRDefault="003E0C8C" w:rsidP="003E0C8C">
            <w:pPr>
              <w:pStyle w:val="Style45"/>
              <w:spacing w:after="0" w:line="240" w:lineRule="auto"/>
              <w:rPr>
                <w:color w:val="auto"/>
                <w:sz w:val="18"/>
                <w:szCs w:val="18"/>
              </w:rPr>
            </w:pPr>
            <w:r w:rsidRPr="008D3D43">
              <w:rPr>
                <w:rStyle w:val="CharStyle46"/>
                <w:color w:val="auto"/>
                <w:sz w:val="18"/>
                <w:szCs w:val="18"/>
              </w:rPr>
              <w:t>Unutar 48 sati od bilo kakvog incidenta ili nezgode povezane s</w:t>
            </w:r>
          </w:p>
          <w:p w14:paraId="7779C095" w14:textId="6DAD3D5E" w:rsidR="003E0C8C" w:rsidRPr="008D3D43" w:rsidRDefault="003E0C8C" w:rsidP="003E0C8C">
            <w:pPr>
              <w:pStyle w:val="Style45"/>
              <w:spacing w:after="0" w:line="240" w:lineRule="auto"/>
              <w:rPr>
                <w:rStyle w:val="CharStyle46"/>
                <w:color w:val="auto"/>
                <w:sz w:val="18"/>
                <w:szCs w:val="18"/>
              </w:rPr>
            </w:pPr>
            <w:r w:rsidRPr="008D3D43">
              <w:rPr>
                <w:rStyle w:val="CharStyle46"/>
                <w:color w:val="auto"/>
                <w:sz w:val="18"/>
                <w:szCs w:val="18"/>
              </w:rPr>
              <w:t>Projektom</w:t>
            </w:r>
          </w:p>
        </w:tc>
        <w:tc>
          <w:tcPr>
            <w:tcW w:w="3130" w:type="dxa"/>
          </w:tcPr>
          <w:p w14:paraId="14DE16BB" w14:textId="344A5DE4" w:rsidR="003E0C8C" w:rsidRPr="008D3D43" w:rsidRDefault="00D83C56" w:rsidP="0059409B">
            <w:pPr>
              <w:pStyle w:val="Style45"/>
              <w:spacing w:after="0" w:line="240" w:lineRule="auto"/>
              <w:rPr>
                <w:rStyle w:val="CharStyle46"/>
                <w:color w:val="auto"/>
                <w:sz w:val="18"/>
                <w:szCs w:val="18"/>
              </w:rPr>
            </w:pPr>
            <w:r>
              <w:rPr>
                <w:rStyle w:val="CharStyle46"/>
                <w:color w:val="auto"/>
                <w:sz w:val="18"/>
                <w:szCs w:val="18"/>
              </w:rPr>
              <w:t>PMU</w:t>
            </w:r>
            <w:r w:rsidR="00DD6997" w:rsidRPr="008D3D43">
              <w:rPr>
                <w:rStyle w:val="CharStyle46"/>
                <w:color w:val="auto"/>
                <w:sz w:val="18"/>
                <w:szCs w:val="18"/>
              </w:rPr>
              <w:t xml:space="preserve"> </w:t>
            </w:r>
            <w:r w:rsidR="003E0C8C" w:rsidRPr="008D3D43">
              <w:rPr>
                <w:rStyle w:val="CharStyle46"/>
                <w:color w:val="auto"/>
                <w:sz w:val="18"/>
                <w:szCs w:val="18"/>
              </w:rPr>
              <w:t xml:space="preserve">za </w:t>
            </w:r>
            <w:r w:rsidR="00A22CFE" w:rsidRPr="008D3D43">
              <w:rPr>
                <w:rStyle w:val="CharStyle46"/>
                <w:color w:val="auto"/>
                <w:sz w:val="18"/>
                <w:szCs w:val="18"/>
              </w:rPr>
              <w:t>WB</w:t>
            </w:r>
          </w:p>
        </w:tc>
      </w:tr>
      <w:tr w:rsidR="008D3D43" w:rsidRPr="008D3D43" w14:paraId="58BBEACB" w14:textId="77777777" w:rsidTr="00F65AE2">
        <w:trPr>
          <w:trHeight w:hRule="exact" w:val="349"/>
        </w:trPr>
        <w:tc>
          <w:tcPr>
            <w:tcW w:w="9390" w:type="dxa"/>
            <w:gridSpan w:val="3"/>
          </w:tcPr>
          <w:p w14:paraId="2F01B035" w14:textId="77777777" w:rsidR="00265ED1" w:rsidRPr="008D3D43" w:rsidRDefault="00265ED1" w:rsidP="00265ED1">
            <w:pPr>
              <w:jc w:val="center"/>
              <w:rPr>
                <w:b/>
                <w:color w:val="auto"/>
                <w:szCs w:val="20"/>
              </w:rPr>
            </w:pPr>
            <w:r w:rsidRPr="008D3D43">
              <w:rPr>
                <w:rStyle w:val="CharStyle13"/>
                <w:b/>
                <w:bCs/>
                <w:color w:val="auto"/>
              </w:rPr>
              <w:t xml:space="preserve">KOMPONENTA 3. </w:t>
            </w:r>
            <w:r w:rsidRPr="008D3D43">
              <w:rPr>
                <w:b/>
                <w:color w:val="auto"/>
                <w:szCs w:val="20"/>
              </w:rPr>
              <w:t>UPRAVLJANJE PROJEKTOM I OPERATIVNI TROŠKOVI</w:t>
            </w:r>
          </w:p>
          <w:p w14:paraId="039726E6" w14:textId="5761CF82" w:rsidR="00FB21CA" w:rsidRPr="008D3D43" w:rsidRDefault="00FB21CA" w:rsidP="0059409B">
            <w:pPr>
              <w:pStyle w:val="Style45"/>
              <w:spacing w:after="0" w:line="240" w:lineRule="auto"/>
              <w:rPr>
                <w:rStyle w:val="CharStyle46"/>
                <w:b/>
                <w:color w:val="auto"/>
                <w:highlight w:val="cyan"/>
              </w:rPr>
            </w:pPr>
          </w:p>
        </w:tc>
      </w:tr>
      <w:tr w:rsidR="008D3D43" w:rsidRPr="008D3D43" w14:paraId="6E89C2E2" w14:textId="77777777" w:rsidTr="00F65AE2">
        <w:trPr>
          <w:trHeight w:hRule="exact" w:val="1978"/>
        </w:trPr>
        <w:tc>
          <w:tcPr>
            <w:tcW w:w="3505" w:type="dxa"/>
          </w:tcPr>
          <w:p w14:paraId="480A9AD8" w14:textId="66B6A68E" w:rsidR="00CF54C0" w:rsidRPr="008D3D43" w:rsidRDefault="00CF54C0" w:rsidP="001621EF">
            <w:pPr>
              <w:pStyle w:val="Style45"/>
              <w:spacing w:after="0" w:line="240" w:lineRule="auto"/>
              <w:rPr>
                <w:color w:val="auto"/>
                <w:sz w:val="18"/>
                <w:szCs w:val="18"/>
              </w:rPr>
            </w:pPr>
            <w:r w:rsidRPr="008D3D43">
              <w:rPr>
                <w:rStyle w:val="CharStyle46"/>
                <w:color w:val="auto"/>
                <w:sz w:val="18"/>
                <w:szCs w:val="18"/>
              </w:rPr>
              <w:t xml:space="preserve">Izvještaj </w:t>
            </w:r>
            <w:r w:rsidR="00334783" w:rsidRPr="008D3D43">
              <w:rPr>
                <w:rStyle w:val="CharStyle46"/>
                <w:color w:val="auto"/>
                <w:sz w:val="18"/>
                <w:szCs w:val="18"/>
              </w:rPr>
              <w:t xml:space="preserve">Svjetskoj banci </w:t>
            </w:r>
            <w:r w:rsidRPr="008D3D43">
              <w:rPr>
                <w:rStyle w:val="CharStyle46"/>
                <w:color w:val="auto"/>
                <w:sz w:val="18"/>
                <w:szCs w:val="18"/>
              </w:rPr>
              <w:t xml:space="preserve">o napretku </w:t>
            </w:r>
            <w:r w:rsidR="00334783">
              <w:rPr>
                <w:rStyle w:val="CharStyle46"/>
                <w:color w:val="auto"/>
                <w:sz w:val="18"/>
                <w:szCs w:val="18"/>
              </w:rPr>
              <w:t>na</w:t>
            </w:r>
            <w:r w:rsidRPr="008D3D43">
              <w:rPr>
                <w:rStyle w:val="CharStyle46"/>
                <w:color w:val="auto"/>
                <w:sz w:val="18"/>
                <w:szCs w:val="18"/>
              </w:rPr>
              <w:t xml:space="preserve"> okolišno</w:t>
            </w:r>
            <w:r w:rsidR="008D3D43">
              <w:rPr>
                <w:rStyle w:val="CharStyle46"/>
                <w:color w:val="auto"/>
                <w:sz w:val="18"/>
                <w:szCs w:val="18"/>
              </w:rPr>
              <w:t>m</w:t>
            </w:r>
            <w:r w:rsidRPr="008D3D43">
              <w:rPr>
                <w:rStyle w:val="CharStyle46"/>
                <w:color w:val="auto"/>
                <w:sz w:val="18"/>
                <w:szCs w:val="18"/>
              </w:rPr>
              <w:t>, druš</w:t>
            </w:r>
            <w:r w:rsidR="008D3D43">
              <w:rPr>
                <w:rStyle w:val="CharStyle46"/>
                <w:color w:val="auto"/>
                <w:sz w:val="18"/>
                <w:szCs w:val="18"/>
              </w:rPr>
              <w:t>t</w:t>
            </w:r>
            <w:r w:rsidRPr="008D3D43">
              <w:rPr>
                <w:rStyle w:val="CharStyle46"/>
                <w:color w:val="auto"/>
                <w:sz w:val="18"/>
                <w:szCs w:val="18"/>
              </w:rPr>
              <w:t>veno</w:t>
            </w:r>
            <w:r w:rsidR="008D3D43">
              <w:rPr>
                <w:rStyle w:val="CharStyle46"/>
                <w:color w:val="auto"/>
                <w:sz w:val="18"/>
                <w:szCs w:val="18"/>
              </w:rPr>
              <w:t>m</w:t>
            </w:r>
            <w:r w:rsidRPr="008D3D43">
              <w:rPr>
                <w:rStyle w:val="CharStyle46"/>
                <w:color w:val="auto"/>
                <w:sz w:val="18"/>
                <w:szCs w:val="18"/>
              </w:rPr>
              <w:t>, zdravstveno</w:t>
            </w:r>
            <w:r w:rsidR="008D3D43">
              <w:rPr>
                <w:rStyle w:val="CharStyle46"/>
                <w:color w:val="auto"/>
                <w:sz w:val="18"/>
                <w:szCs w:val="18"/>
              </w:rPr>
              <w:t>m</w:t>
            </w:r>
            <w:r w:rsidRPr="008D3D43">
              <w:rPr>
                <w:rStyle w:val="CharStyle46"/>
                <w:color w:val="auto"/>
                <w:sz w:val="18"/>
                <w:szCs w:val="18"/>
              </w:rPr>
              <w:t xml:space="preserve"> i sigurnosno</w:t>
            </w:r>
            <w:r w:rsidR="008D3D43">
              <w:rPr>
                <w:rStyle w:val="CharStyle46"/>
                <w:color w:val="auto"/>
                <w:sz w:val="18"/>
                <w:szCs w:val="18"/>
              </w:rPr>
              <w:t>m</w:t>
            </w:r>
            <w:r w:rsidRPr="008D3D43">
              <w:rPr>
                <w:rStyle w:val="CharStyle46"/>
                <w:color w:val="auto"/>
                <w:sz w:val="18"/>
                <w:szCs w:val="18"/>
              </w:rPr>
              <w:t xml:space="preserve"> (ESHS) </w:t>
            </w:r>
            <w:r w:rsidR="008D3D43">
              <w:rPr>
                <w:rStyle w:val="CharStyle46"/>
                <w:color w:val="auto"/>
                <w:sz w:val="18"/>
                <w:szCs w:val="18"/>
              </w:rPr>
              <w:t>učinku</w:t>
            </w:r>
            <w:r w:rsidRPr="008D3D43">
              <w:rPr>
                <w:rStyle w:val="CharStyle46"/>
                <w:color w:val="auto"/>
                <w:sz w:val="18"/>
                <w:szCs w:val="18"/>
              </w:rPr>
              <w:t xml:space="preserve"> Projekta, uključujući sažetak informacija o:</w:t>
            </w:r>
          </w:p>
          <w:p w14:paraId="59E32AC2" w14:textId="16688D84" w:rsidR="00CF54C0" w:rsidRPr="008D3D43" w:rsidRDefault="008D3D43" w:rsidP="001D5458">
            <w:pPr>
              <w:pStyle w:val="Style45"/>
              <w:numPr>
                <w:ilvl w:val="0"/>
                <w:numId w:val="39"/>
              </w:numPr>
              <w:tabs>
                <w:tab w:val="left" w:pos="386"/>
                <w:tab w:val="left" w:pos="414"/>
              </w:tabs>
              <w:spacing w:after="0" w:line="240" w:lineRule="auto"/>
              <w:ind w:firstLine="160"/>
              <w:rPr>
                <w:color w:val="auto"/>
                <w:sz w:val="18"/>
                <w:szCs w:val="18"/>
              </w:rPr>
            </w:pPr>
            <w:r>
              <w:rPr>
                <w:rStyle w:val="CharStyle46"/>
                <w:color w:val="auto"/>
                <w:sz w:val="18"/>
                <w:szCs w:val="18"/>
              </w:rPr>
              <w:t>Implementaciji</w:t>
            </w:r>
            <w:r w:rsidR="00CF54C0" w:rsidRPr="008D3D43">
              <w:rPr>
                <w:rStyle w:val="CharStyle46"/>
                <w:color w:val="auto"/>
                <w:sz w:val="18"/>
                <w:szCs w:val="18"/>
              </w:rPr>
              <w:t xml:space="preserve"> ESMP/ESMP ček-liste;</w:t>
            </w:r>
          </w:p>
          <w:p w14:paraId="7AEC2998" w14:textId="06A61680" w:rsidR="00CF54C0" w:rsidRPr="008D3D43" w:rsidRDefault="00CF54C0" w:rsidP="001D5458">
            <w:pPr>
              <w:pStyle w:val="Style45"/>
              <w:numPr>
                <w:ilvl w:val="0"/>
                <w:numId w:val="39"/>
              </w:numPr>
              <w:tabs>
                <w:tab w:val="left" w:pos="386"/>
                <w:tab w:val="left" w:pos="414"/>
              </w:tabs>
              <w:spacing w:after="0" w:line="240" w:lineRule="auto"/>
              <w:ind w:firstLine="160"/>
              <w:rPr>
                <w:color w:val="auto"/>
                <w:sz w:val="18"/>
                <w:szCs w:val="18"/>
              </w:rPr>
            </w:pPr>
            <w:r w:rsidRPr="008D3D43">
              <w:rPr>
                <w:rStyle w:val="CharStyle46"/>
                <w:color w:val="auto"/>
                <w:sz w:val="18"/>
                <w:szCs w:val="18"/>
              </w:rPr>
              <w:t xml:space="preserve">Aktivnosti </w:t>
            </w:r>
            <w:r w:rsidR="008D3D43">
              <w:rPr>
                <w:rStyle w:val="CharStyle46"/>
                <w:color w:val="auto"/>
                <w:sz w:val="18"/>
                <w:szCs w:val="18"/>
              </w:rPr>
              <w:t>angažmana</w:t>
            </w:r>
            <w:r w:rsidRPr="008D3D43">
              <w:rPr>
                <w:rStyle w:val="CharStyle46"/>
                <w:color w:val="auto"/>
                <w:sz w:val="18"/>
                <w:szCs w:val="18"/>
              </w:rPr>
              <w:t xml:space="preserve"> zainteresiranih</w:t>
            </w:r>
          </w:p>
          <w:p w14:paraId="5104933F" w14:textId="77777777" w:rsidR="00CF54C0" w:rsidRPr="008D3D43" w:rsidRDefault="00CF54C0" w:rsidP="001621EF">
            <w:pPr>
              <w:pStyle w:val="Style45"/>
              <w:spacing w:after="0" w:line="240" w:lineRule="auto"/>
              <w:ind w:firstLine="420"/>
              <w:rPr>
                <w:color w:val="auto"/>
                <w:sz w:val="18"/>
                <w:szCs w:val="18"/>
              </w:rPr>
            </w:pPr>
            <w:r w:rsidRPr="008D3D43">
              <w:rPr>
                <w:rStyle w:val="CharStyle46"/>
                <w:color w:val="auto"/>
                <w:sz w:val="18"/>
                <w:szCs w:val="18"/>
              </w:rPr>
              <w:t>strana;</w:t>
            </w:r>
          </w:p>
          <w:p w14:paraId="3791A86F" w14:textId="170FA507" w:rsidR="00CF54C0" w:rsidRPr="008D3D43" w:rsidRDefault="00CF54C0" w:rsidP="001D5458">
            <w:pPr>
              <w:pStyle w:val="Style45"/>
              <w:numPr>
                <w:ilvl w:val="0"/>
                <w:numId w:val="39"/>
              </w:numPr>
              <w:tabs>
                <w:tab w:val="left" w:pos="386"/>
                <w:tab w:val="left" w:pos="414"/>
              </w:tabs>
              <w:spacing w:after="0" w:line="240" w:lineRule="auto"/>
              <w:ind w:firstLine="160"/>
              <w:rPr>
                <w:color w:val="auto"/>
                <w:sz w:val="18"/>
                <w:szCs w:val="18"/>
              </w:rPr>
            </w:pPr>
            <w:r w:rsidRPr="008D3D43">
              <w:rPr>
                <w:rStyle w:val="CharStyle46"/>
                <w:color w:val="auto"/>
                <w:sz w:val="18"/>
                <w:szCs w:val="18"/>
              </w:rPr>
              <w:t>Postup</w:t>
            </w:r>
            <w:r w:rsidR="00334783">
              <w:rPr>
                <w:rStyle w:val="CharStyle46"/>
                <w:color w:val="auto"/>
                <w:sz w:val="18"/>
                <w:szCs w:val="18"/>
              </w:rPr>
              <w:t>ku</w:t>
            </w:r>
            <w:r w:rsidRPr="008D3D43">
              <w:rPr>
                <w:rStyle w:val="CharStyle46"/>
                <w:color w:val="auto"/>
                <w:sz w:val="18"/>
                <w:szCs w:val="18"/>
              </w:rPr>
              <w:t xml:space="preserve"> otkupa zemljišta;</w:t>
            </w:r>
          </w:p>
          <w:p w14:paraId="7E93421E" w14:textId="0C28891D" w:rsidR="00CF54C0" w:rsidRPr="008D3D43" w:rsidRDefault="00CF54C0" w:rsidP="001621EF">
            <w:pPr>
              <w:pStyle w:val="Style45"/>
              <w:spacing w:after="0" w:line="240" w:lineRule="auto"/>
              <w:rPr>
                <w:rStyle w:val="CharStyle46"/>
                <w:bCs/>
                <w:color w:val="auto"/>
                <w:sz w:val="18"/>
                <w:szCs w:val="18"/>
              </w:rPr>
            </w:pPr>
            <w:r w:rsidRPr="008D3D43">
              <w:rPr>
                <w:rStyle w:val="CharStyle46"/>
                <w:color w:val="auto"/>
                <w:sz w:val="18"/>
                <w:szCs w:val="18"/>
              </w:rPr>
              <w:t xml:space="preserve">Projektni </w:t>
            </w:r>
            <w:r w:rsidR="00330210">
              <w:rPr>
                <w:rStyle w:val="CharStyle46"/>
                <w:color w:val="auto"/>
                <w:sz w:val="18"/>
                <w:szCs w:val="18"/>
              </w:rPr>
              <w:t xml:space="preserve">GM </w:t>
            </w:r>
            <w:r w:rsidRPr="008D3D43">
              <w:rPr>
                <w:rStyle w:val="CharStyle46"/>
                <w:color w:val="auto"/>
                <w:sz w:val="18"/>
                <w:szCs w:val="18"/>
              </w:rPr>
              <w:t xml:space="preserve"> i</w:t>
            </w:r>
            <w:r w:rsidR="00334783">
              <w:rPr>
                <w:rStyle w:val="CharStyle46"/>
                <w:color w:val="auto"/>
                <w:sz w:val="18"/>
                <w:szCs w:val="18"/>
              </w:rPr>
              <w:t xml:space="preserve"> radnički</w:t>
            </w:r>
            <w:r w:rsidRPr="008D3D43">
              <w:rPr>
                <w:rStyle w:val="CharStyle46"/>
                <w:color w:val="auto"/>
                <w:sz w:val="18"/>
                <w:szCs w:val="18"/>
              </w:rPr>
              <w:t xml:space="preserve"> </w:t>
            </w:r>
            <w:r w:rsidR="00330210">
              <w:rPr>
                <w:rStyle w:val="CharStyle46"/>
                <w:color w:val="auto"/>
                <w:sz w:val="18"/>
                <w:szCs w:val="18"/>
              </w:rPr>
              <w:t>GM</w:t>
            </w:r>
            <w:r w:rsidR="00334783">
              <w:rPr>
                <w:rStyle w:val="CharStyle46"/>
                <w:color w:val="auto"/>
                <w:sz w:val="18"/>
                <w:szCs w:val="18"/>
              </w:rPr>
              <w:t>.</w:t>
            </w:r>
          </w:p>
        </w:tc>
        <w:tc>
          <w:tcPr>
            <w:tcW w:w="2755" w:type="dxa"/>
          </w:tcPr>
          <w:p w14:paraId="725C6A43" w14:textId="1F543BC8" w:rsidR="00CF54C0" w:rsidRPr="008D3D43" w:rsidRDefault="00CF54C0" w:rsidP="00CF54C0">
            <w:pPr>
              <w:pStyle w:val="Style45"/>
              <w:spacing w:after="0" w:line="240" w:lineRule="auto"/>
              <w:rPr>
                <w:rStyle w:val="CharStyle46"/>
                <w:bCs/>
                <w:color w:val="auto"/>
                <w:sz w:val="18"/>
                <w:szCs w:val="18"/>
              </w:rPr>
            </w:pPr>
            <w:r w:rsidRPr="008D3D43">
              <w:rPr>
                <w:rStyle w:val="CharStyle46"/>
                <w:color w:val="auto"/>
                <w:sz w:val="18"/>
                <w:szCs w:val="18"/>
              </w:rPr>
              <w:t>Polugodišnje</w:t>
            </w:r>
          </w:p>
        </w:tc>
        <w:tc>
          <w:tcPr>
            <w:tcW w:w="3130" w:type="dxa"/>
          </w:tcPr>
          <w:p w14:paraId="74A16417" w14:textId="4AEAECCE" w:rsidR="00CF54C0" w:rsidRPr="008D3D43" w:rsidRDefault="00D83C56" w:rsidP="00CF54C0">
            <w:pPr>
              <w:pStyle w:val="Style45"/>
              <w:spacing w:after="0" w:line="240" w:lineRule="auto"/>
              <w:rPr>
                <w:rStyle w:val="CharStyle46"/>
                <w:bCs/>
                <w:color w:val="auto"/>
                <w:sz w:val="18"/>
                <w:szCs w:val="18"/>
              </w:rPr>
            </w:pPr>
            <w:r>
              <w:rPr>
                <w:rStyle w:val="CharStyle46"/>
                <w:color w:val="auto"/>
                <w:sz w:val="18"/>
                <w:szCs w:val="18"/>
              </w:rPr>
              <w:t>PMU</w:t>
            </w:r>
          </w:p>
        </w:tc>
      </w:tr>
      <w:tr w:rsidR="00CF54C0" w:rsidRPr="008D3D43" w14:paraId="37EE0CD1" w14:textId="77777777" w:rsidTr="00F65AE2">
        <w:trPr>
          <w:trHeight w:hRule="exact" w:val="696"/>
        </w:trPr>
        <w:tc>
          <w:tcPr>
            <w:tcW w:w="3505" w:type="dxa"/>
          </w:tcPr>
          <w:p w14:paraId="2886D351" w14:textId="0A20DF40" w:rsidR="00CF54C0" w:rsidRPr="008D3D43" w:rsidRDefault="00CF54C0" w:rsidP="0059409B">
            <w:pPr>
              <w:pStyle w:val="Style45"/>
              <w:spacing w:after="0" w:line="240" w:lineRule="auto"/>
              <w:rPr>
                <w:color w:val="auto"/>
                <w:sz w:val="18"/>
                <w:szCs w:val="18"/>
              </w:rPr>
            </w:pPr>
            <w:r w:rsidRPr="008D3D43">
              <w:rPr>
                <w:rStyle w:val="CharStyle46"/>
                <w:color w:val="auto"/>
                <w:sz w:val="18"/>
                <w:szCs w:val="18"/>
              </w:rPr>
              <w:t>Izvještaj o incidentima</w:t>
            </w:r>
            <w:r w:rsidR="008D3D43">
              <w:rPr>
                <w:rStyle w:val="CharStyle46"/>
                <w:color w:val="auto"/>
                <w:sz w:val="18"/>
                <w:szCs w:val="18"/>
              </w:rPr>
              <w:t xml:space="preserve"> za Svjetsku banku</w:t>
            </w:r>
          </w:p>
        </w:tc>
        <w:tc>
          <w:tcPr>
            <w:tcW w:w="2755" w:type="dxa"/>
          </w:tcPr>
          <w:p w14:paraId="57659102" w14:textId="73077F88" w:rsidR="00CF54C0" w:rsidRPr="008D3D43" w:rsidRDefault="00CF54C0" w:rsidP="0059409B">
            <w:pPr>
              <w:pStyle w:val="Style45"/>
              <w:spacing w:after="0" w:line="240" w:lineRule="auto"/>
              <w:rPr>
                <w:color w:val="auto"/>
                <w:sz w:val="18"/>
                <w:szCs w:val="18"/>
              </w:rPr>
            </w:pPr>
            <w:r w:rsidRPr="008D3D43">
              <w:rPr>
                <w:rStyle w:val="CharStyle46"/>
                <w:color w:val="auto"/>
                <w:sz w:val="18"/>
                <w:szCs w:val="18"/>
              </w:rPr>
              <w:t xml:space="preserve">Unutar 48 sati </w:t>
            </w:r>
            <w:r w:rsidR="008D3D43">
              <w:rPr>
                <w:rStyle w:val="CharStyle46"/>
                <w:color w:val="auto"/>
                <w:sz w:val="18"/>
                <w:szCs w:val="18"/>
              </w:rPr>
              <w:t>svakog</w:t>
            </w:r>
            <w:r w:rsidRPr="008D3D43">
              <w:rPr>
                <w:rStyle w:val="CharStyle46"/>
                <w:color w:val="auto"/>
                <w:sz w:val="18"/>
                <w:szCs w:val="18"/>
              </w:rPr>
              <w:t xml:space="preserve"> incidenta ili nezgode povezane s</w:t>
            </w:r>
          </w:p>
          <w:p w14:paraId="6E78D79C" w14:textId="77777777" w:rsidR="00CF54C0" w:rsidRPr="008D3D43" w:rsidRDefault="00CF54C0" w:rsidP="0059409B">
            <w:pPr>
              <w:pStyle w:val="Style45"/>
              <w:spacing w:after="0" w:line="240" w:lineRule="auto"/>
              <w:rPr>
                <w:color w:val="auto"/>
                <w:sz w:val="18"/>
                <w:szCs w:val="18"/>
              </w:rPr>
            </w:pPr>
            <w:r w:rsidRPr="008D3D43">
              <w:rPr>
                <w:rStyle w:val="CharStyle46"/>
                <w:color w:val="auto"/>
                <w:sz w:val="18"/>
                <w:szCs w:val="18"/>
              </w:rPr>
              <w:t>Projektom</w:t>
            </w:r>
          </w:p>
        </w:tc>
        <w:tc>
          <w:tcPr>
            <w:tcW w:w="3130" w:type="dxa"/>
          </w:tcPr>
          <w:p w14:paraId="2CF46C5E" w14:textId="4F69729D" w:rsidR="00CF54C0" w:rsidRPr="008D3D43" w:rsidRDefault="00D83C56" w:rsidP="0059409B">
            <w:pPr>
              <w:pStyle w:val="Style45"/>
              <w:spacing w:after="0" w:line="240" w:lineRule="auto"/>
              <w:rPr>
                <w:color w:val="auto"/>
                <w:sz w:val="18"/>
                <w:szCs w:val="18"/>
              </w:rPr>
            </w:pPr>
            <w:r>
              <w:rPr>
                <w:rStyle w:val="CharStyle46"/>
                <w:color w:val="auto"/>
                <w:sz w:val="18"/>
                <w:szCs w:val="18"/>
              </w:rPr>
              <w:t>PMU</w:t>
            </w:r>
          </w:p>
        </w:tc>
      </w:tr>
    </w:tbl>
    <w:p w14:paraId="6C9EF074" w14:textId="77777777" w:rsidR="007E74BB" w:rsidRPr="008D3D43" w:rsidRDefault="007E74BB">
      <w:pPr>
        <w:pStyle w:val="Style42"/>
        <w:rPr>
          <w:rStyle w:val="CharStyle43"/>
          <w:color w:val="auto"/>
          <w:sz w:val="18"/>
          <w:szCs w:val="18"/>
        </w:rPr>
      </w:pPr>
    </w:p>
    <w:p w14:paraId="231DE02B" w14:textId="77777777" w:rsidR="007E74BB" w:rsidRPr="008D3D43" w:rsidRDefault="007E74BB">
      <w:pPr>
        <w:pStyle w:val="Style42"/>
        <w:rPr>
          <w:rStyle w:val="CharStyle43"/>
          <w:i/>
          <w:iCs/>
          <w:color w:val="auto"/>
        </w:rPr>
      </w:pPr>
    </w:p>
    <w:p w14:paraId="0E45C8FC" w14:textId="77777777" w:rsidR="007E74BB" w:rsidRPr="008D3D43" w:rsidRDefault="007E74BB">
      <w:pPr>
        <w:pStyle w:val="Style42"/>
        <w:rPr>
          <w:rStyle w:val="CharStyle43"/>
          <w:i/>
          <w:iCs/>
          <w:color w:val="auto"/>
        </w:rPr>
      </w:pPr>
    </w:p>
    <w:p w14:paraId="6A84E61A" w14:textId="77777777" w:rsidR="007E74BB" w:rsidRPr="008D3D43" w:rsidRDefault="007E74BB">
      <w:pPr>
        <w:pStyle w:val="Style42"/>
        <w:rPr>
          <w:rStyle w:val="CharStyle43"/>
          <w:i/>
          <w:iCs/>
          <w:color w:val="auto"/>
        </w:rPr>
      </w:pPr>
    </w:p>
    <w:p w14:paraId="7BDF2373" w14:textId="77777777" w:rsidR="00165E15" w:rsidRPr="008D3D43" w:rsidRDefault="00165E15">
      <w:pPr>
        <w:pStyle w:val="Style42"/>
        <w:rPr>
          <w:rStyle w:val="CharStyle43"/>
          <w:i/>
          <w:iCs/>
          <w:color w:val="auto"/>
        </w:rPr>
      </w:pPr>
    </w:p>
    <w:p w14:paraId="0F6388A3" w14:textId="77777777" w:rsidR="00165E15" w:rsidRPr="008D3D43" w:rsidRDefault="00165E15">
      <w:pPr>
        <w:pStyle w:val="Style42"/>
        <w:rPr>
          <w:rStyle w:val="CharStyle43"/>
          <w:i/>
          <w:iCs/>
          <w:color w:val="auto"/>
        </w:rPr>
      </w:pPr>
    </w:p>
    <w:p w14:paraId="0697F5F2" w14:textId="77777777" w:rsidR="00165E15" w:rsidRPr="008D3D43" w:rsidRDefault="00165E15">
      <w:pPr>
        <w:pStyle w:val="Style42"/>
        <w:rPr>
          <w:rStyle w:val="CharStyle43"/>
          <w:i/>
          <w:iCs/>
          <w:color w:val="auto"/>
        </w:rPr>
      </w:pPr>
    </w:p>
    <w:p w14:paraId="6932E0D3" w14:textId="77777777" w:rsidR="00165E15" w:rsidRPr="008D3D43" w:rsidRDefault="00165E15">
      <w:pPr>
        <w:pStyle w:val="Style42"/>
        <w:rPr>
          <w:rStyle w:val="CharStyle43"/>
          <w:i/>
          <w:iCs/>
          <w:color w:val="auto"/>
        </w:rPr>
      </w:pPr>
    </w:p>
    <w:p w14:paraId="48994514" w14:textId="77777777" w:rsidR="007E74BB" w:rsidRPr="008D3D43" w:rsidRDefault="007E74BB">
      <w:pPr>
        <w:pStyle w:val="Style42"/>
        <w:rPr>
          <w:rStyle w:val="CharStyle43"/>
          <w:i/>
          <w:iCs/>
          <w:color w:val="auto"/>
        </w:rPr>
      </w:pPr>
    </w:p>
    <w:p w14:paraId="6B2058B2" w14:textId="77777777" w:rsidR="007E74BB" w:rsidRPr="008D3D43" w:rsidRDefault="007E74BB">
      <w:pPr>
        <w:pStyle w:val="Style42"/>
        <w:rPr>
          <w:rStyle w:val="CharStyle43"/>
          <w:i/>
          <w:iCs/>
          <w:color w:val="auto"/>
        </w:rPr>
      </w:pPr>
    </w:p>
    <w:p w14:paraId="011DCEBE" w14:textId="77777777" w:rsidR="007E74BB" w:rsidRPr="008D3D43" w:rsidRDefault="007E74BB">
      <w:pPr>
        <w:pStyle w:val="Style42"/>
        <w:rPr>
          <w:rStyle w:val="CharStyle43"/>
          <w:i/>
          <w:iCs/>
          <w:color w:val="auto"/>
        </w:rPr>
      </w:pPr>
    </w:p>
    <w:p w14:paraId="28816107" w14:textId="77777777" w:rsidR="007E74BB" w:rsidRPr="008D3D43" w:rsidRDefault="007E74BB">
      <w:pPr>
        <w:pStyle w:val="Style42"/>
        <w:rPr>
          <w:rStyle w:val="CharStyle43"/>
          <w:i/>
          <w:iCs/>
          <w:color w:val="auto"/>
        </w:rPr>
      </w:pPr>
    </w:p>
    <w:p w14:paraId="0A574464" w14:textId="77777777" w:rsidR="00087B3B" w:rsidRPr="008D3D43" w:rsidRDefault="00A62686">
      <w:pPr>
        <w:spacing w:line="1" w:lineRule="exact"/>
        <w:rPr>
          <w:color w:val="auto"/>
          <w:sz w:val="2"/>
          <w:szCs w:val="2"/>
        </w:rPr>
      </w:pPr>
      <w:r w:rsidRPr="008D3D43">
        <w:rPr>
          <w:color w:val="auto"/>
        </w:rPr>
        <w:br w:type="page"/>
      </w:r>
    </w:p>
    <w:p w14:paraId="6371DEB8" w14:textId="06333C48" w:rsidR="00087B3B" w:rsidRPr="00323E0C" w:rsidRDefault="008D3D43" w:rsidP="001D5458">
      <w:pPr>
        <w:pStyle w:val="Style28"/>
        <w:keepNext/>
        <w:keepLines/>
        <w:numPr>
          <w:ilvl w:val="1"/>
          <w:numId w:val="86"/>
        </w:numPr>
        <w:tabs>
          <w:tab w:val="left" w:pos="484"/>
        </w:tabs>
        <w:spacing w:after="140"/>
      </w:pPr>
      <w:bookmarkStart w:id="193" w:name="bookmark293"/>
      <w:r>
        <w:rPr>
          <w:rStyle w:val="CharStyle29"/>
          <w:b/>
          <w:bCs/>
        </w:rPr>
        <w:lastRenderedPageBreak/>
        <w:t xml:space="preserve"> </w:t>
      </w:r>
      <w:r>
        <w:rPr>
          <w:rStyle w:val="CharStyle29"/>
          <w:b/>
          <w:bCs/>
        </w:rPr>
        <w:tab/>
      </w:r>
      <w:bookmarkStart w:id="194" w:name="_Toc193890885"/>
      <w:r w:rsidR="00A62686" w:rsidRPr="00323E0C">
        <w:rPr>
          <w:rStyle w:val="CharStyle29"/>
          <w:b/>
          <w:bCs/>
        </w:rPr>
        <w:t>Ključni elementi budžeta za usklađenost sa ESMF-om</w:t>
      </w:r>
      <w:bookmarkEnd w:id="193"/>
      <w:bookmarkEnd w:id="194"/>
    </w:p>
    <w:p w14:paraId="404853F4" w14:textId="6E804E4A" w:rsidR="00087B3B" w:rsidRPr="00323E0C" w:rsidRDefault="00A62686" w:rsidP="0060458D">
      <w:pPr>
        <w:pStyle w:val="Style12"/>
        <w:spacing w:after="140" w:line="240" w:lineRule="auto"/>
      </w:pPr>
      <w:r w:rsidRPr="00323E0C">
        <w:rPr>
          <w:rStyle w:val="CharStyle13"/>
        </w:rPr>
        <w:t xml:space="preserve">Procjena ukupnih troškova implementacije ESMF-a nije moguća, obzirom da broj aktivnosti vezanih za tehničku pomoć, odnosno broj </w:t>
      </w:r>
      <w:r w:rsidR="00123450">
        <w:rPr>
          <w:rStyle w:val="CharStyle13"/>
        </w:rPr>
        <w:t>pod-projek</w:t>
      </w:r>
      <w:r w:rsidRPr="00323E0C">
        <w:rPr>
          <w:rStyle w:val="CharStyle13"/>
        </w:rPr>
        <w:t>ata, nije poznat. Istaknuti su ključni elementi ESMF-a za čije troškove je potreban budžet i prikazane okvirne jedinične cijene koje po potrebi treba pregledati i revidirati.</w:t>
      </w:r>
      <w:r w:rsidR="000F61A0">
        <w:rPr>
          <w:rStyle w:val="CharStyle13"/>
        </w:rPr>
        <w:t xml:space="preserve"> </w:t>
      </w:r>
      <w:r w:rsidRPr="00323E0C">
        <w:rPr>
          <w:rStyle w:val="CharStyle13"/>
        </w:rPr>
        <w:t>Troškovi implementacije</w:t>
      </w:r>
      <w:r w:rsidR="000F61A0">
        <w:rPr>
          <w:rStyle w:val="CharStyle13"/>
        </w:rPr>
        <w:t xml:space="preserve"> za lokaciju specifičnih</w:t>
      </w:r>
      <w:r w:rsidRPr="00323E0C">
        <w:rPr>
          <w:rStyle w:val="CharStyle13"/>
        </w:rPr>
        <w:t xml:space="preserve"> ESMP i RP uključuju se u budžete relevantnih </w:t>
      </w:r>
      <w:r w:rsidR="00123450">
        <w:rPr>
          <w:rStyle w:val="CharStyle13"/>
        </w:rPr>
        <w:t>pod-projek</w:t>
      </w:r>
      <w:r w:rsidRPr="00323E0C">
        <w:rPr>
          <w:rStyle w:val="CharStyle13"/>
        </w:rPr>
        <w:t xml:space="preserve">ata. Uspostavljanje </w:t>
      </w:r>
      <w:r w:rsidR="00330210">
        <w:rPr>
          <w:rStyle w:val="CharStyle13"/>
        </w:rPr>
        <w:t>GM</w:t>
      </w:r>
      <w:r w:rsidRPr="00323E0C">
        <w:rPr>
          <w:rStyle w:val="CharStyle13"/>
        </w:rPr>
        <w:t xml:space="preserve"> u skladu sa SEP, RPF i LMP i realizacija aktivnosti na </w:t>
      </w:r>
      <w:r w:rsidR="000F61A0">
        <w:rPr>
          <w:rStyle w:val="CharStyle13"/>
        </w:rPr>
        <w:t>angažmanu</w:t>
      </w:r>
      <w:r w:rsidRPr="00323E0C">
        <w:rPr>
          <w:rStyle w:val="CharStyle13"/>
        </w:rPr>
        <w:t xml:space="preserve"> zainteresiranih strana ne podrazumijevaju dodatne troškove.</w:t>
      </w:r>
    </w:p>
    <w:p w14:paraId="31C98E2F" w14:textId="63FB5D70" w:rsidR="00087B3B" w:rsidRPr="00323E0C" w:rsidRDefault="00A62686" w:rsidP="000F61A0">
      <w:pPr>
        <w:pStyle w:val="Style23"/>
        <w:spacing w:after="0"/>
      </w:pPr>
      <w:bookmarkStart w:id="195" w:name="bookmark296"/>
      <w:r w:rsidRPr="00323E0C">
        <w:rPr>
          <w:rStyle w:val="CharStyle24"/>
          <w:i/>
          <w:iCs/>
        </w:rPr>
        <w:t>Tabela 2</w:t>
      </w:r>
      <w:r w:rsidR="008D3D43">
        <w:rPr>
          <w:rStyle w:val="CharStyle24"/>
          <w:i/>
          <w:iCs/>
        </w:rPr>
        <w:t>3</w:t>
      </w:r>
      <w:r w:rsidR="00A06504" w:rsidRPr="00323E0C">
        <w:rPr>
          <w:rStyle w:val="CharStyle24"/>
          <w:i/>
          <w:iCs/>
        </w:rPr>
        <w:t>.</w:t>
      </w:r>
      <w:r w:rsidRPr="00323E0C">
        <w:rPr>
          <w:rStyle w:val="CharStyle24"/>
          <w:i/>
          <w:iCs/>
        </w:rPr>
        <w:t xml:space="preserve"> Ključni elementi budžeta za implementaciju ESMF-a</w:t>
      </w:r>
      <w:bookmarkEnd w:id="195"/>
    </w:p>
    <w:p w14:paraId="1C60730C" w14:textId="77777777" w:rsidR="00087B3B" w:rsidRPr="00323E0C" w:rsidRDefault="00A62686" w:rsidP="00A06504">
      <w:pPr>
        <w:pStyle w:val="Style42"/>
        <w:pBdr>
          <w:top w:val="single" w:sz="0" w:space="0" w:color="5A9BD5"/>
          <w:left w:val="single" w:sz="0" w:space="0" w:color="5A9BD5"/>
          <w:bottom w:val="single" w:sz="0" w:space="0" w:color="5A9BD5"/>
          <w:right w:val="single" w:sz="0" w:space="0" w:color="5A9BD5"/>
        </w:pBdr>
        <w:shd w:val="clear" w:color="auto" w:fill="5A9BD5"/>
        <w:tabs>
          <w:tab w:val="left" w:pos="3778"/>
          <w:tab w:val="left" w:pos="6456"/>
        </w:tabs>
        <w:ind w:right="44"/>
        <w:rPr>
          <w:sz w:val="18"/>
          <w:szCs w:val="18"/>
        </w:rPr>
      </w:pPr>
      <w:r w:rsidRPr="00323E0C">
        <w:rPr>
          <w:rStyle w:val="CharStyle43"/>
          <w:b/>
          <w:bCs/>
          <w:color w:val="FFFFFF"/>
          <w:sz w:val="18"/>
          <w:szCs w:val="18"/>
        </w:rPr>
        <w:t>Vrsta aktivnosti</w:t>
      </w:r>
      <w:r w:rsidRPr="00323E0C">
        <w:rPr>
          <w:rStyle w:val="CharStyle43"/>
          <w:b/>
          <w:bCs/>
          <w:color w:val="FFFFFF"/>
          <w:sz w:val="18"/>
          <w:szCs w:val="18"/>
        </w:rPr>
        <w:tab/>
        <w:t>Opis</w:t>
      </w:r>
      <w:r w:rsidRPr="00323E0C">
        <w:rPr>
          <w:rStyle w:val="CharStyle43"/>
          <w:b/>
          <w:bCs/>
          <w:color w:val="FFFFFF"/>
          <w:sz w:val="18"/>
          <w:szCs w:val="18"/>
        </w:rPr>
        <w:tab/>
        <w:t>Jedinična cijena (u USD)</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43"/>
        <w:gridCol w:w="3086"/>
        <w:gridCol w:w="3835"/>
      </w:tblGrid>
      <w:tr w:rsidR="00087B3B" w:rsidRPr="00323E0C" w14:paraId="2D2C58E1" w14:textId="77777777">
        <w:trPr>
          <w:trHeight w:hRule="exact" w:val="1469"/>
          <w:jc w:val="center"/>
        </w:trPr>
        <w:tc>
          <w:tcPr>
            <w:tcW w:w="2443" w:type="dxa"/>
            <w:tcBorders>
              <w:left w:val="single" w:sz="4" w:space="0" w:color="auto"/>
            </w:tcBorders>
            <w:shd w:val="clear" w:color="auto" w:fill="auto"/>
          </w:tcPr>
          <w:p w14:paraId="3B2A6242" w14:textId="77777777" w:rsidR="00087B3B" w:rsidRPr="00323E0C" w:rsidRDefault="00A62686">
            <w:pPr>
              <w:pStyle w:val="Style45"/>
              <w:spacing w:after="0" w:line="240" w:lineRule="auto"/>
              <w:rPr>
                <w:sz w:val="18"/>
                <w:szCs w:val="18"/>
              </w:rPr>
            </w:pPr>
            <w:r w:rsidRPr="00323E0C">
              <w:rPr>
                <w:rStyle w:val="CharStyle46"/>
                <w:sz w:val="18"/>
                <w:szCs w:val="18"/>
              </w:rPr>
              <w:t>Tehnička pomoć</w:t>
            </w:r>
          </w:p>
        </w:tc>
        <w:tc>
          <w:tcPr>
            <w:tcW w:w="3086" w:type="dxa"/>
            <w:tcBorders>
              <w:left w:val="single" w:sz="4" w:space="0" w:color="auto"/>
            </w:tcBorders>
            <w:shd w:val="clear" w:color="auto" w:fill="auto"/>
          </w:tcPr>
          <w:p w14:paraId="64086214" w14:textId="77777777" w:rsidR="00087B3B" w:rsidRPr="00323E0C" w:rsidRDefault="00A62686">
            <w:pPr>
              <w:pStyle w:val="Style45"/>
              <w:spacing w:after="0" w:line="240" w:lineRule="auto"/>
              <w:rPr>
                <w:sz w:val="18"/>
                <w:szCs w:val="18"/>
              </w:rPr>
            </w:pPr>
            <w:r w:rsidRPr="00323E0C">
              <w:rPr>
                <w:rStyle w:val="CharStyle46"/>
                <w:sz w:val="18"/>
                <w:szCs w:val="18"/>
              </w:rPr>
              <w:t>Izrada različitih tehničkih studija i izvještaja te jačanje kapaciteta</w:t>
            </w:r>
          </w:p>
        </w:tc>
        <w:tc>
          <w:tcPr>
            <w:tcW w:w="3835" w:type="dxa"/>
            <w:tcBorders>
              <w:left w:val="single" w:sz="4" w:space="0" w:color="auto"/>
              <w:right w:val="single" w:sz="4" w:space="0" w:color="auto"/>
            </w:tcBorders>
            <w:shd w:val="clear" w:color="auto" w:fill="auto"/>
            <w:vAlign w:val="center"/>
          </w:tcPr>
          <w:p w14:paraId="30A78CE2" w14:textId="13A50DB0" w:rsidR="00087B3B" w:rsidRPr="00323E0C" w:rsidRDefault="00A62686">
            <w:pPr>
              <w:pStyle w:val="Style45"/>
              <w:spacing w:line="240" w:lineRule="auto"/>
              <w:rPr>
                <w:sz w:val="18"/>
                <w:szCs w:val="18"/>
              </w:rPr>
            </w:pPr>
            <w:r w:rsidRPr="00323E0C">
              <w:rPr>
                <w:rStyle w:val="CharStyle46"/>
                <w:sz w:val="18"/>
                <w:szCs w:val="18"/>
              </w:rPr>
              <w:t xml:space="preserve">Ukupni trošak obračunava se na osnovu </w:t>
            </w:r>
            <w:r w:rsidR="000F61A0">
              <w:rPr>
                <w:rStyle w:val="CharStyle46"/>
                <w:sz w:val="18"/>
                <w:szCs w:val="18"/>
              </w:rPr>
              <w:t>čovjek/dana</w:t>
            </w:r>
            <w:r w:rsidRPr="00323E0C">
              <w:rPr>
                <w:rStyle w:val="CharStyle46"/>
                <w:sz w:val="18"/>
                <w:szCs w:val="18"/>
              </w:rPr>
              <w:t xml:space="preserve"> potrebnih za </w:t>
            </w:r>
            <w:r w:rsidR="000F61A0">
              <w:rPr>
                <w:rStyle w:val="CharStyle46"/>
                <w:sz w:val="18"/>
                <w:szCs w:val="18"/>
              </w:rPr>
              <w:t>izradu</w:t>
            </w:r>
            <w:r w:rsidRPr="00323E0C">
              <w:rPr>
                <w:rStyle w:val="CharStyle46"/>
                <w:sz w:val="18"/>
                <w:szCs w:val="18"/>
              </w:rPr>
              <w:t xml:space="preserve"> studije/izvještaja i dnev</w:t>
            </w:r>
            <w:r w:rsidR="000F61A0">
              <w:rPr>
                <w:rStyle w:val="CharStyle46"/>
                <w:sz w:val="18"/>
                <w:szCs w:val="18"/>
              </w:rPr>
              <w:t>ne naknade</w:t>
            </w:r>
            <w:r w:rsidRPr="00323E0C">
              <w:rPr>
                <w:rStyle w:val="CharStyle46"/>
                <w:sz w:val="18"/>
                <w:szCs w:val="18"/>
              </w:rPr>
              <w:t xml:space="preserve"> konsultanta sa svim uključenim troškovima:</w:t>
            </w:r>
          </w:p>
          <w:p w14:paraId="26D477FF" w14:textId="770740C8" w:rsidR="00087B3B" w:rsidRPr="00323E0C" w:rsidRDefault="000F61A0" w:rsidP="001D5458">
            <w:pPr>
              <w:pStyle w:val="Style45"/>
              <w:numPr>
                <w:ilvl w:val="0"/>
                <w:numId w:val="40"/>
              </w:numPr>
              <w:tabs>
                <w:tab w:val="left" w:pos="331"/>
                <w:tab w:val="left" w:pos="360"/>
              </w:tabs>
              <w:spacing w:after="40" w:line="223" w:lineRule="auto"/>
              <w:rPr>
                <w:sz w:val="18"/>
                <w:szCs w:val="18"/>
              </w:rPr>
            </w:pPr>
            <w:r>
              <w:rPr>
                <w:rStyle w:val="CharStyle46"/>
                <w:sz w:val="18"/>
                <w:szCs w:val="18"/>
              </w:rPr>
              <w:t>Domaći</w:t>
            </w:r>
            <w:r w:rsidR="00A62686" w:rsidRPr="00323E0C">
              <w:rPr>
                <w:rStyle w:val="CharStyle46"/>
                <w:sz w:val="18"/>
                <w:szCs w:val="18"/>
              </w:rPr>
              <w:t xml:space="preserve"> do 300 USD</w:t>
            </w:r>
          </w:p>
          <w:p w14:paraId="400C2676" w14:textId="3A824D11" w:rsidR="00087B3B" w:rsidRPr="00323E0C" w:rsidRDefault="000F61A0" w:rsidP="001D5458">
            <w:pPr>
              <w:pStyle w:val="Style45"/>
              <w:numPr>
                <w:ilvl w:val="0"/>
                <w:numId w:val="40"/>
              </w:numPr>
              <w:tabs>
                <w:tab w:val="left" w:pos="331"/>
                <w:tab w:val="left" w:pos="360"/>
              </w:tabs>
              <w:spacing w:after="80" w:line="223" w:lineRule="auto"/>
              <w:rPr>
                <w:sz w:val="18"/>
                <w:szCs w:val="18"/>
              </w:rPr>
            </w:pPr>
            <w:r>
              <w:rPr>
                <w:rStyle w:val="CharStyle46"/>
                <w:sz w:val="18"/>
                <w:szCs w:val="18"/>
              </w:rPr>
              <w:t>Međunarodni</w:t>
            </w:r>
            <w:r w:rsidR="00A62686" w:rsidRPr="00323E0C">
              <w:rPr>
                <w:rStyle w:val="CharStyle46"/>
                <w:sz w:val="18"/>
                <w:szCs w:val="18"/>
              </w:rPr>
              <w:t xml:space="preserve"> do 600 USD</w:t>
            </w:r>
          </w:p>
        </w:tc>
      </w:tr>
      <w:tr w:rsidR="00087B3B" w:rsidRPr="00323E0C" w14:paraId="41C2512B" w14:textId="77777777">
        <w:trPr>
          <w:trHeight w:hRule="exact" w:val="504"/>
          <w:jc w:val="center"/>
        </w:trPr>
        <w:tc>
          <w:tcPr>
            <w:tcW w:w="2443" w:type="dxa"/>
            <w:tcBorders>
              <w:top w:val="single" w:sz="4" w:space="0" w:color="auto"/>
              <w:left w:val="single" w:sz="4" w:space="0" w:color="auto"/>
            </w:tcBorders>
            <w:shd w:val="clear" w:color="auto" w:fill="auto"/>
          </w:tcPr>
          <w:p w14:paraId="195A8BAE" w14:textId="774661C6" w:rsidR="00087B3B" w:rsidRPr="00323E0C" w:rsidRDefault="00A62686">
            <w:pPr>
              <w:pStyle w:val="Style45"/>
              <w:spacing w:after="0" w:line="240" w:lineRule="auto"/>
              <w:rPr>
                <w:sz w:val="18"/>
                <w:szCs w:val="18"/>
              </w:rPr>
            </w:pPr>
            <w:r w:rsidRPr="00323E0C">
              <w:rPr>
                <w:rStyle w:val="CharStyle46"/>
                <w:sz w:val="18"/>
                <w:szCs w:val="18"/>
              </w:rPr>
              <w:t xml:space="preserve">Izrada </w:t>
            </w:r>
            <w:r w:rsidR="008D3D43">
              <w:rPr>
                <w:rStyle w:val="CharStyle46"/>
                <w:sz w:val="18"/>
                <w:szCs w:val="18"/>
              </w:rPr>
              <w:t xml:space="preserve">za lokaciju </w:t>
            </w:r>
            <w:r w:rsidRPr="00323E0C">
              <w:rPr>
                <w:rStyle w:val="CharStyle46"/>
                <w:sz w:val="18"/>
                <w:szCs w:val="18"/>
              </w:rPr>
              <w:t>specifičnog ESMP</w:t>
            </w:r>
          </w:p>
        </w:tc>
        <w:tc>
          <w:tcPr>
            <w:tcW w:w="3086" w:type="dxa"/>
            <w:tcBorders>
              <w:top w:val="single" w:sz="4" w:space="0" w:color="auto"/>
              <w:left w:val="single" w:sz="4" w:space="0" w:color="auto"/>
            </w:tcBorders>
            <w:shd w:val="clear" w:color="auto" w:fill="auto"/>
            <w:vAlign w:val="bottom"/>
          </w:tcPr>
          <w:p w14:paraId="41AD40D1" w14:textId="02AE6681" w:rsidR="00087B3B" w:rsidRPr="00323E0C" w:rsidRDefault="008D3D43">
            <w:pPr>
              <w:pStyle w:val="Style45"/>
              <w:spacing w:after="0" w:line="240" w:lineRule="auto"/>
              <w:rPr>
                <w:sz w:val="18"/>
                <w:szCs w:val="18"/>
              </w:rPr>
            </w:pPr>
            <w:r>
              <w:rPr>
                <w:rStyle w:val="CharStyle46"/>
                <w:sz w:val="18"/>
                <w:szCs w:val="18"/>
              </w:rPr>
              <w:t>Angažman</w:t>
            </w:r>
            <w:r w:rsidR="00A62686" w:rsidRPr="00323E0C">
              <w:rPr>
                <w:rStyle w:val="CharStyle46"/>
                <w:sz w:val="18"/>
                <w:szCs w:val="18"/>
              </w:rPr>
              <w:t xml:space="preserve"> konsultanata za izradu dokumentacije</w:t>
            </w:r>
          </w:p>
        </w:tc>
        <w:tc>
          <w:tcPr>
            <w:tcW w:w="3835" w:type="dxa"/>
            <w:tcBorders>
              <w:top w:val="single" w:sz="4" w:space="0" w:color="auto"/>
              <w:left w:val="single" w:sz="4" w:space="0" w:color="auto"/>
              <w:right w:val="single" w:sz="4" w:space="0" w:color="auto"/>
            </w:tcBorders>
            <w:shd w:val="clear" w:color="auto" w:fill="auto"/>
          </w:tcPr>
          <w:p w14:paraId="2E9C6B04" w14:textId="39C649BB" w:rsidR="00087B3B" w:rsidRPr="00323E0C" w:rsidRDefault="00A62686">
            <w:pPr>
              <w:pStyle w:val="Style45"/>
              <w:spacing w:after="0" w:line="240" w:lineRule="auto"/>
              <w:rPr>
                <w:sz w:val="18"/>
                <w:szCs w:val="18"/>
              </w:rPr>
            </w:pPr>
            <w:r w:rsidRPr="00323E0C">
              <w:rPr>
                <w:rStyle w:val="CharStyle46"/>
                <w:sz w:val="18"/>
                <w:szCs w:val="18"/>
              </w:rPr>
              <w:t>do 15</w:t>
            </w:r>
            <w:r w:rsidR="008D3D43">
              <w:rPr>
                <w:rStyle w:val="CharStyle46"/>
                <w:sz w:val="18"/>
                <w:szCs w:val="18"/>
              </w:rPr>
              <w:t>.</w:t>
            </w:r>
            <w:r w:rsidRPr="00323E0C">
              <w:rPr>
                <w:rStyle w:val="CharStyle46"/>
                <w:sz w:val="18"/>
                <w:szCs w:val="18"/>
              </w:rPr>
              <w:t>000 USD</w:t>
            </w:r>
          </w:p>
        </w:tc>
      </w:tr>
      <w:tr w:rsidR="008D3D43" w:rsidRPr="00323E0C" w14:paraId="76B8013C" w14:textId="77777777">
        <w:trPr>
          <w:trHeight w:hRule="exact" w:val="514"/>
          <w:jc w:val="center"/>
        </w:trPr>
        <w:tc>
          <w:tcPr>
            <w:tcW w:w="2443" w:type="dxa"/>
            <w:tcBorders>
              <w:top w:val="single" w:sz="4" w:space="0" w:color="auto"/>
              <w:left w:val="single" w:sz="4" w:space="0" w:color="auto"/>
              <w:bottom w:val="single" w:sz="4" w:space="0" w:color="auto"/>
            </w:tcBorders>
            <w:shd w:val="clear" w:color="auto" w:fill="auto"/>
          </w:tcPr>
          <w:p w14:paraId="4F944755" w14:textId="40A3A290" w:rsidR="008D3D43" w:rsidRPr="00323E0C" w:rsidRDefault="008D3D43">
            <w:pPr>
              <w:pStyle w:val="Style45"/>
              <w:spacing w:after="0" w:line="240" w:lineRule="auto"/>
              <w:rPr>
                <w:rStyle w:val="CharStyle46"/>
                <w:sz w:val="18"/>
                <w:szCs w:val="18"/>
              </w:rPr>
            </w:pPr>
            <w:r>
              <w:rPr>
                <w:rStyle w:val="CharStyle46"/>
                <w:sz w:val="18"/>
                <w:szCs w:val="18"/>
              </w:rPr>
              <w:t>Izrada za lokaciju specifičnih SEP</w:t>
            </w:r>
          </w:p>
        </w:tc>
        <w:tc>
          <w:tcPr>
            <w:tcW w:w="3086" w:type="dxa"/>
            <w:tcBorders>
              <w:top w:val="single" w:sz="4" w:space="0" w:color="auto"/>
              <w:left w:val="single" w:sz="4" w:space="0" w:color="auto"/>
              <w:bottom w:val="single" w:sz="4" w:space="0" w:color="auto"/>
            </w:tcBorders>
            <w:shd w:val="clear" w:color="auto" w:fill="auto"/>
            <w:vAlign w:val="center"/>
          </w:tcPr>
          <w:p w14:paraId="06816698" w14:textId="1A1360EA" w:rsidR="008D3D43" w:rsidRDefault="008D3D43">
            <w:pPr>
              <w:pStyle w:val="Style45"/>
              <w:spacing w:after="0" w:line="240" w:lineRule="auto"/>
              <w:rPr>
                <w:rStyle w:val="CharStyle46"/>
                <w:sz w:val="18"/>
                <w:szCs w:val="18"/>
              </w:rPr>
            </w:pPr>
            <w:r>
              <w:rPr>
                <w:rStyle w:val="CharStyle46"/>
                <w:sz w:val="18"/>
                <w:szCs w:val="18"/>
              </w:rPr>
              <w:t>Angažman</w:t>
            </w:r>
            <w:r w:rsidRPr="00323E0C">
              <w:rPr>
                <w:rStyle w:val="CharStyle46"/>
                <w:sz w:val="18"/>
                <w:szCs w:val="18"/>
              </w:rPr>
              <w:t xml:space="preserve"> konsultanata za izradu dokumentacije</w:t>
            </w:r>
          </w:p>
        </w:tc>
        <w:tc>
          <w:tcPr>
            <w:tcW w:w="3835" w:type="dxa"/>
            <w:tcBorders>
              <w:top w:val="single" w:sz="4" w:space="0" w:color="auto"/>
              <w:left w:val="single" w:sz="4" w:space="0" w:color="auto"/>
              <w:bottom w:val="single" w:sz="4" w:space="0" w:color="auto"/>
              <w:right w:val="single" w:sz="4" w:space="0" w:color="auto"/>
            </w:tcBorders>
            <w:shd w:val="clear" w:color="auto" w:fill="auto"/>
          </w:tcPr>
          <w:p w14:paraId="2D49791C" w14:textId="65E7CB91" w:rsidR="008D3D43" w:rsidRPr="00323E0C" w:rsidRDefault="000F61A0">
            <w:pPr>
              <w:pStyle w:val="Style45"/>
              <w:spacing w:after="0" w:line="240" w:lineRule="auto"/>
              <w:rPr>
                <w:rStyle w:val="CharStyle46"/>
                <w:sz w:val="18"/>
                <w:szCs w:val="18"/>
              </w:rPr>
            </w:pPr>
            <w:r>
              <w:rPr>
                <w:rStyle w:val="CharStyle46"/>
                <w:sz w:val="18"/>
                <w:szCs w:val="18"/>
              </w:rPr>
              <w:t>d</w:t>
            </w:r>
            <w:r w:rsidR="008D3D43">
              <w:rPr>
                <w:rStyle w:val="CharStyle46"/>
                <w:sz w:val="18"/>
                <w:szCs w:val="18"/>
              </w:rPr>
              <w:t>o 4.000 USD</w:t>
            </w:r>
          </w:p>
        </w:tc>
      </w:tr>
      <w:tr w:rsidR="00087B3B" w:rsidRPr="00323E0C" w14:paraId="12890C65" w14:textId="77777777">
        <w:trPr>
          <w:trHeight w:hRule="exact" w:val="514"/>
          <w:jc w:val="center"/>
        </w:trPr>
        <w:tc>
          <w:tcPr>
            <w:tcW w:w="2443" w:type="dxa"/>
            <w:tcBorders>
              <w:top w:val="single" w:sz="4" w:space="0" w:color="auto"/>
              <w:left w:val="single" w:sz="4" w:space="0" w:color="auto"/>
              <w:bottom w:val="single" w:sz="4" w:space="0" w:color="auto"/>
            </w:tcBorders>
            <w:shd w:val="clear" w:color="auto" w:fill="auto"/>
          </w:tcPr>
          <w:p w14:paraId="56B0BADB" w14:textId="5C851760" w:rsidR="00087B3B" w:rsidRPr="00323E0C" w:rsidRDefault="00A62686">
            <w:pPr>
              <w:pStyle w:val="Style45"/>
              <w:spacing w:after="0" w:line="240" w:lineRule="auto"/>
              <w:rPr>
                <w:sz w:val="18"/>
                <w:szCs w:val="18"/>
              </w:rPr>
            </w:pPr>
            <w:r w:rsidRPr="00323E0C">
              <w:rPr>
                <w:rStyle w:val="CharStyle46"/>
                <w:sz w:val="18"/>
                <w:szCs w:val="18"/>
              </w:rPr>
              <w:t>Izrada</w:t>
            </w:r>
            <w:r w:rsidR="000F61A0">
              <w:rPr>
                <w:rStyle w:val="CharStyle46"/>
                <w:sz w:val="18"/>
                <w:szCs w:val="18"/>
              </w:rPr>
              <w:t xml:space="preserve"> za lokaciju</w:t>
            </w:r>
            <w:r w:rsidRPr="00323E0C">
              <w:rPr>
                <w:rStyle w:val="CharStyle46"/>
                <w:sz w:val="18"/>
                <w:szCs w:val="18"/>
              </w:rPr>
              <w:t xml:space="preserve"> specifičnog RP</w:t>
            </w:r>
          </w:p>
        </w:tc>
        <w:tc>
          <w:tcPr>
            <w:tcW w:w="3086" w:type="dxa"/>
            <w:tcBorders>
              <w:top w:val="single" w:sz="4" w:space="0" w:color="auto"/>
              <w:left w:val="single" w:sz="4" w:space="0" w:color="auto"/>
              <w:bottom w:val="single" w:sz="4" w:space="0" w:color="auto"/>
            </w:tcBorders>
            <w:shd w:val="clear" w:color="auto" w:fill="auto"/>
            <w:vAlign w:val="center"/>
          </w:tcPr>
          <w:p w14:paraId="54FD5466" w14:textId="2C28CADA" w:rsidR="00087B3B" w:rsidRPr="00323E0C" w:rsidRDefault="008D3D43">
            <w:pPr>
              <w:pStyle w:val="Style45"/>
              <w:spacing w:after="0" w:line="240" w:lineRule="auto"/>
              <w:rPr>
                <w:sz w:val="18"/>
                <w:szCs w:val="18"/>
              </w:rPr>
            </w:pPr>
            <w:r>
              <w:rPr>
                <w:rStyle w:val="CharStyle46"/>
                <w:sz w:val="18"/>
                <w:szCs w:val="18"/>
              </w:rPr>
              <w:t>Angažman</w:t>
            </w:r>
            <w:r w:rsidR="00A62686" w:rsidRPr="00323E0C">
              <w:rPr>
                <w:rStyle w:val="CharStyle46"/>
                <w:sz w:val="18"/>
                <w:szCs w:val="18"/>
              </w:rPr>
              <w:t xml:space="preserve"> konsultanata za izradu dokumentacije</w:t>
            </w:r>
          </w:p>
        </w:tc>
        <w:tc>
          <w:tcPr>
            <w:tcW w:w="3835" w:type="dxa"/>
            <w:tcBorders>
              <w:top w:val="single" w:sz="4" w:space="0" w:color="auto"/>
              <w:left w:val="single" w:sz="4" w:space="0" w:color="auto"/>
              <w:bottom w:val="single" w:sz="4" w:space="0" w:color="auto"/>
              <w:right w:val="single" w:sz="4" w:space="0" w:color="auto"/>
            </w:tcBorders>
            <w:shd w:val="clear" w:color="auto" w:fill="auto"/>
          </w:tcPr>
          <w:p w14:paraId="159BBC07" w14:textId="4A4E77A7" w:rsidR="00087B3B" w:rsidRPr="00323E0C" w:rsidRDefault="00A62686">
            <w:pPr>
              <w:pStyle w:val="Style45"/>
              <w:spacing w:after="0" w:line="240" w:lineRule="auto"/>
              <w:rPr>
                <w:sz w:val="18"/>
                <w:szCs w:val="18"/>
              </w:rPr>
            </w:pPr>
            <w:r w:rsidRPr="00323E0C">
              <w:rPr>
                <w:rStyle w:val="CharStyle46"/>
                <w:sz w:val="18"/>
                <w:szCs w:val="18"/>
              </w:rPr>
              <w:t xml:space="preserve">do </w:t>
            </w:r>
            <w:r w:rsidR="008D3D43">
              <w:rPr>
                <w:rStyle w:val="CharStyle46"/>
                <w:sz w:val="18"/>
                <w:szCs w:val="18"/>
              </w:rPr>
              <w:t>7.</w:t>
            </w:r>
            <w:r w:rsidRPr="00323E0C">
              <w:rPr>
                <w:rStyle w:val="CharStyle46"/>
                <w:sz w:val="18"/>
                <w:szCs w:val="18"/>
              </w:rPr>
              <w:t>000 USD</w:t>
            </w:r>
          </w:p>
        </w:tc>
      </w:tr>
      <w:tr w:rsidR="008D3D43" w:rsidRPr="00323E0C" w14:paraId="288359B1" w14:textId="77777777" w:rsidTr="008D3D43">
        <w:trPr>
          <w:trHeight w:hRule="exact" w:val="772"/>
          <w:jc w:val="center"/>
        </w:trPr>
        <w:tc>
          <w:tcPr>
            <w:tcW w:w="2443" w:type="dxa"/>
            <w:tcBorders>
              <w:top w:val="single" w:sz="4" w:space="0" w:color="auto"/>
              <w:left w:val="single" w:sz="4" w:space="0" w:color="auto"/>
              <w:bottom w:val="single" w:sz="4" w:space="0" w:color="auto"/>
            </w:tcBorders>
            <w:shd w:val="clear" w:color="auto" w:fill="auto"/>
          </w:tcPr>
          <w:p w14:paraId="00FE4726" w14:textId="2671BDDF" w:rsidR="008D3D43" w:rsidRPr="00323E0C" w:rsidRDefault="008D3D43">
            <w:pPr>
              <w:pStyle w:val="Style45"/>
              <w:spacing w:after="0" w:line="240" w:lineRule="auto"/>
              <w:rPr>
                <w:rStyle w:val="CharStyle46"/>
                <w:sz w:val="18"/>
                <w:szCs w:val="18"/>
              </w:rPr>
            </w:pPr>
            <w:r>
              <w:rPr>
                <w:rStyle w:val="CharStyle46"/>
                <w:sz w:val="18"/>
                <w:szCs w:val="18"/>
              </w:rPr>
              <w:t>Konsultant iz oblasti zaštite okoliša i društvenih pitanja</w:t>
            </w:r>
          </w:p>
        </w:tc>
        <w:tc>
          <w:tcPr>
            <w:tcW w:w="3086" w:type="dxa"/>
            <w:tcBorders>
              <w:top w:val="single" w:sz="4" w:space="0" w:color="auto"/>
              <w:left w:val="single" w:sz="4" w:space="0" w:color="auto"/>
              <w:bottom w:val="single" w:sz="4" w:space="0" w:color="auto"/>
            </w:tcBorders>
            <w:shd w:val="clear" w:color="auto" w:fill="auto"/>
            <w:vAlign w:val="center"/>
          </w:tcPr>
          <w:p w14:paraId="35FC402B" w14:textId="410B7149" w:rsidR="008D3D43" w:rsidRDefault="008D3D43">
            <w:pPr>
              <w:pStyle w:val="Style45"/>
              <w:spacing w:after="0" w:line="240" w:lineRule="auto"/>
              <w:rPr>
                <w:rStyle w:val="CharStyle46"/>
                <w:sz w:val="18"/>
                <w:szCs w:val="18"/>
              </w:rPr>
            </w:pPr>
            <w:r>
              <w:rPr>
                <w:rStyle w:val="CharStyle46"/>
                <w:sz w:val="18"/>
                <w:szCs w:val="18"/>
              </w:rPr>
              <w:t>Angažman</w:t>
            </w:r>
            <w:r w:rsidRPr="00323E0C">
              <w:rPr>
                <w:rStyle w:val="CharStyle46"/>
                <w:sz w:val="18"/>
                <w:szCs w:val="18"/>
              </w:rPr>
              <w:t xml:space="preserve"> </w:t>
            </w:r>
            <w:r>
              <w:rPr>
                <w:rStyle w:val="CharStyle46"/>
                <w:sz w:val="18"/>
                <w:szCs w:val="18"/>
              </w:rPr>
              <w:t xml:space="preserve">renomiranih </w:t>
            </w:r>
            <w:r w:rsidRPr="00323E0C">
              <w:rPr>
                <w:rStyle w:val="CharStyle46"/>
                <w:sz w:val="18"/>
                <w:szCs w:val="18"/>
              </w:rPr>
              <w:t>konsultanata</w:t>
            </w:r>
            <w:r>
              <w:rPr>
                <w:rStyle w:val="CharStyle46"/>
                <w:sz w:val="18"/>
                <w:szCs w:val="18"/>
              </w:rPr>
              <w:t xml:space="preserve"> iz oblasti zaštite okoliša i društvenih pitanja</w:t>
            </w:r>
          </w:p>
        </w:tc>
        <w:tc>
          <w:tcPr>
            <w:tcW w:w="3835" w:type="dxa"/>
            <w:tcBorders>
              <w:top w:val="single" w:sz="4" w:space="0" w:color="auto"/>
              <w:left w:val="single" w:sz="4" w:space="0" w:color="auto"/>
              <w:bottom w:val="single" w:sz="4" w:space="0" w:color="auto"/>
              <w:right w:val="single" w:sz="4" w:space="0" w:color="auto"/>
            </w:tcBorders>
            <w:shd w:val="clear" w:color="auto" w:fill="auto"/>
          </w:tcPr>
          <w:p w14:paraId="18E1F165" w14:textId="77777777" w:rsidR="008D3D43" w:rsidRDefault="008D3D43">
            <w:pPr>
              <w:pStyle w:val="Style45"/>
              <w:spacing w:after="0" w:line="240" w:lineRule="auto"/>
              <w:rPr>
                <w:rStyle w:val="CharStyle46"/>
                <w:sz w:val="18"/>
                <w:szCs w:val="18"/>
              </w:rPr>
            </w:pPr>
            <w:r>
              <w:rPr>
                <w:rStyle w:val="CharStyle46"/>
                <w:sz w:val="18"/>
                <w:szCs w:val="18"/>
              </w:rPr>
              <w:t xml:space="preserve">Dnevna naknada: </w:t>
            </w:r>
          </w:p>
          <w:p w14:paraId="6DFDE379" w14:textId="22FF5AFC" w:rsidR="008D3D43" w:rsidRDefault="008D3D43" w:rsidP="008D3D43">
            <w:pPr>
              <w:pStyle w:val="Style45"/>
              <w:spacing w:after="0" w:line="240" w:lineRule="auto"/>
              <w:rPr>
                <w:rStyle w:val="CharStyle46"/>
                <w:sz w:val="18"/>
                <w:szCs w:val="18"/>
              </w:rPr>
            </w:pPr>
            <w:r>
              <w:rPr>
                <w:rStyle w:val="CharStyle46"/>
                <w:sz w:val="18"/>
                <w:szCs w:val="18"/>
              </w:rPr>
              <w:t xml:space="preserve"> - Domaći do 300</w:t>
            </w:r>
            <w:r w:rsidR="000F61A0">
              <w:rPr>
                <w:rStyle w:val="CharStyle46"/>
                <w:sz w:val="18"/>
                <w:szCs w:val="18"/>
              </w:rPr>
              <w:t xml:space="preserve"> USD</w:t>
            </w:r>
          </w:p>
          <w:p w14:paraId="2936706A" w14:textId="6A0215B2" w:rsidR="008D3D43" w:rsidRPr="00323E0C" w:rsidRDefault="008D3D43" w:rsidP="008D3D43">
            <w:pPr>
              <w:pStyle w:val="Style45"/>
              <w:spacing w:after="0" w:line="240" w:lineRule="auto"/>
              <w:rPr>
                <w:rStyle w:val="CharStyle46"/>
                <w:sz w:val="18"/>
                <w:szCs w:val="18"/>
              </w:rPr>
            </w:pPr>
            <w:r>
              <w:rPr>
                <w:rStyle w:val="CharStyle46"/>
                <w:sz w:val="18"/>
                <w:szCs w:val="18"/>
              </w:rPr>
              <w:t xml:space="preserve"> - </w:t>
            </w:r>
            <w:r w:rsidR="000F61A0">
              <w:rPr>
                <w:rStyle w:val="CharStyle46"/>
                <w:sz w:val="18"/>
                <w:szCs w:val="18"/>
              </w:rPr>
              <w:t>Međunarodni</w:t>
            </w:r>
            <w:r>
              <w:rPr>
                <w:rStyle w:val="CharStyle46"/>
                <w:sz w:val="18"/>
                <w:szCs w:val="18"/>
              </w:rPr>
              <w:t xml:space="preserve"> do 600 USD</w:t>
            </w:r>
          </w:p>
        </w:tc>
      </w:tr>
    </w:tbl>
    <w:p w14:paraId="5E1537DC" w14:textId="77777777" w:rsidR="00A06504" w:rsidRPr="00323E0C" w:rsidRDefault="00A06504" w:rsidP="00A06504">
      <w:pPr>
        <w:pStyle w:val="Style28"/>
        <w:keepNext/>
        <w:keepLines/>
        <w:tabs>
          <w:tab w:val="left" w:pos="457"/>
        </w:tabs>
        <w:spacing w:after="240"/>
        <w:rPr>
          <w:rStyle w:val="CharStyle29"/>
          <w:b/>
          <w:bCs/>
        </w:rPr>
      </w:pPr>
      <w:bookmarkStart w:id="196" w:name="bookmark297"/>
    </w:p>
    <w:p w14:paraId="4969BF41" w14:textId="77777777" w:rsidR="00087B3B" w:rsidRPr="000F61A0" w:rsidRDefault="00A62686" w:rsidP="001D5458">
      <w:pPr>
        <w:pStyle w:val="Style28"/>
        <w:keepNext/>
        <w:keepLines/>
        <w:numPr>
          <w:ilvl w:val="0"/>
          <w:numId w:val="86"/>
        </w:numPr>
        <w:tabs>
          <w:tab w:val="left" w:pos="457"/>
        </w:tabs>
        <w:spacing w:after="240"/>
        <w:rPr>
          <w:szCs w:val="20"/>
        </w:rPr>
      </w:pPr>
      <w:bookmarkStart w:id="197" w:name="_Toc193890886"/>
      <w:r w:rsidRPr="000F61A0">
        <w:rPr>
          <w:rStyle w:val="CharStyle29"/>
          <w:b/>
          <w:bCs/>
          <w:szCs w:val="20"/>
        </w:rPr>
        <w:t>PROCES JAVNIH KONSULTACIJA</w:t>
      </w:r>
      <w:bookmarkEnd w:id="196"/>
      <w:bookmarkEnd w:id="197"/>
    </w:p>
    <w:p w14:paraId="78DAF0B5" w14:textId="22BD389F" w:rsidR="00087B3B" w:rsidRPr="00323E0C" w:rsidRDefault="00A62686" w:rsidP="00A931CE">
      <w:pPr>
        <w:pStyle w:val="Style12"/>
        <w:spacing w:line="240" w:lineRule="auto"/>
      </w:pPr>
      <w:r w:rsidRPr="00323E0C">
        <w:rPr>
          <w:rStyle w:val="CharStyle13"/>
        </w:rPr>
        <w:t xml:space="preserve">ESS10 Svjetske banke prepoznaje važnost otvorenog i transparentnog angažmana između Zajmoprimca i zainteresiranih strana u projektu kao bitan element dobre međunarodne prakse. Učinkovito uključivanje zainteresiranih strana može poboljšati održivost projekata, </w:t>
      </w:r>
      <w:proofErr w:type="spellStart"/>
      <w:r w:rsidRPr="00323E0C">
        <w:rPr>
          <w:rStyle w:val="CharStyle13"/>
        </w:rPr>
        <w:t>prihvatanje</w:t>
      </w:r>
      <w:proofErr w:type="spellEnd"/>
      <w:r w:rsidRPr="00323E0C">
        <w:rPr>
          <w:rStyle w:val="CharStyle13"/>
        </w:rPr>
        <w:t xml:space="preserve"> projekata i značajno doprinijeti uspješnom dizajniranju i provođenju projekata.</w:t>
      </w:r>
    </w:p>
    <w:p w14:paraId="025156A1" w14:textId="32612822" w:rsidR="00087B3B" w:rsidRPr="00323E0C" w:rsidRDefault="00A62686" w:rsidP="00A931CE">
      <w:pPr>
        <w:pStyle w:val="Style12"/>
        <w:spacing w:line="240" w:lineRule="auto"/>
      </w:pPr>
      <w:r w:rsidRPr="00323E0C">
        <w:rPr>
          <w:rStyle w:val="CharStyle13"/>
        </w:rPr>
        <w:t xml:space="preserve">U skladu sa zahtjevima </w:t>
      </w:r>
      <w:r w:rsidR="00A22CFE">
        <w:rPr>
          <w:rStyle w:val="CharStyle13"/>
        </w:rPr>
        <w:t>WB</w:t>
      </w:r>
      <w:r w:rsidRPr="00323E0C">
        <w:rPr>
          <w:rStyle w:val="CharStyle13"/>
        </w:rPr>
        <w:t>, uključivanje zainteresiranih strana je proces koji se provodi tokom životnog ciklusa projekta, a najefikasniji je ako se pokrene u ranoj fazi razvoja projekta. Uključivanje bi trebalo započeti što je ranije moguće tokom pripreme projekta, jer pravovremena identifikacija i konsultacije sa zainteresiranim stranama omogućavaju da se stavovi i mišljenja ovih grupa uzmu u obzir prilikom dizajniranja i provedbe projekta.</w:t>
      </w:r>
    </w:p>
    <w:p w14:paraId="0575102B" w14:textId="77777777" w:rsidR="00087B3B" w:rsidRPr="00323E0C" w:rsidRDefault="00A62686" w:rsidP="00A931CE">
      <w:pPr>
        <w:pStyle w:val="Style12"/>
        <w:spacing w:line="240" w:lineRule="auto"/>
      </w:pPr>
      <w:r w:rsidRPr="00323E0C">
        <w:rPr>
          <w:rStyle w:val="CharStyle13"/>
        </w:rPr>
        <w:t>U skladu s tim zahtjevima, set dokumenata na engleskom i lokalnom jeziku, koji uključuju:</w:t>
      </w:r>
    </w:p>
    <w:p w14:paraId="76FA0581" w14:textId="30C3F0A2" w:rsidR="00087B3B" w:rsidRPr="00323E0C" w:rsidRDefault="00A62686" w:rsidP="001D5458">
      <w:pPr>
        <w:pStyle w:val="Style12"/>
        <w:numPr>
          <w:ilvl w:val="0"/>
          <w:numId w:val="77"/>
        </w:numPr>
        <w:spacing w:after="0" w:line="240" w:lineRule="auto"/>
      </w:pPr>
      <w:r w:rsidRPr="00323E0C">
        <w:rPr>
          <w:rStyle w:val="CharStyle13"/>
        </w:rPr>
        <w:t>Okvir okolišno</w:t>
      </w:r>
      <w:r w:rsidR="000F61A0">
        <w:rPr>
          <w:rStyle w:val="CharStyle13"/>
        </w:rPr>
        <w:t>g</w:t>
      </w:r>
      <w:r w:rsidRPr="00323E0C">
        <w:rPr>
          <w:rStyle w:val="CharStyle13"/>
        </w:rPr>
        <w:t xml:space="preserve"> i društveno</w:t>
      </w:r>
      <w:r w:rsidR="000F61A0">
        <w:rPr>
          <w:rStyle w:val="CharStyle13"/>
        </w:rPr>
        <w:t>g</w:t>
      </w:r>
      <w:r w:rsidRPr="00323E0C">
        <w:rPr>
          <w:rStyle w:val="CharStyle13"/>
        </w:rPr>
        <w:t xml:space="preserve"> upravljanj</w:t>
      </w:r>
      <w:r w:rsidR="000F61A0">
        <w:rPr>
          <w:rStyle w:val="CharStyle13"/>
        </w:rPr>
        <w:t>a</w:t>
      </w:r>
      <w:r w:rsidRPr="00323E0C">
        <w:rPr>
          <w:rStyle w:val="CharStyle13"/>
        </w:rPr>
        <w:t xml:space="preserve"> (ESMF);</w:t>
      </w:r>
    </w:p>
    <w:p w14:paraId="70B22C6C" w14:textId="2915C0D0" w:rsidR="00087B3B" w:rsidRPr="00323E0C" w:rsidRDefault="00A62686" w:rsidP="001D5458">
      <w:pPr>
        <w:pStyle w:val="Style12"/>
        <w:numPr>
          <w:ilvl w:val="0"/>
          <w:numId w:val="77"/>
        </w:numPr>
        <w:spacing w:after="0" w:line="240" w:lineRule="auto"/>
      </w:pPr>
      <w:r w:rsidRPr="00323E0C">
        <w:rPr>
          <w:rStyle w:val="CharStyle13"/>
        </w:rPr>
        <w:t xml:space="preserve">Plan </w:t>
      </w:r>
      <w:r w:rsidR="000F61A0">
        <w:rPr>
          <w:rStyle w:val="CharStyle13"/>
        </w:rPr>
        <w:t>angažmana</w:t>
      </w:r>
      <w:r w:rsidRPr="00323E0C">
        <w:rPr>
          <w:rStyle w:val="CharStyle13"/>
        </w:rPr>
        <w:t xml:space="preserve"> zainteresiranih strana (SEP);</w:t>
      </w:r>
    </w:p>
    <w:p w14:paraId="7E5F24FD" w14:textId="72B8A02F" w:rsidR="00087B3B" w:rsidRPr="00323E0C" w:rsidRDefault="00A62686" w:rsidP="001D5458">
      <w:pPr>
        <w:pStyle w:val="Style12"/>
        <w:numPr>
          <w:ilvl w:val="0"/>
          <w:numId w:val="77"/>
        </w:numPr>
        <w:spacing w:after="0" w:line="240" w:lineRule="auto"/>
      </w:pPr>
      <w:r w:rsidRPr="00323E0C">
        <w:rPr>
          <w:rStyle w:val="CharStyle13"/>
        </w:rPr>
        <w:t>Okvir politike preseljenja (RPF); i</w:t>
      </w:r>
    </w:p>
    <w:p w14:paraId="231B048F" w14:textId="11DA270B" w:rsidR="00087B3B" w:rsidRPr="00323E0C" w:rsidRDefault="00A62686" w:rsidP="001D5458">
      <w:pPr>
        <w:pStyle w:val="Style12"/>
        <w:numPr>
          <w:ilvl w:val="0"/>
          <w:numId w:val="77"/>
        </w:numPr>
        <w:spacing w:after="240" w:line="240" w:lineRule="auto"/>
      </w:pPr>
      <w:r w:rsidRPr="00323E0C">
        <w:rPr>
          <w:rStyle w:val="CharStyle13"/>
        </w:rPr>
        <w:t>Procedure upravljanja radnom snagom (LMP)</w:t>
      </w:r>
      <w:r w:rsidR="000F61A0">
        <w:rPr>
          <w:rStyle w:val="CharStyle13"/>
        </w:rPr>
        <w:t>,</w:t>
      </w:r>
    </w:p>
    <w:p w14:paraId="07EEED1D" w14:textId="1D4F33EC" w:rsidR="00087B3B" w:rsidRPr="00323E0C" w:rsidRDefault="00A62686" w:rsidP="000F61A0">
      <w:pPr>
        <w:pStyle w:val="Style12"/>
        <w:spacing w:after="240" w:line="240" w:lineRule="auto"/>
        <w:sectPr w:rsidR="00087B3B" w:rsidRPr="00323E0C" w:rsidSect="00FB7F3D">
          <w:headerReference w:type="default" r:id="rId63"/>
          <w:footerReference w:type="default" r:id="rId64"/>
          <w:footnotePr>
            <w:numStart w:val="16"/>
          </w:footnotePr>
          <w:pgSz w:w="11909" w:h="16838"/>
          <w:pgMar w:top="1425" w:right="1196" w:bottom="1185" w:left="1313" w:header="0" w:footer="3" w:gutter="0"/>
          <w:cols w:space="720"/>
          <w:noEndnote/>
          <w:docGrid w:linePitch="360"/>
        </w:sectPr>
      </w:pPr>
      <w:r w:rsidRPr="00323E0C">
        <w:rPr>
          <w:rStyle w:val="CharStyle13"/>
        </w:rPr>
        <w:t xml:space="preserve">biće objavljeni javnosti putem web stranice </w:t>
      </w:r>
      <w:r w:rsidR="00D83C56">
        <w:rPr>
          <w:rStyle w:val="CharStyle13"/>
        </w:rPr>
        <w:t>PMU</w:t>
      </w:r>
      <w:r w:rsidR="00F67758">
        <w:rPr>
          <w:rStyle w:val="CharStyle13"/>
        </w:rPr>
        <w:t>-a</w:t>
      </w:r>
      <w:r w:rsidR="00DD6997">
        <w:rPr>
          <w:rStyle w:val="CharStyle13"/>
        </w:rPr>
        <w:t xml:space="preserve"> </w:t>
      </w:r>
      <w:r w:rsidRPr="00323E0C">
        <w:rPr>
          <w:rStyle w:val="CharStyle13"/>
        </w:rPr>
        <w:t>i kantonalnih vlada, te održane javne rasprave</w:t>
      </w:r>
      <w:r w:rsidR="000F61A0">
        <w:rPr>
          <w:rStyle w:val="CharStyle13"/>
        </w:rPr>
        <w:t xml:space="preserve"> </w:t>
      </w:r>
      <w:r w:rsidRPr="00323E0C">
        <w:rPr>
          <w:rStyle w:val="CharStyle13"/>
          <w:i/>
          <w:iCs/>
        </w:rPr>
        <w:t>(</w:t>
      </w:r>
      <w:r w:rsidR="000F61A0">
        <w:rPr>
          <w:rStyle w:val="CharStyle13"/>
          <w:i/>
          <w:iCs/>
        </w:rPr>
        <w:t>biće ažurirani</w:t>
      </w:r>
      <w:r w:rsidR="00F67758">
        <w:rPr>
          <w:rStyle w:val="CharStyle13"/>
          <w:i/>
          <w:iCs/>
        </w:rPr>
        <w:t xml:space="preserve"> se</w:t>
      </w:r>
      <w:r w:rsidRPr="00323E0C">
        <w:rPr>
          <w:rStyle w:val="CharStyle13"/>
          <w:i/>
          <w:iCs/>
        </w:rPr>
        <w:t xml:space="preserve"> nakon javnih </w:t>
      </w:r>
      <w:r w:rsidR="000F61A0">
        <w:rPr>
          <w:rStyle w:val="CharStyle13"/>
          <w:i/>
          <w:iCs/>
        </w:rPr>
        <w:t>rasprava.</w:t>
      </w:r>
      <w:r w:rsidRPr="00323E0C">
        <w:rPr>
          <w:rStyle w:val="CharStyle13"/>
          <w:i/>
          <w:iCs/>
        </w:rPr>
        <w:t>)</w:t>
      </w:r>
    </w:p>
    <w:p w14:paraId="7ABBE686" w14:textId="1B6C8A8F" w:rsidR="00F67758" w:rsidRPr="000F61A0" w:rsidRDefault="00F67758" w:rsidP="001D5458">
      <w:pPr>
        <w:pStyle w:val="Style28"/>
        <w:keepNext/>
        <w:keepLines/>
        <w:numPr>
          <w:ilvl w:val="0"/>
          <w:numId w:val="87"/>
        </w:numPr>
        <w:spacing w:after="0"/>
        <w:rPr>
          <w:rStyle w:val="CharStyle29"/>
          <w:b/>
          <w:bCs/>
          <w:szCs w:val="20"/>
        </w:rPr>
      </w:pPr>
      <w:bookmarkStart w:id="198" w:name="_Toc193890887"/>
      <w:bookmarkStart w:id="199" w:name="bookmark300"/>
      <w:r w:rsidRPr="000F61A0">
        <w:rPr>
          <w:rStyle w:val="CharStyle29"/>
          <w:b/>
          <w:bCs/>
          <w:szCs w:val="20"/>
        </w:rPr>
        <w:lastRenderedPageBreak/>
        <w:t>MEHANIZAM RJEŠAVANJ</w:t>
      </w:r>
      <w:r w:rsidR="000F61A0">
        <w:rPr>
          <w:rStyle w:val="CharStyle29"/>
          <w:b/>
          <w:bCs/>
          <w:szCs w:val="20"/>
        </w:rPr>
        <w:t>A</w:t>
      </w:r>
      <w:r w:rsidRPr="000F61A0">
        <w:rPr>
          <w:rStyle w:val="CharStyle29"/>
          <w:b/>
          <w:bCs/>
          <w:szCs w:val="20"/>
        </w:rPr>
        <w:t xml:space="preserve"> ŽALBI</w:t>
      </w:r>
      <w:bookmarkEnd w:id="198"/>
    </w:p>
    <w:p w14:paraId="4BD5632B" w14:textId="77777777" w:rsidR="00F67758" w:rsidRDefault="00F67758" w:rsidP="00F67758">
      <w:pPr>
        <w:pStyle w:val="Default"/>
        <w:rPr>
          <w:sz w:val="20"/>
          <w:szCs w:val="20"/>
        </w:rPr>
      </w:pPr>
    </w:p>
    <w:p w14:paraId="06516C4B" w14:textId="2EC99506" w:rsidR="00F67758" w:rsidRPr="00F67758" w:rsidRDefault="00F67758" w:rsidP="003B1C49">
      <w:pPr>
        <w:pStyle w:val="Default"/>
        <w:jc w:val="both"/>
        <w:rPr>
          <w:sz w:val="20"/>
          <w:szCs w:val="20"/>
          <w:lang w:val="hr-HR"/>
        </w:rPr>
      </w:pPr>
      <w:r>
        <w:rPr>
          <w:sz w:val="20"/>
          <w:szCs w:val="20"/>
          <w:lang w:val="hr-HR"/>
        </w:rPr>
        <w:t>Mehanizam rješavanj</w:t>
      </w:r>
      <w:r w:rsidR="000F61A0">
        <w:rPr>
          <w:sz w:val="20"/>
          <w:szCs w:val="20"/>
          <w:lang w:val="hr-HR"/>
        </w:rPr>
        <w:t>a</w:t>
      </w:r>
      <w:r>
        <w:rPr>
          <w:sz w:val="20"/>
          <w:szCs w:val="20"/>
          <w:lang w:val="hr-HR"/>
        </w:rPr>
        <w:t xml:space="preserve"> žalbi (GRM) služi kao platforma za prijem, ali i rješavanje i upravljanje prigovorima, komentarima i prijedlozima u vezi s Projektom. Ključni cilj mehanizma žalbi je osiguranje efektivnog načina za njihovo rješavanje. Svjetska banka zahtijeva da svaki projekt uspostavi takav mehanizam u skladu s ESS10 u ranom stadiju pripreme projekta, u cilju omogućavanja odgovarajućeg i pravovremenog rješavanja određenih pitanja</w:t>
      </w:r>
      <w:r w:rsidRPr="00F67758">
        <w:rPr>
          <w:sz w:val="20"/>
          <w:szCs w:val="20"/>
          <w:lang w:val="hr-HR"/>
        </w:rPr>
        <w:t>.</w:t>
      </w:r>
    </w:p>
    <w:p w14:paraId="7CB42F57" w14:textId="2E4C1108" w:rsidR="00F67758" w:rsidRPr="00F67758" w:rsidRDefault="00F67758" w:rsidP="003B1C49">
      <w:pPr>
        <w:pStyle w:val="Default"/>
        <w:jc w:val="both"/>
        <w:rPr>
          <w:sz w:val="20"/>
          <w:szCs w:val="20"/>
          <w:lang w:val="hr-HR"/>
        </w:rPr>
      </w:pPr>
      <w:r>
        <w:rPr>
          <w:sz w:val="20"/>
          <w:szCs w:val="20"/>
          <w:lang w:val="hr-HR"/>
        </w:rPr>
        <w:t xml:space="preserve">Projekt će uspostaviti mehanizam za žalbe da bi se osiguralo evidentiranje i monitoring svih prigovora u cilju povećanja transparentnosti i odgovornosti, kao i smanjenja rizika od negativnog </w:t>
      </w:r>
      <w:proofErr w:type="spellStart"/>
      <w:r>
        <w:rPr>
          <w:sz w:val="20"/>
          <w:szCs w:val="20"/>
          <w:lang w:val="hr-HR"/>
        </w:rPr>
        <w:t>uticaja</w:t>
      </w:r>
      <w:proofErr w:type="spellEnd"/>
      <w:r>
        <w:rPr>
          <w:sz w:val="20"/>
          <w:szCs w:val="20"/>
          <w:lang w:val="hr-HR"/>
        </w:rPr>
        <w:t xml:space="preserve"> Projekta na okoliš i društvo.</w:t>
      </w:r>
    </w:p>
    <w:p w14:paraId="2789225B" w14:textId="0A24B6F8" w:rsidR="00F67758" w:rsidRPr="00F67758" w:rsidRDefault="00F67758" w:rsidP="003B1C49">
      <w:pPr>
        <w:pStyle w:val="Default"/>
        <w:jc w:val="both"/>
        <w:rPr>
          <w:sz w:val="20"/>
          <w:szCs w:val="20"/>
          <w:lang w:val="hr-HR"/>
        </w:rPr>
      </w:pPr>
      <w:r>
        <w:rPr>
          <w:sz w:val="20"/>
          <w:szCs w:val="20"/>
          <w:lang w:val="hr-HR"/>
        </w:rPr>
        <w:t>GRM na nivou projekta se sastoji od dva nivoa: (i) Odbor</w:t>
      </w:r>
      <w:r w:rsidR="000F61A0">
        <w:rPr>
          <w:sz w:val="20"/>
          <w:szCs w:val="20"/>
          <w:lang w:val="hr-HR"/>
        </w:rPr>
        <w:t>i</w:t>
      </w:r>
      <w:r>
        <w:rPr>
          <w:sz w:val="20"/>
          <w:szCs w:val="20"/>
          <w:lang w:val="hr-HR"/>
        </w:rPr>
        <w:t xml:space="preserve"> za žalbe </w:t>
      </w:r>
      <w:r w:rsidR="00443ED2">
        <w:rPr>
          <w:sz w:val="20"/>
          <w:szCs w:val="20"/>
          <w:lang w:val="hr-HR"/>
        </w:rPr>
        <w:t>(</w:t>
      </w:r>
      <w:r w:rsidR="003C7988">
        <w:rPr>
          <w:sz w:val="20"/>
          <w:szCs w:val="20"/>
          <w:lang w:val="hr-HR"/>
        </w:rPr>
        <w:t>GC</w:t>
      </w:r>
      <w:r w:rsidR="00443ED2">
        <w:rPr>
          <w:sz w:val="20"/>
          <w:szCs w:val="20"/>
          <w:lang w:val="hr-HR"/>
        </w:rPr>
        <w:t>) koje uspostavljaju</w:t>
      </w:r>
      <w:r>
        <w:rPr>
          <w:sz w:val="20"/>
          <w:szCs w:val="20"/>
          <w:lang w:val="hr-HR"/>
        </w:rPr>
        <w:t xml:space="preserve"> i kojima upravljaju </w:t>
      </w:r>
      <w:r w:rsidR="00A42366">
        <w:rPr>
          <w:sz w:val="20"/>
          <w:szCs w:val="20"/>
          <w:lang w:val="hr-HR"/>
        </w:rPr>
        <w:t>PIT-ovi</w:t>
      </w:r>
      <w:r>
        <w:rPr>
          <w:sz w:val="20"/>
          <w:szCs w:val="20"/>
          <w:lang w:val="hr-HR"/>
        </w:rPr>
        <w:t xml:space="preserve"> (za Komponente 1</w:t>
      </w:r>
      <w:r w:rsidR="000F61A0">
        <w:rPr>
          <w:sz w:val="20"/>
          <w:szCs w:val="20"/>
          <w:lang w:val="hr-HR"/>
        </w:rPr>
        <w:t>,</w:t>
      </w:r>
      <w:r>
        <w:rPr>
          <w:sz w:val="20"/>
          <w:szCs w:val="20"/>
          <w:lang w:val="hr-HR"/>
        </w:rPr>
        <w:t xml:space="preserve"> 2</w:t>
      </w:r>
      <w:r w:rsidR="000F61A0">
        <w:rPr>
          <w:sz w:val="20"/>
          <w:szCs w:val="20"/>
          <w:lang w:val="hr-HR"/>
        </w:rPr>
        <w:t xml:space="preserve"> i 3</w:t>
      </w:r>
      <w:r>
        <w:rPr>
          <w:sz w:val="20"/>
          <w:szCs w:val="20"/>
          <w:lang w:val="hr-HR"/>
        </w:rPr>
        <w:t>)</w:t>
      </w:r>
      <w:r w:rsidR="00443ED2">
        <w:rPr>
          <w:sz w:val="20"/>
          <w:szCs w:val="20"/>
          <w:lang w:val="hr-HR"/>
        </w:rPr>
        <w:t xml:space="preserve"> i (ii) Centralni odbor za žalbe (CG</w:t>
      </w:r>
      <w:r w:rsidR="003C7988">
        <w:rPr>
          <w:sz w:val="20"/>
          <w:szCs w:val="20"/>
          <w:lang w:val="hr-HR"/>
        </w:rPr>
        <w:t>C</w:t>
      </w:r>
      <w:r w:rsidR="00443ED2">
        <w:rPr>
          <w:sz w:val="20"/>
          <w:szCs w:val="20"/>
          <w:lang w:val="hr-HR"/>
        </w:rPr>
        <w:t xml:space="preserve">) kojeg uspostavlja i kojim upravlja </w:t>
      </w:r>
      <w:r w:rsidR="00D83C56">
        <w:rPr>
          <w:sz w:val="20"/>
          <w:szCs w:val="20"/>
          <w:lang w:val="hr-HR"/>
        </w:rPr>
        <w:t>PMU</w:t>
      </w:r>
      <w:r w:rsidR="00443ED2">
        <w:rPr>
          <w:sz w:val="20"/>
          <w:szCs w:val="20"/>
          <w:lang w:val="hr-HR"/>
        </w:rPr>
        <w:t xml:space="preserve">, a koji se zajedno </w:t>
      </w:r>
      <w:proofErr w:type="spellStart"/>
      <w:r w:rsidR="00443ED2">
        <w:rPr>
          <w:sz w:val="20"/>
          <w:szCs w:val="20"/>
          <w:lang w:val="hr-HR"/>
        </w:rPr>
        <w:t>pominju</w:t>
      </w:r>
      <w:proofErr w:type="spellEnd"/>
      <w:r w:rsidR="00443ED2">
        <w:rPr>
          <w:sz w:val="20"/>
          <w:szCs w:val="20"/>
          <w:lang w:val="hr-HR"/>
        </w:rPr>
        <w:t xml:space="preserve"> kao Projektni mehanizam rješavanj</w:t>
      </w:r>
      <w:r w:rsidR="003C7988">
        <w:rPr>
          <w:sz w:val="20"/>
          <w:szCs w:val="20"/>
          <w:lang w:val="hr-HR"/>
        </w:rPr>
        <w:t>a</w:t>
      </w:r>
      <w:r w:rsidR="00443ED2">
        <w:rPr>
          <w:sz w:val="20"/>
          <w:szCs w:val="20"/>
          <w:lang w:val="hr-HR"/>
        </w:rPr>
        <w:t xml:space="preserve"> žalbi (GRM). </w:t>
      </w:r>
      <w:r>
        <w:rPr>
          <w:sz w:val="20"/>
          <w:szCs w:val="20"/>
          <w:lang w:val="hr-HR"/>
        </w:rPr>
        <w:t xml:space="preserve"> </w:t>
      </w:r>
    </w:p>
    <w:p w14:paraId="52F7B960" w14:textId="11A93928" w:rsidR="00F67758" w:rsidRPr="00F67758" w:rsidRDefault="00F67758" w:rsidP="003B1C49">
      <w:pPr>
        <w:pStyle w:val="Default"/>
        <w:jc w:val="both"/>
        <w:rPr>
          <w:sz w:val="20"/>
          <w:szCs w:val="20"/>
          <w:lang w:val="hr-HR"/>
        </w:rPr>
      </w:pPr>
      <w:r w:rsidRPr="00F67758">
        <w:rPr>
          <w:sz w:val="20"/>
          <w:szCs w:val="20"/>
          <w:lang w:val="hr-HR"/>
        </w:rPr>
        <w:t>CG</w:t>
      </w:r>
      <w:r w:rsidR="003C7988">
        <w:rPr>
          <w:sz w:val="20"/>
          <w:szCs w:val="20"/>
          <w:lang w:val="hr-HR"/>
        </w:rPr>
        <w:t>C</w:t>
      </w:r>
      <w:r w:rsidRPr="00F67758">
        <w:rPr>
          <w:sz w:val="20"/>
          <w:szCs w:val="20"/>
          <w:lang w:val="hr-HR"/>
        </w:rPr>
        <w:t xml:space="preserve"> </w:t>
      </w:r>
      <w:r w:rsidR="00443ED2">
        <w:rPr>
          <w:sz w:val="20"/>
          <w:szCs w:val="20"/>
          <w:lang w:val="hr-HR"/>
        </w:rPr>
        <w:t xml:space="preserve">će biti uspostavljen odmah nakon </w:t>
      </w:r>
      <w:r w:rsidR="003C7988">
        <w:rPr>
          <w:sz w:val="20"/>
          <w:szCs w:val="20"/>
          <w:lang w:val="hr-HR"/>
        </w:rPr>
        <w:t>procjene</w:t>
      </w:r>
      <w:r w:rsidR="00443ED2">
        <w:rPr>
          <w:sz w:val="20"/>
          <w:szCs w:val="20"/>
          <w:lang w:val="hr-HR"/>
        </w:rPr>
        <w:t xml:space="preserve"> Projekta u cilju upravljanja i pružanja odgovarajućeg odgovora na prigovore u različitim fazama, dok će se (</w:t>
      </w:r>
      <w:r w:rsidR="003C7988">
        <w:rPr>
          <w:sz w:val="20"/>
          <w:szCs w:val="20"/>
          <w:lang w:val="hr-HR"/>
        </w:rPr>
        <w:t>GC</w:t>
      </w:r>
      <w:r w:rsidR="00443ED2">
        <w:rPr>
          <w:sz w:val="20"/>
          <w:szCs w:val="20"/>
          <w:lang w:val="hr-HR"/>
        </w:rPr>
        <w:t xml:space="preserve">) uspostaviti prije početka projektnih aktivnosti u odnosnim kantonima.  </w:t>
      </w:r>
    </w:p>
    <w:p w14:paraId="048F7A2F" w14:textId="0A8F56F9" w:rsidR="00F67758" w:rsidRPr="00F67758" w:rsidRDefault="00443ED2" w:rsidP="003B1C49">
      <w:pPr>
        <w:pStyle w:val="Default"/>
        <w:jc w:val="both"/>
        <w:rPr>
          <w:sz w:val="20"/>
          <w:szCs w:val="20"/>
          <w:lang w:val="hr-HR"/>
        </w:rPr>
      </w:pPr>
      <w:r>
        <w:rPr>
          <w:sz w:val="20"/>
          <w:szCs w:val="20"/>
          <w:lang w:val="hr-HR"/>
        </w:rPr>
        <w:t>Da bi se osigurao pristup</w:t>
      </w:r>
      <w:r w:rsidR="00F67758" w:rsidRPr="00F67758">
        <w:rPr>
          <w:sz w:val="20"/>
          <w:szCs w:val="20"/>
          <w:lang w:val="hr-HR"/>
        </w:rPr>
        <w:t xml:space="preserve"> GRM</w:t>
      </w:r>
      <w:r>
        <w:rPr>
          <w:sz w:val="20"/>
          <w:szCs w:val="20"/>
          <w:lang w:val="hr-HR"/>
        </w:rPr>
        <w:t>-u</w:t>
      </w:r>
      <w:r w:rsidR="00F67758" w:rsidRPr="00F67758">
        <w:rPr>
          <w:sz w:val="20"/>
          <w:szCs w:val="20"/>
          <w:lang w:val="hr-HR"/>
        </w:rPr>
        <w:t>, poten</w:t>
      </w:r>
      <w:r>
        <w:rPr>
          <w:sz w:val="20"/>
          <w:szCs w:val="20"/>
          <w:lang w:val="hr-HR"/>
        </w:rPr>
        <w:t>cijalni korisnici, zajednice i druge zainteresirane strane mogu uložiti prigovore na način naveden u SEP dokument (Plan angažmana zainteresiranih strana). GRM će zainteresiranim stranama omogućiti kontinuirano dobivanje povratn</w:t>
      </w:r>
      <w:r w:rsidR="003C7988">
        <w:rPr>
          <w:sz w:val="20"/>
          <w:szCs w:val="20"/>
          <w:lang w:val="hr-HR"/>
        </w:rPr>
        <w:t>ih</w:t>
      </w:r>
      <w:r>
        <w:rPr>
          <w:sz w:val="20"/>
          <w:szCs w:val="20"/>
          <w:lang w:val="hr-HR"/>
        </w:rPr>
        <w:t xml:space="preserve"> informacij</w:t>
      </w:r>
      <w:r w:rsidR="003C7988">
        <w:rPr>
          <w:sz w:val="20"/>
          <w:szCs w:val="20"/>
          <w:lang w:val="hr-HR"/>
        </w:rPr>
        <w:t>a</w:t>
      </w:r>
      <w:r>
        <w:rPr>
          <w:sz w:val="20"/>
          <w:szCs w:val="20"/>
          <w:lang w:val="hr-HR"/>
        </w:rPr>
        <w:t xml:space="preserve"> o projektnim aktivnostima, kao i rješavanje njihovih individualnih prigovora tokom implementacije projekta. Stoga će GRM služiti i kao informativni centar i kao mehanizam za žalbe na nivou projekta, dostupan onima koji su pogođeni implementacijom bilo koje od projektnih komponenti i </w:t>
      </w:r>
      <w:proofErr w:type="spellStart"/>
      <w:r>
        <w:rPr>
          <w:sz w:val="20"/>
          <w:szCs w:val="20"/>
          <w:lang w:val="hr-HR"/>
        </w:rPr>
        <w:t>primjenjivaće</w:t>
      </w:r>
      <w:proofErr w:type="spellEnd"/>
      <w:r>
        <w:rPr>
          <w:sz w:val="20"/>
          <w:szCs w:val="20"/>
          <w:lang w:val="hr-HR"/>
        </w:rPr>
        <w:t xml:space="preserve"> se na sve projektne aktivnosti i sve lokalne zajednice zahvaćene projektnim aktivnostima.</w:t>
      </w:r>
    </w:p>
    <w:p w14:paraId="0F4F1C8B" w14:textId="77777777" w:rsidR="00F67758" w:rsidRPr="00F67758" w:rsidRDefault="00F67758" w:rsidP="003B1C49">
      <w:pPr>
        <w:rPr>
          <w:szCs w:val="20"/>
        </w:rPr>
      </w:pPr>
    </w:p>
    <w:p w14:paraId="6906AE33" w14:textId="72693B82" w:rsidR="00F67758" w:rsidRPr="00F67758" w:rsidRDefault="00F67758" w:rsidP="003B1C49">
      <w:pPr>
        <w:pStyle w:val="Default"/>
        <w:jc w:val="both"/>
        <w:rPr>
          <w:sz w:val="20"/>
          <w:szCs w:val="20"/>
          <w:lang w:val="hr-HR"/>
        </w:rPr>
      </w:pPr>
      <w:r w:rsidRPr="00F67758">
        <w:rPr>
          <w:sz w:val="20"/>
          <w:szCs w:val="20"/>
          <w:lang w:val="hr-HR"/>
        </w:rPr>
        <w:t xml:space="preserve">GRM </w:t>
      </w:r>
      <w:r w:rsidR="00443ED2">
        <w:rPr>
          <w:sz w:val="20"/>
          <w:szCs w:val="20"/>
          <w:lang w:val="hr-HR"/>
        </w:rPr>
        <w:t xml:space="preserve">će biti odgovoran za prijem i pružanje odgovora na prigovore i komentare od sljedeće četiri grupe: </w:t>
      </w:r>
    </w:p>
    <w:p w14:paraId="4055D316" w14:textId="77777777" w:rsidR="00F67758" w:rsidRPr="00F67758" w:rsidRDefault="00F67758" w:rsidP="003B1C49">
      <w:pPr>
        <w:pStyle w:val="Default"/>
        <w:jc w:val="both"/>
        <w:rPr>
          <w:sz w:val="20"/>
          <w:szCs w:val="20"/>
          <w:lang w:val="hr-HR"/>
        </w:rPr>
      </w:pPr>
    </w:p>
    <w:p w14:paraId="378FD6CC" w14:textId="1BDDC487" w:rsidR="00F67758" w:rsidRPr="00F67758" w:rsidRDefault="00F67758" w:rsidP="003B1C49">
      <w:pPr>
        <w:pStyle w:val="Default"/>
        <w:jc w:val="both"/>
        <w:rPr>
          <w:sz w:val="20"/>
          <w:szCs w:val="20"/>
          <w:lang w:val="hr-HR"/>
        </w:rPr>
      </w:pPr>
      <w:r w:rsidRPr="00F67758">
        <w:rPr>
          <w:sz w:val="20"/>
          <w:szCs w:val="20"/>
          <w:lang w:val="hr-HR"/>
        </w:rPr>
        <w:t xml:space="preserve">- </w:t>
      </w:r>
      <w:r w:rsidR="00443ED2">
        <w:rPr>
          <w:sz w:val="20"/>
          <w:szCs w:val="20"/>
          <w:lang w:val="hr-HR"/>
        </w:rPr>
        <w:t xml:space="preserve">Fizička/pravna lica direktno pogođena Projektom, potencijalni korisnici Projekta, </w:t>
      </w:r>
    </w:p>
    <w:p w14:paraId="243027DA" w14:textId="7BEA544F" w:rsidR="00F67758" w:rsidRPr="00F67758" w:rsidRDefault="00F67758" w:rsidP="003B1C49">
      <w:pPr>
        <w:pStyle w:val="Default"/>
        <w:jc w:val="both"/>
        <w:rPr>
          <w:sz w:val="20"/>
          <w:szCs w:val="20"/>
          <w:lang w:val="hr-HR"/>
        </w:rPr>
      </w:pPr>
      <w:r w:rsidRPr="00F67758">
        <w:rPr>
          <w:sz w:val="20"/>
          <w:szCs w:val="20"/>
          <w:lang w:val="hr-HR"/>
        </w:rPr>
        <w:t xml:space="preserve">- </w:t>
      </w:r>
      <w:r w:rsidR="00443ED2">
        <w:rPr>
          <w:sz w:val="20"/>
          <w:szCs w:val="20"/>
          <w:lang w:val="hr-HR"/>
        </w:rPr>
        <w:t>Fizička/pravna lica direktno pogođena Projektom</w:t>
      </w:r>
      <w:r w:rsidR="00443ED2" w:rsidRPr="00F67758">
        <w:rPr>
          <w:sz w:val="20"/>
          <w:szCs w:val="20"/>
          <w:lang w:val="hr-HR"/>
        </w:rPr>
        <w:t xml:space="preserve"> </w:t>
      </w:r>
      <w:r w:rsidR="00443ED2">
        <w:rPr>
          <w:sz w:val="20"/>
          <w:szCs w:val="20"/>
          <w:lang w:val="hr-HR"/>
        </w:rPr>
        <w:t xml:space="preserve"> putem </w:t>
      </w:r>
      <w:r w:rsidR="003C7988">
        <w:rPr>
          <w:sz w:val="20"/>
          <w:szCs w:val="20"/>
          <w:lang w:val="hr-HR"/>
        </w:rPr>
        <w:t>otkupa</w:t>
      </w:r>
      <w:r w:rsidR="00443ED2">
        <w:rPr>
          <w:sz w:val="20"/>
          <w:szCs w:val="20"/>
          <w:lang w:val="hr-HR"/>
        </w:rPr>
        <w:t xml:space="preserve"> zemljišta i </w:t>
      </w:r>
      <w:r w:rsidR="003C7988">
        <w:rPr>
          <w:sz w:val="20"/>
          <w:szCs w:val="20"/>
          <w:lang w:val="hr-HR"/>
        </w:rPr>
        <w:t>raseljavanja</w:t>
      </w:r>
      <w:r w:rsidR="00443ED2">
        <w:rPr>
          <w:sz w:val="20"/>
          <w:szCs w:val="20"/>
          <w:lang w:val="hr-HR"/>
        </w:rPr>
        <w:t xml:space="preserve">, </w:t>
      </w:r>
    </w:p>
    <w:p w14:paraId="6675A491" w14:textId="24C5EEC5" w:rsidR="00F67758" w:rsidRPr="00F67758" w:rsidRDefault="00F67758" w:rsidP="003B1C49">
      <w:pPr>
        <w:pStyle w:val="Default"/>
        <w:jc w:val="both"/>
        <w:rPr>
          <w:sz w:val="20"/>
          <w:szCs w:val="20"/>
          <w:lang w:val="hr-HR"/>
        </w:rPr>
      </w:pPr>
      <w:r w:rsidRPr="00F67758">
        <w:rPr>
          <w:sz w:val="20"/>
          <w:szCs w:val="20"/>
          <w:lang w:val="hr-HR"/>
        </w:rPr>
        <w:t xml:space="preserve">- </w:t>
      </w:r>
      <w:r w:rsidR="00443ED2">
        <w:rPr>
          <w:sz w:val="20"/>
          <w:szCs w:val="20"/>
          <w:lang w:val="hr-HR"/>
        </w:rPr>
        <w:t>Akteri</w:t>
      </w:r>
      <w:r w:rsidRPr="00F67758">
        <w:rPr>
          <w:sz w:val="20"/>
          <w:szCs w:val="20"/>
          <w:lang w:val="hr-HR"/>
        </w:rPr>
        <w:t xml:space="preserve"> </w:t>
      </w:r>
      <w:r w:rsidR="00443ED2">
        <w:rPr>
          <w:sz w:val="20"/>
          <w:szCs w:val="20"/>
          <w:lang w:val="hr-HR"/>
        </w:rPr>
        <w:t>–</w:t>
      </w:r>
      <w:r w:rsidRPr="00F67758">
        <w:rPr>
          <w:sz w:val="20"/>
          <w:szCs w:val="20"/>
          <w:lang w:val="hr-HR"/>
        </w:rPr>
        <w:t xml:space="preserve"> </w:t>
      </w:r>
      <w:r w:rsidR="00443ED2">
        <w:rPr>
          <w:sz w:val="20"/>
          <w:szCs w:val="20"/>
          <w:lang w:val="hr-HR"/>
        </w:rPr>
        <w:t xml:space="preserve">osobe koje su zainteresirane za Projekt, </w:t>
      </w:r>
    </w:p>
    <w:p w14:paraId="4A374EBA" w14:textId="67D1AACA" w:rsidR="00F67758" w:rsidRPr="00F67758" w:rsidRDefault="00F67758" w:rsidP="003B1C49">
      <w:pPr>
        <w:pStyle w:val="Default"/>
        <w:jc w:val="both"/>
        <w:rPr>
          <w:sz w:val="20"/>
          <w:szCs w:val="20"/>
          <w:lang w:val="hr-HR"/>
        </w:rPr>
      </w:pPr>
      <w:r w:rsidRPr="00F67758">
        <w:rPr>
          <w:sz w:val="20"/>
          <w:szCs w:val="20"/>
          <w:lang w:val="hr-HR"/>
        </w:rPr>
        <w:t xml:space="preserve">- </w:t>
      </w:r>
      <w:r w:rsidR="00443ED2">
        <w:rPr>
          <w:sz w:val="20"/>
          <w:szCs w:val="20"/>
          <w:lang w:val="hr-HR"/>
        </w:rPr>
        <w:t>Stanovnici</w:t>
      </w:r>
      <w:r w:rsidRPr="00F67758">
        <w:rPr>
          <w:sz w:val="20"/>
          <w:szCs w:val="20"/>
          <w:lang w:val="hr-HR"/>
        </w:rPr>
        <w:t>/</w:t>
      </w:r>
      <w:r w:rsidR="00EE6837">
        <w:rPr>
          <w:sz w:val="20"/>
          <w:szCs w:val="20"/>
          <w:lang w:val="hr-HR"/>
        </w:rPr>
        <w:t xml:space="preserve">zajednice zainteresirane i/ili pogođene Projektnim aktivnostima. </w:t>
      </w:r>
      <w:r w:rsidRPr="00F67758">
        <w:rPr>
          <w:sz w:val="20"/>
          <w:szCs w:val="20"/>
          <w:lang w:val="hr-HR"/>
        </w:rPr>
        <w:t xml:space="preserve"> </w:t>
      </w:r>
    </w:p>
    <w:p w14:paraId="46D41FAB" w14:textId="77777777" w:rsidR="00F67758" w:rsidRPr="00F67758" w:rsidRDefault="00F67758" w:rsidP="003B1C49">
      <w:pPr>
        <w:pStyle w:val="Default"/>
        <w:jc w:val="both"/>
        <w:rPr>
          <w:sz w:val="20"/>
          <w:szCs w:val="20"/>
          <w:lang w:val="hr-HR"/>
        </w:rPr>
      </w:pPr>
    </w:p>
    <w:p w14:paraId="52CFC4C0" w14:textId="5C2E90C8" w:rsidR="00F67758" w:rsidRPr="00F67758" w:rsidRDefault="00801D5F" w:rsidP="003B1C49">
      <w:pPr>
        <w:pStyle w:val="Default"/>
        <w:jc w:val="both"/>
        <w:rPr>
          <w:sz w:val="20"/>
          <w:szCs w:val="20"/>
          <w:lang w:val="hr-HR"/>
        </w:rPr>
      </w:pPr>
      <w:r>
        <w:rPr>
          <w:sz w:val="20"/>
          <w:szCs w:val="20"/>
          <w:lang w:val="hr-HR"/>
        </w:rPr>
        <w:t>Pored GRM, na raspolaganju ostaje i pravni lijek u skladu s domaćim zakonodavstvom (sudovi, inspekcije, upravni organi, itd.).</w:t>
      </w:r>
    </w:p>
    <w:p w14:paraId="07BBED98" w14:textId="737FFFAB" w:rsidR="00F67758" w:rsidRPr="00F67758" w:rsidRDefault="00801D5F" w:rsidP="003B1C49">
      <w:pPr>
        <w:pStyle w:val="Default"/>
        <w:jc w:val="both"/>
        <w:rPr>
          <w:sz w:val="20"/>
          <w:szCs w:val="20"/>
          <w:lang w:val="hr-HR"/>
        </w:rPr>
      </w:pPr>
      <w:r>
        <w:rPr>
          <w:sz w:val="20"/>
          <w:szCs w:val="20"/>
          <w:lang w:val="hr-HR"/>
        </w:rPr>
        <w:t>Međutim, mehanizam za žalbe za projektne radnike  koji se zahtijeva u okviru ESS2 će biti osiguran odvojeno, o čemu su pojedinosti navedene u Planu upravljanja radnom snagom.</w:t>
      </w:r>
    </w:p>
    <w:p w14:paraId="4F968CA7" w14:textId="1D30A7C9" w:rsidR="00F67758" w:rsidRPr="00F67758" w:rsidRDefault="00801D5F" w:rsidP="003B1C49">
      <w:pPr>
        <w:pStyle w:val="Default"/>
        <w:jc w:val="both"/>
        <w:rPr>
          <w:sz w:val="20"/>
          <w:szCs w:val="20"/>
          <w:lang w:val="hr-HR"/>
        </w:rPr>
      </w:pPr>
      <w:r>
        <w:rPr>
          <w:sz w:val="20"/>
          <w:szCs w:val="20"/>
          <w:lang w:val="hr-HR"/>
        </w:rPr>
        <w:t xml:space="preserve">Iako su projektni rizici od seksualnog iskorištavanja i </w:t>
      </w:r>
      <w:r w:rsidR="003C7988">
        <w:rPr>
          <w:sz w:val="20"/>
          <w:szCs w:val="20"/>
          <w:lang w:val="hr-HR"/>
        </w:rPr>
        <w:t>zlostavljanja</w:t>
      </w:r>
      <w:r>
        <w:rPr>
          <w:sz w:val="20"/>
          <w:szCs w:val="20"/>
          <w:lang w:val="hr-HR"/>
        </w:rPr>
        <w:t xml:space="preserve"> (SEA)/seksualnog uznemiravanja (SH) procijenjeni kao niski (kao rezultat (i) očekivanog zapošljavanja lokalne radne snage i (ii) očekivanog malog broja radnika na gradilištima), </w:t>
      </w:r>
      <w:r w:rsidR="00A42366">
        <w:rPr>
          <w:sz w:val="20"/>
          <w:szCs w:val="20"/>
          <w:lang w:val="hr-HR"/>
        </w:rPr>
        <w:t>GRM</w:t>
      </w:r>
      <w:r>
        <w:rPr>
          <w:sz w:val="20"/>
          <w:szCs w:val="20"/>
          <w:lang w:val="hr-HR"/>
        </w:rPr>
        <w:t xml:space="preserve"> će, kao predostrožnost, </w:t>
      </w:r>
      <w:r w:rsidR="00A42366">
        <w:rPr>
          <w:sz w:val="20"/>
          <w:szCs w:val="20"/>
          <w:lang w:val="hr-HR"/>
        </w:rPr>
        <w:t xml:space="preserve">prepoznavati </w:t>
      </w:r>
      <w:r>
        <w:rPr>
          <w:sz w:val="20"/>
          <w:szCs w:val="20"/>
          <w:lang w:val="hr-HR"/>
        </w:rPr>
        <w:t>SEA/SH</w:t>
      </w:r>
      <w:r w:rsidR="00A42366">
        <w:rPr>
          <w:sz w:val="20"/>
          <w:szCs w:val="20"/>
          <w:lang w:val="hr-HR"/>
        </w:rPr>
        <w:t xml:space="preserve"> prigovore</w:t>
      </w:r>
      <w:r>
        <w:rPr>
          <w:sz w:val="20"/>
          <w:szCs w:val="20"/>
          <w:lang w:val="hr-HR"/>
        </w:rPr>
        <w:t xml:space="preserve">. Takvim će se žalbama </w:t>
      </w:r>
      <w:r w:rsidR="00A42366">
        <w:rPr>
          <w:sz w:val="20"/>
          <w:szCs w:val="20"/>
          <w:lang w:val="hr-HR"/>
        </w:rPr>
        <w:t xml:space="preserve">odvojeno </w:t>
      </w:r>
      <w:r>
        <w:rPr>
          <w:sz w:val="20"/>
          <w:szCs w:val="20"/>
          <w:lang w:val="hr-HR"/>
        </w:rPr>
        <w:t xml:space="preserve">baviti posebno obučeni profesionalci, ali će se primjenjivati isti proces i rokovi, koji su opisani u SEP-u. Određenom broju osoblja će se pružiti potrebna obuka za obradu takvih prigovora. </w:t>
      </w:r>
      <w:r w:rsidR="00F67758" w:rsidRPr="00F67758">
        <w:rPr>
          <w:sz w:val="20"/>
          <w:szCs w:val="20"/>
          <w:lang w:val="hr-HR"/>
        </w:rPr>
        <w:t xml:space="preserve"> </w:t>
      </w:r>
    </w:p>
    <w:p w14:paraId="5D9EB17E" w14:textId="3EE59A36" w:rsidR="00F67758" w:rsidRPr="00F67758" w:rsidRDefault="00D83C56" w:rsidP="003B1C49">
      <w:pPr>
        <w:pStyle w:val="Default"/>
        <w:jc w:val="both"/>
        <w:rPr>
          <w:sz w:val="20"/>
          <w:szCs w:val="20"/>
          <w:lang w:val="hr-HR"/>
        </w:rPr>
      </w:pPr>
      <w:r>
        <w:rPr>
          <w:sz w:val="20"/>
          <w:szCs w:val="20"/>
          <w:lang w:val="hr-HR"/>
        </w:rPr>
        <w:t>PMU</w:t>
      </w:r>
      <w:r w:rsidR="00801D5F">
        <w:rPr>
          <w:sz w:val="20"/>
          <w:szCs w:val="20"/>
          <w:lang w:val="hr-HR"/>
        </w:rPr>
        <w:t xml:space="preserve"> </w:t>
      </w:r>
      <w:r w:rsidR="00A42366">
        <w:rPr>
          <w:sz w:val="20"/>
          <w:szCs w:val="20"/>
          <w:lang w:val="hr-HR"/>
        </w:rPr>
        <w:t>je</w:t>
      </w:r>
      <w:r w:rsidR="00801D5F">
        <w:rPr>
          <w:sz w:val="20"/>
          <w:szCs w:val="20"/>
          <w:lang w:val="hr-HR"/>
        </w:rPr>
        <w:t xml:space="preserve"> odgovor</w:t>
      </w:r>
      <w:r w:rsidR="00A42366">
        <w:rPr>
          <w:sz w:val="20"/>
          <w:szCs w:val="20"/>
          <w:lang w:val="hr-HR"/>
        </w:rPr>
        <w:t>an</w:t>
      </w:r>
      <w:r w:rsidR="00801D5F">
        <w:rPr>
          <w:sz w:val="20"/>
          <w:szCs w:val="20"/>
          <w:lang w:val="hr-HR"/>
        </w:rPr>
        <w:t xml:space="preserve"> za </w:t>
      </w:r>
      <w:r w:rsidR="00801D5F" w:rsidRPr="00A42366">
        <w:rPr>
          <w:sz w:val="20"/>
          <w:szCs w:val="20"/>
          <w:lang w:val="hr-HR"/>
        </w:rPr>
        <w:t>uspostavljanje</w:t>
      </w:r>
      <w:r w:rsidR="00801D5F">
        <w:rPr>
          <w:sz w:val="20"/>
          <w:szCs w:val="20"/>
          <w:lang w:val="hr-HR"/>
        </w:rPr>
        <w:t xml:space="preserve"> funkcionalnog </w:t>
      </w:r>
      <w:r w:rsidR="00A42366">
        <w:rPr>
          <w:sz w:val="20"/>
          <w:szCs w:val="20"/>
          <w:lang w:val="hr-HR"/>
        </w:rPr>
        <w:t>GRM</w:t>
      </w:r>
      <w:r w:rsidR="00801D5F">
        <w:rPr>
          <w:sz w:val="20"/>
          <w:szCs w:val="20"/>
          <w:lang w:val="hr-HR"/>
        </w:rPr>
        <w:t xml:space="preserve"> i obavještavanje </w:t>
      </w:r>
      <w:r w:rsidR="008A7965">
        <w:rPr>
          <w:sz w:val="20"/>
          <w:szCs w:val="20"/>
          <w:lang w:val="hr-HR"/>
        </w:rPr>
        <w:t xml:space="preserve">zainteresiranih strana  o ulozi </w:t>
      </w:r>
      <w:r w:rsidR="00A42366">
        <w:rPr>
          <w:sz w:val="20"/>
          <w:szCs w:val="20"/>
          <w:lang w:val="hr-HR"/>
        </w:rPr>
        <w:t>GRM</w:t>
      </w:r>
      <w:r w:rsidR="008A7965">
        <w:rPr>
          <w:sz w:val="20"/>
          <w:szCs w:val="20"/>
          <w:lang w:val="hr-HR"/>
        </w:rPr>
        <w:t xml:space="preserve">, kontakt osobama za ulaganje prigovora u zahvaćenim područjima. Informacije o GRM će biti na raspolaganju: </w:t>
      </w:r>
    </w:p>
    <w:p w14:paraId="2C0C0BE9" w14:textId="77777777" w:rsidR="00F67758" w:rsidRPr="00F67758" w:rsidRDefault="00F67758" w:rsidP="003B1C49">
      <w:pPr>
        <w:rPr>
          <w:szCs w:val="20"/>
        </w:rPr>
      </w:pPr>
    </w:p>
    <w:p w14:paraId="6531BB04" w14:textId="57136136" w:rsidR="00F67758" w:rsidRPr="00F67758" w:rsidRDefault="00F67758" w:rsidP="003B1C49">
      <w:pPr>
        <w:pStyle w:val="Default"/>
        <w:jc w:val="both"/>
        <w:rPr>
          <w:sz w:val="20"/>
          <w:szCs w:val="20"/>
          <w:lang w:val="hr-HR"/>
        </w:rPr>
      </w:pPr>
      <w:r w:rsidRPr="00F67758">
        <w:rPr>
          <w:sz w:val="20"/>
          <w:szCs w:val="20"/>
          <w:lang w:val="hr-HR"/>
        </w:rPr>
        <w:t xml:space="preserve">- </w:t>
      </w:r>
      <w:r w:rsidR="008A7965">
        <w:rPr>
          <w:sz w:val="20"/>
          <w:szCs w:val="20"/>
          <w:lang w:val="hr-HR"/>
        </w:rPr>
        <w:t xml:space="preserve">na web stranicama </w:t>
      </w:r>
      <w:r w:rsidR="00D83C56">
        <w:rPr>
          <w:sz w:val="20"/>
          <w:szCs w:val="20"/>
          <w:lang w:val="hr-HR"/>
        </w:rPr>
        <w:t>PMU</w:t>
      </w:r>
      <w:r w:rsidR="008A7965">
        <w:rPr>
          <w:sz w:val="20"/>
          <w:szCs w:val="20"/>
          <w:lang w:val="hr-HR"/>
        </w:rPr>
        <w:t xml:space="preserve">-a i kantonalnih vlada, </w:t>
      </w:r>
    </w:p>
    <w:p w14:paraId="3FE06C55" w14:textId="599A2D0C" w:rsidR="00F67758" w:rsidRPr="00F67758" w:rsidRDefault="00F67758" w:rsidP="003B1C49">
      <w:pPr>
        <w:pStyle w:val="Default"/>
        <w:jc w:val="both"/>
        <w:rPr>
          <w:sz w:val="20"/>
          <w:szCs w:val="20"/>
          <w:lang w:val="hr-HR"/>
        </w:rPr>
      </w:pPr>
      <w:r w:rsidRPr="00F67758">
        <w:rPr>
          <w:sz w:val="20"/>
          <w:szCs w:val="20"/>
          <w:lang w:val="hr-HR"/>
        </w:rPr>
        <w:t>-</w:t>
      </w:r>
      <w:r w:rsidR="008A7965">
        <w:rPr>
          <w:sz w:val="20"/>
          <w:szCs w:val="20"/>
          <w:lang w:val="hr-HR"/>
        </w:rPr>
        <w:t xml:space="preserve"> putem kampanja na društvenim mrežama, </w:t>
      </w:r>
    </w:p>
    <w:p w14:paraId="1FA8D797" w14:textId="0E3F029B" w:rsidR="00F67758" w:rsidRPr="00F67758" w:rsidRDefault="00F67758" w:rsidP="003B1C49">
      <w:pPr>
        <w:pStyle w:val="Default"/>
        <w:jc w:val="both"/>
        <w:rPr>
          <w:sz w:val="20"/>
          <w:szCs w:val="20"/>
          <w:lang w:val="hr-HR"/>
        </w:rPr>
      </w:pPr>
      <w:r w:rsidRPr="00F67758">
        <w:rPr>
          <w:sz w:val="20"/>
          <w:szCs w:val="20"/>
          <w:lang w:val="hr-HR"/>
        </w:rPr>
        <w:t xml:space="preserve">- </w:t>
      </w:r>
      <w:r w:rsidR="008A7965">
        <w:rPr>
          <w:sz w:val="20"/>
          <w:szCs w:val="20"/>
          <w:lang w:val="hr-HR"/>
        </w:rPr>
        <w:t xml:space="preserve">putem letaka o GRM procesu. </w:t>
      </w:r>
    </w:p>
    <w:p w14:paraId="2B63861C" w14:textId="77777777" w:rsidR="00F67758" w:rsidRPr="00F67758" w:rsidRDefault="00F67758" w:rsidP="003B1C49">
      <w:pPr>
        <w:pStyle w:val="Default"/>
        <w:jc w:val="both"/>
        <w:rPr>
          <w:sz w:val="20"/>
          <w:szCs w:val="20"/>
          <w:lang w:val="hr-HR"/>
        </w:rPr>
      </w:pPr>
    </w:p>
    <w:p w14:paraId="11606228" w14:textId="5B112117" w:rsidR="00F67758" w:rsidRPr="0017700C" w:rsidRDefault="008A7965" w:rsidP="0017700C">
      <w:r w:rsidRPr="0017700C">
        <w:t xml:space="preserve">Pojedinosti o načinu implementacije </w:t>
      </w:r>
      <w:r w:rsidR="00A42366" w:rsidRPr="0017700C">
        <w:t>GRM</w:t>
      </w:r>
      <w:r w:rsidRPr="0017700C">
        <w:t xml:space="preserve"> su navedene u SEP-u (Plan angažmana zainteresiranih strana), koji je sastavni dio projektne dokumentacije. </w:t>
      </w:r>
    </w:p>
    <w:p w14:paraId="009960C3" w14:textId="77777777" w:rsidR="00F67758" w:rsidRDefault="00F67758">
      <w:pPr>
        <w:rPr>
          <w:color w:val="262626"/>
          <w:szCs w:val="20"/>
        </w:rPr>
      </w:pPr>
      <w:r>
        <w:rPr>
          <w:b/>
          <w:bCs/>
          <w:szCs w:val="20"/>
        </w:rPr>
        <w:br w:type="page"/>
      </w:r>
    </w:p>
    <w:p w14:paraId="740B357E" w14:textId="567251E0" w:rsidR="00087B3B" w:rsidRPr="00323E0C" w:rsidRDefault="00A62686" w:rsidP="001D5458">
      <w:pPr>
        <w:pStyle w:val="Style28"/>
        <w:keepNext/>
        <w:keepLines/>
        <w:numPr>
          <w:ilvl w:val="0"/>
          <w:numId w:val="87"/>
        </w:numPr>
        <w:spacing w:after="800"/>
      </w:pPr>
      <w:bookmarkStart w:id="200" w:name="_Toc193890888"/>
      <w:r w:rsidRPr="00323E0C">
        <w:rPr>
          <w:rStyle w:val="CharStyle29"/>
          <w:b/>
          <w:bCs/>
        </w:rPr>
        <w:lastRenderedPageBreak/>
        <w:t>PRILOZI</w:t>
      </w:r>
      <w:bookmarkStart w:id="201" w:name="bookmark304"/>
      <w:bookmarkStart w:id="202" w:name="bookmark303"/>
      <w:bookmarkEnd w:id="199"/>
      <w:bookmarkEnd w:id="200"/>
    </w:p>
    <w:tbl>
      <w:tblPr>
        <w:tblOverlap w:val="never"/>
        <w:tblW w:w="0" w:type="auto"/>
        <w:tblInd w:w="-90" w:type="dxa"/>
        <w:tblLayout w:type="fixed"/>
        <w:tblCellMar>
          <w:left w:w="10" w:type="dxa"/>
          <w:right w:w="10" w:type="dxa"/>
        </w:tblCellMar>
        <w:tblLook w:val="04A0" w:firstRow="1" w:lastRow="0" w:firstColumn="1" w:lastColumn="0" w:noHBand="0" w:noVBand="1"/>
      </w:tblPr>
      <w:tblGrid>
        <w:gridCol w:w="1645"/>
        <w:gridCol w:w="3998"/>
      </w:tblGrid>
      <w:tr w:rsidR="00087B3B" w:rsidRPr="00323E0C" w14:paraId="4A62F915" w14:textId="77777777" w:rsidTr="00A55A84">
        <w:trPr>
          <w:trHeight w:hRule="exact" w:val="317"/>
        </w:trPr>
        <w:tc>
          <w:tcPr>
            <w:tcW w:w="1645" w:type="dxa"/>
            <w:shd w:val="clear" w:color="auto" w:fill="auto"/>
          </w:tcPr>
          <w:p w14:paraId="6D10194F" w14:textId="77777777" w:rsidR="00087B3B" w:rsidRPr="00323E0C" w:rsidRDefault="00A62686">
            <w:pPr>
              <w:pStyle w:val="Style45"/>
              <w:spacing w:after="0" w:line="240" w:lineRule="auto"/>
            </w:pPr>
            <w:r w:rsidRPr="00323E0C">
              <w:rPr>
                <w:rStyle w:val="CharStyle46"/>
              </w:rPr>
              <w:t>Prilog A</w:t>
            </w:r>
          </w:p>
        </w:tc>
        <w:tc>
          <w:tcPr>
            <w:tcW w:w="3998" w:type="dxa"/>
            <w:shd w:val="clear" w:color="auto" w:fill="auto"/>
          </w:tcPr>
          <w:p w14:paraId="1DA7D354" w14:textId="77777777" w:rsidR="00087B3B" w:rsidRPr="00323E0C" w:rsidRDefault="00A62686">
            <w:pPr>
              <w:pStyle w:val="Style45"/>
              <w:spacing w:after="0" w:line="240" w:lineRule="auto"/>
            </w:pPr>
            <w:r w:rsidRPr="00323E0C">
              <w:rPr>
                <w:rStyle w:val="CharStyle46"/>
              </w:rPr>
              <w:t>Popis nadležnih kantonalnih ministarstava</w:t>
            </w:r>
          </w:p>
        </w:tc>
      </w:tr>
      <w:tr w:rsidR="00087B3B" w:rsidRPr="00323E0C" w14:paraId="03EE3677" w14:textId="77777777" w:rsidTr="00A55A84">
        <w:trPr>
          <w:trHeight w:hRule="exact" w:val="442"/>
        </w:trPr>
        <w:tc>
          <w:tcPr>
            <w:tcW w:w="1645" w:type="dxa"/>
            <w:shd w:val="clear" w:color="auto" w:fill="auto"/>
            <w:vAlign w:val="center"/>
          </w:tcPr>
          <w:p w14:paraId="51FA83FA" w14:textId="77777777" w:rsidR="00087B3B" w:rsidRPr="00323E0C" w:rsidRDefault="00A62686">
            <w:pPr>
              <w:pStyle w:val="Style45"/>
              <w:spacing w:after="0" w:line="240" w:lineRule="auto"/>
            </w:pPr>
            <w:r w:rsidRPr="00323E0C">
              <w:rPr>
                <w:rStyle w:val="CharStyle46"/>
              </w:rPr>
              <w:t>Prilog B</w:t>
            </w:r>
          </w:p>
        </w:tc>
        <w:tc>
          <w:tcPr>
            <w:tcW w:w="3998" w:type="dxa"/>
            <w:shd w:val="clear" w:color="auto" w:fill="auto"/>
            <w:vAlign w:val="center"/>
          </w:tcPr>
          <w:p w14:paraId="12A5F680" w14:textId="26403FF1" w:rsidR="00087B3B" w:rsidRPr="00323E0C" w:rsidRDefault="00A62686">
            <w:pPr>
              <w:pStyle w:val="Style45"/>
              <w:spacing w:after="0" w:line="240" w:lineRule="auto"/>
            </w:pPr>
            <w:r w:rsidRPr="00323E0C">
              <w:rPr>
                <w:rStyle w:val="CharStyle46"/>
              </w:rPr>
              <w:t>Upitnik za okolišni i društveni probir (</w:t>
            </w:r>
            <w:proofErr w:type="spellStart"/>
            <w:r w:rsidRPr="00323E0C">
              <w:rPr>
                <w:rStyle w:val="CharStyle46"/>
                <w:i/>
                <w:iCs/>
              </w:rPr>
              <w:t>sc</w:t>
            </w:r>
            <w:r w:rsidR="008A7965">
              <w:rPr>
                <w:rStyle w:val="CharStyle46"/>
                <w:i/>
                <w:iCs/>
              </w:rPr>
              <w:t>r</w:t>
            </w:r>
            <w:r w:rsidRPr="00323E0C">
              <w:rPr>
                <w:rStyle w:val="CharStyle46"/>
                <w:i/>
                <w:iCs/>
              </w:rPr>
              <w:t>eening</w:t>
            </w:r>
            <w:proofErr w:type="spellEnd"/>
            <w:r w:rsidRPr="00323E0C">
              <w:rPr>
                <w:rStyle w:val="CharStyle46"/>
              </w:rPr>
              <w:t>)</w:t>
            </w:r>
          </w:p>
        </w:tc>
      </w:tr>
      <w:tr w:rsidR="00087B3B" w:rsidRPr="00323E0C" w14:paraId="5C0201BB" w14:textId="77777777" w:rsidTr="00A55A84">
        <w:trPr>
          <w:trHeight w:hRule="exact" w:val="422"/>
        </w:trPr>
        <w:tc>
          <w:tcPr>
            <w:tcW w:w="1645" w:type="dxa"/>
            <w:shd w:val="clear" w:color="auto" w:fill="auto"/>
            <w:vAlign w:val="center"/>
          </w:tcPr>
          <w:p w14:paraId="64AC1BEA" w14:textId="77777777" w:rsidR="00087B3B" w:rsidRPr="00323E0C" w:rsidRDefault="00A62686">
            <w:pPr>
              <w:pStyle w:val="Style45"/>
              <w:spacing w:after="0" w:line="240" w:lineRule="auto"/>
            </w:pPr>
            <w:r w:rsidRPr="00323E0C">
              <w:rPr>
                <w:rStyle w:val="CharStyle46"/>
              </w:rPr>
              <w:t>Prilog C</w:t>
            </w:r>
          </w:p>
        </w:tc>
        <w:tc>
          <w:tcPr>
            <w:tcW w:w="3998" w:type="dxa"/>
            <w:shd w:val="clear" w:color="auto" w:fill="auto"/>
            <w:vAlign w:val="center"/>
          </w:tcPr>
          <w:p w14:paraId="39B7D20D" w14:textId="37FFC5F3" w:rsidR="00087B3B" w:rsidRPr="00323E0C" w:rsidRDefault="00A62686">
            <w:pPr>
              <w:pStyle w:val="Style45"/>
              <w:spacing w:after="0" w:line="240" w:lineRule="auto"/>
            </w:pPr>
            <w:r w:rsidRPr="00323E0C">
              <w:rPr>
                <w:rStyle w:val="CharStyle46"/>
              </w:rPr>
              <w:t xml:space="preserve">ESMP ček-lista za </w:t>
            </w:r>
            <w:r w:rsidR="008A7965">
              <w:rPr>
                <w:rStyle w:val="CharStyle46"/>
              </w:rPr>
              <w:t>K</w:t>
            </w:r>
            <w:r w:rsidRPr="00323E0C">
              <w:rPr>
                <w:rStyle w:val="CharStyle46"/>
              </w:rPr>
              <w:t xml:space="preserve">omponente </w:t>
            </w:r>
            <w:r w:rsidR="00A55A84" w:rsidRPr="00323E0C">
              <w:rPr>
                <w:rStyle w:val="CharStyle46"/>
              </w:rPr>
              <w:t>2</w:t>
            </w:r>
            <w:r w:rsidRPr="00323E0C">
              <w:rPr>
                <w:rStyle w:val="CharStyle46"/>
              </w:rPr>
              <w:t xml:space="preserve"> i </w:t>
            </w:r>
            <w:r w:rsidR="00A55A84" w:rsidRPr="00323E0C">
              <w:rPr>
                <w:rStyle w:val="CharStyle46"/>
              </w:rPr>
              <w:t>3</w:t>
            </w:r>
          </w:p>
        </w:tc>
      </w:tr>
      <w:tr w:rsidR="00087B3B" w:rsidRPr="00323E0C" w14:paraId="2E15ADBB" w14:textId="77777777" w:rsidTr="00A55A84">
        <w:trPr>
          <w:trHeight w:hRule="exact" w:val="422"/>
        </w:trPr>
        <w:tc>
          <w:tcPr>
            <w:tcW w:w="1645" w:type="dxa"/>
            <w:shd w:val="clear" w:color="auto" w:fill="auto"/>
            <w:vAlign w:val="center"/>
          </w:tcPr>
          <w:p w14:paraId="7C72C9AE" w14:textId="77777777" w:rsidR="00087B3B" w:rsidRPr="00323E0C" w:rsidRDefault="00A62686">
            <w:pPr>
              <w:pStyle w:val="Style45"/>
              <w:spacing w:after="0" w:line="240" w:lineRule="auto"/>
            </w:pPr>
            <w:r w:rsidRPr="00323E0C">
              <w:rPr>
                <w:rStyle w:val="CharStyle46"/>
              </w:rPr>
              <w:t>Prilog D</w:t>
            </w:r>
          </w:p>
        </w:tc>
        <w:tc>
          <w:tcPr>
            <w:tcW w:w="3998" w:type="dxa"/>
            <w:shd w:val="clear" w:color="auto" w:fill="auto"/>
            <w:vAlign w:val="center"/>
          </w:tcPr>
          <w:p w14:paraId="5AB00752" w14:textId="77777777" w:rsidR="00087B3B" w:rsidRPr="00323E0C" w:rsidRDefault="00A62686">
            <w:pPr>
              <w:pStyle w:val="Style45"/>
              <w:spacing w:after="0" w:line="240" w:lineRule="auto"/>
            </w:pPr>
            <w:r w:rsidRPr="00323E0C">
              <w:rPr>
                <w:rStyle w:val="CharStyle46"/>
              </w:rPr>
              <w:t>Indikativni sadržaj ESMP-a</w:t>
            </w:r>
          </w:p>
        </w:tc>
      </w:tr>
      <w:tr w:rsidR="00087B3B" w:rsidRPr="00323E0C" w14:paraId="0026AA51" w14:textId="77777777" w:rsidTr="00A55A84">
        <w:trPr>
          <w:trHeight w:hRule="exact" w:val="336"/>
        </w:trPr>
        <w:tc>
          <w:tcPr>
            <w:tcW w:w="1645" w:type="dxa"/>
            <w:shd w:val="clear" w:color="auto" w:fill="auto"/>
            <w:vAlign w:val="bottom"/>
          </w:tcPr>
          <w:p w14:paraId="10B6A9B7" w14:textId="77777777" w:rsidR="00087B3B" w:rsidRPr="00323E0C" w:rsidRDefault="00A62686">
            <w:pPr>
              <w:pStyle w:val="Style45"/>
              <w:spacing w:after="0" w:line="240" w:lineRule="auto"/>
            </w:pPr>
            <w:r w:rsidRPr="00323E0C">
              <w:rPr>
                <w:rStyle w:val="CharStyle46"/>
              </w:rPr>
              <w:t>Prilog E</w:t>
            </w:r>
          </w:p>
        </w:tc>
        <w:tc>
          <w:tcPr>
            <w:tcW w:w="3998" w:type="dxa"/>
            <w:shd w:val="clear" w:color="auto" w:fill="auto"/>
            <w:vAlign w:val="bottom"/>
          </w:tcPr>
          <w:p w14:paraId="4A998F99" w14:textId="43D6E8A1" w:rsidR="00087B3B" w:rsidRPr="00323E0C" w:rsidRDefault="00A62686">
            <w:pPr>
              <w:pStyle w:val="Style45"/>
              <w:spacing w:after="0" w:line="240" w:lineRule="auto"/>
            </w:pPr>
            <w:r w:rsidRPr="00323E0C">
              <w:rPr>
                <w:rStyle w:val="CharStyle46"/>
              </w:rPr>
              <w:t>Zapisnik s javnih konsultacija</w:t>
            </w:r>
          </w:p>
        </w:tc>
      </w:tr>
    </w:tbl>
    <w:p w14:paraId="66608EB6" w14:textId="77777777" w:rsidR="00087B3B" w:rsidRPr="00323E0C" w:rsidRDefault="00087B3B">
      <w:pPr>
        <w:sectPr w:rsidR="00087B3B" w:rsidRPr="00323E0C" w:rsidSect="00FB7F3D">
          <w:footnotePr>
            <w:numStart w:val="16"/>
          </w:footnotePr>
          <w:pgSz w:w="11909" w:h="16838"/>
          <w:pgMar w:top="1435" w:right="1411" w:bottom="1075" w:left="1406" w:header="0" w:footer="3" w:gutter="0"/>
          <w:cols w:space="720"/>
          <w:noEndnote/>
          <w:docGrid w:linePitch="360"/>
        </w:sectPr>
      </w:pPr>
    </w:p>
    <w:p w14:paraId="214FB92F" w14:textId="5C0C3929" w:rsidR="00087B3B" w:rsidRPr="00323E0C" w:rsidRDefault="00A62686">
      <w:pPr>
        <w:spacing w:line="1" w:lineRule="exact"/>
      </w:pPr>
      <w:r w:rsidRPr="00323E0C">
        <w:rPr>
          <w:noProof/>
          <w:lang w:eastAsia="en-GB" w:bidi="ar-SA"/>
        </w:rPr>
        <w:lastRenderedPageBreak/>
        <mc:AlternateContent>
          <mc:Choice Requires="wps">
            <w:drawing>
              <wp:anchor distT="0" distB="63500" distL="114300" distR="2534285" simplePos="0" relativeHeight="125829479" behindDoc="0" locked="0" layoutInCell="1" allowOverlap="1" wp14:anchorId="67E835DD" wp14:editId="2C459A7D">
                <wp:simplePos x="0" y="0"/>
                <wp:positionH relativeFrom="page">
                  <wp:posOffset>906780</wp:posOffset>
                </wp:positionH>
                <wp:positionV relativeFrom="margin">
                  <wp:posOffset>26035</wp:posOffset>
                </wp:positionV>
                <wp:extent cx="3726180" cy="259080"/>
                <wp:effectExtent l="0" t="0" r="0" b="0"/>
                <wp:wrapTopAndBottom/>
                <wp:docPr id="191" name="Shape 191"/>
                <wp:cNvGraphicFramePr/>
                <a:graphic xmlns:a="http://schemas.openxmlformats.org/drawingml/2006/main">
                  <a:graphicData uri="http://schemas.microsoft.com/office/word/2010/wordprocessingShape">
                    <wps:wsp>
                      <wps:cNvSpPr txBox="1"/>
                      <wps:spPr>
                        <a:xfrm>
                          <a:off x="0" y="0"/>
                          <a:ext cx="3726180" cy="259080"/>
                        </a:xfrm>
                        <a:prstGeom prst="rect">
                          <a:avLst/>
                        </a:prstGeom>
                        <a:noFill/>
                      </wps:spPr>
                      <wps:txbx>
                        <w:txbxContent>
                          <w:p w14:paraId="4A86042C" w14:textId="5D585977" w:rsidR="0089335A" w:rsidRPr="009B5F60" w:rsidRDefault="0089335A">
                            <w:pPr>
                              <w:pStyle w:val="Style28"/>
                              <w:keepNext/>
                              <w:keepLines/>
                              <w:spacing w:after="0"/>
                              <w:rPr>
                                <w:szCs w:val="20"/>
                              </w:rPr>
                            </w:pPr>
                            <w:bookmarkStart w:id="203" w:name="_Toc166069576"/>
                            <w:bookmarkStart w:id="204" w:name="_Toc193890889"/>
                            <w:r w:rsidRPr="009B5F60">
                              <w:rPr>
                                <w:rStyle w:val="CharStyle29"/>
                                <w:b/>
                                <w:bCs/>
                                <w:szCs w:val="20"/>
                              </w:rPr>
                              <w:t>PRILOG A: Popis nadležnih kantonalnih ministarstava</w:t>
                            </w:r>
                            <w:bookmarkEnd w:id="203"/>
                            <w:bookmarkEnd w:id="204"/>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7E835DD" id="Shape 191" o:spid="_x0000_s1068" type="#_x0000_t202" style="position:absolute;left:0;text-align:left;margin-left:71.4pt;margin-top:2.05pt;width:293.4pt;height:20.4pt;z-index:125829479;visibility:visible;mso-wrap-style:square;mso-width-percent:0;mso-height-percent:0;mso-wrap-distance-left:9pt;mso-wrap-distance-top:0;mso-wrap-distance-right:199.55pt;mso-wrap-distance-bottom:5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" filled="f" stroked="f">
                <v:textbox inset="0,0,0,0">
                  <w:txbxContent>
                    <w:p w14:paraId="4A86042C" w14:textId="5D585977" w:rsidR="0089335A" w:rsidRPr="009B5F60" w:rsidRDefault="0089335A">
                      <w:pPr>
                        <w:pStyle w:val="Style28"/>
                        <w:keepNext/>
                        <w:keepLines/>
                        <w:spacing w:after="0"/>
                        <w:rPr>
                          <w:szCs w:val="20"/>
                        </w:rPr>
                      </w:pPr>
                      <w:bookmarkStart w:id="205" w:name="_Toc166069576"/>
                      <w:bookmarkStart w:id="206" w:name="_Toc193890889"/>
                      <w:r w:rsidRPr="009B5F60">
                        <w:rPr>
                          <w:rStyle w:val="CharStyle29"/>
                          <w:b/>
                          <w:bCs/>
                          <w:szCs w:val="20"/>
                        </w:rPr>
                        <w:t>PRILOG A: Popis nadležnih kantonalnih ministarstava</w:t>
                      </w:r>
                      <w:bookmarkEnd w:id="205"/>
                      <w:bookmarkEnd w:id="206"/>
                    </w:p>
                  </w:txbxContent>
                </v:textbox>
                <w10:wrap type="topAndBottom" anchorx="page" anchory="margin"/>
              </v:shape>
            </w:pict>
          </mc:Fallback>
        </mc:AlternateContent>
      </w:r>
    </w:p>
    <w:tbl>
      <w:tblPr>
        <w:tblOverlap w:val="never"/>
        <w:tblW w:w="0" w:type="auto"/>
        <w:jc w:val="center"/>
        <w:tblLayout w:type="fixed"/>
        <w:tblCellMar>
          <w:left w:w="10" w:type="dxa"/>
          <w:right w:w="10" w:type="dxa"/>
        </w:tblCellMar>
        <w:tblLook w:val="04A0" w:firstRow="1" w:lastRow="0" w:firstColumn="1" w:lastColumn="0" w:noHBand="0" w:noVBand="1"/>
      </w:tblPr>
      <w:tblGrid>
        <w:gridCol w:w="1620"/>
        <w:gridCol w:w="2369"/>
        <w:gridCol w:w="2520"/>
        <w:gridCol w:w="2530"/>
      </w:tblGrid>
      <w:tr w:rsidR="00087B3B" w:rsidRPr="00323E0C" w14:paraId="411C18CC" w14:textId="77777777" w:rsidTr="00C459EB">
        <w:trPr>
          <w:trHeight w:hRule="exact" w:val="595"/>
          <w:jc w:val="center"/>
        </w:trPr>
        <w:tc>
          <w:tcPr>
            <w:tcW w:w="1620" w:type="dxa"/>
            <w:shd w:val="clear" w:color="auto" w:fill="5A9BD5"/>
          </w:tcPr>
          <w:p w14:paraId="0A7FF281" w14:textId="77777777" w:rsidR="00087B3B" w:rsidRPr="003C7988"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line="240" w:lineRule="auto"/>
              <w:ind w:firstLine="440"/>
              <w:rPr>
                <w:color w:val="FFFFFF" w:themeColor="background1"/>
                <w:sz w:val="18"/>
                <w:szCs w:val="18"/>
              </w:rPr>
            </w:pPr>
            <w:r w:rsidRPr="003C7988">
              <w:rPr>
                <w:rStyle w:val="CharStyle46"/>
                <w:b/>
                <w:bCs/>
                <w:color w:val="FFFFFF" w:themeColor="background1"/>
                <w:sz w:val="18"/>
                <w:szCs w:val="18"/>
              </w:rPr>
              <w:t>Kanton</w:t>
            </w:r>
          </w:p>
        </w:tc>
        <w:tc>
          <w:tcPr>
            <w:tcW w:w="2369" w:type="dxa"/>
            <w:shd w:val="clear" w:color="auto" w:fill="5A9BD5"/>
            <w:vAlign w:val="center"/>
          </w:tcPr>
          <w:p w14:paraId="6986FBB4" w14:textId="77777777" w:rsidR="00087B3B" w:rsidRPr="003C7988"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jc w:val="center"/>
              <w:rPr>
                <w:color w:val="FFFFFF" w:themeColor="background1"/>
                <w:sz w:val="18"/>
                <w:szCs w:val="18"/>
              </w:rPr>
            </w:pPr>
            <w:r w:rsidRPr="003C7988">
              <w:rPr>
                <w:rStyle w:val="CharStyle46"/>
                <w:b/>
                <w:bCs/>
                <w:color w:val="FFFFFF" w:themeColor="background1"/>
                <w:sz w:val="18"/>
                <w:szCs w:val="18"/>
              </w:rPr>
              <w:t>Ministarstvo nadležno za zaštitu okoliša</w:t>
            </w:r>
          </w:p>
        </w:tc>
        <w:tc>
          <w:tcPr>
            <w:tcW w:w="2520" w:type="dxa"/>
            <w:shd w:val="clear" w:color="auto" w:fill="5A9BD5"/>
            <w:vAlign w:val="center"/>
          </w:tcPr>
          <w:p w14:paraId="7A73151C" w14:textId="5E4FA50A" w:rsidR="00087B3B" w:rsidRPr="003C7988"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jc w:val="center"/>
              <w:rPr>
                <w:color w:val="FFFFFF" w:themeColor="background1"/>
                <w:sz w:val="18"/>
                <w:szCs w:val="18"/>
              </w:rPr>
            </w:pPr>
            <w:r w:rsidRPr="003C7988">
              <w:rPr>
                <w:rStyle w:val="CharStyle46"/>
                <w:b/>
                <w:bCs/>
                <w:color w:val="FFFFFF" w:themeColor="background1"/>
                <w:sz w:val="18"/>
                <w:szCs w:val="18"/>
              </w:rPr>
              <w:t xml:space="preserve">Ministarstvo nadležno za </w:t>
            </w:r>
            <w:r w:rsidR="00F413F7" w:rsidRPr="003C7988">
              <w:rPr>
                <w:rStyle w:val="CharStyle46"/>
                <w:b/>
                <w:bCs/>
                <w:color w:val="FFFFFF" w:themeColor="background1"/>
                <w:sz w:val="18"/>
                <w:szCs w:val="18"/>
              </w:rPr>
              <w:t xml:space="preserve"> građenje</w:t>
            </w:r>
          </w:p>
        </w:tc>
        <w:tc>
          <w:tcPr>
            <w:tcW w:w="2530" w:type="dxa"/>
            <w:shd w:val="clear" w:color="auto" w:fill="5A9BD5"/>
            <w:vAlign w:val="center"/>
          </w:tcPr>
          <w:p w14:paraId="2BFDC284" w14:textId="0CA87FCF" w:rsidR="00087B3B" w:rsidRPr="003C7988" w:rsidRDefault="00A62686">
            <w:pPr>
              <w:pStyle w:val="Style45"/>
              <w:pBdr>
                <w:top w:val="single" w:sz="0" w:space="0" w:color="5A9BD5"/>
                <w:left w:val="single" w:sz="0" w:space="0" w:color="5A9BD5"/>
                <w:bottom w:val="single" w:sz="0" w:space="0" w:color="5A9BD5"/>
                <w:right w:val="single" w:sz="0" w:space="0" w:color="5A9BD5"/>
              </w:pBdr>
              <w:shd w:val="clear" w:color="auto" w:fill="5A9BD5"/>
              <w:spacing w:after="0"/>
              <w:jc w:val="center"/>
              <w:rPr>
                <w:color w:val="FFFFFF" w:themeColor="background1"/>
                <w:sz w:val="18"/>
                <w:szCs w:val="18"/>
              </w:rPr>
            </w:pPr>
            <w:r w:rsidRPr="003C7988">
              <w:rPr>
                <w:rStyle w:val="CharStyle46"/>
                <w:b/>
                <w:bCs/>
                <w:color w:val="FFFFFF" w:themeColor="background1"/>
                <w:sz w:val="18"/>
                <w:szCs w:val="18"/>
              </w:rPr>
              <w:t xml:space="preserve">Ministarstvo nadležno za </w:t>
            </w:r>
            <w:r w:rsidR="00F413F7" w:rsidRPr="003C7988">
              <w:rPr>
                <w:rStyle w:val="CharStyle46"/>
                <w:b/>
                <w:bCs/>
                <w:color w:val="FFFFFF" w:themeColor="background1"/>
                <w:sz w:val="18"/>
                <w:szCs w:val="18"/>
              </w:rPr>
              <w:t>komunalnu djelatnost</w:t>
            </w:r>
          </w:p>
        </w:tc>
      </w:tr>
      <w:tr w:rsidR="00087B3B" w:rsidRPr="00323E0C" w14:paraId="5610B992" w14:textId="77777777" w:rsidTr="00C459EB">
        <w:trPr>
          <w:trHeight w:hRule="exact" w:val="743"/>
          <w:jc w:val="center"/>
        </w:trPr>
        <w:tc>
          <w:tcPr>
            <w:tcW w:w="1620" w:type="dxa"/>
            <w:tcBorders>
              <w:left w:val="single" w:sz="4" w:space="0" w:color="auto"/>
            </w:tcBorders>
            <w:shd w:val="clear" w:color="auto" w:fill="auto"/>
            <w:vAlign w:val="center"/>
          </w:tcPr>
          <w:p w14:paraId="6DF01197" w14:textId="77777777" w:rsidR="00087B3B" w:rsidRPr="008A7965" w:rsidRDefault="00A62686">
            <w:pPr>
              <w:pStyle w:val="Style45"/>
              <w:spacing w:after="0"/>
              <w:rPr>
                <w:color w:val="auto"/>
                <w:sz w:val="18"/>
                <w:szCs w:val="18"/>
              </w:rPr>
            </w:pPr>
            <w:r w:rsidRPr="008A7965">
              <w:rPr>
                <w:rStyle w:val="CharStyle46"/>
                <w:color w:val="auto"/>
                <w:sz w:val="18"/>
                <w:szCs w:val="18"/>
              </w:rPr>
              <w:t>Tuzlanski kanton</w:t>
            </w:r>
          </w:p>
        </w:tc>
        <w:tc>
          <w:tcPr>
            <w:tcW w:w="2369" w:type="dxa"/>
            <w:tcBorders>
              <w:left w:val="single" w:sz="4" w:space="0" w:color="auto"/>
            </w:tcBorders>
            <w:shd w:val="clear" w:color="auto" w:fill="auto"/>
            <w:vAlign w:val="center"/>
          </w:tcPr>
          <w:p w14:paraId="79AFA6E3" w14:textId="77777777" w:rsidR="00F413F7" w:rsidRPr="008A7965" w:rsidRDefault="00F413F7">
            <w:pPr>
              <w:pStyle w:val="Style45"/>
              <w:spacing w:after="0"/>
              <w:rPr>
                <w:rStyle w:val="CharStyle46"/>
                <w:color w:val="auto"/>
                <w:sz w:val="18"/>
                <w:szCs w:val="18"/>
              </w:rPr>
            </w:pPr>
          </w:p>
          <w:p w14:paraId="10A91387" w14:textId="77777777" w:rsidR="00087B3B" w:rsidRPr="008A7965" w:rsidRDefault="00A62686">
            <w:pPr>
              <w:pStyle w:val="Style45"/>
              <w:spacing w:after="0"/>
              <w:rPr>
                <w:rStyle w:val="CharStyle46"/>
                <w:color w:val="auto"/>
                <w:sz w:val="18"/>
                <w:szCs w:val="18"/>
              </w:rPr>
            </w:pPr>
            <w:r w:rsidRPr="008A7965">
              <w:rPr>
                <w:rStyle w:val="CharStyle46"/>
                <w:color w:val="auto"/>
                <w:sz w:val="18"/>
                <w:szCs w:val="18"/>
              </w:rPr>
              <w:t>Ministarstvo prostornog uređenja i zaštite okolice</w:t>
            </w:r>
          </w:p>
          <w:p w14:paraId="2DDFB2A3" w14:textId="6208764F" w:rsidR="00F413F7" w:rsidRPr="008A7965" w:rsidRDefault="00F413F7">
            <w:pPr>
              <w:pStyle w:val="Style45"/>
              <w:spacing w:after="0"/>
              <w:rPr>
                <w:color w:val="auto"/>
                <w:sz w:val="18"/>
                <w:szCs w:val="18"/>
              </w:rPr>
            </w:pPr>
          </w:p>
        </w:tc>
        <w:tc>
          <w:tcPr>
            <w:tcW w:w="2520" w:type="dxa"/>
            <w:tcBorders>
              <w:left w:val="single" w:sz="4" w:space="0" w:color="auto"/>
            </w:tcBorders>
            <w:shd w:val="clear" w:color="auto" w:fill="auto"/>
            <w:vAlign w:val="center"/>
          </w:tcPr>
          <w:p w14:paraId="3DBB5E38" w14:textId="77777777" w:rsidR="007715AF" w:rsidRPr="008A7965" w:rsidRDefault="007715AF" w:rsidP="007715AF">
            <w:pPr>
              <w:pStyle w:val="Style45"/>
              <w:spacing w:after="0"/>
              <w:rPr>
                <w:rStyle w:val="CharStyle46"/>
                <w:color w:val="auto"/>
                <w:sz w:val="18"/>
                <w:szCs w:val="18"/>
              </w:rPr>
            </w:pPr>
          </w:p>
          <w:p w14:paraId="7C788C09" w14:textId="37A13001" w:rsidR="007715AF" w:rsidRPr="008A7965" w:rsidRDefault="007715AF" w:rsidP="007715AF">
            <w:pPr>
              <w:pStyle w:val="Style45"/>
              <w:spacing w:after="0"/>
              <w:rPr>
                <w:rStyle w:val="CharStyle46"/>
                <w:color w:val="auto"/>
                <w:sz w:val="18"/>
                <w:szCs w:val="18"/>
              </w:rPr>
            </w:pPr>
            <w:r w:rsidRPr="008A7965">
              <w:rPr>
                <w:rStyle w:val="CharStyle46"/>
                <w:color w:val="auto"/>
                <w:sz w:val="18"/>
                <w:szCs w:val="18"/>
              </w:rPr>
              <w:t>Ministarstvo prostornog uređenja i zaštite okolice</w:t>
            </w:r>
          </w:p>
          <w:p w14:paraId="79D4D687" w14:textId="0F89DBB6" w:rsidR="00087B3B" w:rsidRPr="008A7965" w:rsidRDefault="00087B3B">
            <w:pPr>
              <w:pStyle w:val="Style45"/>
              <w:spacing w:after="0"/>
              <w:rPr>
                <w:color w:val="auto"/>
                <w:sz w:val="18"/>
                <w:szCs w:val="18"/>
              </w:rPr>
            </w:pPr>
          </w:p>
        </w:tc>
        <w:tc>
          <w:tcPr>
            <w:tcW w:w="2530" w:type="dxa"/>
            <w:tcBorders>
              <w:left w:val="single" w:sz="4" w:space="0" w:color="auto"/>
              <w:right w:val="single" w:sz="4" w:space="0" w:color="auto"/>
            </w:tcBorders>
            <w:shd w:val="clear" w:color="auto" w:fill="auto"/>
            <w:vAlign w:val="center"/>
          </w:tcPr>
          <w:p w14:paraId="3A35EC98" w14:textId="77777777" w:rsidR="007715AF" w:rsidRPr="008A7965" w:rsidRDefault="007715AF" w:rsidP="007715AF">
            <w:pPr>
              <w:pStyle w:val="Style45"/>
              <w:spacing w:after="0"/>
              <w:rPr>
                <w:rStyle w:val="CharStyle46"/>
                <w:color w:val="auto"/>
                <w:sz w:val="18"/>
                <w:szCs w:val="18"/>
              </w:rPr>
            </w:pPr>
          </w:p>
          <w:p w14:paraId="089EC3F2" w14:textId="4DCFDBF4" w:rsidR="007715AF" w:rsidRPr="008A7965" w:rsidRDefault="007715AF" w:rsidP="007715AF">
            <w:pPr>
              <w:pStyle w:val="Style45"/>
              <w:spacing w:after="0"/>
              <w:rPr>
                <w:rStyle w:val="CharStyle46"/>
                <w:color w:val="auto"/>
                <w:sz w:val="18"/>
                <w:szCs w:val="18"/>
              </w:rPr>
            </w:pPr>
            <w:r w:rsidRPr="008A7965">
              <w:rPr>
                <w:rStyle w:val="CharStyle46"/>
                <w:color w:val="auto"/>
                <w:sz w:val="18"/>
                <w:szCs w:val="18"/>
              </w:rPr>
              <w:t>Ministarstvo prostornog uređenja i zaštite okolice</w:t>
            </w:r>
          </w:p>
          <w:p w14:paraId="7536E589" w14:textId="1F1F5197" w:rsidR="00087B3B" w:rsidRPr="008A7965" w:rsidRDefault="00087B3B">
            <w:pPr>
              <w:pStyle w:val="Style45"/>
              <w:spacing w:after="0"/>
              <w:rPr>
                <w:color w:val="auto"/>
                <w:sz w:val="18"/>
                <w:szCs w:val="18"/>
              </w:rPr>
            </w:pPr>
          </w:p>
        </w:tc>
      </w:tr>
      <w:tr w:rsidR="00087B3B" w:rsidRPr="00323E0C" w14:paraId="0EBEFE26" w14:textId="77777777" w:rsidTr="00C459EB">
        <w:trPr>
          <w:trHeight w:hRule="exact" w:val="1085"/>
          <w:jc w:val="center"/>
        </w:trPr>
        <w:tc>
          <w:tcPr>
            <w:tcW w:w="1620" w:type="dxa"/>
            <w:tcBorders>
              <w:top w:val="single" w:sz="4" w:space="0" w:color="auto"/>
              <w:left w:val="single" w:sz="4" w:space="0" w:color="auto"/>
            </w:tcBorders>
            <w:shd w:val="clear" w:color="auto" w:fill="auto"/>
          </w:tcPr>
          <w:p w14:paraId="2F72CBFD" w14:textId="77777777" w:rsidR="00F413F7" w:rsidRPr="008A7965" w:rsidRDefault="00F413F7">
            <w:pPr>
              <w:pStyle w:val="Style45"/>
              <w:spacing w:after="0"/>
              <w:rPr>
                <w:rStyle w:val="CharStyle46"/>
                <w:color w:val="auto"/>
                <w:sz w:val="18"/>
                <w:szCs w:val="18"/>
              </w:rPr>
            </w:pPr>
          </w:p>
          <w:p w14:paraId="5AABF92B" w14:textId="58AAE728" w:rsidR="00087B3B" w:rsidRPr="008A7965" w:rsidRDefault="00A62686">
            <w:pPr>
              <w:pStyle w:val="Style45"/>
              <w:spacing w:after="0"/>
              <w:rPr>
                <w:color w:val="auto"/>
                <w:sz w:val="18"/>
                <w:szCs w:val="18"/>
              </w:rPr>
            </w:pPr>
            <w:r w:rsidRPr="008A7965">
              <w:rPr>
                <w:rStyle w:val="CharStyle46"/>
                <w:color w:val="auto"/>
                <w:sz w:val="18"/>
                <w:szCs w:val="18"/>
              </w:rPr>
              <w:t>Zeničko- dobojski kanton</w:t>
            </w:r>
          </w:p>
        </w:tc>
        <w:tc>
          <w:tcPr>
            <w:tcW w:w="2369" w:type="dxa"/>
            <w:tcBorders>
              <w:top w:val="single" w:sz="4" w:space="0" w:color="auto"/>
              <w:left w:val="single" w:sz="4" w:space="0" w:color="auto"/>
            </w:tcBorders>
            <w:shd w:val="clear" w:color="auto" w:fill="auto"/>
            <w:vAlign w:val="center"/>
          </w:tcPr>
          <w:p w14:paraId="1282CC60" w14:textId="77777777" w:rsidR="00087B3B" w:rsidRPr="008A7965" w:rsidRDefault="00A62686">
            <w:pPr>
              <w:pStyle w:val="Style45"/>
              <w:spacing w:after="0"/>
              <w:rPr>
                <w:color w:val="auto"/>
                <w:sz w:val="18"/>
                <w:szCs w:val="18"/>
              </w:rPr>
            </w:pPr>
            <w:r w:rsidRPr="008A7965">
              <w:rPr>
                <w:rStyle w:val="CharStyle46"/>
                <w:color w:val="auto"/>
                <w:sz w:val="18"/>
                <w:szCs w:val="18"/>
              </w:rPr>
              <w:t>Ministarstvo za prostorno uređenje, promet i komunikacije i zaštitu okoline</w:t>
            </w:r>
          </w:p>
        </w:tc>
        <w:tc>
          <w:tcPr>
            <w:tcW w:w="2520" w:type="dxa"/>
            <w:tcBorders>
              <w:top w:val="single" w:sz="4" w:space="0" w:color="auto"/>
              <w:left w:val="single" w:sz="4" w:space="0" w:color="auto"/>
            </w:tcBorders>
            <w:shd w:val="clear" w:color="auto" w:fill="auto"/>
          </w:tcPr>
          <w:p w14:paraId="5E94C5A6" w14:textId="77777777" w:rsidR="007715AF" w:rsidRPr="008A7965" w:rsidRDefault="007715AF">
            <w:pPr>
              <w:pStyle w:val="Style45"/>
              <w:spacing w:after="0"/>
              <w:rPr>
                <w:rStyle w:val="CharStyle46"/>
                <w:color w:val="auto"/>
                <w:sz w:val="18"/>
                <w:szCs w:val="18"/>
              </w:rPr>
            </w:pPr>
          </w:p>
          <w:p w14:paraId="3EE74BFA" w14:textId="513E5020" w:rsidR="00087B3B" w:rsidRPr="008A7965" w:rsidRDefault="007715AF">
            <w:pPr>
              <w:pStyle w:val="Style45"/>
              <w:spacing w:after="0"/>
              <w:rPr>
                <w:color w:val="auto"/>
                <w:sz w:val="18"/>
                <w:szCs w:val="18"/>
              </w:rPr>
            </w:pPr>
            <w:r w:rsidRPr="008A7965">
              <w:rPr>
                <w:rStyle w:val="CharStyle46"/>
                <w:color w:val="auto"/>
                <w:sz w:val="18"/>
                <w:szCs w:val="18"/>
              </w:rPr>
              <w:t>Ministarstvo za prostorno uređenje, promet i komunikacije i zaštitu okoline</w:t>
            </w:r>
          </w:p>
        </w:tc>
        <w:tc>
          <w:tcPr>
            <w:tcW w:w="2530" w:type="dxa"/>
            <w:tcBorders>
              <w:top w:val="single" w:sz="4" w:space="0" w:color="auto"/>
              <w:left w:val="single" w:sz="4" w:space="0" w:color="auto"/>
              <w:right w:val="single" w:sz="4" w:space="0" w:color="auto"/>
            </w:tcBorders>
            <w:shd w:val="clear" w:color="auto" w:fill="auto"/>
            <w:vAlign w:val="center"/>
          </w:tcPr>
          <w:p w14:paraId="4A5A8C23" w14:textId="158E0800" w:rsidR="00087B3B" w:rsidRPr="008A7965" w:rsidRDefault="00C141BC">
            <w:pPr>
              <w:pStyle w:val="Style45"/>
              <w:spacing w:after="0"/>
              <w:rPr>
                <w:color w:val="auto"/>
                <w:sz w:val="18"/>
                <w:szCs w:val="18"/>
              </w:rPr>
            </w:pPr>
            <w:r w:rsidRPr="008A7965">
              <w:rPr>
                <w:rStyle w:val="CharStyle46"/>
                <w:color w:val="auto"/>
                <w:sz w:val="18"/>
                <w:szCs w:val="18"/>
              </w:rPr>
              <w:t>Ministarstvo za prostorno uređenje, promet i komunikacije i zaštitu okoline</w:t>
            </w:r>
          </w:p>
        </w:tc>
      </w:tr>
      <w:tr w:rsidR="00087B3B" w:rsidRPr="00323E0C" w14:paraId="3962187E" w14:textId="77777777" w:rsidTr="00C459EB">
        <w:trPr>
          <w:trHeight w:hRule="exact" w:val="840"/>
          <w:jc w:val="center"/>
        </w:trPr>
        <w:tc>
          <w:tcPr>
            <w:tcW w:w="1620" w:type="dxa"/>
            <w:tcBorders>
              <w:top w:val="single" w:sz="4" w:space="0" w:color="auto"/>
              <w:left w:val="single" w:sz="4" w:space="0" w:color="auto"/>
            </w:tcBorders>
            <w:shd w:val="clear" w:color="auto" w:fill="auto"/>
            <w:vAlign w:val="center"/>
          </w:tcPr>
          <w:p w14:paraId="5028ACB4" w14:textId="77777777" w:rsidR="00087B3B" w:rsidRPr="008A7965" w:rsidRDefault="00A62686">
            <w:pPr>
              <w:pStyle w:val="Style45"/>
              <w:spacing w:after="0"/>
              <w:rPr>
                <w:color w:val="auto"/>
                <w:sz w:val="18"/>
                <w:szCs w:val="18"/>
              </w:rPr>
            </w:pPr>
            <w:r w:rsidRPr="008A7965">
              <w:rPr>
                <w:rStyle w:val="CharStyle46"/>
                <w:color w:val="auto"/>
                <w:sz w:val="18"/>
                <w:szCs w:val="18"/>
              </w:rPr>
              <w:t>Hercegovačko- neretvanski kanton</w:t>
            </w:r>
          </w:p>
        </w:tc>
        <w:tc>
          <w:tcPr>
            <w:tcW w:w="2369" w:type="dxa"/>
            <w:tcBorders>
              <w:top w:val="single" w:sz="4" w:space="0" w:color="auto"/>
              <w:left w:val="single" w:sz="4" w:space="0" w:color="auto"/>
            </w:tcBorders>
            <w:shd w:val="clear" w:color="auto" w:fill="auto"/>
          </w:tcPr>
          <w:p w14:paraId="25A57CA1" w14:textId="77777777" w:rsidR="00F413F7" w:rsidRPr="008A7965" w:rsidRDefault="00F413F7">
            <w:pPr>
              <w:pStyle w:val="Style45"/>
              <w:spacing w:after="0"/>
              <w:rPr>
                <w:rStyle w:val="CharStyle46"/>
                <w:color w:val="auto"/>
                <w:sz w:val="18"/>
                <w:szCs w:val="18"/>
              </w:rPr>
            </w:pPr>
          </w:p>
          <w:p w14:paraId="4376585F" w14:textId="4EDA3EBB" w:rsidR="00087B3B" w:rsidRPr="008A7965" w:rsidRDefault="00A62686">
            <w:pPr>
              <w:pStyle w:val="Style45"/>
              <w:spacing w:after="0"/>
              <w:rPr>
                <w:color w:val="auto"/>
                <w:sz w:val="18"/>
                <w:szCs w:val="18"/>
              </w:rPr>
            </w:pPr>
            <w:r w:rsidRPr="008A7965">
              <w:rPr>
                <w:rStyle w:val="CharStyle46"/>
                <w:color w:val="auto"/>
                <w:sz w:val="18"/>
                <w:szCs w:val="18"/>
              </w:rPr>
              <w:t>Ministarstvo trgovine, turizma i zaštite okoliša</w:t>
            </w:r>
          </w:p>
        </w:tc>
        <w:tc>
          <w:tcPr>
            <w:tcW w:w="2520" w:type="dxa"/>
            <w:tcBorders>
              <w:top w:val="single" w:sz="4" w:space="0" w:color="auto"/>
              <w:left w:val="single" w:sz="4" w:space="0" w:color="auto"/>
            </w:tcBorders>
            <w:shd w:val="clear" w:color="auto" w:fill="auto"/>
          </w:tcPr>
          <w:p w14:paraId="101DF16E" w14:textId="77777777" w:rsidR="00C141BC" w:rsidRPr="008A7965" w:rsidRDefault="00C141BC">
            <w:pPr>
              <w:pStyle w:val="Style45"/>
              <w:spacing w:after="0"/>
              <w:rPr>
                <w:color w:val="auto"/>
                <w:sz w:val="18"/>
                <w:szCs w:val="18"/>
              </w:rPr>
            </w:pPr>
          </w:p>
          <w:p w14:paraId="2E290C54" w14:textId="78D14A57" w:rsidR="00087B3B" w:rsidRPr="008A7965" w:rsidRDefault="00C141BC">
            <w:pPr>
              <w:pStyle w:val="Style45"/>
              <w:spacing w:after="0"/>
              <w:rPr>
                <w:color w:val="auto"/>
                <w:sz w:val="18"/>
                <w:szCs w:val="18"/>
              </w:rPr>
            </w:pPr>
            <w:r w:rsidRPr="008A7965">
              <w:rPr>
                <w:color w:val="auto"/>
                <w:sz w:val="18"/>
                <w:szCs w:val="18"/>
              </w:rPr>
              <w:t>Ministarstvo građenja i prostornog uređenja</w:t>
            </w:r>
          </w:p>
        </w:tc>
        <w:tc>
          <w:tcPr>
            <w:tcW w:w="2530" w:type="dxa"/>
            <w:tcBorders>
              <w:top w:val="single" w:sz="4" w:space="0" w:color="auto"/>
              <w:left w:val="single" w:sz="4" w:space="0" w:color="auto"/>
              <w:right w:val="single" w:sz="4" w:space="0" w:color="auto"/>
            </w:tcBorders>
            <w:shd w:val="clear" w:color="auto" w:fill="auto"/>
          </w:tcPr>
          <w:p w14:paraId="0828750C" w14:textId="77777777" w:rsidR="00087B3B" w:rsidRPr="008A7965" w:rsidRDefault="00087B3B">
            <w:pPr>
              <w:pStyle w:val="Style45"/>
              <w:spacing w:after="0"/>
              <w:rPr>
                <w:color w:val="auto"/>
                <w:sz w:val="18"/>
                <w:szCs w:val="18"/>
              </w:rPr>
            </w:pPr>
          </w:p>
          <w:p w14:paraId="77CAC7DB" w14:textId="5BDA335E" w:rsidR="00C459EB" w:rsidRPr="008A7965" w:rsidRDefault="00C459EB">
            <w:pPr>
              <w:pStyle w:val="Style45"/>
              <w:spacing w:after="0"/>
              <w:rPr>
                <w:color w:val="auto"/>
                <w:sz w:val="18"/>
                <w:szCs w:val="18"/>
              </w:rPr>
            </w:pPr>
            <w:r w:rsidRPr="008A7965">
              <w:rPr>
                <w:color w:val="auto"/>
                <w:sz w:val="18"/>
                <w:szCs w:val="18"/>
              </w:rPr>
              <w:t>Ministarstvo građenja i prostornog uređenja</w:t>
            </w:r>
          </w:p>
        </w:tc>
      </w:tr>
      <w:tr w:rsidR="00087B3B" w:rsidRPr="00323E0C" w14:paraId="2CEB8F84" w14:textId="77777777" w:rsidTr="00C459EB">
        <w:trPr>
          <w:trHeight w:hRule="exact" w:val="1094"/>
          <w:jc w:val="center"/>
        </w:trPr>
        <w:tc>
          <w:tcPr>
            <w:tcW w:w="1620" w:type="dxa"/>
            <w:tcBorders>
              <w:top w:val="single" w:sz="4" w:space="0" w:color="auto"/>
              <w:left w:val="single" w:sz="4" w:space="0" w:color="auto"/>
              <w:bottom w:val="single" w:sz="4" w:space="0" w:color="auto"/>
            </w:tcBorders>
            <w:shd w:val="clear" w:color="auto" w:fill="auto"/>
          </w:tcPr>
          <w:p w14:paraId="59E204AD" w14:textId="77777777" w:rsidR="00F413F7" w:rsidRPr="008A7965" w:rsidRDefault="00F413F7">
            <w:pPr>
              <w:pStyle w:val="Style45"/>
              <w:spacing w:after="0" w:line="240" w:lineRule="auto"/>
              <w:rPr>
                <w:rStyle w:val="CharStyle46"/>
                <w:color w:val="auto"/>
                <w:sz w:val="18"/>
                <w:szCs w:val="18"/>
              </w:rPr>
            </w:pPr>
          </w:p>
          <w:p w14:paraId="03525E0A" w14:textId="13C724F8" w:rsidR="00087B3B" w:rsidRPr="008A7965" w:rsidRDefault="00A62686">
            <w:pPr>
              <w:pStyle w:val="Style45"/>
              <w:spacing w:after="0" w:line="240" w:lineRule="auto"/>
              <w:rPr>
                <w:color w:val="auto"/>
                <w:sz w:val="18"/>
                <w:szCs w:val="18"/>
              </w:rPr>
            </w:pPr>
            <w:r w:rsidRPr="008A7965">
              <w:rPr>
                <w:rStyle w:val="CharStyle46"/>
                <w:color w:val="auto"/>
                <w:sz w:val="18"/>
                <w:szCs w:val="18"/>
              </w:rPr>
              <w:t>Kanton</w:t>
            </w:r>
          </w:p>
          <w:p w14:paraId="09EE44F5" w14:textId="77777777" w:rsidR="00087B3B" w:rsidRPr="008A7965" w:rsidRDefault="00A62686">
            <w:pPr>
              <w:pStyle w:val="Style45"/>
              <w:spacing w:after="0" w:line="240" w:lineRule="auto"/>
              <w:rPr>
                <w:color w:val="auto"/>
                <w:sz w:val="18"/>
                <w:szCs w:val="18"/>
              </w:rPr>
            </w:pPr>
            <w:r w:rsidRPr="008A7965">
              <w:rPr>
                <w:rStyle w:val="CharStyle46"/>
                <w:color w:val="auto"/>
                <w:sz w:val="18"/>
                <w:szCs w:val="18"/>
              </w:rPr>
              <w:t>Sarajevo</w:t>
            </w:r>
          </w:p>
        </w:tc>
        <w:tc>
          <w:tcPr>
            <w:tcW w:w="2369" w:type="dxa"/>
            <w:tcBorders>
              <w:top w:val="single" w:sz="4" w:space="0" w:color="auto"/>
              <w:left w:val="single" w:sz="4" w:space="0" w:color="auto"/>
              <w:bottom w:val="single" w:sz="4" w:space="0" w:color="auto"/>
            </w:tcBorders>
            <w:shd w:val="clear" w:color="auto" w:fill="auto"/>
            <w:vAlign w:val="center"/>
          </w:tcPr>
          <w:p w14:paraId="14D81BA3" w14:textId="77777777" w:rsidR="00087B3B" w:rsidRPr="008A7965" w:rsidRDefault="00A62686">
            <w:pPr>
              <w:pStyle w:val="Style45"/>
              <w:spacing w:after="0"/>
              <w:rPr>
                <w:color w:val="auto"/>
                <w:sz w:val="18"/>
                <w:szCs w:val="18"/>
              </w:rPr>
            </w:pPr>
            <w:r w:rsidRPr="008A7965">
              <w:rPr>
                <w:rStyle w:val="CharStyle46"/>
                <w:color w:val="auto"/>
                <w:sz w:val="18"/>
                <w:szCs w:val="18"/>
              </w:rPr>
              <w:t>Ministarstvo komunalne privrede, infrastrukture, prostornog uređenja, građenja i zaštite okoliša</w:t>
            </w:r>
          </w:p>
        </w:tc>
        <w:tc>
          <w:tcPr>
            <w:tcW w:w="2520" w:type="dxa"/>
            <w:tcBorders>
              <w:top w:val="single" w:sz="4" w:space="0" w:color="auto"/>
              <w:left w:val="single" w:sz="4" w:space="0" w:color="auto"/>
              <w:bottom w:val="single" w:sz="4" w:space="0" w:color="auto"/>
            </w:tcBorders>
            <w:shd w:val="clear" w:color="auto" w:fill="auto"/>
          </w:tcPr>
          <w:p w14:paraId="7CF7B280" w14:textId="77777777" w:rsidR="00087B3B" w:rsidRPr="008A7965" w:rsidRDefault="00087B3B">
            <w:pPr>
              <w:pStyle w:val="Style45"/>
              <w:spacing w:after="0" w:line="240" w:lineRule="auto"/>
              <w:rPr>
                <w:color w:val="auto"/>
                <w:sz w:val="18"/>
                <w:szCs w:val="18"/>
              </w:rPr>
            </w:pPr>
          </w:p>
          <w:p w14:paraId="41A90243" w14:textId="4587E105" w:rsidR="00C459EB" w:rsidRPr="008A7965" w:rsidRDefault="00C459EB">
            <w:pPr>
              <w:pStyle w:val="Style45"/>
              <w:spacing w:after="0" w:line="240" w:lineRule="auto"/>
              <w:rPr>
                <w:color w:val="auto"/>
                <w:sz w:val="18"/>
                <w:szCs w:val="18"/>
              </w:rPr>
            </w:pPr>
            <w:r w:rsidRPr="008A7965">
              <w:rPr>
                <w:rStyle w:val="CharStyle46"/>
                <w:color w:val="auto"/>
                <w:sz w:val="18"/>
                <w:szCs w:val="18"/>
              </w:rPr>
              <w:t>Ministarstvo komunalne privrede, infrastrukture, prostornog uređenja, građenja i zaštite okoliša</w:t>
            </w:r>
          </w:p>
        </w:tc>
        <w:tc>
          <w:tcPr>
            <w:tcW w:w="2530" w:type="dxa"/>
            <w:tcBorders>
              <w:top w:val="single" w:sz="4" w:space="0" w:color="auto"/>
              <w:left w:val="single" w:sz="4" w:space="0" w:color="auto"/>
              <w:bottom w:val="single" w:sz="4" w:space="0" w:color="auto"/>
              <w:right w:val="single" w:sz="4" w:space="0" w:color="auto"/>
            </w:tcBorders>
            <w:shd w:val="clear" w:color="auto" w:fill="auto"/>
          </w:tcPr>
          <w:p w14:paraId="3B543FCF" w14:textId="77777777" w:rsidR="00087B3B" w:rsidRPr="008A7965" w:rsidRDefault="00087B3B">
            <w:pPr>
              <w:pStyle w:val="Style45"/>
              <w:spacing w:after="0" w:line="240" w:lineRule="auto"/>
              <w:rPr>
                <w:color w:val="auto"/>
                <w:sz w:val="18"/>
                <w:szCs w:val="18"/>
              </w:rPr>
            </w:pPr>
          </w:p>
          <w:p w14:paraId="0BC8AEEE" w14:textId="038F2E6C" w:rsidR="00C459EB" w:rsidRPr="008A7965" w:rsidRDefault="00C459EB">
            <w:pPr>
              <w:pStyle w:val="Style45"/>
              <w:spacing w:after="0" w:line="240" w:lineRule="auto"/>
              <w:rPr>
                <w:color w:val="auto"/>
                <w:sz w:val="18"/>
                <w:szCs w:val="18"/>
              </w:rPr>
            </w:pPr>
            <w:r w:rsidRPr="008A7965">
              <w:rPr>
                <w:rStyle w:val="CharStyle46"/>
                <w:color w:val="auto"/>
                <w:sz w:val="18"/>
                <w:szCs w:val="18"/>
              </w:rPr>
              <w:t>Ministarstvo komunalne privrede, infrastrukture, prostornog uređenja, građenja i zaštite okoliša</w:t>
            </w:r>
          </w:p>
        </w:tc>
      </w:tr>
      <w:tr w:rsidR="009B5F60" w:rsidRPr="00323E0C" w14:paraId="13406C66" w14:textId="77777777" w:rsidTr="00C459EB">
        <w:trPr>
          <w:trHeight w:hRule="exact" w:val="1005"/>
          <w:jc w:val="center"/>
        </w:trPr>
        <w:tc>
          <w:tcPr>
            <w:tcW w:w="1620" w:type="dxa"/>
            <w:tcBorders>
              <w:top w:val="single" w:sz="4" w:space="0" w:color="auto"/>
              <w:left w:val="single" w:sz="4" w:space="0" w:color="auto"/>
              <w:bottom w:val="single" w:sz="4" w:space="0" w:color="auto"/>
            </w:tcBorders>
            <w:shd w:val="clear" w:color="auto" w:fill="auto"/>
          </w:tcPr>
          <w:p w14:paraId="03385677" w14:textId="77777777" w:rsidR="00F413F7" w:rsidRPr="008A7965" w:rsidRDefault="00F413F7">
            <w:pPr>
              <w:pStyle w:val="Style45"/>
              <w:spacing w:after="0" w:line="240" w:lineRule="auto"/>
              <w:rPr>
                <w:rStyle w:val="CharStyle46"/>
                <w:color w:val="auto"/>
                <w:sz w:val="18"/>
                <w:szCs w:val="18"/>
              </w:rPr>
            </w:pPr>
          </w:p>
          <w:p w14:paraId="43E7196C" w14:textId="77777777" w:rsidR="00F413F7" w:rsidRPr="008A7965" w:rsidRDefault="00F413F7">
            <w:pPr>
              <w:pStyle w:val="Style45"/>
              <w:spacing w:after="0" w:line="240" w:lineRule="auto"/>
              <w:rPr>
                <w:rStyle w:val="CharStyle46"/>
                <w:color w:val="auto"/>
                <w:sz w:val="18"/>
                <w:szCs w:val="18"/>
              </w:rPr>
            </w:pPr>
          </w:p>
          <w:p w14:paraId="0EAE4BA1" w14:textId="2359B7A6" w:rsidR="009B5F60" w:rsidRPr="008A7965" w:rsidRDefault="009B5F60">
            <w:pPr>
              <w:pStyle w:val="Style45"/>
              <w:spacing w:after="0" w:line="240" w:lineRule="auto"/>
              <w:rPr>
                <w:rStyle w:val="CharStyle46"/>
                <w:color w:val="auto"/>
                <w:sz w:val="18"/>
                <w:szCs w:val="18"/>
              </w:rPr>
            </w:pPr>
            <w:r w:rsidRPr="008A7965">
              <w:rPr>
                <w:rStyle w:val="CharStyle46"/>
                <w:color w:val="auto"/>
                <w:sz w:val="18"/>
                <w:szCs w:val="18"/>
              </w:rPr>
              <w:t>Unsko-sanski kanton</w:t>
            </w:r>
          </w:p>
        </w:tc>
        <w:tc>
          <w:tcPr>
            <w:tcW w:w="2369" w:type="dxa"/>
            <w:tcBorders>
              <w:top w:val="single" w:sz="4" w:space="0" w:color="auto"/>
              <w:left w:val="single" w:sz="4" w:space="0" w:color="auto"/>
              <w:bottom w:val="single" w:sz="4" w:space="0" w:color="auto"/>
            </w:tcBorders>
            <w:shd w:val="clear" w:color="auto" w:fill="auto"/>
            <w:vAlign w:val="center"/>
          </w:tcPr>
          <w:p w14:paraId="6475449E" w14:textId="77777777" w:rsidR="001B09F1" w:rsidRPr="008A7965" w:rsidRDefault="001B09F1" w:rsidP="001B09F1">
            <w:pPr>
              <w:widowControl/>
              <w:shd w:val="clear" w:color="auto" w:fill="FFFFFF"/>
              <w:spacing w:before="300"/>
              <w:outlineLvl w:val="0"/>
              <w:rPr>
                <w:color w:val="auto"/>
                <w:kern w:val="36"/>
                <w:sz w:val="18"/>
                <w:szCs w:val="18"/>
                <w:lang w:eastAsia="en-US" w:bidi="ar-SA"/>
              </w:rPr>
            </w:pPr>
            <w:r w:rsidRPr="008A7965">
              <w:rPr>
                <w:color w:val="auto"/>
                <w:kern w:val="36"/>
                <w:sz w:val="18"/>
                <w:szCs w:val="18"/>
                <w:lang w:eastAsia="en-US" w:bidi="ar-SA"/>
              </w:rPr>
              <w:t>Ministarstvo</w:t>
            </w:r>
          </w:p>
          <w:p w14:paraId="01D63FF6" w14:textId="1CFEC15F" w:rsidR="001B09F1" w:rsidRPr="008A7965" w:rsidRDefault="001B09F1" w:rsidP="001B09F1">
            <w:pPr>
              <w:widowControl/>
              <w:shd w:val="clear" w:color="auto" w:fill="FFFFFF"/>
              <w:spacing w:after="150"/>
              <w:outlineLvl w:val="1"/>
              <w:rPr>
                <w:color w:val="auto"/>
                <w:sz w:val="18"/>
                <w:szCs w:val="18"/>
                <w:lang w:eastAsia="en-US" w:bidi="ar-SA"/>
              </w:rPr>
            </w:pPr>
            <w:r w:rsidRPr="008A7965">
              <w:rPr>
                <w:color w:val="auto"/>
                <w:sz w:val="18"/>
                <w:szCs w:val="18"/>
                <w:lang w:eastAsia="en-US" w:bidi="ar-SA"/>
              </w:rPr>
              <w:t>za gr</w:t>
            </w:r>
            <w:r w:rsidR="008A7965">
              <w:rPr>
                <w:color w:val="auto"/>
                <w:sz w:val="18"/>
                <w:szCs w:val="18"/>
                <w:lang w:eastAsia="en-US" w:bidi="ar-SA"/>
              </w:rPr>
              <w:t>ađ</w:t>
            </w:r>
            <w:r w:rsidRPr="008A7965">
              <w:rPr>
                <w:color w:val="auto"/>
                <w:sz w:val="18"/>
                <w:szCs w:val="18"/>
                <w:lang w:eastAsia="en-US" w:bidi="ar-SA"/>
              </w:rPr>
              <w:t>enje, prostorno ure</w:t>
            </w:r>
            <w:r w:rsidR="008A7965">
              <w:rPr>
                <w:color w:val="auto"/>
                <w:sz w:val="18"/>
                <w:szCs w:val="18"/>
                <w:lang w:eastAsia="en-US" w:bidi="ar-SA"/>
              </w:rPr>
              <w:t>đ</w:t>
            </w:r>
            <w:r w:rsidRPr="008A7965">
              <w:rPr>
                <w:color w:val="auto"/>
                <w:sz w:val="18"/>
                <w:szCs w:val="18"/>
                <w:lang w:eastAsia="en-US" w:bidi="ar-SA"/>
              </w:rPr>
              <w:t>enje i za</w:t>
            </w:r>
            <w:r w:rsidR="008A7965">
              <w:rPr>
                <w:color w:val="auto"/>
                <w:sz w:val="18"/>
                <w:szCs w:val="18"/>
                <w:lang w:eastAsia="en-US" w:bidi="ar-SA"/>
              </w:rPr>
              <w:t>š</w:t>
            </w:r>
            <w:r w:rsidRPr="008A7965">
              <w:rPr>
                <w:color w:val="auto"/>
                <w:sz w:val="18"/>
                <w:szCs w:val="18"/>
                <w:lang w:eastAsia="en-US" w:bidi="ar-SA"/>
              </w:rPr>
              <w:t>titu okoli</w:t>
            </w:r>
            <w:r w:rsidR="008A7965">
              <w:rPr>
                <w:color w:val="auto"/>
                <w:sz w:val="18"/>
                <w:szCs w:val="18"/>
                <w:lang w:eastAsia="en-US" w:bidi="ar-SA"/>
              </w:rPr>
              <w:t>š</w:t>
            </w:r>
            <w:r w:rsidRPr="008A7965">
              <w:rPr>
                <w:color w:val="auto"/>
                <w:sz w:val="18"/>
                <w:szCs w:val="18"/>
                <w:lang w:eastAsia="en-US" w:bidi="ar-SA"/>
              </w:rPr>
              <w:t>a</w:t>
            </w:r>
          </w:p>
          <w:p w14:paraId="1FC518A0" w14:textId="77777777" w:rsidR="001B09F1" w:rsidRPr="008A7965" w:rsidRDefault="001B09F1" w:rsidP="001B09F1">
            <w:pPr>
              <w:widowControl/>
              <w:shd w:val="clear" w:color="auto" w:fill="FFFFFF"/>
              <w:spacing w:after="150"/>
              <w:outlineLvl w:val="1"/>
              <w:rPr>
                <w:color w:val="auto"/>
                <w:sz w:val="18"/>
                <w:szCs w:val="18"/>
                <w:lang w:eastAsia="en-US" w:bidi="ar-SA"/>
              </w:rPr>
            </w:pPr>
          </w:p>
          <w:p w14:paraId="06EA7900" w14:textId="77777777" w:rsidR="001B09F1" w:rsidRPr="008A7965" w:rsidRDefault="001B09F1" w:rsidP="001B09F1">
            <w:pPr>
              <w:widowControl/>
              <w:shd w:val="clear" w:color="auto" w:fill="FFFFFF"/>
              <w:spacing w:after="150"/>
              <w:outlineLvl w:val="1"/>
              <w:rPr>
                <w:color w:val="auto"/>
                <w:sz w:val="18"/>
                <w:szCs w:val="18"/>
                <w:lang w:eastAsia="en-US" w:bidi="ar-SA"/>
              </w:rPr>
            </w:pPr>
          </w:p>
          <w:p w14:paraId="4F982279" w14:textId="77777777" w:rsidR="009B5F60" w:rsidRPr="008A7965" w:rsidRDefault="009B5F60">
            <w:pPr>
              <w:pStyle w:val="Style45"/>
              <w:spacing w:after="0"/>
              <w:rPr>
                <w:rStyle w:val="CharStyle46"/>
                <w:color w:val="auto"/>
                <w:sz w:val="18"/>
                <w:szCs w:val="18"/>
              </w:rPr>
            </w:pPr>
          </w:p>
        </w:tc>
        <w:tc>
          <w:tcPr>
            <w:tcW w:w="2520" w:type="dxa"/>
            <w:tcBorders>
              <w:top w:val="single" w:sz="4" w:space="0" w:color="auto"/>
              <w:left w:val="single" w:sz="4" w:space="0" w:color="auto"/>
              <w:bottom w:val="single" w:sz="4" w:space="0" w:color="auto"/>
            </w:tcBorders>
            <w:shd w:val="clear" w:color="auto" w:fill="auto"/>
          </w:tcPr>
          <w:p w14:paraId="733A3CE8" w14:textId="77777777" w:rsidR="008A7965" w:rsidRPr="008A7965" w:rsidRDefault="008A7965" w:rsidP="008A7965">
            <w:pPr>
              <w:widowControl/>
              <w:shd w:val="clear" w:color="auto" w:fill="FFFFFF"/>
              <w:spacing w:before="300"/>
              <w:outlineLvl w:val="0"/>
              <w:rPr>
                <w:color w:val="auto"/>
                <w:kern w:val="36"/>
                <w:sz w:val="18"/>
                <w:szCs w:val="18"/>
                <w:lang w:eastAsia="en-US" w:bidi="ar-SA"/>
              </w:rPr>
            </w:pPr>
            <w:r w:rsidRPr="008A7965">
              <w:rPr>
                <w:color w:val="auto"/>
                <w:kern w:val="36"/>
                <w:sz w:val="18"/>
                <w:szCs w:val="18"/>
                <w:lang w:eastAsia="en-US" w:bidi="ar-SA"/>
              </w:rPr>
              <w:t>Ministarstvo</w:t>
            </w:r>
          </w:p>
          <w:p w14:paraId="1C3F94FB" w14:textId="77777777" w:rsidR="008A7965" w:rsidRPr="008A7965" w:rsidRDefault="008A7965" w:rsidP="008A7965">
            <w:pPr>
              <w:widowControl/>
              <w:shd w:val="clear" w:color="auto" w:fill="FFFFFF"/>
              <w:spacing w:after="150"/>
              <w:outlineLvl w:val="1"/>
              <w:rPr>
                <w:color w:val="auto"/>
                <w:sz w:val="18"/>
                <w:szCs w:val="18"/>
                <w:lang w:eastAsia="en-US" w:bidi="ar-SA"/>
              </w:rPr>
            </w:pPr>
            <w:r w:rsidRPr="008A7965">
              <w:rPr>
                <w:color w:val="auto"/>
                <w:sz w:val="18"/>
                <w:szCs w:val="18"/>
                <w:lang w:eastAsia="en-US" w:bidi="ar-SA"/>
              </w:rPr>
              <w:t>za gr</w:t>
            </w:r>
            <w:r>
              <w:rPr>
                <w:color w:val="auto"/>
                <w:sz w:val="18"/>
                <w:szCs w:val="18"/>
                <w:lang w:eastAsia="en-US" w:bidi="ar-SA"/>
              </w:rPr>
              <w:t>ađ</w:t>
            </w:r>
            <w:r w:rsidRPr="008A7965">
              <w:rPr>
                <w:color w:val="auto"/>
                <w:sz w:val="18"/>
                <w:szCs w:val="18"/>
                <w:lang w:eastAsia="en-US" w:bidi="ar-SA"/>
              </w:rPr>
              <w:t>enje, prostorno ure</w:t>
            </w:r>
            <w:r>
              <w:rPr>
                <w:color w:val="auto"/>
                <w:sz w:val="18"/>
                <w:szCs w:val="18"/>
                <w:lang w:eastAsia="en-US" w:bidi="ar-SA"/>
              </w:rPr>
              <w:t>đ</w:t>
            </w:r>
            <w:r w:rsidRPr="008A7965">
              <w:rPr>
                <w:color w:val="auto"/>
                <w:sz w:val="18"/>
                <w:szCs w:val="18"/>
                <w:lang w:eastAsia="en-US" w:bidi="ar-SA"/>
              </w:rPr>
              <w:t>enje i za</w:t>
            </w:r>
            <w:r>
              <w:rPr>
                <w:color w:val="auto"/>
                <w:sz w:val="18"/>
                <w:szCs w:val="18"/>
                <w:lang w:eastAsia="en-US" w:bidi="ar-SA"/>
              </w:rPr>
              <w:t>š</w:t>
            </w:r>
            <w:r w:rsidRPr="008A7965">
              <w:rPr>
                <w:color w:val="auto"/>
                <w:sz w:val="18"/>
                <w:szCs w:val="18"/>
                <w:lang w:eastAsia="en-US" w:bidi="ar-SA"/>
              </w:rPr>
              <w:t>titu okoli</w:t>
            </w:r>
            <w:r>
              <w:rPr>
                <w:color w:val="auto"/>
                <w:sz w:val="18"/>
                <w:szCs w:val="18"/>
                <w:lang w:eastAsia="en-US" w:bidi="ar-SA"/>
              </w:rPr>
              <w:t>š</w:t>
            </w:r>
            <w:r w:rsidRPr="008A7965">
              <w:rPr>
                <w:color w:val="auto"/>
                <w:sz w:val="18"/>
                <w:szCs w:val="18"/>
                <w:lang w:eastAsia="en-US" w:bidi="ar-SA"/>
              </w:rPr>
              <w:t>a</w:t>
            </w:r>
          </w:p>
          <w:p w14:paraId="1A6F64A2" w14:textId="77777777" w:rsidR="00C459EB" w:rsidRPr="008A7965" w:rsidRDefault="00C459EB">
            <w:pPr>
              <w:pStyle w:val="Style45"/>
              <w:spacing w:after="0" w:line="240" w:lineRule="auto"/>
              <w:rPr>
                <w:rStyle w:val="CharStyle46"/>
                <w:color w:val="auto"/>
                <w:sz w:val="18"/>
                <w:szCs w:val="18"/>
              </w:rPr>
            </w:pPr>
          </w:p>
        </w:tc>
        <w:tc>
          <w:tcPr>
            <w:tcW w:w="2530" w:type="dxa"/>
            <w:tcBorders>
              <w:top w:val="single" w:sz="4" w:space="0" w:color="auto"/>
              <w:left w:val="single" w:sz="4" w:space="0" w:color="auto"/>
              <w:bottom w:val="single" w:sz="4" w:space="0" w:color="auto"/>
              <w:right w:val="single" w:sz="4" w:space="0" w:color="auto"/>
            </w:tcBorders>
            <w:shd w:val="clear" w:color="auto" w:fill="auto"/>
          </w:tcPr>
          <w:p w14:paraId="4E432F09" w14:textId="77777777" w:rsidR="008A7965" w:rsidRPr="008A7965" w:rsidRDefault="008A7965" w:rsidP="008A7965">
            <w:pPr>
              <w:widowControl/>
              <w:shd w:val="clear" w:color="auto" w:fill="FFFFFF"/>
              <w:spacing w:before="300"/>
              <w:outlineLvl w:val="0"/>
              <w:rPr>
                <w:color w:val="auto"/>
                <w:kern w:val="36"/>
                <w:sz w:val="18"/>
                <w:szCs w:val="18"/>
                <w:lang w:eastAsia="en-US" w:bidi="ar-SA"/>
              </w:rPr>
            </w:pPr>
            <w:r w:rsidRPr="008A7965">
              <w:rPr>
                <w:color w:val="auto"/>
                <w:kern w:val="36"/>
                <w:sz w:val="18"/>
                <w:szCs w:val="18"/>
                <w:lang w:eastAsia="en-US" w:bidi="ar-SA"/>
              </w:rPr>
              <w:t>Ministarstvo</w:t>
            </w:r>
          </w:p>
          <w:p w14:paraId="02703B8C" w14:textId="77777777" w:rsidR="008A7965" w:rsidRPr="008A7965" w:rsidRDefault="008A7965" w:rsidP="008A7965">
            <w:pPr>
              <w:widowControl/>
              <w:shd w:val="clear" w:color="auto" w:fill="FFFFFF"/>
              <w:spacing w:after="150"/>
              <w:outlineLvl w:val="1"/>
              <w:rPr>
                <w:color w:val="auto"/>
                <w:sz w:val="18"/>
                <w:szCs w:val="18"/>
                <w:lang w:eastAsia="en-US" w:bidi="ar-SA"/>
              </w:rPr>
            </w:pPr>
            <w:r w:rsidRPr="008A7965">
              <w:rPr>
                <w:color w:val="auto"/>
                <w:sz w:val="18"/>
                <w:szCs w:val="18"/>
                <w:lang w:eastAsia="en-US" w:bidi="ar-SA"/>
              </w:rPr>
              <w:t>za gr</w:t>
            </w:r>
            <w:r>
              <w:rPr>
                <w:color w:val="auto"/>
                <w:sz w:val="18"/>
                <w:szCs w:val="18"/>
                <w:lang w:eastAsia="en-US" w:bidi="ar-SA"/>
              </w:rPr>
              <w:t>ađ</w:t>
            </w:r>
            <w:r w:rsidRPr="008A7965">
              <w:rPr>
                <w:color w:val="auto"/>
                <w:sz w:val="18"/>
                <w:szCs w:val="18"/>
                <w:lang w:eastAsia="en-US" w:bidi="ar-SA"/>
              </w:rPr>
              <w:t>enje, prostorno ure</w:t>
            </w:r>
            <w:r>
              <w:rPr>
                <w:color w:val="auto"/>
                <w:sz w:val="18"/>
                <w:szCs w:val="18"/>
                <w:lang w:eastAsia="en-US" w:bidi="ar-SA"/>
              </w:rPr>
              <w:t>đ</w:t>
            </w:r>
            <w:r w:rsidRPr="008A7965">
              <w:rPr>
                <w:color w:val="auto"/>
                <w:sz w:val="18"/>
                <w:szCs w:val="18"/>
                <w:lang w:eastAsia="en-US" w:bidi="ar-SA"/>
              </w:rPr>
              <w:t>enje i za</w:t>
            </w:r>
            <w:r>
              <w:rPr>
                <w:color w:val="auto"/>
                <w:sz w:val="18"/>
                <w:szCs w:val="18"/>
                <w:lang w:eastAsia="en-US" w:bidi="ar-SA"/>
              </w:rPr>
              <w:t>š</w:t>
            </w:r>
            <w:r w:rsidRPr="008A7965">
              <w:rPr>
                <w:color w:val="auto"/>
                <w:sz w:val="18"/>
                <w:szCs w:val="18"/>
                <w:lang w:eastAsia="en-US" w:bidi="ar-SA"/>
              </w:rPr>
              <w:t>titu okoli</w:t>
            </w:r>
            <w:r>
              <w:rPr>
                <w:color w:val="auto"/>
                <w:sz w:val="18"/>
                <w:szCs w:val="18"/>
                <w:lang w:eastAsia="en-US" w:bidi="ar-SA"/>
              </w:rPr>
              <w:t>š</w:t>
            </w:r>
            <w:r w:rsidRPr="008A7965">
              <w:rPr>
                <w:color w:val="auto"/>
                <w:sz w:val="18"/>
                <w:szCs w:val="18"/>
                <w:lang w:eastAsia="en-US" w:bidi="ar-SA"/>
              </w:rPr>
              <w:t>a</w:t>
            </w:r>
          </w:p>
          <w:p w14:paraId="3E746B2D" w14:textId="77777777" w:rsidR="00C459EB" w:rsidRPr="008A7965" w:rsidRDefault="00C459EB">
            <w:pPr>
              <w:pStyle w:val="Style45"/>
              <w:spacing w:after="0" w:line="240" w:lineRule="auto"/>
              <w:rPr>
                <w:rStyle w:val="CharStyle46"/>
                <w:color w:val="auto"/>
                <w:sz w:val="18"/>
                <w:szCs w:val="18"/>
              </w:rPr>
            </w:pPr>
          </w:p>
        </w:tc>
      </w:tr>
      <w:tr w:rsidR="009B5F60" w:rsidRPr="00323E0C" w14:paraId="1F0C8629" w14:textId="77777777" w:rsidTr="00C459EB">
        <w:trPr>
          <w:trHeight w:hRule="exact" w:val="1094"/>
          <w:jc w:val="center"/>
        </w:trPr>
        <w:tc>
          <w:tcPr>
            <w:tcW w:w="1620" w:type="dxa"/>
            <w:tcBorders>
              <w:top w:val="single" w:sz="4" w:space="0" w:color="auto"/>
              <w:left w:val="single" w:sz="4" w:space="0" w:color="auto"/>
              <w:bottom w:val="single" w:sz="4" w:space="0" w:color="auto"/>
            </w:tcBorders>
            <w:shd w:val="clear" w:color="auto" w:fill="auto"/>
          </w:tcPr>
          <w:p w14:paraId="42D1299A" w14:textId="46C724F7" w:rsidR="001B09F1" w:rsidRPr="008A7965" w:rsidRDefault="001B09F1">
            <w:pPr>
              <w:pStyle w:val="Style45"/>
              <w:spacing w:after="0" w:line="240" w:lineRule="auto"/>
              <w:rPr>
                <w:rStyle w:val="CharStyle46"/>
                <w:color w:val="auto"/>
                <w:sz w:val="18"/>
                <w:szCs w:val="18"/>
              </w:rPr>
            </w:pPr>
          </w:p>
          <w:p w14:paraId="781B44FE" w14:textId="6D35DF5F" w:rsidR="009B5F60" w:rsidRPr="008A7965" w:rsidRDefault="001B09F1">
            <w:pPr>
              <w:pStyle w:val="Style45"/>
              <w:spacing w:after="0" w:line="240" w:lineRule="auto"/>
              <w:rPr>
                <w:rStyle w:val="CharStyle46"/>
                <w:color w:val="auto"/>
                <w:sz w:val="18"/>
                <w:szCs w:val="18"/>
              </w:rPr>
            </w:pPr>
            <w:r w:rsidRPr="008A7965">
              <w:rPr>
                <w:rStyle w:val="CharStyle46"/>
                <w:color w:val="auto"/>
                <w:sz w:val="18"/>
                <w:szCs w:val="18"/>
              </w:rPr>
              <w:t>P</w:t>
            </w:r>
            <w:r w:rsidR="009B5F60" w:rsidRPr="008A7965">
              <w:rPr>
                <w:rStyle w:val="CharStyle46"/>
                <w:color w:val="auto"/>
                <w:sz w:val="18"/>
                <w:szCs w:val="18"/>
              </w:rPr>
              <w:t>osavski kanton</w:t>
            </w:r>
          </w:p>
        </w:tc>
        <w:tc>
          <w:tcPr>
            <w:tcW w:w="2369" w:type="dxa"/>
            <w:tcBorders>
              <w:top w:val="single" w:sz="4" w:space="0" w:color="auto"/>
              <w:left w:val="single" w:sz="4" w:space="0" w:color="auto"/>
              <w:bottom w:val="single" w:sz="4" w:space="0" w:color="auto"/>
            </w:tcBorders>
            <w:shd w:val="clear" w:color="auto" w:fill="auto"/>
            <w:vAlign w:val="center"/>
          </w:tcPr>
          <w:p w14:paraId="723E307A" w14:textId="77777777" w:rsidR="009B5F60" w:rsidRPr="008A7965" w:rsidRDefault="001B09F1">
            <w:pPr>
              <w:pStyle w:val="Style45"/>
              <w:spacing w:after="0"/>
              <w:rPr>
                <w:rStyle w:val="CharStyle46"/>
                <w:color w:val="auto"/>
                <w:sz w:val="18"/>
                <w:szCs w:val="18"/>
              </w:rPr>
            </w:pPr>
            <w:r w:rsidRPr="008A7965">
              <w:rPr>
                <w:rStyle w:val="CharStyle46"/>
                <w:color w:val="auto"/>
                <w:sz w:val="18"/>
                <w:szCs w:val="18"/>
              </w:rPr>
              <w:t>Ministarstvo prometa, veza i zaštite okoliša</w:t>
            </w:r>
          </w:p>
          <w:p w14:paraId="4932B68A" w14:textId="721FA9C4" w:rsidR="001B09F1" w:rsidRPr="008A7965" w:rsidRDefault="001B09F1">
            <w:pPr>
              <w:pStyle w:val="Style45"/>
              <w:spacing w:after="0"/>
              <w:rPr>
                <w:rStyle w:val="CharStyle46"/>
                <w:color w:val="auto"/>
                <w:sz w:val="18"/>
                <w:szCs w:val="18"/>
              </w:rPr>
            </w:pPr>
          </w:p>
        </w:tc>
        <w:tc>
          <w:tcPr>
            <w:tcW w:w="2520" w:type="dxa"/>
            <w:tcBorders>
              <w:top w:val="single" w:sz="4" w:space="0" w:color="auto"/>
              <w:left w:val="single" w:sz="4" w:space="0" w:color="auto"/>
              <w:bottom w:val="single" w:sz="4" w:space="0" w:color="auto"/>
            </w:tcBorders>
            <w:shd w:val="clear" w:color="auto" w:fill="auto"/>
          </w:tcPr>
          <w:p w14:paraId="310D875E" w14:textId="77777777" w:rsidR="009B5F60" w:rsidRPr="008A7965" w:rsidRDefault="009B5F60">
            <w:pPr>
              <w:pStyle w:val="Style45"/>
              <w:spacing w:after="0" w:line="240" w:lineRule="auto"/>
              <w:rPr>
                <w:rStyle w:val="CharStyle46"/>
                <w:color w:val="auto"/>
                <w:sz w:val="18"/>
                <w:szCs w:val="18"/>
              </w:rPr>
            </w:pPr>
          </w:p>
          <w:p w14:paraId="3991A61F" w14:textId="6F0EE661" w:rsidR="00424BB4" w:rsidRPr="008A7965" w:rsidRDefault="00424BB4">
            <w:pPr>
              <w:pStyle w:val="Style45"/>
              <w:spacing w:after="0" w:line="240" w:lineRule="auto"/>
              <w:rPr>
                <w:rStyle w:val="CharStyle46"/>
                <w:color w:val="auto"/>
                <w:sz w:val="18"/>
                <w:szCs w:val="18"/>
              </w:rPr>
            </w:pPr>
            <w:r w:rsidRPr="008A7965">
              <w:rPr>
                <w:color w:val="auto"/>
                <w:sz w:val="18"/>
                <w:szCs w:val="18"/>
              </w:rPr>
              <w:t>Ministarstvo gospodarstva, rada i prostornog uređenja</w:t>
            </w:r>
          </w:p>
        </w:tc>
        <w:tc>
          <w:tcPr>
            <w:tcW w:w="2530" w:type="dxa"/>
            <w:tcBorders>
              <w:top w:val="single" w:sz="4" w:space="0" w:color="auto"/>
              <w:left w:val="single" w:sz="4" w:space="0" w:color="auto"/>
              <w:bottom w:val="single" w:sz="4" w:space="0" w:color="auto"/>
              <w:right w:val="single" w:sz="4" w:space="0" w:color="auto"/>
            </w:tcBorders>
            <w:shd w:val="clear" w:color="auto" w:fill="auto"/>
          </w:tcPr>
          <w:p w14:paraId="32844533" w14:textId="77777777" w:rsidR="00424BB4" w:rsidRPr="008A7965" w:rsidRDefault="00424BB4">
            <w:pPr>
              <w:pStyle w:val="Style45"/>
              <w:spacing w:after="0" w:line="240" w:lineRule="auto"/>
              <w:rPr>
                <w:color w:val="auto"/>
              </w:rPr>
            </w:pPr>
          </w:p>
          <w:p w14:paraId="239ED2DF" w14:textId="7E355E74" w:rsidR="009B5F60" w:rsidRPr="008A7965" w:rsidRDefault="00424BB4">
            <w:pPr>
              <w:pStyle w:val="Style45"/>
              <w:spacing w:after="0" w:line="240" w:lineRule="auto"/>
              <w:rPr>
                <w:rStyle w:val="CharStyle46"/>
                <w:color w:val="auto"/>
                <w:sz w:val="18"/>
                <w:szCs w:val="18"/>
              </w:rPr>
            </w:pPr>
            <w:r w:rsidRPr="008A7965">
              <w:rPr>
                <w:color w:val="auto"/>
                <w:sz w:val="18"/>
                <w:szCs w:val="18"/>
              </w:rPr>
              <w:t>Ministarstvo gospodarstva, rada i prostornog uređenja</w:t>
            </w:r>
          </w:p>
        </w:tc>
      </w:tr>
      <w:tr w:rsidR="009B5F60" w:rsidRPr="00323E0C" w14:paraId="20EA2EED" w14:textId="77777777" w:rsidTr="00C459EB">
        <w:trPr>
          <w:trHeight w:hRule="exact" w:val="1094"/>
          <w:jc w:val="center"/>
        </w:trPr>
        <w:tc>
          <w:tcPr>
            <w:tcW w:w="1620" w:type="dxa"/>
            <w:tcBorders>
              <w:top w:val="single" w:sz="4" w:space="0" w:color="auto"/>
              <w:left w:val="single" w:sz="4" w:space="0" w:color="auto"/>
              <w:bottom w:val="single" w:sz="4" w:space="0" w:color="auto"/>
            </w:tcBorders>
            <w:shd w:val="clear" w:color="auto" w:fill="auto"/>
          </w:tcPr>
          <w:p w14:paraId="235924A7" w14:textId="77777777" w:rsidR="00F413F7" w:rsidRPr="008A7965" w:rsidRDefault="00F413F7">
            <w:pPr>
              <w:pStyle w:val="Style45"/>
              <w:spacing w:after="0" w:line="240" w:lineRule="auto"/>
              <w:rPr>
                <w:rStyle w:val="CharStyle46"/>
                <w:color w:val="auto"/>
                <w:sz w:val="18"/>
                <w:szCs w:val="18"/>
              </w:rPr>
            </w:pPr>
          </w:p>
          <w:p w14:paraId="3002949E" w14:textId="5D6C329D" w:rsidR="009B5F60" w:rsidRPr="008A7965" w:rsidRDefault="009B5F60">
            <w:pPr>
              <w:pStyle w:val="Style45"/>
              <w:spacing w:after="0" w:line="240" w:lineRule="auto"/>
              <w:rPr>
                <w:rStyle w:val="CharStyle46"/>
                <w:color w:val="auto"/>
                <w:sz w:val="18"/>
                <w:szCs w:val="18"/>
              </w:rPr>
            </w:pPr>
            <w:r w:rsidRPr="008A7965">
              <w:rPr>
                <w:rStyle w:val="CharStyle46"/>
                <w:color w:val="auto"/>
                <w:sz w:val="18"/>
                <w:szCs w:val="18"/>
              </w:rPr>
              <w:t>Bosansko-</w:t>
            </w:r>
            <w:proofErr w:type="spellStart"/>
            <w:r w:rsidRPr="008A7965">
              <w:rPr>
                <w:rStyle w:val="CharStyle46"/>
                <w:color w:val="auto"/>
                <w:sz w:val="18"/>
                <w:szCs w:val="18"/>
              </w:rPr>
              <w:t>podrinjski</w:t>
            </w:r>
            <w:proofErr w:type="spellEnd"/>
            <w:r w:rsidRPr="008A7965">
              <w:rPr>
                <w:rStyle w:val="CharStyle46"/>
                <w:color w:val="auto"/>
                <w:sz w:val="18"/>
                <w:szCs w:val="18"/>
              </w:rPr>
              <w:t xml:space="preserve"> kanton Goražde</w:t>
            </w:r>
          </w:p>
        </w:tc>
        <w:tc>
          <w:tcPr>
            <w:tcW w:w="2369" w:type="dxa"/>
            <w:tcBorders>
              <w:top w:val="single" w:sz="4" w:space="0" w:color="auto"/>
              <w:left w:val="single" w:sz="4" w:space="0" w:color="auto"/>
              <w:bottom w:val="single" w:sz="4" w:space="0" w:color="auto"/>
            </w:tcBorders>
            <w:shd w:val="clear" w:color="auto" w:fill="auto"/>
            <w:vAlign w:val="center"/>
          </w:tcPr>
          <w:p w14:paraId="6E0C3AC0" w14:textId="5927643D" w:rsidR="009B5F60" w:rsidRPr="008A7965" w:rsidRDefault="001B09F1">
            <w:pPr>
              <w:pStyle w:val="Style45"/>
              <w:spacing w:after="0"/>
              <w:rPr>
                <w:rStyle w:val="CharStyle46"/>
                <w:color w:val="auto"/>
                <w:sz w:val="18"/>
                <w:szCs w:val="18"/>
              </w:rPr>
            </w:pPr>
            <w:r w:rsidRPr="008A7965">
              <w:rPr>
                <w:rStyle w:val="CharStyle46"/>
                <w:color w:val="auto"/>
                <w:sz w:val="18"/>
                <w:szCs w:val="18"/>
              </w:rPr>
              <w:t>Ministarstvo za urbanizam, prostorno uređenje i zaštitu okoliša</w:t>
            </w:r>
          </w:p>
        </w:tc>
        <w:tc>
          <w:tcPr>
            <w:tcW w:w="2520" w:type="dxa"/>
            <w:tcBorders>
              <w:top w:val="single" w:sz="4" w:space="0" w:color="auto"/>
              <w:left w:val="single" w:sz="4" w:space="0" w:color="auto"/>
              <w:bottom w:val="single" w:sz="4" w:space="0" w:color="auto"/>
            </w:tcBorders>
            <w:shd w:val="clear" w:color="auto" w:fill="auto"/>
          </w:tcPr>
          <w:p w14:paraId="33625A9B" w14:textId="77777777" w:rsidR="00424BB4" w:rsidRPr="008A7965" w:rsidRDefault="00424BB4">
            <w:pPr>
              <w:pStyle w:val="Style45"/>
              <w:spacing w:after="0" w:line="240" w:lineRule="auto"/>
              <w:rPr>
                <w:rStyle w:val="CharStyle46"/>
                <w:color w:val="auto"/>
                <w:sz w:val="18"/>
                <w:szCs w:val="18"/>
              </w:rPr>
            </w:pPr>
          </w:p>
          <w:p w14:paraId="6636D148" w14:textId="53851423" w:rsidR="009B5F60" w:rsidRPr="008A7965" w:rsidRDefault="00424BB4">
            <w:pPr>
              <w:pStyle w:val="Style45"/>
              <w:spacing w:after="0" w:line="240" w:lineRule="auto"/>
              <w:rPr>
                <w:rStyle w:val="CharStyle46"/>
                <w:color w:val="auto"/>
                <w:sz w:val="18"/>
                <w:szCs w:val="18"/>
              </w:rPr>
            </w:pPr>
            <w:r w:rsidRPr="008A7965">
              <w:rPr>
                <w:rStyle w:val="CharStyle46"/>
                <w:color w:val="auto"/>
                <w:sz w:val="18"/>
                <w:szCs w:val="18"/>
              </w:rPr>
              <w:t>Ministarstvo za urbanizam, prostorno uređenje i zaštitu okoliša</w:t>
            </w:r>
          </w:p>
        </w:tc>
        <w:tc>
          <w:tcPr>
            <w:tcW w:w="2530" w:type="dxa"/>
            <w:tcBorders>
              <w:top w:val="single" w:sz="4" w:space="0" w:color="auto"/>
              <w:left w:val="single" w:sz="4" w:space="0" w:color="auto"/>
              <w:bottom w:val="single" w:sz="4" w:space="0" w:color="auto"/>
              <w:right w:val="single" w:sz="4" w:space="0" w:color="auto"/>
            </w:tcBorders>
            <w:shd w:val="clear" w:color="auto" w:fill="auto"/>
          </w:tcPr>
          <w:p w14:paraId="6D2F4D35" w14:textId="77777777" w:rsidR="00424BB4" w:rsidRPr="008A7965" w:rsidRDefault="00424BB4">
            <w:pPr>
              <w:pStyle w:val="Style45"/>
              <w:spacing w:after="0" w:line="240" w:lineRule="auto"/>
              <w:rPr>
                <w:rStyle w:val="CharStyle46"/>
                <w:color w:val="auto"/>
                <w:sz w:val="18"/>
                <w:szCs w:val="18"/>
              </w:rPr>
            </w:pPr>
          </w:p>
          <w:p w14:paraId="6007A8F8" w14:textId="5F3AC89E" w:rsidR="009B5F60" w:rsidRPr="008A7965" w:rsidRDefault="00424BB4">
            <w:pPr>
              <w:pStyle w:val="Style45"/>
              <w:spacing w:after="0" w:line="240" w:lineRule="auto"/>
              <w:rPr>
                <w:rStyle w:val="CharStyle46"/>
                <w:color w:val="auto"/>
                <w:sz w:val="18"/>
                <w:szCs w:val="18"/>
              </w:rPr>
            </w:pPr>
            <w:r w:rsidRPr="008A7965">
              <w:rPr>
                <w:rStyle w:val="CharStyle46"/>
                <w:color w:val="auto"/>
                <w:sz w:val="18"/>
                <w:szCs w:val="18"/>
              </w:rPr>
              <w:t>Ministarstvo za urbanizam, prostorno uređenje i zaštitu okoliša</w:t>
            </w:r>
          </w:p>
        </w:tc>
      </w:tr>
      <w:tr w:rsidR="009B5F60" w:rsidRPr="00323E0C" w14:paraId="45E6B486" w14:textId="77777777" w:rsidTr="00C459EB">
        <w:trPr>
          <w:trHeight w:hRule="exact" w:val="1094"/>
          <w:jc w:val="center"/>
        </w:trPr>
        <w:tc>
          <w:tcPr>
            <w:tcW w:w="1620" w:type="dxa"/>
            <w:tcBorders>
              <w:top w:val="single" w:sz="4" w:space="0" w:color="auto"/>
              <w:left w:val="single" w:sz="4" w:space="0" w:color="auto"/>
              <w:bottom w:val="single" w:sz="4" w:space="0" w:color="auto"/>
            </w:tcBorders>
            <w:shd w:val="clear" w:color="auto" w:fill="auto"/>
          </w:tcPr>
          <w:p w14:paraId="7A6F315A" w14:textId="77777777" w:rsidR="00F413F7" w:rsidRPr="008A7965" w:rsidRDefault="00F413F7">
            <w:pPr>
              <w:pStyle w:val="Style45"/>
              <w:spacing w:after="0" w:line="240" w:lineRule="auto"/>
              <w:rPr>
                <w:rStyle w:val="CharStyle46"/>
                <w:color w:val="auto"/>
                <w:sz w:val="18"/>
                <w:szCs w:val="18"/>
              </w:rPr>
            </w:pPr>
          </w:p>
          <w:p w14:paraId="2A29BA8B" w14:textId="12E1C5D5" w:rsidR="009B5F60" w:rsidRPr="008A7965" w:rsidRDefault="009B5F60">
            <w:pPr>
              <w:pStyle w:val="Style45"/>
              <w:spacing w:after="0" w:line="240" w:lineRule="auto"/>
              <w:rPr>
                <w:rStyle w:val="CharStyle46"/>
                <w:color w:val="auto"/>
                <w:sz w:val="18"/>
                <w:szCs w:val="18"/>
              </w:rPr>
            </w:pPr>
            <w:r w:rsidRPr="008A7965">
              <w:rPr>
                <w:rStyle w:val="CharStyle46"/>
                <w:color w:val="auto"/>
                <w:sz w:val="18"/>
                <w:szCs w:val="18"/>
              </w:rPr>
              <w:t>Srednjobosanski kanton</w:t>
            </w:r>
          </w:p>
        </w:tc>
        <w:tc>
          <w:tcPr>
            <w:tcW w:w="2369" w:type="dxa"/>
            <w:tcBorders>
              <w:top w:val="single" w:sz="4" w:space="0" w:color="auto"/>
              <w:left w:val="single" w:sz="4" w:space="0" w:color="auto"/>
              <w:bottom w:val="single" w:sz="4" w:space="0" w:color="auto"/>
            </w:tcBorders>
            <w:shd w:val="clear" w:color="auto" w:fill="auto"/>
            <w:vAlign w:val="center"/>
          </w:tcPr>
          <w:p w14:paraId="27613EA3" w14:textId="16C533A6" w:rsidR="009B5F60" w:rsidRPr="008A7965" w:rsidRDefault="001B09F1">
            <w:pPr>
              <w:pStyle w:val="Style45"/>
              <w:spacing w:after="0"/>
              <w:rPr>
                <w:rStyle w:val="CharStyle46"/>
                <w:color w:val="auto"/>
                <w:sz w:val="18"/>
                <w:szCs w:val="18"/>
              </w:rPr>
            </w:pPr>
            <w:r w:rsidRPr="008A7965">
              <w:rPr>
                <w:rStyle w:val="CharStyle46"/>
                <w:color w:val="auto"/>
                <w:sz w:val="18"/>
                <w:szCs w:val="18"/>
              </w:rPr>
              <w:t>Ministarstvo prostornog uređenja, građenja, zaštite okoliša  povratka i stambenih poslova</w:t>
            </w:r>
          </w:p>
          <w:p w14:paraId="1DE63147" w14:textId="75A9DE3A" w:rsidR="001B09F1" w:rsidRPr="008A7965" w:rsidRDefault="001B09F1">
            <w:pPr>
              <w:pStyle w:val="Style45"/>
              <w:spacing w:after="0"/>
              <w:rPr>
                <w:rStyle w:val="CharStyle46"/>
                <w:color w:val="auto"/>
                <w:sz w:val="18"/>
                <w:szCs w:val="18"/>
              </w:rPr>
            </w:pPr>
          </w:p>
        </w:tc>
        <w:tc>
          <w:tcPr>
            <w:tcW w:w="2520" w:type="dxa"/>
            <w:tcBorders>
              <w:top w:val="single" w:sz="4" w:space="0" w:color="auto"/>
              <w:left w:val="single" w:sz="4" w:space="0" w:color="auto"/>
              <w:bottom w:val="single" w:sz="4" w:space="0" w:color="auto"/>
            </w:tcBorders>
            <w:shd w:val="clear" w:color="auto" w:fill="auto"/>
          </w:tcPr>
          <w:p w14:paraId="64AEA0ED" w14:textId="77777777" w:rsidR="00424BB4" w:rsidRPr="008A7965" w:rsidRDefault="00424BB4" w:rsidP="00424BB4">
            <w:pPr>
              <w:pStyle w:val="Style45"/>
              <w:spacing w:after="0"/>
              <w:rPr>
                <w:rStyle w:val="CharStyle46"/>
                <w:color w:val="auto"/>
                <w:sz w:val="18"/>
                <w:szCs w:val="18"/>
              </w:rPr>
            </w:pPr>
          </w:p>
          <w:p w14:paraId="478AE0A4" w14:textId="1C362824" w:rsidR="00424BB4" w:rsidRPr="008A7965" w:rsidRDefault="00424BB4" w:rsidP="00424BB4">
            <w:pPr>
              <w:pStyle w:val="Style45"/>
              <w:spacing w:after="0"/>
              <w:rPr>
                <w:rStyle w:val="CharStyle46"/>
                <w:color w:val="auto"/>
                <w:sz w:val="18"/>
                <w:szCs w:val="18"/>
              </w:rPr>
            </w:pPr>
            <w:r w:rsidRPr="008A7965">
              <w:rPr>
                <w:rStyle w:val="CharStyle46"/>
                <w:color w:val="auto"/>
                <w:sz w:val="18"/>
                <w:szCs w:val="18"/>
              </w:rPr>
              <w:t>Ministarstvo prostornog uređenja, građenja, zaštite okoliša  povratka i stambenih poslova</w:t>
            </w:r>
          </w:p>
          <w:p w14:paraId="22FD2EE9" w14:textId="77777777" w:rsidR="009B5F60" w:rsidRPr="008A7965" w:rsidRDefault="009B5F60">
            <w:pPr>
              <w:pStyle w:val="Style45"/>
              <w:spacing w:after="0" w:line="240" w:lineRule="auto"/>
              <w:rPr>
                <w:rStyle w:val="CharStyle46"/>
                <w:color w:val="auto"/>
                <w:sz w:val="18"/>
                <w:szCs w:val="18"/>
              </w:rPr>
            </w:pPr>
          </w:p>
        </w:tc>
        <w:tc>
          <w:tcPr>
            <w:tcW w:w="2530" w:type="dxa"/>
            <w:tcBorders>
              <w:top w:val="single" w:sz="4" w:space="0" w:color="auto"/>
              <w:left w:val="single" w:sz="4" w:space="0" w:color="auto"/>
              <w:bottom w:val="single" w:sz="4" w:space="0" w:color="auto"/>
              <w:right w:val="single" w:sz="4" w:space="0" w:color="auto"/>
            </w:tcBorders>
            <w:shd w:val="clear" w:color="auto" w:fill="auto"/>
          </w:tcPr>
          <w:p w14:paraId="06CB83D3" w14:textId="77777777" w:rsidR="00424BB4" w:rsidRPr="008A7965" w:rsidRDefault="00424BB4" w:rsidP="00424BB4">
            <w:pPr>
              <w:pStyle w:val="Style45"/>
              <w:spacing w:after="0"/>
              <w:rPr>
                <w:rStyle w:val="CharStyle46"/>
                <w:color w:val="auto"/>
                <w:sz w:val="18"/>
                <w:szCs w:val="18"/>
              </w:rPr>
            </w:pPr>
          </w:p>
          <w:p w14:paraId="6298D527" w14:textId="1A60989D" w:rsidR="00424BB4" w:rsidRPr="008A7965" w:rsidRDefault="00424BB4" w:rsidP="00424BB4">
            <w:pPr>
              <w:pStyle w:val="Style45"/>
              <w:spacing w:after="0"/>
              <w:rPr>
                <w:rStyle w:val="CharStyle46"/>
                <w:color w:val="auto"/>
                <w:sz w:val="18"/>
                <w:szCs w:val="18"/>
              </w:rPr>
            </w:pPr>
            <w:r w:rsidRPr="008A7965">
              <w:rPr>
                <w:rStyle w:val="CharStyle46"/>
                <w:color w:val="auto"/>
                <w:sz w:val="18"/>
                <w:szCs w:val="18"/>
              </w:rPr>
              <w:t>Ministarstvo prostornog uređenja, građenja, zaštite okoliša  povratka i stambenih poslova</w:t>
            </w:r>
          </w:p>
          <w:p w14:paraId="65FD6A5F" w14:textId="77777777" w:rsidR="009B5F60" w:rsidRPr="008A7965" w:rsidRDefault="009B5F60">
            <w:pPr>
              <w:pStyle w:val="Style45"/>
              <w:spacing w:after="0" w:line="240" w:lineRule="auto"/>
              <w:rPr>
                <w:rStyle w:val="CharStyle46"/>
                <w:color w:val="auto"/>
                <w:sz w:val="18"/>
                <w:szCs w:val="18"/>
              </w:rPr>
            </w:pPr>
          </w:p>
        </w:tc>
      </w:tr>
      <w:tr w:rsidR="009B5F60" w:rsidRPr="00323E0C" w14:paraId="5F86DB18" w14:textId="77777777" w:rsidTr="00C459EB">
        <w:trPr>
          <w:trHeight w:hRule="exact" w:val="1094"/>
          <w:jc w:val="center"/>
        </w:trPr>
        <w:tc>
          <w:tcPr>
            <w:tcW w:w="1620" w:type="dxa"/>
            <w:tcBorders>
              <w:top w:val="single" w:sz="4" w:space="0" w:color="auto"/>
              <w:left w:val="single" w:sz="4" w:space="0" w:color="auto"/>
              <w:bottom w:val="single" w:sz="4" w:space="0" w:color="auto"/>
            </w:tcBorders>
            <w:shd w:val="clear" w:color="auto" w:fill="auto"/>
          </w:tcPr>
          <w:p w14:paraId="26FEAA8E" w14:textId="77777777" w:rsidR="00F413F7" w:rsidRPr="008A7965" w:rsidRDefault="00F413F7" w:rsidP="009B5F60">
            <w:pPr>
              <w:pStyle w:val="Style45"/>
              <w:spacing w:after="0" w:line="240" w:lineRule="auto"/>
              <w:rPr>
                <w:rStyle w:val="CharStyle46"/>
                <w:color w:val="auto"/>
                <w:sz w:val="18"/>
                <w:szCs w:val="18"/>
              </w:rPr>
            </w:pPr>
          </w:p>
          <w:p w14:paraId="3BDE4324" w14:textId="2C968F28" w:rsidR="009B5F60" w:rsidRPr="008A7965" w:rsidRDefault="009B5F60" w:rsidP="009B5F60">
            <w:pPr>
              <w:pStyle w:val="Style45"/>
              <w:spacing w:after="0" w:line="240" w:lineRule="auto"/>
              <w:rPr>
                <w:rStyle w:val="CharStyle46"/>
                <w:color w:val="auto"/>
                <w:sz w:val="18"/>
                <w:szCs w:val="18"/>
              </w:rPr>
            </w:pPr>
            <w:r w:rsidRPr="008A7965">
              <w:rPr>
                <w:rStyle w:val="CharStyle46"/>
                <w:color w:val="auto"/>
                <w:sz w:val="18"/>
                <w:szCs w:val="18"/>
              </w:rPr>
              <w:t>Zapadnohercegovački</w:t>
            </w:r>
          </w:p>
          <w:p w14:paraId="61552313" w14:textId="06CB2F32" w:rsidR="009B5F60" w:rsidRPr="008A7965" w:rsidRDefault="009B5F60" w:rsidP="009B5F60">
            <w:pPr>
              <w:pStyle w:val="Style45"/>
              <w:spacing w:after="0" w:line="240" w:lineRule="auto"/>
              <w:rPr>
                <w:rStyle w:val="CharStyle46"/>
                <w:color w:val="auto"/>
                <w:sz w:val="18"/>
                <w:szCs w:val="18"/>
              </w:rPr>
            </w:pPr>
            <w:r w:rsidRPr="008A7965">
              <w:rPr>
                <w:rStyle w:val="CharStyle46"/>
                <w:color w:val="auto"/>
                <w:sz w:val="18"/>
                <w:szCs w:val="18"/>
              </w:rPr>
              <w:t xml:space="preserve"> kanton</w:t>
            </w:r>
          </w:p>
        </w:tc>
        <w:tc>
          <w:tcPr>
            <w:tcW w:w="2369" w:type="dxa"/>
            <w:tcBorders>
              <w:top w:val="single" w:sz="4" w:space="0" w:color="auto"/>
              <w:left w:val="single" w:sz="4" w:space="0" w:color="auto"/>
              <w:bottom w:val="single" w:sz="4" w:space="0" w:color="auto"/>
            </w:tcBorders>
            <w:shd w:val="clear" w:color="auto" w:fill="auto"/>
            <w:vAlign w:val="center"/>
          </w:tcPr>
          <w:p w14:paraId="1A2F694B" w14:textId="44396DC3" w:rsidR="009B5F60" w:rsidRPr="008A7965" w:rsidRDefault="00F413F7">
            <w:pPr>
              <w:pStyle w:val="Style45"/>
              <w:spacing w:after="0"/>
              <w:rPr>
                <w:rStyle w:val="CharStyle46"/>
                <w:color w:val="auto"/>
                <w:sz w:val="18"/>
                <w:szCs w:val="18"/>
              </w:rPr>
            </w:pPr>
            <w:r w:rsidRPr="008A7965">
              <w:rPr>
                <w:rStyle w:val="CharStyle46"/>
                <w:color w:val="auto"/>
                <w:sz w:val="18"/>
                <w:szCs w:val="18"/>
              </w:rPr>
              <w:t xml:space="preserve">Ministarstvo prostornog uređenja, graditeljstva i zaštite okoliša  </w:t>
            </w:r>
          </w:p>
        </w:tc>
        <w:tc>
          <w:tcPr>
            <w:tcW w:w="2520" w:type="dxa"/>
            <w:tcBorders>
              <w:top w:val="single" w:sz="4" w:space="0" w:color="auto"/>
              <w:left w:val="single" w:sz="4" w:space="0" w:color="auto"/>
              <w:bottom w:val="single" w:sz="4" w:space="0" w:color="auto"/>
            </w:tcBorders>
            <w:shd w:val="clear" w:color="auto" w:fill="auto"/>
          </w:tcPr>
          <w:p w14:paraId="69722EFF" w14:textId="77777777" w:rsidR="009B5F60" w:rsidRPr="008A7965" w:rsidRDefault="009B5F60">
            <w:pPr>
              <w:pStyle w:val="Style45"/>
              <w:spacing w:after="0" w:line="240" w:lineRule="auto"/>
              <w:rPr>
                <w:rStyle w:val="CharStyle46"/>
                <w:color w:val="auto"/>
                <w:sz w:val="18"/>
                <w:szCs w:val="18"/>
              </w:rPr>
            </w:pPr>
          </w:p>
          <w:p w14:paraId="27E73079" w14:textId="5C81D6E2" w:rsidR="00424BB4" w:rsidRPr="008A7965" w:rsidRDefault="00424BB4">
            <w:pPr>
              <w:pStyle w:val="Style45"/>
              <w:spacing w:after="0" w:line="240" w:lineRule="auto"/>
              <w:rPr>
                <w:rStyle w:val="CharStyle46"/>
                <w:color w:val="auto"/>
                <w:sz w:val="18"/>
                <w:szCs w:val="18"/>
              </w:rPr>
            </w:pPr>
            <w:r w:rsidRPr="008A7965">
              <w:rPr>
                <w:rStyle w:val="CharStyle46"/>
                <w:color w:val="auto"/>
                <w:sz w:val="18"/>
                <w:szCs w:val="18"/>
              </w:rPr>
              <w:t xml:space="preserve">Ministarstvo prostornog uređenja, graditeljstva i zaštite okoliša  </w:t>
            </w:r>
          </w:p>
        </w:tc>
        <w:tc>
          <w:tcPr>
            <w:tcW w:w="2530" w:type="dxa"/>
            <w:tcBorders>
              <w:top w:val="single" w:sz="4" w:space="0" w:color="auto"/>
              <w:left w:val="single" w:sz="4" w:space="0" w:color="auto"/>
              <w:bottom w:val="single" w:sz="4" w:space="0" w:color="auto"/>
              <w:right w:val="single" w:sz="4" w:space="0" w:color="auto"/>
            </w:tcBorders>
            <w:shd w:val="clear" w:color="auto" w:fill="auto"/>
          </w:tcPr>
          <w:p w14:paraId="436ECA9A" w14:textId="77777777" w:rsidR="007A179C" w:rsidRPr="008A7965" w:rsidRDefault="007A179C">
            <w:pPr>
              <w:pStyle w:val="Style45"/>
              <w:spacing w:after="0" w:line="240" w:lineRule="auto"/>
              <w:rPr>
                <w:rStyle w:val="CharStyle46"/>
                <w:color w:val="auto"/>
                <w:sz w:val="18"/>
                <w:szCs w:val="18"/>
              </w:rPr>
            </w:pPr>
          </w:p>
          <w:p w14:paraId="6B3B5DB5" w14:textId="7E7757C3" w:rsidR="009B5F60" w:rsidRPr="008A7965" w:rsidRDefault="007A179C">
            <w:pPr>
              <w:pStyle w:val="Style45"/>
              <w:spacing w:after="0" w:line="240" w:lineRule="auto"/>
              <w:rPr>
                <w:rStyle w:val="CharStyle46"/>
                <w:color w:val="auto"/>
                <w:sz w:val="18"/>
                <w:szCs w:val="18"/>
              </w:rPr>
            </w:pPr>
            <w:r w:rsidRPr="008A7965">
              <w:rPr>
                <w:rStyle w:val="CharStyle46"/>
                <w:color w:val="auto"/>
                <w:sz w:val="18"/>
                <w:szCs w:val="18"/>
              </w:rPr>
              <w:t xml:space="preserve">Ministarstvo prostornog uređenja, graditeljstva i zaštite okoliša  </w:t>
            </w:r>
          </w:p>
        </w:tc>
      </w:tr>
      <w:tr w:rsidR="009B5F60" w:rsidRPr="00323E0C" w14:paraId="07473F40" w14:textId="77777777" w:rsidTr="00C459EB">
        <w:trPr>
          <w:trHeight w:hRule="exact" w:val="1094"/>
          <w:jc w:val="center"/>
        </w:trPr>
        <w:tc>
          <w:tcPr>
            <w:tcW w:w="1620" w:type="dxa"/>
            <w:tcBorders>
              <w:top w:val="single" w:sz="4" w:space="0" w:color="auto"/>
              <w:left w:val="single" w:sz="4" w:space="0" w:color="auto"/>
              <w:bottom w:val="single" w:sz="4" w:space="0" w:color="auto"/>
            </w:tcBorders>
            <w:shd w:val="clear" w:color="auto" w:fill="auto"/>
          </w:tcPr>
          <w:p w14:paraId="189BD066" w14:textId="77777777" w:rsidR="00F413F7" w:rsidRPr="008A7965" w:rsidRDefault="00F413F7" w:rsidP="009B5F60">
            <w:pPr>
              <w:pStyle w:val="Style45"/>
              <w:spacing w:after="0" w:line="240" w:lineRule="auto"/>
              <w:rPr>
                <w:rStyle w:val="CharStyle46"/>
                <w:color w:val="auto"/>
                <w:sz w:val="18"/>
                <w:szCs w:val="18"/>
              </w:rPr>
            </w:pPr>
          </w:p>
          <w:p w14:paraId="2804B6B5" w14:textId="19101254" w:rsidR="009B5F60" w:rsidRPr="008A7965" w:rsidRDefault="009B5F60" w:rsidP="009B5F60">
            <w:pPr>
              <w:pStyle w:val="Style45"/>
              <w:spacing w:after="0" w:line="240" w:lineRule="auto"/>
              <w:rPr>
                <w:rStyle w:val="CharStyle46"/>
                <w:color w:val="auto"/>
                <w:sz w:val="18"/>
                <w:szCs w:val="18"/>
              </w:rPr>
            </w:pPr>
            <w:r w:rsidRPr="008A7965">
              <w:rPr>
                <w:rStyle w:val="CharStyle46"/>
                <w:color w:val="auto"/>
                <w:sz w:val="18"/>
                <w:szCs w:val="18"/>
              </w:rPr>
              <w:t>Kanton 10</w:t>
            </w:r>
          </w:p>
        </w:tc>
        <w:tc>
          <w:tcPr>
            <w:tcW w:w="2369" w:type="dxa"/>
            <w:tcBorders>
              <w:top w:val="single" w:sz="4" w:space="0" w:color="auto"/>
              <w:left w:val="single" w:sz="4" w:space="0" w:color="auto"/>
              <w:bottom w:val="single" w:sz="4" w:space="0" w:color="auto"/>
            </w:tcBorders>
            <w:shd w:val="clear" w:color="auto" w:fill="auto"/>
            <w:vAlign w:val="center"/>
          </w:tcPr>
          <w:p w14:paraId="57E1F92C" w14:textId="7E4E1346" w:rsidR="009B5F60" w:rsidRPr="008A7965" w:rsidRDefault="00F413F7">
            <w:pPr>
              <w:pStyle w:val="Style45"/>
              <w:spacing w:after="0"/>
              <w:rPr>
                <w:rStyle w:val="CharStyle46"/>
                <w:color w:val="auto"/>
                <w:sz w:val="18"/>
                <w:szCs w:val="18"/>
              </w:rPr>
            </w:pPr>
            <w:r w:rsidRPr="008A7965">
              <w:rPr>
                <w:rStyle w:val="CharStyle46"/>
                <w:color w:val="auto"/>
                <w:sz w:val="18"/>
                <w:szCs w:val="18"/>
              </w:rPr>
              <w:t>Ministar</w:t>
            </w:r>
            <w:r w:rsidR="00202D24">
              <w:rPr>
                <w:rStyle w:val="CharStyle46"/>
                <w:color w:val="auto"/>
                <w:sz w:val="18"/>
                <w:szCs w:val="18"/>
              </w:rPr>
              <w:t>st</w:t>
            </w:r>
            <w:r w:rsidRPr="008A7965">
              <w:rPr>
                <w:rStyle w:val="CharStyle46"/>
                <w:color w:val="auto"/>
                <w:sz w:val="18"/>
                <w:szCs w:val="18"/>
              </w:rPr>
              <w:t>vo graditeljstva, obnove i zaštite okoliša</w:t>
            </w:r>
          </w:p>
        </w:tc>
        <w:tc>
          <w:tcPr>
            <w:tcW w:w="2520" w:type="dxa"/>
            <w:tcBorders>
              <w:top w:val="single" w:sz="4" w:space="0" w:color="auto"/>
              <w:left w:val="single" w:sz="4" w:space="0" w:color="auto"/>
              <w:bottom w:val="single" w:sz="4" w:space="0" w:color="auto"/>
            </w:tcBorders>
            <w:shd w:val="clear" w:color="auto" w:fill="auto"/>
          </w:tcPr>
          <w:p w14:paraId="14222864" w14:textId="77777777" w:rsidR="009B5F60" w:rsidRPr="008A7965" w:rsidRDefault="009B5F60">
            <w:pPr>
              <w:pStyle w:val="Style45"/>
              <w:spacing w:after="0" w:line="240" w:lineRule="auto"/>
              <w:rPr>
                <w:rStyle w:val="CharStyle46"/>
                <w:color w:val="auto"/>
                <w:sz w:val="18"/>
                <w:szCs w:val="18"/>
              </w:rPr>
            </w:pPr>
          </w:p>
          <w:p w14:paraId="1320E866" w14:textId="316C8DE3" w:rsidR="007A179C" w:rsidRPr="008A7965" w:rsidRDefault="007A179C">
            <w:pPr>
              <w:pStyle w:val="Style45"/>
              <w:spacing w:after="0" w:line="240" w:lineRule="auto"/>
              <w:rPr>
                <w:rStyle w:val="CharStyle46"/>
                <w:color w:val="auto"/>
                <w:sz w:val="18"/>
                <w:szCs w:val="18"/>
              </w:rPr>
            </w:pPr>
            <w:r w:rsidRPr="008A7965">
              <w:rPr>
                <w:rStyle w:val="CharStyle46"/>
                <w:color w:val="auto"/>
                <w:sz w:val="18"/>
                <w:szCs w:val="18"/>
              </w:rPr>
              <w:t>Ministar</w:t>
            </w:r>
            <w:r w:rsidR="008A7965">
              <w:rPr>
                <w:rStyle w:val="CharStyle46"/>
                <w:color w:val="auto"/>
                <w:sz w:val="18"/>
                <w:szCs w:val="18"/>
              </w:rPr>
              <w:t>st</w:t>
            </w:r>
            <w:r w:rsidRPr="008A7965">
              <w:rPr>
                <w:rStyle w:val="CharStyle46"/>
                <w:color w:val="auto"/>
                <w:sz w:val="18"/>
                <w:szCs w:val="18"/>
              </w:rPr>
              <w:t>vo graditeljstva, obnove i zaštite okoliša</w:t>
            </w:r>
          </w:p>
        </w:tc>
        <w:tc>
          <w:tcPr>
            <w:tcW w:w="2530" w:type="dxa"/>
            <w:tcBorders>
              <w:top w:val="single" w:sz="4" w:space="0" w:color="auto"/>
              <w:left w:val="single" w:sz="4" w:space="0" w:color="auto"/>
              <w:bottom w:val="single" w:sz="4" w:space="0" w:color="auto"/>
              <w:right w:val="single" w:sz="4" w:space="0" w:color="auto"/>
            </w:tcBorders>
            <w:shd w:val="clear" w:color="auto" w:fill="auto"/>
          </w:tcPr>
          <w:p w14:paraId="614F773F" w14:textId="77777777" w:rsidR="009B5F60" w:rsidRPr="008A7965" w:rsidRDefault="009B5F60">
            <w:pPr>
              <w:pStyle w:val="Style45"/>
              <w:spacing w:after="0" w:line="240" w:lineRule="auto"/>
              <w:rPr>
                <w:rStyle w:val="CharStyle46"/>
                <w:color w:val="auto"/>
                <w:sz w:val="18"/>
                <w:szCs w:val="18"/>
              </w:rPr>
            </w:pPr>
          </w:p>
          <w:p w14:paraId="70805B9B" w14:textId="150AE126" w:rsidR="007A179C" w:rsidRPr="008A7965" w:rsidRDefault="007A179C">
            <w:pPr>
              <w:pStyle w:val="Style45"/>
              <w:spacing w:after="0" w:line="240" w:lineRule="auto"/>
              <w:rPr>
                <w:rStyle w:val="CharStyle46"/>
                <w:color w:val="auto"/>
                <w:sz w:val="18"/>
                <w:szCs w:val="18"/>
              </w:rPr>
            </w:pPr>
            <w:r w:rsidRPr="008A7965">
              <w:rPr>
                <w:rStyle w:val="CharStyle46"/>
                <w:color w:val="auto"/>
                <w:sz w:val="18"/>
                <w:szCs w:val="18"/>
              </w:rPr>
              <w:t>Ministar</w:t>
            </w:r>
            <w:r w:rsidR="008A7965">
              <w:rPr>
                <w:rStyle w:val="CharStyle46"/>
                <w:color w:val="auto"/>
                <w:sz w:val="18"/>
                <w:szCs w:val="18"/>
              </w:rPr>
              <w:t>st</w:t>
            </w:r>
            <w:r w:rsidRPr="008A7965">
              <w:rPr>
                <w:rStyle w:val="CharStyle46"/>
                <w:color w:val="auto"/>
                <w:sz w:val="18"/>
                <w:szCs w:val="18"/>
              </w:rPr>
              <w:t>vo graditeljstva, obnove i zaštite okoliša</w:t>
            </w:r>
          </w:p>
        </w:tc>
      </w:tr>
    </w:tbl>
    <w:p w14:paraId="63ED977D" w14:textId="77777777" w:rsidR="00087B3B" w:rsidRPr="00323E0C" w:rsidRDefault="00087B3B">
      <w:pPr>
        <w:sectPr w:rsidR="00087B3B" w:rsidRPr="00323E0C" w:rsidSect="00FB7F3D">
          <w:footnotePr>
            <w:numStart w:val="16"/>
          </w:footnotePr>
          <w:pgSz w:w="11909" w:h="16838"/>
          <w:pgMar w:top="1435" w:right="1435" w:bottom="1075" w:left="1416" w:header="0" w:footer="3" w:gutter="0"/>
          <w:cols w:space="720"/>
          <w:noEndnote/>
          <w:docGrid w:linePitch="360"/>
        </w:sectPr>
      </w:pPr>
    </w:p>
    <w:p w14:paraId="2CD97CC4" w14:textId="32B8824A" w:rsidR="00087B3B" w:rsidRPr="003C7988" w:rsidRDefault="00A62686">
      <w:pPr>
        <w:pStyle w:val="Style28"/>
        <w:keepNext/>
        <w:keepLines/>
        <w:spacing w:after="0"/>
        <w:rPr>
          <w:rStyle w:val="CharStyle29"/>
          <w:b/>
          <w:bCs/>
          <w:szCs w:val="20"/>
        </w:rPr>
      </w:pPr>
      <w:bookmarkStart w:id="207" w:name="bookmark306"/>
      <w:bookmarkStart w:id="208" w:name="_Toc193890890"/>
      <w:r w:rsidRPr="003C7988">
        <w:rPr>
          <w:rStyle w:val="CharStyle29"/>
          <w:b/>
          <w:bCs/>
          <w:szCs w:val="20"/>
        </w:rPr>
        <w:lastRenderedPageBreak/>
        <w:t>PRILOG B: Upitnik za okolišni i društveni probir (</w:t>
      </w:r>
      <w:proofErr w:type="spellStart"/>
      <w:r w:rsidRPr="003C7988">
        <w:rPr>
          <w:rStyle w:val="CharStyle29"/>
          <w:b/>
          <w:bCs/>
          <w:i/>
          <w:iCs/>
          <w:szCs w:val="20"/>
        </w:rPr>
        <w:t>sc</w:t>
      </w:r>
      <w:r w:rsidR="00EA6303" w:rsidRPr="003C7988">
        <w:rPr>
          <w:rStyle w:val="CharStyle29"/>
          <w:b/>
          <w:bCs/>
          <w:i/>
          <w:iCs/>
          <w:szCs w:val="20"/>
        </w:rPr>
        <w:t>r</w:t>
      </w:r>
      <w:r w:rsidRPr="003C7988">
        <w:rPr>
          <w:rStyle w:val="CharStyle29"/>
          <w:b/>
          <w:bCs/>
          <w:i/>
          <w:iCs/>
          <w:szCs w:val="20"/>
        </w:rPr>
        <w:t>eening</w:t>
      </w:r>
      <w:proofErr w:type="spellEnd"/>
      <w:r w:rsidRPr="003C7988">
        <w:rPr>
          <w:rStyle w:val="CharStyle29"/>
          <w:b/>
          <w:bCs/>
          <w:szCs w:val="20"/>
        </w:rPr>
        <w:t>) (probni)</w:t>
      </w:r>
      <w:bookmarkEnd w:id="207"/>
      <w:bookmarkEnd w:id="208"/>
    </w:p>
    <w:p w14:paraId="0FA953A4" w14:textId="77777777" w:rsidR="00B25114" w:rsidRPr="00323E0C" w:rsidRDefault="00B25114">
      <w:pPr>
        <w:pStyle w:val="Style28"/>
        <w:keepNext/>
        <w:keepLines/>
        <w:spacing w:after="0"/>
        <w:rPr>
          <w:rStyle w:val="CharStyle29"/>
          <w:b/>
          <w:bCs/>
        </w:rPr>
      </w:pPr>
    </w:p>
    <w:tbl>
      <w:tblPr>
        <w:tblStyle w:val="TableGrid"/>
        <w:tblW w:w="0" w:type="auto"/>
        <w:tblLook w:val="04A0" w:firstRow="1" w:lastRow="0" w:firstColumn="1" w:lastColumn="0" w:noHBand="0" w:noVBand="1"/>
      </w:tblPr>
      <w:tblGrid>
        <w:gridCol w:w="530"/>
        <w:gridCol w:w="3871"/>
        <w:gridCol w:w="1024"/>
        <w:gridCol w:w="1788"/>
        <w:gridCol w:w="1768"/>
      </w:tblGrid>
      <w:tr w:rsidR="00B25114" w:rsidRPr="00323E0C" w14:paraId="266308B5" w14:textId="77777777" w:rsidTr="00B25114">
        <w:tc>
          <w:tcPr>
            <w:tcW w:w="530" w:type="dxa"/>
            <w:shd w:val="clear" w:color="auto" w:fill="82B0E4" w:themeFill="text2" w:themeFillTint="66"/>
          </w:tcPr>
          <w:p w14:paraId="41E16DAD" w14:textId="77777777" w:rsidR="00B25114" w:rsidRPr="00323E0C" w:rsidRDefault="00B25114" w:rsidP="0089335A">
            <w:pPr>
              <w:rPr>
                <w:b/>
                <w:color w:val="FFFFFF" w:themeColor="background1"/>
                <w:szCs w:val="20"/>
              </w:rPr>
            </w:pPr>
            <w:r w:rsidRPr="00323E0C">
              <w:rPr>
                <w:b/>
                <w:color w:val="FFFFFF" w:themeColor="background1"/>
                <w:szCs w:val="20"/>
              </w:rPr>
              <w:t>Br.</w:t>
            </w:r>
          </w:p>
        </w:tc>
        <w:tc>
          <w:tcPr>
            <w:tcW w:w="3871" w:type="dxa"/>
            <w:shd w:val="clear" w:color="auto" w:fill="82B0E4" w:themeFill="text2" w:themeFillTint="66"/>
          </w:tcPr>
          <w:p w14:paraId="003969A8" w14:textId="77777777" w:rsidR="00B25114" w:rsidRPr="00323E0C" w:rsidRDefault="00B25114" w:rsidP="0089335A">
            <w:pPr>
              <w:rPr>
                <w:b/>
                <w:color w:val="FFFFFF" w:themeColor="background1"/>
                <w:szCs w:val="20"/>
              </w:rPr>
            </w:pPr>
            <w:r w:rsidRPr="00323E0C">
              <w:rPr>
                <w:b/>
                <w:color w:val="FFFFFF" w:themeColor="background1"/>
                <w:szCs w:val="20"/>
              </w:rPr>
              <w:t>Pitanja okolišnog i društvenog rizika</w:t>
            </w:r>
          </w:p>
        </w:tc>
        <w:tc>
          <w:tcPr>
            <w:tcW w:w="1024" w:type="dxa"/>
            <w:shd w:val="clear" w:color="auto" w:fill="82B0E4" w:themeFill="text2" w:themeFillTint="66"/>
          </w:tcPr>
          <w:p w14:paraId="35970369" w14:textId="77777777" w:rsidR="00B25114" w:rsidRPr="00323E0C" w:rsidRDefault="00B25114" w:rsidP="0089335A">
            <w:pPr>
              <w:rPr>
                <w:b/>
                <w:color w:val="FFFFFF" w:themeColor="background1"/>
                <w:szCs w:val="20"/>
              </w:rPr>
            </w:pPr>
            <w:r w:rsidRPr="00323E0C">
              <w:rPr>
                <w:b/>
                <w:color w:val="FFFFFF" w:themeColor="background1"/>
                <w:szCs w:val="20"/>
              </w:rPr>
              <w:t>DA/NE</w:t>
            </w:r>
          </w:p>
        </w:tc>
        <w:tc>
          <w:tcPr>
            <w:tcW w:w="1788" w:type="dxa"/>
            <w:shd w:val="clear" w:color="auto" w:fill="82B0E4" w:themeFill="text2" w:themeFillTint="66"/>
          </w:tcPr>
          <w:p w14:paraId="7D6AA184" w14:textId="77777777" w:rsidR="00B25114" w:rsidRPr="00323E0C" w:rsidRDefault="00B25114" w:rsidP="0089335A">
            <w:pPr>
              <w:rPr>
                <w:b/>
                <w:color w:val="FFFFFF" w:themeColor="background1"/>
                <w:szCs w:val="20"/>
              </w:rPr>
            </w:pPr>
            <w:r w:rsidRPr="00323E0C">
              <w:rPr>
                <w:b/>
                <w:color w:val="FFFFFF" w:themeColor="background1"/>
                <w:szCs w:val="20"/>
              </w:rPr>
              <w:t>Nepoznato</w:t>
            </w:r>
          </w:p>
        </w:tc>
        <w:tc>
          <w:tcPr>
            <w:tcW w:w="1768" w:type="dxa"/>
            <w:shd w:val="clear" w:color="auto" w:fill="82B0E4" w:themeFill="text2" w:themeFillTint="66"/>
          </w:tcPr>
          <w:p w14:paraId="7EC35363" w14:textId="77777777" w:rsidR="00B25114" w:rsidRPr="00323E0C" w:rsidRDefault="00B25114" w:rsidP="0089335A">
            <w:pPr>
              <w:rPr>
                <w:b/>
                <w:color w:val="FFFFFF" w:themeColor="background1"/>
                <w:szCs w:val="20"/>
              </w:rPr>
            </w:pPr>
            <w:r w:rsidRPr="00323E0C">
              <w:rPr>
                <w:b/>
                <w:color w:val="FFFFFF" w:themeColor="background1"/>
                <w:szCs w:val="20"/>
              </w:rPr>
              <w:t>Bilješke</w:t>
            </w:r>
          </w:p>
        </w:tc>
      </w:tr>
      <w:tr w:rsidR="00B25114" w:rsidRPr="00323E0C" w14:paraId="77698C22" w14:textId="77777777" w:rsidTr="00B25114">
        <w:tc>
          <w:tcPr>
            <w:tcW w:w="530" w:type="dxa"/>
          </w:tcPr>
          <w:p w14:paraId="4051D874" w14:textId="77777777" w:rsidR="00B25114" w:rsidRPr="00323E0C" w:rsidRDefault="00B25114" w:rsidP="0089335A">
            <w:pPr>
              <w:rPr>
                <w:sz w:val="18"/>
                <w:szCs w:val="18"/>
              </w:rPr>
            </w:pPr>
            <w:r w:rsidRPr="00323E0C">
              <w:rPr>
                <w:sz w:val="18"/>
                <w:szCs w:val="18"/>
              </w:rPr>
              <w:t>1.</w:t>
            </w:r>
          </w:p>
        </w:tc>
        <w:tc>
          <w:tcPr>
            <w:tcW w:w="3871" w:type="dxa"/>
          </w:tcPr>
          <w:p w14:paraId="1EE9A5AC" w14:textId="2D34261E" w:rsidR="00B25114" w:rsidRPr="00323E0C" w:rsidRDefault="00B25114" w:rsidP="0089335A">
            <w:pPr>
              <w:pStyle w:val="Style23"/>
              <w:spacing w:after="160"/>
              <w:rPr>
                <w:b/>
              </w:rPr>
            </w:pPr>
            <w:r w:rsidRPr="00323E0C">
              <w:rPr>
                <w:rStyle w:val="CharStyle24"/>
              </w:rPr>
              <w:t>Da li projekt podržava aktivnosti koje se nalaze na eliminatornoj listi Svjetske banke?</w:t>
            </w:r>
          </w:p>
        </w:tc>
        <w:tc>
          <w:tcPr>
            <w:tcW w:w="1024" w:type="dxa"/>
            <w:shd w:val="clear" w:color="auto" w:fill="FF0000"/>
          </w:tcPr>
          <w:p w14:paraId="04856E90" w14:textId="77777777" w:rsidR="00B25114" w:rsidRPr="00323E0C" w:rsidRDefault="00B25114" w:rsidP="0089335A">
            <w:pPr>
              <w:rPr>
                <w:b/>
                <w:szCs w:val="20"/>
              </w:rPr>
            </w:pPr>
          </w:p>
        </w:tc>
        <w:tc>
          <w:tcPr>
            <w:tcW w:w="1788" w:type="dxa"/>
          </w:tcPr>
          <w:p w14:paraId="0DEF2AD6" w14:textId="77777777" w:rsidR="00B25114" w:rsidRPr="00323E0C" w:rsidRDefault="00B25114" w:rsidP="0089335A">
            <w:pPr>
              <w:rPr>
                <w:b/>
                <w:szCs w:val="20"/>
              </w:rPr>
            </w:pPr>
          </w:p>
        </w:tc>
        <w:tc>
          <w:tcPr>
            <w:tcW w:w="1768" w:type="dxa"/>
          </w:tcPr>
          <w:p w14:paraId="2B4B00C7" w14:textId="77777777" w:rsidR="00B25114" w:rsidRPr="00323E0C" w:rsidRDefault="00B25114" w:rsidP="0089335A">
            <w:pPr>
              <w:rPr>
                <w:b/>
                <w:szCs w:val="20"/>
              </w:rPr>
            </w:pPr>
          </w:p>
        </w:tc>
      </w:tr>
      <w:tr w:rsidR="00B25114" w:rsidRPr="00323E0C" w14:paraId="71AECCFB" w14:textId="77777777" w:rsidTr="00B25114">
        <w:tc>
          <w:tcPr>
            <w:tcW w:w="530" w:type="dxa"/>
          </w:tcPr>
          <w:p w14:paraId="2731FD3F" w14:textId="77777777" w:rsidR="00B25114" w:rsidRPr="00323E0C" w:rsidRDefault="00B25114" w:rsidP="0089335A">
            <w:pPr>
              <w:rPr>
                <w:sz w:val="18"/>
                <w:szCs w:val="18"/>
              </w:rPr>
            </w:pPr>
            <w:r w:rsidRPr="00323E0C">
              <w:rPr>
                <w:sz w:val="18"/>
                <w:szCs w:val="18"/>
              </w:rPr>
              <w:t>2.</w:t>
            </w:r>
          </w:p>
        </w:tc>
        <w:tc>
          <w:tcPr>
            <w:tcW w:w="3871" w:type="dxa"/>
          </w:tcPr>
          <w:p w14:paraId="43CD2E55" w14:textId="44A72098" w:rsidR="00B25114" w:rsidRPr="00323E0C" w:rsidRDefault="00B25114" w:rsidP="0089335A">
            <w:pPr>
              <w:pStyle w:val="Style23"/>
              <w:spacing w:after="160"/>
              <w:rPr>
                <w:b/>
              </w:rPr>
            </w:pPr>
            <w:r w:rsidRPr="00323E0C">
              <w:rPr>
                <w:rStyle w:val="CharStyle24"/>
              </w:rPr>
              <w:t xml:space="preserve">Da li je predložena aktivnost na popisu projekata za koje je obavezna cjelovita </w:t>
            </w:r>
            <w:r w:rsidR="00FB7765">
              <w:rPr>
                <w:rStyle w:val="CharStyle24"/>
              </w:rPr>
              <w:t>EIA</w:t>
            </w:r>
            <w:r w:rsidRPr="00323E0C">
              <w:rPr>
                <w:rStyle w:val="CharStyle24"/>
              </w:rPr>
              <w:t xml:space="preserve"> prema Zakonu o zaštiti okoliša FBiH?</w:t>
            </w:r>
          </w:p>
        </w:tc>
        <w:tc>
          <w:tcPr>
            <w:tcW w:w="1024" w:type="dxa"/>
            <w:shd w:val="clear" w:color="auto" w:fill="FF0000"/>
          </w:tcPr>
          <w:p w14:paraId="3177418E" w14:textId="77777777" w:rsidR="00B25114" w:rsidRPr="00323E0C" w:rsidRDefault="00B25114" w:rsidP="0089335A">
            <w:pPr>
              <w:rPr>
                <w:b/>
                <w:szCs w:val="20"/>
              </w:rPr>
            </w:pPr>
          </w:p>
        </w:tc>
        <w:tc>
          <w:tcPr>
            <w:tcW w:w="1788" w:type="dxa"/>
          </w:tcPr>
          <w:p w14:paraId="471AB3C9" w14:textId="77777777" w:rsidR="00B25114" w:rsidRPr="00323E0C" w:rsidRDefault="00B25114" w:rsidP="0089335A">
            <w:pPr>
              <w:rPr>
                <w:b/>
                <w:szCs w:val="20"/>
              </w:rPr>
            </w:pPr>
          </w:p>
        </w:tc>
        <w:tc>
          <w:tcPr>
            <w:tcW w:w="1768" w:type="dxa"/>
          </w:tcPr>
          <w:p w14:paraId="666FFFA2" w14:textId="77777777" w:rsidR="00B25114" w:rsidRPr="00323E0C" w:rsidRDefault="00B25114" w:rsidP="009D13DF">
            <w:pPr>
              <w:ind w:right="-307"/>
              <w:rPr>
                <w:b/>
                <w:szCs w:val="20"/>
              </w:rPr>
            </w:pPr>
          </w:p>
        </w:tc>
      </w:tr>
      <w:tr w:rsidR="00B25114" w:rsidRPr="00323E0C" w14:paraId="19E607B0" w14:textId="77777777" w:rsidTr="00B25114">
        <w:tc>
          <w:tcPr>
            <w:tcW w:w="530" w:type="dxa"/>
          </w:tcPr>
          <w:p w14:paraId="59FA9EEF" w14:textId="77777777" w:rsidR="00B25114" w:rsidRPr="00323E0C" w:rsidRDefault="00B25114" w:rsidP="0089335A">
            <w:pPr>
              <w:rPr>
                <w:sz w:val="18"/>
                <w:szCs w:val="18"/>
              </w:rPr>
            </w:pPr>
            <w:r w:rsidRPr="00323E0C">
              <w:rPr>
                <w:sz w:val="18"/>
                <w:szCs w:val="18"/>
              </w:rPr>
              <w:t>3.</w:t>
            </w:r>
          </w:p>
        </w:tc>
        <w:tc>
          <w:tcPr>
            <w:tcW w:w="3871" w:type="dxa"/>
          </w:tcPr>
          <w:p w14:paraId="7EB02A49" w14:textId="77777777" w:rsidR="00B25114" w:rsidRPr="00323E0C" w:rsidRDefault="00B25114" w:rsidP="0089335A">
            <w:pPr>
              <w:pStyle w:val="Style23"/>
              <w:spacing w:after="200"/>
              <w:rPr>
                <w:b/>
              </w:rPr>
            </w:pPr>
            <w:r w:rsidRPr="00323E0C">
              <w:rPr>
                <w:rStyle w:val="CharStyle24"/>
              </w:rPr>
              <w:t>Da li će projekat doprinijeti zagađenju međunarodnih voda?</w:t>
            </w:r>
          </w:p>
        </w:tc>
        <w:tc>
          <w:tcPr>
            <w:tcW w:w="1024" w:type="dxa"/>
            <w:shd w:val="clear" w:color="auto" w:fill="FF0000"/>
          </w:tcPr>
          <w:p w14:paraId="47532F33" w14:textId="77777777" w:rsidR="00B25114" w:rsidRPr="00323E0C" w:rsidRDefault="00B25114" w:rsidP="0089335A">
            <w:pPr>
              <w:rPr>
                <w:b/>
                <w:szCs w:val="20"/>
              </w:rPr>
            </w:pPr>
          </w:p>
        </w:tc>
        <w:tc>
          <w:tcPr>
            <w:tcW w:w="1788" w:type="dxa"/>
          </w:tcPr>
          <w:p w14:paraId="5D469AF5" w14:textId="77777777" w:rsidR="00B25114" w:rsidRPr="00323E0C" w:rsidRDefault="00B25114" w:rsidP="0089335A">
            <w:pPr>
              <w:rPr>
                <w:b/>
                <w:szCs w:val="20"/>
              </w:rPr>
            </w:pPr>
          </w:p>
        </w:tc>
        <w:tc>
          <w:tcPr>
            <w:tcW w:w="1768" w:type="dxa"/>
          </w:tcPr>
          <w:p w14:paraId="78B38443" w14:textId="77777777" w:rsidR="00B25114" w:rsidRPr="00323E0C" w:rsidRDefault="00B25114" w:rsidP="0089335A">
            <w:pPr>
              <w:rPr>
                <w:b/>
                <w:szCs w:val="20"/>
              </w:rPr>
            </w:pPr>
          </w:p>
        </w:tc>
      </w:tr>
      <w:tr w:rsidR="00B25114" w:rsidRPr="00323E0C" w14:paraId="049AA993" w14:textId="77777777" w:rsidTr="00B25114">
        <w:tc>
          <w:tcPr>
            <w:tcW w:w="530" w:type="dxa"/>
          </w:tcPr>
          <w:p w14:paraId="28C19C78" w14:textId="77777777" w:rsidR="00B25114" w:rsidRPr="00323E0C" w:rsidRDefault="00B25114" w:rsidP="0089335A">
            <w:pPr>
              <w:rPr>
                <w:sz w:val="18"/>
                <w:szCs w:val="18"/>
              </w:rPr>
            </w:pPr>
            <w:r w:rsidRPr="00323E0C">
              <w:rPr>
                <w:sz w:val="18"/>
                <w:szCs w:val="18"/>
              </w:rPr>
              <w:t>4.</w:t>
            </w:r>
          </w:p>
        </w:tc>
        <w:tc>
          <w:tcPr>
            <w:tcW w:w="3871" w:type="dxa"/>
          </w:tcPr>
          <w:p w14:paraId="269C5D8B" w14:textId="77777777" w:rsidR="00B25114" w:rsidRPr="00323E0C" w:rsidRDefault="00B25114" w:rsidP="0089335A">
            <w:pPr>
              <w:pStyle w:val="Style23"/>
              <w:spacing w:after="160"/>
              <w:rPr>
                <w:b/>
              </w:rPr>
            </w:pPr>
            <w:r w:rsidRPr="00323E0C">
              <w:rPr>
                <w:rStyle w:val="CharStyle24"/>
              </w:rPr>
              <w:t>Da li postoje aktivnosti koje će dovesti do fizičkih promjena vodnog tijela?</w:t>
            </w:r>
          </w:p>
        </w:tc>
        <w:tc>
          <w:tcPr>
            <w:tcW w:w="1024" w:type="dxa"/>
            <w:shd w:val="clear" w:color="auto" w:fill="FF0000"/>
          </w:tcPr>
          <w:p w14:paraId="57BD6EF1" w14:textId="77777777" w:rsidR="00B25114" w:rsidRPr="00323E0C" w:rsidRDefault="00B25114" w:rsidP="0089335A">
            <w:pPr>
              <w:rPr>
                <w:b/>
                <w:szCs w:val="20"/>
              </w:rPr>
            </w:pPr>
          </w:p>
        </w:tc>
        <w:tc>
          <w:tcPr>
            <w:tcW w:w="1788" w:type="dxa"/>
          </w:tcPr>
          <w:p w14:paraId="1955FE67" w14:textId="77777777" w:rsidR="00B25114" w:rsidRPr="00323E0C" w:rsidRDefault="00B25114" w:rsidP="0089335A">
            <w:pPr>
              <w:rPr>
                <w:b/>
                <w:szCs w:val="20"/>
              </w:rPr>
            </w:pPr>
          </w:p>
        </w:tc>
        <w:tc>
          <w:tcPr>
            <w:tcW w:w="1768" w:type="dxa"/>
          </w:tcPr>
          <w:p w14:paraId="130D69A5" w14:textId="77777777" w:rsidR="00B25114" w:rsidRPr="00323E0C" w:rsidRDefault="00B25114" w:rsidP="0089335A">
            <w:pPr>
              <w:rPr>
                <w:b/>
                <w:szCs w:val="20"/>
              </w:rPr>
            </w:pPr>
          </w:p>
        </w:tc>
      </w:tr>
      <w:tr w:rsidR="00B25114" w:rsidRPr="00323E0C" w14:paraId="1D3D00A3" w14:textId="77777777" w:rsidTr="00B25114">
        <w:tc>
          <w:tcPr>
            <w:tcW w:w="530" w:type="dxa"/>
          </w:tcPr>
          <w:p w14:paraId="3C681C95" w14:textId="77777777" w:rsidR="00B25114" w:rsidRPr="00323E0C" w:rsidRDefault="00B25114" w:rsidP="0089335A">
            <w:pPr>
              <w:rPr>
                <w:sz w:val="18"/>
                <w:szCs w:val="18"/>
              </w:rPr>
            </w:pPr>
            <w:r w:rsidRPr="00323E0C">
              <w:rPr>
                <w:sz w:val="18"/>
                <w:szCs w:val="18"/>
              </w:rPr>
              <w:t>5.</w:t>
            </w:r>
          </w:p>
        </w:tc>
        <w:tc>
          <w:tcPr>
            <w:tcW w:w="3871" w:type="dxa"/>
          </w:tcPr>
          <w:p w14:paraId="011D521B" w14:textId="7F2DB3E7" w:rsidR="00B25114" w:rsidRPr="00323E0C" w:rsidRDefault="00B25114" w:rsidP="0089335A">
            <w:pPr>
              <w:pStyle w:val="Default"/>
              <w:spacing w:after="240"/>
              <w:jc w:val="both"/>
              <w:rPr>
                <w:b/>
                <w:sz w:val="18"/>
                <w:szCs w:val="18"/>
                <w:lang w:val="hr-HR"/>
              </w:rPr>
            </w:pPr>
            <w:r w:rsidRPr="00323E0C">
              <w:rPr>
                <w:sz w:val="18"/>
                <w:szCs w:val="18"/>
                <w:lang w:val="hr-HR"/>
              </w:rPr>
              <w:t xml:space="preserve">Da li će se projekat nalaziti u nekom osjetljivom ili zaštićenom području ili u blizini istog? </w:t>
            </w:r>
          </w:p>
        </w:tc>
        <w:tc>
          <w:tcPr>
            <w:tcW w:w="1024" w:type="dxa"/>
            <w:shd w:val="clear" w:color="auto" w:fill="FF0000"/>
          </w:tcPr>
          <w:p w14:paraId="5CE37E58" w14:textId="77777777" w:rsidR="00B25114" w:rsidRPr="00323E0C" w:rsidRDefault="00B25114" w:rsidP="0089335A">
            <w:pPr>
              <w:rPr>
                <w:b/>
                <w:szCs w:val="20"/>
              </w:rPr>
            </w:pPr>
          </w:p>
        </w:tc>
        <w:tc>
          <w:tcPr>
            <w:tcW w:w="1788" w:type="dxa"/>
          </w:tcPr>
          <w:p w14:paraId="1E72DA14" w14:textId="77777777" w:rsidR="00B25114" w:rsidRPr="00323E0C" w:rsidRDefault="00B25114" w:rsidP="0089335A">
            <w:pPr>
              <w:rPr>
                <w:b/>
                <w:szCs w:val="20"/>
              </w:rPr>
            </w:pPr>
          </w:p>
        </w:tc>
        <w:tc>
          <w:tcPr>
            <w:tcW w:w="1768" w:type="dxa"/>
          </w:tcPr>
          <w:p w14:paraId="3724E39E" w14:textId="77777777" w:rsidR="00B25114" w:rsidRPr="00323E0C" w:rsidRDefault="00B25114" w:rsidP="0089335A">
            <w:pPr>
              <w:rPr>
                <w:b/>
                <w:szCs w:val="20"/>
              </w:rPr>
            </w:pPr>
          </w:p>
        </w:tc>
      </w:tr>
      <w:tr w:rsidR="00B25114" w:rsidRPr="00323E0C" w14:paraId="57DB78F3" w14:textId="77777777" w:rsidTr="00B25114">
        <w:tc>
          <w:tcPr>
            <w:tcW w:w="530" w:type="dxa"/>
          </w:tcPr>
          <w:p w14:paraId="484E37B2" w14:textId="77777777" w:rsidR="00B25114" w:rsidRPr="00323E0C" w:rsidRDefault="00B25114" w:rsidP="0089335A">
            <w:pPr>
              <w:rPr>
                <w:sz w:val="18"/>
                <w:szCs w:val="18"/>
              </w:rPr>
            </w:pPr>
            <w:r w:rsidRPr="00323E0C">
              <w:rPr>
                <w:sz w:val="18"/>
                <w:szCs w:val="18"/>
              </w:rPr>
              <w:t>6.</w:t>
            </w:r>
          </w:p>
        </w:tc>
        <w:tc>
          <w:tcPr>
            <w:tcW w:w="3871" w:type="dxa"/>
          </w:tcPr>
          <w:p w14:paraId="7BBB7044" w14:textId="3D328F5F" w:rsidR="00B25114" w:rsidRPr="00323E0C" w:rsidRDefault="00B25114" w:rsidP="0089335A">
            <w:pPr>
              <w:tabs>
                <w:tab w:val="left" w:pos="1284"/>
              </w:tabs>
              <w:rPr>
                <w:sz w:val="18"/>
                <w:szCs w:val="18"/>
              </w:rPr>
            </w:pPr>
            <w:r w:rsidRPr="00323E0C">
              <w:rPr>
                <w:sz w:val="18"/>
                <w:szCs w:val="18"/>
              </w:rPr>
              <w:t xml:space="preserve">Da li na lokaciji ili oko lokacije projekta postoje mjesta koja koriste zaštićene, važne ili osjetljive vrste flore ili faune, npr. mjesta za uzgoj, gniježđenje, ishranu, odmaranje, prezimljavanje, migraciju, na koja bi projekat mogao imati </w:t>
            </w:r>
            <w:proofErr w:type="spellStart"/>
            <w:r w:rsidR="009E2F98">
              <w:rPr>
                <w:sz w:val="18"/>
                <w:szCs w:val="18"/>
              </w:rPr>
              <w:t>utic</w:t>
            </w:r>
            <w:r w:rsidRPr="00323E0C">
              <w:rPr>
                <w:sz w:val="18"/>
                <w:szCs w:val="18"/>
              </w:rPr>
              <w:t>aj</w:t>
            </w:r>
            <w:proofErr w:type="spellEnd"/>
            <w:r w:rsidRPr="00323E0C">
              <w:rPr>
                <w:sz w:val="18"/>
                <w:szCs w:val="18"/>
              </w:rPr>
              <w:t>?</w:t>
            </w:r>
          </w:p>
          <w:p w14:paraId="60CEE147" w14:textId="77777777" w:rsidR="00B25114" w:rsidRPr="00323E0C" w:rsidRDefault="00B25114" w:rsidP="0089335A">
            <w:pPr>
              <w:tabs>
                <w:tab w:val="left" w:pos="1284"/>
              </w:tabs>
              <w:rPr>
                <w:b/>
                <w:sz w:val="18"/>
                <w:szCs w:val="18"/>
              </w:rPr>
            </w:pPr>
            <w:r w:rsidRPr="00323E0C">
              <w:rPr>
                <w:sz w:val="18"/>
                <w:szCs w:val="18"/>
              </w:rPr>
              <w:t xml:space="preserve"> </w:t>
            </w:r>
          </w:p>
        </w:tc>
        <w:tc>
          <w:tcPr>
            <w:tcW w:w="1024" w:type="dxa"/>
            <w:shd w:val="clear" w:color="auto" w:fill="FF0000"/>
          </w:tcPr>
          <w:p w14:paraId="7BA5554E" w14:textId="77777777" w:rsidR="00B25114" w:rsidRPr="00323E0C" w:rsidRDefault="00B25114" w:rsidP="0089335A">
            <w:pPr>
              <w:rPr>
                <w:b/>
                <w:szCs w:val="20"/>
              </w:rPr>
            </w:pPr>
          </w:p>
        </w:tc>
        <w:tc>
          <w:tcPr>
            <w:tcW w:w="1788" w:type="dxa"/>
          </w:tcPr>
          <w:p w14:paraId="10C67C7D" w14:textId="77777777" w:rsidR="00B25114" w:rsidRPr="00323E0C" w:rsidRDefault="00B25114" w:rsidP="0089335A">
            <w:pPr>
              <w:rPr>
                <w:b/>
                <w:szCs w:val="20"/>
              </w:rPr>
            </w:pPr>
          </w:p>
        </w:tc>
        <w:tc>
          <w:tcPr>
            <w:tcW w:w="1768" w:type="dxa"/>
          </w:tcPr>
          <w:p w14:paraId="29A27126" w14:textId="77777777" w:rsidR="00B25114" w:rsidRPr="00323E0C" w:rsidRDefault="00B25114" w:rsidP="0089335A">
            <w:pPr>
              <w:rPr>
                <w:b/>
                <w:szCs w:val="20"/>
              </w:rPr>
            </w:pPr>
          </w:p>
        </w:tc>
      </w:tr>
      <w:tr w:rsidR="00B25114" w:rsidRPr="00323E0C" w14:paraId="0BA7E379" w14:textId="77777777" w:rsidTr="00B25114">
        <w:tc>
          <w:tcPr>
            <w:tcW w:w="530" w:type="dxa"/>
          </w:tcPr>
          <w:p w14:paraId="19BBDA52" w14:textId="77777777" w:rsidR="00B25114" w:rsidRPr="00323E0C" w:rsidRDefault="00B25114" w:rsidP="0089335A">
            <w:pPr>
              <w:rPr>
                <w:sz w:val="18"/>
                <w:szCs w:val="18"/>
              </w:rPr>
            </w:pPr>
            <w:r w:rsidRPr="00323E0C">
              <w:rPr>
                <w:sz w:val="18"/>
                <w:szCs w:val="18"/>
              </w:rPr>
              <w:t>7.</w:t>
            </w:r>
          </w:p>
        </w:tc>
        <w:tc>
          <w:tcPr>
            <w:tcW w:w="3871" w:type="dxa"/>
          </w:tcPr>
          <w:p w14:paraId="56B33FAC" w14:textId="5DC87CE6" w:rsidR="00B25114" w:rsidRPr="00323E0C" w:rsidRDefault="00B25114" w:rsidP="0089335A">
            <w:pPr>
              <w:pStyle w:val="Default"/>
              <w:jc w:val="both"/>
              <w:rPr>
                <w:sz w:val="18"/>
                <w:szCs w:val="18"/>
                <w:lang w:val="hr-HR"/>
              </w:rPr>
            </w:pPr>
            <w:r w:rsidRPr="00323E0C">
              <w:rPr>
                <w:sz w:val="18"/>
                <w:szCs w:val="18"/>
                <w:lang w:val="hr-HR"/>
              </w:rPr>
              <w:t xml:space="preserve">Da li postoje područja ili značajke visoko vrijednog pejzaža ili pejzaža ambijentalne vrijednosti na mjestu ili oko mjesta izvođenja projekta na koje bi projekt mogao imati </w:t>
            </w:r>
            <w:proofErr w:type="spellStart"/>
            <w:r w:rsidR="009E2F98">
              <w:rPr>
                <w:sz w:val="18"/>
                <w:szCs w:val="18"/>
                <w:lang w:val="hr-HR"/>
              </w:rPr>
              <w:t>utic</w:t>
            </w:r>
            <w:r w:rsidRPr="00323E0C">
              <w:rPr>
                <w:sz w:val="18"/>
                <w:szCs w:val="18"/>
                <w:lang w:val="hr-HR"/>
              </w:rPr>
              <w:t>aj</w:t>
            </w:r>
            <w:proofErr w:type="spellEnd"/>
            <w:r w:rsidRPr="00323E0C">
              <w:rPr>
                <w:sz w:val="18"/>
                <w:szCs w:val="18"/>
                <w:lang w:val="hr-HR"/>
              </w:rPr>
              <w:t xml:space="preserve">? </w:t>
            </w:r>
          </w:p>
          <w:p w14:paraId="359E990E" w14:textId="77777777" w:rsidR="00B25114" w:rsidRPr="00323E0C" w:rsidRDefault="00B25114" w:rsidP="0089335A">
            <w:pPr>
              <w:rPr>
                <w:b/>
                <w:sz w:val="18"/>
                <w:szCs w:val="18"/>
              </w:rPr>
            </w:pPr>
          </w:p>
        </w:tc>
        <w:tc>
          <w:tcPr>
            <w:tcW w:w="1024" w:type="dxa"/>
            <w:shd w:val="clear" w:color="auto" w:fill="FF0000"/>
          </w:tcPr>
          <w:p w14:paraId="20627352" w14:textId="77777777" w:rsidR="00B25114" w:rsidRPr="00323E0C" w:rsidRDefault="00B25114" w:rsidP="0089335A">
            <w:pPr>
              <w:rPr>
                <w:b/>
                <w:szCs w:val="20"/>
              </w:rPr>
            </w:pPr>
          </w:p>
        </w:tc>
        <w:tc>
          <w:tcPr>
            <w:tcW w:w="1788" w:type="dxa"/>
          </w:tcPr>
          <w:p w14:paraId="7BEEE455" w14:textId="77777777" w:rsidR="00B25114" w:rsidRPr="00323E0C" w:rsidRDefault="00B25114" w:rsidP="0089335A">
            <w:pPr>
              <w:rPr>
                <w:b/>
                <w:szCs w:val="20"/>
              </w:rPr>
            </w:pPr>
          </w:p>
        </w:tc>
        <w:tc>
          <w:tcPr>
            <w:tcW w:w="1768" w:type="dxa"/>
          </w:tcPr>
          <w:p w14:paraId="16BA7F07" w14:textId="77777777" w:rsidR="00B25114" w:rsidRPr="00323E0C" w:rsidRDefault="00B25114" w:rsidP="0089335A">
            <w:pPr>
              <w:rPr>
                <w:b/>
                <w:szCs w:val="20"/>
              </w:rPr>
            </w:pPr>
          </w:p>
        </w:tc>
      </w:tr>
      <w:tr w:rsidR="00B25114" w:rsidRPr="00323E0C" w14:paraId="2FA2655B" w14:textId="77777777" w:rsidTr="00B25114">
        <w:tc>
          <w:tcPr>
            <w:tcW w:w="530" w:type="dxa"/>
          </w:tcPr>
          <w:p w14:paraId="42CE47B6" w14:textId="77777777" w:rsidR="00B25114" w:rsidRPr="00323E0C" w:rsidRDefault="00B25114" w:rsidP="0089335A">
            <w:pPr>
              <w:rPr>
                <w:sz w:val="18"/>
                <w:szCs w:val="18"/>
              </w:rPr>
            </w:pPr>
            <w:r w:rsidRPr="00323E0C">
              <w:rPr>
                <w:sz w:val="18"/>
                <w:szCs w:val="18"/>
              </w:rPr>
              <w:t>8.</w:t>
            </w:r>
          </w:p>
        </w:tc>
        <w:tc>
          <w:tcPr>
            <w:tcW w:w="3871" w:type="dxa"/>
          </w:tcPr>
          <w:p w14:paraId="7EA1F824" w14:textId="69061376" w:rsidR="00B25114" w:rsidRPr="00323E0C" w:rsidRDefault="00B25114" w:rsidP="0089335A">
            <w:pPr>
              <w:pStyle w:val="Default"/>
              <w:jc w:val="both"/>
              <w:rPr>
                <w:sz w:val="18"/>
                <w:szCs w:val="18"/>
                <w:lang w:val="hr-HR"/>
              </w:rPr>
            </w:pPr>
            <w:r w:rsidRPr="00323E0C">
              <w:rPr>
                <w:sz w:val="18"/>
                <w:szCs w:val="18"/>
                <w:lang w:val="hr-HR"/>
              </w:rPr>
              <w:t xml:space="preserve">Hoće li ovaj projekat imati </w:t>
            </w:r>
            <w:proofErr w:type="spellStart"/>
            <w:r w:rsidR="009E2F98">
              <w:rPr>
                <w:sz w:val="18"/>
                <w:szCs w:val="18"/>
                <w:lang w:val="hr-HR"/>
              </w:rPr>
              <w:t>utic</w:t>
            </w:r>
            <w:r w:rsidRPr="00323E0C">
              <w:rPr>
                <w:sz w:val="18"/>
                <w:szCs w:val="18"/>
                <w:lang w:val="hr-HR"/>
              </w:rPr>
              <w:t>aj</w:t>
            </w:r>
            <w:proofErr w:type="spellEnd"/>
            <w:r w:rsidRPr="00323E0C">
              <w:rPr>
                <w:sz w:val="18"/>
                <w:szCs w:val="18"/>
                <w:lang w:val="hr-HR"/>
              </w:rPr>
              <w:t xml:space="preserve"> na neka kritična staništa (šume, močvare, vodene ekosisteme)? </w:t>
            </w:r>
          </w:p>
          <w:p w14:paraId="26B973EB" w14:textId="77777777" w:rsidR="00B25114" w:rsidRPr="00323E0C" w:rsidRDefault="00B25114" w:rsidP="0089335A">
            <w:pPr>
              <w:rPr>
                <w:b/>
                <w:sz w:val="18"/>
                <w:szCs w:val="18"/>
              </w:rPr>
            </w:pPr>
          </w:p>
        </w:tc>
        <w:tc>
          <w:tcPr>
            <w:tcW w:w="1024" w:type="dxa"/>
            <w:shd w:val="clear" w:color="auto" w:fill="FF0000"/>
          </w:tcPr>
          <w:p w14:paraId="33A0B4FF" w14:textId="77777777" w:rsidR="00B25114" w:rsidRPr="00323E0C" w:rsidRDefault="00B25114" w:rsidP="0089335A">
            <w:pPr>
              <w:rPr>
                <w:b/>
                <w:szCs w:val="20"/>
              </w:rPr>
            </w:pPr>
          </w:p>
        </w:tc>
        <w:tc>
          <w:tcPr>
            <w:tcW w:w="1788" w:type="dxa"/>
          </w:tcPr>
          <w:p w14:paraId="374C5E13" w14:textId="77777777" w:rsidR="00B25114" w:rsidRPr="00323E0C" w:rsidRDefault="00B25114" w:rsidP="0089335A">
            <w:pPr>
              <w:rPr>
                <w:b/>
                <w:szCs w:val="20"/>
              </w:rPr>
            </w:pPr>
          </w:p>
        </w:tc>
        <w:tc>
          <w:tcPr>
            <w:tcW w:w="1768" w:type="dxa"/>
          </w:tcPr>
          <w:p w14:paraId="07C1C4AA" w14:textId="77777777" w:rsidR="00B25114" w:rsidRPr="00323E0C" w:rsidRDefault="00B25114" w:rsidP="0089335A">
            <w:pPr>
              <w:rPr>
                <w:b/>
                <w:szCs w:val="20"/>
              </w:rPr>
            </w:pPr>
          </w:p>
        </w:tc>
      </w:tr>
      <w:tr w:rsidR="00B25114" w:rsidRPr="00323E0C" w14:paraId="38A1D219" w14:textId="77777777" w:rsidTr="00B25114">
        <w:tc>
          <w:tcPr>
            <w:tcW w:w="530" w:type="dxa"/>
          </w:tcPr>
          <w:p w14:paraId="0417255C" w14:textId="77777777" w:rsidR="00B25114" w:rsidRPr="00323E0C" w:rsidRDefault="00B25114" w:rsidP="0089335A">
            <w:pPr>
              <w:rPr>
                <w:sz w:val="18"/>
                <w:szCs w:val="18"/>
              </w:rPr>
            </w:pPr>
            <w:r w:rsidRPr="00323E0C">
              <w:rPr>
                <w:sz w:val="18"/>
                <w:szCs w:val="18"/>
              </w:rPr>
              <w:t>9.</w:t>
            </w:r>
          </w:p>
        </w:tc>
        <w:tc>
          <w:tcPr>
            <w:tcW w:w="3871" w:type="dxa"/>
          </w:tcPr>
          <w:p w14:paraId="0700F0F9" w14:textId="77777777" w:rsidR="00B25114" w:rsidRPr="00323E0C" w:rsidRDefault="00B25114" w:rsidP="0089335A">
            <w:pPr>
              <w:pStyle w:val="Default"/>
              <w:jc w:val="both"/>
              <w:rPr>
                <w:sz w:val="18"/>
                <w:szCs w:val="18"/>
                <w:lang w:val="hr-HR"/>
              </w:rPr>
            </w:pPr>
            <w:r w:rsidRPr="00323E0C">
              <w:rPr>
                <w:sz w:val="18"/>
                <w:szCs w:val="18"/>
                <w:lang w:val="hr-HR"/>
              </w:rPr>
              <w:t xml:space="preserve">Hoće li predloženi projekt rezultirati prenamjenom ili degradacijom prirodnog staništa ili kritičnog staništa? </w:t>
            </w:r>
          </w:p>
          <w:p w14:paraId="4A293CED" w14:textId="77777777" w:rsidR="00B25114" w:rsidRPr="00323E0C" w:rsidRDefault="00B25114" w:rsidP="0089335A">
            <w:pPr>
              <w:pStyle w:val="Default"/>
              <w:jc w:val="both"/>
              <w:rPr>
                <w:sz w:val="18"/>
                <w:szCs w:val="18"/>
                <w:lang w:val="hr-HR"/>
              </w:rPr>
            </w:pPr>
          </w:p>
        </w:tc>
        <w:tc>
          <w:tcPr>
            <w:tcW w:w="1024" w:type="dxa"/>
            <w:shd w:val="clear" w:color="auto" w:fill="FF0000"/>
          </w:tcPr>
          <w:p w14:paraId="2B1319FB" w14:textId="77777777" w:rsidR="00B25114" w:rsidRPr="00323E0C" w:rsidRDefault="00B25114" w:rsidP="0089335A">
            <w:pPr>
              <w:rPr>
                <w:b/>
                <w:szCs w:val="20"/>
              </w:rPr>
            </w:pPr>
          </w:p>
        </w:tc>
        <w:tc>
          <w:tcPr>
            <w:tcW w:w="1788" w:type="dxa"/>
          </w:tcPr>
          <w:p w14:paraId="16D86969" w14:textId="77777777" w:rsidR="00B25114" w:rsidRPr="00323E0C" w:rsidRDefault="00B25114" w:rsidP="0089335A">
            <w:pPr>
              <w:rPr>
                <w:b/>
                <w:szCs w:val="20"/>
              </w:rPr>
            </w:pPr>
          </w:p>
        </w:tc>
        <w:tc>
          <w:tcPr>
            <w:tcW w:w="1768" w:type="dxa"/>
          </w:tcPr>
          <w:p w14:paraId="07508F9B" w14:textId="77777777" w:rsidR="00B25114" w:rsidRPr="00323E0C" w:rsidRDefault="00B25114" w:rsidP="0089335A">
            <w:pPr>
              <w:rPr>
                <w:b/>
                <w:szCs w:val="20"/>
              </w:rPr>
            </w:pPr>
          </w:p>
        </w:tc>
      </w:tr>
      <w:tr w:rsidR="00B25114" w:rsidRPr="00323E0C" w14:paraId="11153FF8" w14:textId="77777777" w:rsidTr="00B25114">
        <w:tc>
          <w:tcPr>
            <w:tcW w:w="530" w:type="dxa"/>
          </w:tcPr>
          <w:p w14:paraId="3305EA0A" w14:textId="77777777" w:rsidR="00B25114" w:rsidRPr="00323E0C" w:rsidRDefault="00B25114" w:rsidP="0089335A">
            <w:pPr>
              <w:rPr>
                <w:sz w:val="18"/>
                <w:szCs w:val="18"/>
              </w:rPr>
            </w:pPr>
            <w:r w:rsidRPr="00323E0C">
              <w:rPr>
                <w:sz w:val="18"/>
                <w:szCs w:val="18"/>
              </w:rPr>
              <w:t>10.</w:t>
            </w:r>
          </w:p>
        </w:tc>
        <w:tc>
          <w:tcPr>
            <w:tcW w:w="3871" w:type="dxa"/>
          </w:tcPr>
          <w:p w14:paraId="04F05D20" w14:textId="77777777" w:rsidR="00B25114" w:rsidRPr="00323E0C" w:rsidRDefault="00B25114" w:rsidP="0089335A">
            <w:pPr>
              <w:pStyle w:val="Default"/>
              <w:jc w:val="both"/>
              <w:rPr>
                <w:sz w:val="18"/>
                <w:szCs w:val="18"/>
                <w:lang w:val="hr-HR"/>
              </w:rPr>
            </w:pPr>
            <w:r w:rsidRPr="00323E0C">
              <w:rPr>
                <w:sz w:val="18"/>
                <w:szCs w:val="18"/>
                <w:lang w:val="hr-HR"/>
              </w:rPr>
              <w:t xml:space="preserve">Postoji li mogućnost da će predloženi projekt negativno uticati na lokalni pejzaž/krajolik? </w:t>
            </w:r>
          </w:p>
          <w:p w14:paraId="14313FC9" w14:textId="77777777" w:rsidR="00B25114" w:rsidRPr="00323E0C" w:rsidRDefault="00B25114" w:rsidP="0089335A">
            <w:pPr>
              <w:rPr>
                <w:b/>
                <w:sz w:val="18"/>
                <w:szCs w:val="18"/>
              </w:rPr>
            </w:pPr>
          </w:p>
        </w:tc>
        <w:tc>
          <w:tcPr>
            <w:tcW w:w="1024" w:type="dxa"/>
            <w:shd w:val="clear" w:color="auto" w:fill="FF0000"/>
          </w:tcPr>
          <w:p w14:paraId="4068CD79" w14:textId="77777777" w:rsidR="00B25114" w:rsidRPr="00323E0C" w:rsidRDefault="00B25114" w:rsidP="0089335A">
            <w:pPr>
              <w:rPr>
                <w:b/>
                <w:szCs w:val="20"/>
              </w:rPr>
            </w:pPr>
          </w:p>
        </w:tc>
        <w:tc>
          <w:tcPr>
            <w:tcW w:w="1788" w:type="dxa"/>
          </w:tcPr>
          <w:p w14:paraId="0F9F716D" w14:textId="77777777" w:rsidR="00B25114" w:rsidRPr="00323E0C" w:rsidRDefault="00B25114" w:rsidP="0089335A">
            <w:pPr>
              <w:rPr>
                <w:b/>
                <w:szCs w:val="20"/>
              </w:rPr>
            </w:pPr>
          </w:p>
        </w:tc>
        <w:tc>
          <w:tcPr>
            <w:tcW w:w="1768" w:type="dxa"/>
          </w:tcPr>
          <w:p w14:paraId="72CF2D99" w14:textId="77777777" w:rsidR="00B25114" w:rsidRPr="00323E0C" w:rsidRDefault="00B25114" w:rsidP="0089335A">
            <w:pPr>
              <w:rPr>
                <w:b/>
                <w:szCs w:val="20"/>
              </w:rPr>
            </w:pPr>
          </w:p>
        </w:tc>
      </w:tr>
      <w:tr w:rsidR="00B25114" w:rsidRPr="00323E0C" w14:paraId="3BC0DB18" w14:textId="77777777" w:rsidTr="00B25114">
        <w:tc>
          <w:tcPr>
            <w:tcW w:w="530" w:type="dxa"/>
          </w:tcPr>
          <w:p w14:paraId="7743CA75" w14:textId="77777777" w:rsidR="00B25114" w:rsidRPr="00323E0C" w:rsidRDefault="00B25114" w:rsidP="0089335A">
            <w:pPr>
              <w:rPr>
                <w:sz w:val="18"/>
                <w:szCs w:val="18"/>
              </w:rPr>
            </w:pPr>
            <w:r w:rsidRPr="00323E0C">
              <w:rPr>
                <w:sz w:val="18"/>
                <w:szCs w:val="18"/>
              </w:rPr>
              <w:t>11.</w:t>
            </w:r>
          </w:p>
        </w:tc>
        <w:tc>
          <w:tcPr>
            <w:tcW w:w="3871" w:type="dxa"/>
          </w:tcPr>
          <w:p w14:paraId="7EBAE1A3" w14:textId="37CA8461" w:rsidR="00B25114" w:rsidRPr="00323E0C" w:rsidRDefault="00B25114" w:rsidP="0089335A">
            <w:pPr>
              <w:pStyle w:val="Default"/>
              <w:jc w:val="both"/>
              <w:rPr>
                <w:sz w:val="18"/>
                <w:szCs w:val="18"/>
                <w:lang w:val="hr-HR"/>
              </w:rPr>
            </w:pPr>
            <w:r w:rsidRPr="00323E0C">
              <w:rPr>
                <w:sz w:val="18"/>
                <w:szCs w:val="18"/>
                <w:lang w:val="hr-HR"/>
              </w:rPr>
              <w:t xml:space="preserve">Da li će se projektne aktivnosti izvoditi, ili potencijalno imati </w:t>
            </w:r>
            <w:proofErr w:type="spellStart"/>
            <w:r w:rsidR="009E2F98">
              <w:rPr>
                <w:sz w:val="18"/>
                <w:szCs w:val="18"/>
                <w:lang w:val="hr-HR"/>
              </w:rPr>
              <w:t>utic</w:t>
            </w:r>
            <w:r w:rsidRPr="00323E0C">
              <w:rPr>
                <w:sz w:val="18"/>
                <w:szCs w:val="18"/>
                <w:lang w:val="hr-HR"/>
              </w:rPr>
              <w:t>aj</w:t>
            </w:r>
            <w:proofErr w:type="spellEnd"/>
            <w:r w:rsidRPr="00323E0C">
              <w:rPr>
                <w:sz w:val="18"/>
                <w:szCs w:val="18"/>
                <w:lang w:val="hr-HR"/>
              </w:rPr>
              <w:t xml:space="preserve">, na mjestima </w:t>
            </w:r>
            <w:r w:rsidR="003C7988">
              <w:rPr>
                <w:sz w:val="18"/>
                <w:szCs w:val="18"/>
                <w:lang w:val="hr-HR"/>
              </w:rPr>
              <w:t>arheološkog nalazišta ili kulturnog nasljeđa?</w:t>
            </w:r>
          </w:p>
          <w:p w14:paraId="626F2313" w14:textId="77777777" w:rsidR="00B25114" w:rsidRPr="00323E0C" w:rsidRDefault="00B25114" w:rsidP="0089335A">
            <w:pPr>
              <w:rPr>
                <w:b/>
                <w:sz w:val="18"/>
                <w:szCs w:val="18"/>
              </w:rPr>
            </w:pPr>
          </w:p>
        </w:tc>
        <w:tc>
          <w:tcPr>
            <w:tcW w:w="1024" w:type="dxa"/>
            <w:shd w:val="clear" w:color="auto" w:fill="FF0000"/>
          </w:tcPr>
          <w:p w14:paraId="5CA1694A" w14:textId="77777777" w:rsidR="00B25114" w:rsidRPr="00323E0C" w:rsidRDefault="00B25114" w:rsidP="0089335A">
            <w:pPr>
              <w:rPr>
                <w:b/>
                <w:szCs w:val="20"/>
              </w:rPr>
            </w:pPr>
          </w:p>
        </w:tc>
        <w:tc>
          <w:tcPr>
            <w:tcW w:w="1788" w:type="dxa"/>
          </w:tcPr>
          <w:p w14:paraId="37513079" w14:textId="77777777" w:rsidR="00B25114" w:rsidRPr="00323E0C" w:rsidRDefault="00B25114" w:rsidP="0089335A">
            <w:pPr>
              <w:rPr>
                <w:b/>
                <w:szCs w:val="20"/>
              </w:rPr>
            </w:pPr>
          </w:p>
        </w:tc>
        <w:tc>
          <w:tcPr>
            <w:tcW w:w="1768" w:type="dxa"/>
          </w:tcPr>
          <w:p w14:paraId="40BD5DB6" w14:textId="77777777" w:rsidR="00B25114" w:rsidRPr="00323E0C" w:rsidRDefault="00B25114" w:rsidP="0089335A">
            <w:pPr>
              <w:rPr>
                <w:b/>
                <w:szCs w:val="20"/>
              </w:rPr>
            </w:pPr>
          </w:p>
        </w:tc>
      </w:tr>
      <w:tr w:rsidR="00B25114" w:rsidRPr="00323E0C" w14:paraId="41D2EDBB" w14:textId="77777777" w:rsidTr="00B25114">
        <w:tc>
          <w:tcPr>
            <w:tcW w:w="530" w:type="dxa"/>
          </w:tcPr>
          <w:p w14:paraId="70A20899" w14:textId="77777777" w:rsidR="00B25114" w:rsidRPr="00323E0C" w:rsidRDefault="00B25114" w:rsidP="0089335A">
            <w:pPr>
              <w:rPr>
                <w:sz w:val="18"/>
                <w:szCs w:val="18"/>
              </w:rPr>
            </w:pPr>
            <w:r w:rsidRPr="00323E0C">
              <w:rPr>
                <w:sz w:val="18"/>
                <w:szCs w:val="18"/>
              </w:rPr>
              <w:t>12.</w:t>
            </w:r>
          </w:p>
        </w:tc>
        <w:tc>
          <w:tcPr>
            <w:tcW w:w="3871" w:type="dxa"/>
          </w:tcPr>
          <w:p w14:paraId="1330D078" w14:textId="77777777" w:rsidR="00B25114" w:rsidRPr="00323E0C" w:rsidRDefault="00B25114" w:rsidP="0089335A">
            <w:pPr>
              <w:pStyle w:val="Default"/>
              <w:jc w:val="both"/>
              <w:rPr>
                <w:sz w:val="18"/>
                <w:szCs w:val="18"/>
                <w:lang w:val="hr-HR"/>
              </w:rPr>
            </w:pPr>
            <w:r w:rsidRPr="00323E0C">
              <w:rPr>
                <w:sz w:val="18"/>
                <w:szCs w:val="18"/>
                <w:lang w:val="hr-HR"/>
              </w:rPr>
              <w:t xml:space="preserve">Da li predložena aktivnost zahtijeva drugu vrstu okolišne procjene prema zakonodavstvu FBiH? </w:t>
            </w:r>
          </w:p>
          <w:p w14:paraId="52BA3ADF" w14:textId="77777777" w:rsidR="00B25114" w:rsidRPr="00323E0C" w:rsidRDefault="00B25114" w:rsidP="0089335A">
            <w:pPr>
              <w:rPr>
                <w:b/>
                <w:sz w:val="18"/>
                <w:szCs w:val="18"/>
              </w:rPr>
            </w:pPr>
          </w:p>
        </w:tc>
        <w:tc>
          <w:tcPr>
            <w:tcW w:w="1024" w:type="dxa"/>
            <w:shd w:val="clear" w:color="auto" w:fill="FFC000"/>
          </w:tcPr>
          <w:p w14:paraId="4D716E74" w14:textId="77777777" w:rsidR="00B25114" w:rsidRPr="00323E0C" w:rsidRDefault="00B25114" w:rsidP="0089335A">
            <w:pPr>
              <w:rPr>
                <w:b/>
                <w:szCs w:val="20"/>
              </w:rPr>
            </w:pPr>
          </w:p>
        </w:tc>
        <w:tc>
          <w:tcPr>
            <w:tcW w:w="1788" w:type="dxa"/>
          </w:tcPr>
          <w:p w14:paraId="13A73222" w14:textId="77777777" w:rsidR="00B25114" w:rsidRPr="00323E0C" w:rsidRDefault="00B25114" w:rsidP="0089335A">
            <w:pPr>
              <w:rPr>
                <w:b/>
                <w:szCs w:val="20"/>
              </w:rPr>
            </w:pPr>
          </w:p>
        </w:tc>
        <w:tc>
          <w:tcPr>
            <w:tcW w:w="1768" w:type="dxa"/>
          </w:tcPr>
          <w:p w14:paraId="103AFB9A" w14:textId="77777777" w:rsidR="00B25114" w:rsidRPr="00323E0C" w:rsidRDefault="00B25114" w:rsidP="0089335A">
            <w:pPr>
              <w:rPr>
                <w:b/>
                <w:szCs w:val="20"/>
              </w:rPr>
            </w:pPr>
          </w:p>
        </w:tc>
      </w:tr>
      <w:tr w:rsidR="00B25114" w:rsidRPr="00323E0C" w14:paraId="592F5D2F" w14:textId="77777777" w:rsidTr="00B25114">
        <w:tc>
          <w:tcPr>
            <w:tcW w:w="530" w:type="dxa"/>
          </w:tcPr>
          <w:p w14:paraId="53F6EDE8" w14:textId="77777777" w:rsidR="00B25114" w:rsidRPr="00323E0C" w:rsidRDefault="00B25114" w:rsidP="0089335A">
            <w:pPr>
              <w:rPr>
                <w:sz w:val="18"/>
                <w:szCs w:val="18"/>
              </w:rPr>
            </w:pPr>
            <w:r w:rsidRPr="00323E0C">
              <w:rPr>
                <w:sz w:val="18"/>
                <w:szCs w:val="18"/>
              </w:rPr>
              <w:t>13.</w:t>
            </w:r>
          </w:p>
        </w:tc>
        <w:tc>
          <w:tcPr>
            <w:tcW w:w="3871" w:type="dxa"/>
          </w:tcPr>
          <w:p w14:paraId="4311C85B" w14:textId="77777777" w:rsidR="00B25114" w:rsidRPr="00323E0C" w:rsidRDefault="00B25114" w:rsidP="0089335A">
            <w:pPr>
              <w:pStyle w:val="Default"/>
              <w:jc w:val="both"/>
              <w:rPr>
                <w:sz w:val="18"/>
                <w:szCs w:val="18"/>
                <w:lang w:val="hr-HR"/>
              </w:rPr>
            </w:pPr>
            <w:r w:rsidRPr="00323E0C">
              <w:rPr>
                <w:sz w:val="18"/>
                <w:szCs w:val="18"/>
                <w:lang w:val="hr-HR"/>
              </w:rPr>
              <w:t xml:space="preserve">Da li će projekat koristiti prirodne resurse kao npr. zemlju, vodu, materijale ili energiju, posebno one resurse koji se ne mogu obnoviti ili su deficitarni? </w:t>
            </w:r>
          </w:p>
          <w:p w14:paraId="1C401431" w14:textId="77777777" w:rsidR="00B25114" w:rsidRPr="00323E0C" w:rsidRDefault="00B25114" w:rsidP="0089335A">
            <w:pPr>
              <w:rPr>
                <w:b/>
                <w:sz w:val="18"/>
                <w:szCs w:val="18"/>
              </w:rPr>
            </w:pPr>
          </w:p>
        </w:tc>
        <w:tc>
          <w:tcPr>
            <w:tcW w:w="1024" w:type="dxa"/>
            <w:shd w:val="clear" w:color="auto" w:fill="FFC000"/>
          </w:tcPr>
          <w:p w14:paraId="61535A11" w14:textId="77777777" w:rsidR="00B25114" w:rsidRPr="00323E0C" w:rsidRDefault="00B25114" w:rsidP="0089335A">
            <w:pPr>
              <w:rPr>
                <w:b/>
                <w:szCs w:val="20"/>
              </w:rPr>
            </w:pPr>
          </w:p>
        </w:tc>
        <w:tc>
          <w:tcPr>
            <w:tcW w:w="1788" w:type="dxa"/>
          </w:tcPr>
          <w:p w14:paraId="55B315D7" w14:textId="77777777" w:rsidR="00B25114" w:rsidRPr="00323E0C" w:rsidRDefault="00B25114" w:rsidP="0089335A">
            <w:pPr>
              <w:rPr>
                <w:b/>
                <w:szCs w:val="20"/>
              </w:rPr>
            </w:pPr>
          </w:p>
        </w:tc>
        <w:tc>
          <w:tcPr>
            <w:tcW w:w="1768" w:type="dxa"/>
          </w:tcPr>
          <w:p w14:paraId="5259C6E0" w14:textId="77777777" w:rsidR="00B25114" w:rsidRPr="00323E0C" w:rsidRDefault="00B25114" w:rsidP="0089335A">
            <w:pPr>
              <w:rPr>
                <w:b/>
                <w:szCs w:val="20"/>
              </w:rPr>
            </w:pPr>
          </w:p>
        </w:tc>
      </w:tr>
      <w:tr w:rsidR="00B25114" w:rsidRPr="00323E0C" w14:paraId="3C1944D8" w14:textId="77777777" w:rsidTr="00B25114">
        <w:tc>
          <w:tcPr>
            <w:tcW w:w="530" w:type="dxa"/>
          </w:tcPr>
          <w:p w14:paraId="0916BDCD" w14:textId="77777777" w:rsidR="00B25114" w:rsidRPr="00323E0C" w:rsidRDefault="00B25114" w:rsidP="0089335A">
            <w:pPr>
              <w:rPr>
                <w:sz w:val="18"/>
                <w:szCs w:val="18"/>
              </w:rPr>
            </w:pPr>
            <w:r w:rsidRPr="00323E0C">
              <w:rPr>
                <w:sz w:val="18"/>
                <w:szCs w:val="18"/>
              </w:rPr>
              <w:t>14.</w:t>
            </w:r>
          </w:p>
        </w:tc>
        <w:tc>
          <w:tcPr>
            <w:tcW w:w="3871" w:type="dxa"/>
          </w:tcPr>
          <w:p w14:paraId="487C2043" w14:textId="4F13EF80" w:rsidR="00B25114" w:rsidRPr="00323E0C" w:rsidRDefault="00B25114" w:rsidP="0089335A">
            <w:pPr>
              <w:pStyle w:val="Default"/>
              <w:jc w:val="both"/>
              <w:rPr>
                <w:sz w:val="18"/>
                <w:szCs w:val="18"/>
                <w:lang w:val="hr-HR"/>
              </w:rPr>
            </w:pPr>
            <w:r w:rsidRPr="00323E0C">
              <w:rPr>
                <w:sz w:val="18"/>
                <w:szCs w:val="18"/>
                <w:lang w:val="hr-HR"/>
              </w:rPr>
              <w:t xml:space="preserve">Da li je </w:t>
            </w:r>
            <w:proofErr w:type="spellStart"/>
            <w:r w:rsidRPr="00323E0C">
              <w:rPr>
                <w:sz w:val="18"/>
                <w:szCs w:val="18"/>
                <w:lang w:val="hr-HR"/>
              </w:rPr>
              <w:t>vjero</w:t>
            </w:r>
            <w:r w:rsidR="003C7988">
              <w:rPr>
                <w:sz w:val="18"/>
                <w:szCs w:val="18"/>
                <w:lang w:val="hr-HR"/>
              </w:rPr>
              <w:t>v</w:t>
            </w:r>
            <w:r w:rsidRPr="00323E0C">
              <w:rPr>
                <w:sz w:val="18"/>
                <w:szCs w:val="18"/>
                <w:lang w:val="hr-HR"/>
              </w:rPr>
              <w:t>atno</w:t>
            </w:r>
            <w:proofErr w:type="spellEnd"/>
            <w:r w:rsidRPr="00323E0C">
              <w:rPr>
                <w:sz w:val="18"/>
                <w:szCs w:val="18"/>
                <w:lang w:val="hr-HR"/>
              </w:rPr>
              <w:t xml:space="preserve"> da će projekat izazvati mikroklimatske promjene, npr. aktivnosti poput značajnih krčenja šuma, degradacije šuma i promjene namjene zemljišta? </w:t>
            </w:r>
          </w:p>
          <w:p w14:paraId="5CEE8C6B" w14:textId="77777777" w:rsidR="00B25114" w:rsidRPr="00323E0C" w:rsidRDefault="00B25114" w:rsidP="0089335A">
            <w:pPr>
              <w:tabs>
                <w:tab w:val="left" w:pos="984"/>
              </w:tabs>
              <w:rPr>
                <w:b/>
                <w:sz w:val="18"/>
                <w:szCs w:val="18"/>
              </w:rPr>
            </w:pPr>
          </w:p>
        </w:tc>
        <w:tc>
          <w:tcPr>
            <w:tcW w:w="1024" w:type="dxa"/>
            <w:shd w:val="clear" w:color="auto" w:fill="FFC000"/>
          </w:tcPr>
          <w:p w14:paraId="468DDC28" w14:textId="77777777" w:rsidR="00B25114" w:rsidRPr="00323E0C" w:rsidRDefault="00B25114" w:rsidP="0089335A">
            <w:pPr>
              <w:rPr>
                <w:b/>
                <w:szCs w:val="20"/>
              </w:rPr>
            </w:pPr>
          </w:p>
        </w:tc>
        <w:tc>
          <w:tcPr>
            <w:tcW w:w="1788" w:type="dxa"/>
          </w:tcPr>
          <w:p w14:paraId="4B43CAF7" w14:textId="77777777" w:rsidR="00B25114" w:rsidRPr="00323E0C" w:rsidRDefault="00B25114" w:rsidP="0089335A">
            <w:pPr>
              <w:rPr>
                <w:b/>
                <w:szCs w:val="20"/>
              </w:rPr>
            </w:pPr>
          </w:p>
        </w:tc>
        <w:tc>
          <w:tcPr>
            <w:tcW w:w="1768" w:type="dxa"/>
          </w:tcPr>
          <w:p w14:paraId="02CE36CF" w14:textId="77777777" w:rsidR="00B25114" w:rsidRPr="00323E0C" w:rsidRDefault="00B25114" w:rsidP="0089335A">
            <w:pPr>
              <w:rPr>
                <w:b/>
                <w:szCs w:val="20"/>
              </w:rPr>
            </w:pPr>
          </w:p>
        </w:tc>
      </w:tr>
      <w:tr w:rsidR="00B25114" w:rsidRPr="00323E0C" w14:paraId="2F53252D" w14:textId="77777777" w:rsidTr="00B25114">
        <w:tc>
          <w:tcPr>
            <w:tcW w:w="530" w:type="dxa"/>
          </w:tcPr>
          <w:p w14:paraId="3072DB4D" w14:textId="77777777" w:rsidR="00B25114" w:rsidRPr="00323E0C" w:rsidRDefault="00B25114" w:rsidP="0089335A">
            <w:pPr>
              <w:rPr>
                <w:sz w:val="18"/>
                <w:szCs w:val="18"/>
              </w:rPr>
            </w:pPr>
            <w:r w:rsidRPr="00323E0C">
              <w:rPr>
                <w:sz w:val="18"/>
                <w:szCs w:val="18"/>
              </w:rPr>
              <w:t>15.</w:t>
            </w:r>
          </w:p>
        </w:tc>
        <w:tc>
          <w:tcPr>
            <w:tcW w:w="3871" w:type="dxa"/>
          </w:tcPr>
          <w:p w14:paraId="4153F8BB" w14:textId="63A99E86" w:rsidR="00B25114" w:rsidRPr="00323E0C" w:rsidRDefault="00B25114" w:rsidP="0089335A">
            <w:pPr>
              <w:pStyle w:val="Default"/>
              <w:jc w:val="both"/>
              <w:rPr>
                <w:sz w:val="18"/>
                <w:szCs w:val="18"/>
                <w:lang w:val="hr-HR"/>
              </w:rPr>
            </w:pPr>
            <w:r w:rsidRPr="00323E0C">
              <w:rPr>
                <w:sz w:val="18"/>
                <w:szCs w:val="18"/>
                <w:lang w:val="hr-HR"/>
              </w:rPr>
              <w:t xml:space="preserve">Da li će projektne aktivnosti biti izvor </w:t>
            </w:r>
            <w:r w:rsidR="003C7988">
              <w:rPr>
                <w:sz w:val="18"/>
                <w:szCs w:val="18"/>
                <w:lang w:val="hr-HR"/>
              </w:rPr>
              <w:t>zagađujućih tvari</w:t>
            </w:r>
            <w:r w:rsidRPr="00323E0C">
              <w:rPr>
                <w:sz w:val="18"/>
                <w:szCs w:val="18"/>
                <w:lang w:val="hr-HR"/>
              </w:rPr>
              <w:t xml:space="preserve"> ili nekih opasnih, otrovnih ili štetnih tvari u zraku? </w:t>
            </w:r>
          </w:p>
          <w:p w14:paraId="4D79FD04" w14:textId="77777777" w:rsidR="00B25114" w:rsidRPr="00323E0C" w:rsidRDefault="00B25114" w:rsidP="0089335A">
            <w:pPr>
              <w:ind w:firstLine="720"/>
              <w:rPr>
                <w:b/>
                <w:sz w:val="18"/>
                <w:szCs w:val="18"/>
              </w:rPr>
            </w:pPr>
          </w:p>
        </w:tc>
        <w:tc>
          <w:tcPr>
            <w:tcW w:w="1024" w:type="dxa"/>
            <w:shd w:val="clear" w:color="auto" w:fill="FFC000"/>
          </w:tcPr>
          <w:p w14:paraId="5BEC6F8C" w14:textId="77777777" w:rsidR="00B25114" w:rsidRPr="00323E0C" w:rsidRDefault="00B25114" w:rsidP="0089335A">
            <w:pPr>
              <w:rPr>
                <w:b/>
                <w:szCs w:val="20"/>
              </w:rPr>
            </w:pPr>
          </w:p>
        </w:tc>
        <w:tc>
          <w:tcPr>
            <w:tcW w:w="1788" w:type="dxa"/>
          </w:tcPr>
          <w:p w14:paraId="188039AF" w14:textId="77777777" w:rsidR="00B25114" w:rsidRPr="00323E0C" w:rsidRDefault="00B25114" w:rsidP="0089335A">
            <w:pPr>
              <w:rPr>
                <w:b/>
                <w:szCs w:val="20"/>
              </w:rPr>
            </w:pPr>
          </w:p>
        </w:tc>
        <w:tc>
          <w:tcPr>
            <w:tcW w:w="1768" w:type="dxa"/>
          </w:tcPr>
          <w:p w14:paraId="0A31B0AA" w14:textId="77777777" w:rsidR="00B25114" w:rsidRPr="00323E0C" w:rsidRDefault="00B25114" w:rsidP="0089335A">
            <w:pPr>
              <w:rPr>
                <w:b/>
                <w:szCs w:val="20"/>
              </w:rPr>
            </w:pPr>
          </w:p>
        </w:tc>
      </w:tr>
      <w:tr w:rsidR="00B25114" w:rsidRPr="00323E0C" w14:paraId="1E8B1B12" w14:textId="77777777" w:rsidTr="00B25114">
        <w:tc>
          <w:tcPr>
            <w:tcW w:w="530" w:type="dxa"/>
          </w:tcPr>
          <w:p w14:paraId="23C60AC3" w14:textId="77777777" w:rsidR="00B25114" w:rsidRPr="00323E0C" w:rsidRDefault="00B25114" w:rsidP="0089335A">
            <w:pPr>
              <w:rPr>
                <w:sz w:val="18"/>
                <w:szCs w:val="18"/>
              </w:rPr>
            </w:pPr>
            <w:r w:rsidRPr="00323E0C">
              <w:rPr>
                <w:sz w:val="18"/>
                <w:szCs w:val="18"/>
              </w:rPr>
              <w:t>16.</w:t>
            </w:r>
          </w:p>
        </w:tc>
        <w:tc>
          <w:tcPr>
            <w:tcW w:w="3871" w:type="dxa"/>
          </w:tcPr>
          <w:p w14:paraId="7F97A564" w14:textId="3A238B9A" w:rsidR="00B25114" w:rsidRPr="00323E0C" w:rsidRDefault="00B25114" w:rsidP="0089335A">
            <w:pPr>
              <w:pStyle w:val="Default"/>
              <w:jc w:val="both"/>
              <w:rPr>
                <w:sz w:val="18"/>
                <w:szCs w:val="18"/>
                <w:lang w:val="hr-HR"/>
              </w:rPr>
            </w:pPr>
            <w:r w:rsidRPr="00323E0C">
              <w:rPr>
                <w:sz w:val="18"/>
                <w:szCs w:val="18"/>
                <w:lang w:val="hr-HR"/>
              </w:rPr>
              <w:t xml:space="preserve">Da li će projektne aktivnosti biti izvor opasnog otpada? </w:t>
            </w:r>
          </w:p>
          <w:p w14:paraId="77B0E343" w14:textId="77777777" w:rsidR="00B25114" w:rsidRPr="00323E0C" w:rsidRDefault="00B25114" w:rsidP="0089335A">
            <w:pPr>
              <w:rPr>
                <w:b/>
                <w:sz w:val="18"/>
                <w:szCs w:val="18"/>
              </w:rPr>
            </w:pPr>
          </w:p>
        </w:tc>
        <w:tc>
          <w:tcPr>
            <w:tcW w:w="1024" w:type="dxa"/>
            <w:shd w:val="clear" w:color="auto" w:fill="FFC000"/>
          </w:tcPr>
          <w:p w14:paraId="580B7DCB" w14:textId="77777777" w:rsidR="00B25114" w:rsidRPr="00323E0C" w:rsidRDefault="00B25114" w:rsidP="0089335A">
            <w:pPr>
              <w:rPr>
                <w:b/>
                <w:szCs w:val="20"/>
              </w:rPr>
            </w:pPr>
          </w:p>
        </w:tc>
        <w:tc>
          <w:tcPr>
            <w:tcW w:w="1788" w:type="dxa"/>
          </w:tcPr>
          <w:p w14:paraId="4BE5C9B5" w14:textId="77777777" w:rsidR="00B25114" w:rsidRPr="00323E0C" w:rsidRDefault="00B25114" w:rsidP="0089335A">
            <w:pPr>
              <w:rPr>
                <w:b/>
                <w:szCs w:val="20"/>
              </w:rPr>
            </w:pPr>
          </w:p>
        </w:tc>
        <w:tc>
          <w:tcPr>
            <w:tcW w:w="1768" w:type="dxa"/>
          </w:tcPr>
          <w:p w14:paraId="49781359" w14:textId="77777777" w:rsidR="00B25114" w:rsidRPr="00323E0C" w:rsidRDefault="00B25114" w:rsidP="0089335A">
            <w:pPr>
              <w:rPr>
                <w:b/>
                <w:szCs w:val="20"/>
              </w:rPr>
            </w:pPr>
          </w:p>
        </w:tc>
      </w:tr>
      <w:tr w:rsidR="00B25114" w:rsidRPr="00323E0C" w14:paraId="16F811C8" w14:textId="77777777" w:rsidTr="00B25114">
        <w:tc>
          <w:tcPr>
            <w:tcW w:w="530" w:type="dxa"/>
          </w:tcPr>
          <w:p w14:paraId="599A3DEE" w14:textId="77777777" w:rsidR="00B25114" w:rsidRPr="00323E0C" w:rsidRDefault="00B25114" w:rsidP="0089335A">
            <w:pPr>
              <w:rPr>
                <w:sz w:val="18"/>
                <w:szCs w:val="18"/>
              </w:rPr>
            </w:pPr>
            <w:r w:rsidRPr="00323E0C">
              <w:rPr>
                <w:sz w:val="18"/>
                <w:szCs w:val="18"/>
              </w:rPr>
              <w:t>17.</w:t>
            </w:r>
          </w:p>
        </w:tc>
        <w:tc>
          <w:tcPr>
            <w:tcW w:w="3871" w:type="dxa"/>
          </w:tcPr>
          <w:p w14:paraId="0D46BCBD" w14:textId="77777777" w:rsidR="00B25114" w:rsidRPr="00323E0C" w:rsidRDefault="00B25114" w:rsidP="0089335A">
            <w:pPr>
              <w:pStyle w:val="Default"/>
              <w:jc w:val="both"/>
              <w:rPr>
                <w:sz w:val="18"/>
                <w:szCs w:val="18"/>
                <w:lang w:val="hr-HR"/>
              </w:rPr>
            </w:pPr>
            <w:r w:rsidRPr="00323E0C">
              <w:rPr>
                <w:sz w:val="18"/>
                <w:szCs w:val="18"/>
                <w:lang w:val="hr-HR"/>
              </w:rPr>
              <w:t xml:space="preserve">Da li će projekat generirati značajne količine neopasnog i inertnog otpada? </w:t>
            </w:r>
          </w:p>
          <w:p w14:paraId="6DC35A00" w14:textId="77777777" w:rsidR="00B25114" w:rsidRPr="00323E0C" w:rsidRDefault="00B25114" w:rsidP="0089335A">
            <w:pPr>
              <w:ind w:firstLine="720"/>
              <w:rPr>
                <w:b/>
                <w:sz w:val="18"/>
                <w:szCs w:val="18"/>
              </w:rPr>
            </w:pPr>
          </w:p>
        </w:tc>
        <w:tc>
          <w:tcPr>
            <w:tcW w:w="1024" w:type="dxa"/>
            <w:shd w:val="clear" w:color="auto" w:fill="FFFF00"/>
          </w:tcPr>
          <w:p w14:paraId="7A60ACCE" w14:textId="77777777" w:rsidR="00B25114" w:rsidRPr="00323E0C" w:rsidRDefault="00B25114" w:rsidP="0089335A">
            <w:pPr>
              <w:rPr>
                <w:b/>
                <w:szCs w:val="20"/>
              </w:rPr>
            </w:pPr>
          </w:p>
        </w:tc>
        <w:tc>
          <w:tcPr>
            <w:tcW w:w="1788" w:type="dxa"/>
          </w:tcPr>
          <w:p w14:paraId="69D24FF2" w14:textId="77777777" w:rsidR="00B25114" w:rsidRPr="00323E0C" w:rsidRDefault="00B25114" w:rsidP="0089335A">
            <w:pPr>
              <w:rPr>
                <w:b/>
                <w:szCs w:val="20"/>
              </w:rPr>
            </w:pPr>
          </w:p>
        </w:tc>
        <w:tc>
          <w:tcPr>
            <w:tcW w:w="1768" w:type="dxa"/>
          </w:tcPr>
          <w:p w14:paraId="4451F385" w14:textId="77777777" w:rsidR="00B25114" w:rsidRPr="00323E0C" w:rsidRDefault="00B25114" w:rsidP="0089335A">
            <w:pPr>
              <w:rPr>
                <w:b/>
                <w:szCs w:val="20"/>
              </w:rPr>
            </w:pPr>
          </w:p>
        </w:tc>
      </w:tr>
      <w:tr w:rsidR="00B25114" w:rsidRPr="00323E0C" w14:paraId="081B6800" w14:textId="77777777" w:rsidTr="00B25114">
        <w:tc>
          <w:tcPr>
            <w:tcW w:w="530" w:type="dxa"/>
          </w:tcPr>
          <w:p w14:paraId="45CEDEAD" w14:textId="77777777" w:rsidR="00B25114" w:rsidRPr="00323E0C" w:rsidRDefault="00B25114" w:rsidP="0089335A">
            <w:pPr>
              <w:rPr>
                <w:sz w:val="18"/>
                <w:szCs w:val="18"/>
              </w:rPr>
            </w:pPr>
            <w:r w:rsidRPr="00323E0C">
              <w:rPr>
                <w:sz w:val="18"/>
                <w:szCs w:val="18"/>
              </w:rPr>
              <w:t>18.</w:t>
            </w:r>
          </w:p>
        </w:tc>
        <w:tc>
          <w:tcPr>
            <w:tcW w:w="3871" w:type="dxa"/>
          </w:tcPr>
          <w:p w14:paraId="2C417574" w14:textId="77777777" w:rsidR="00B25114" w:rsidRPr="00323E0C" w:rsidRDefault="00B25114" w:rsidP="0089335A">
            <w:pPr>
              <w:pStyle w:val="Default"/>
              <w:jc w:val="both"/>
              <w:rPr>
                <w:sz w:val="18"/>
                <w:szCs w:val="18"/>
                <w:lang w:val="hr-HR"/>
              </w:rPr>
            </w:pPr>
            <w:r w:rsidRPr="00323E0C">
              <w:rPr>
                <w:sz w:val="18"/>
                <w:szCs w:val="18"/>
                <w:lang w:val="hr-HR"/>
              </w:rPr>
              <w:t xml:space="preserve">Hoće li projekat uključivati upotrebu, skladištenje, transport, rukovanje ili proizvodnju tvari ili materijala koji bi mogli biti štetni po ljudsko zdravlje ili okoliš (osim pesticida)? </w:t>
            </w:r>
          </w:p>
          <w:p w14:paraId="6643BE7A" w14:textId="77777777" w:rsidR="00B25114" w:rsidRPr="00323E0C" w:rsidRDefault="00B25114" w:rsidP="0089335A">
            <w:pPr>
              <w:tabs>
                <w:tab w:val="left" w:pos="1104"/>
              </w:tabs>
              <w:rPr>
                <w:b/>
                <w:sz w:val="18"/>
                <w:szCs w:val="18"/>
              </w:rPr>
            </w:pPr>
          </w:p>
        </w:tc>
        <w:tc>
          <w:tcPr>
            <w:tcW w:w="1024" w:type="dxa"/>
            <w:shd w:val="clear" w:color="auto" w:fill="FFC000"/>
          </w:tcPr>
          <w:p w14:paraId="4FEF3845" w14:textId="77777777" w:rsidR="00B25114" w:rsidRPr="00323E0C" w:rsidRDefault="00B25114" w:rsidP="0089335A">
            <w:pPr>
              <w:rPr>
                <w:b/>
                <w:szCs w:val="20"/>
              </w:rPr>
            </w:pPr>
          </w:p>
        </w:tc>
        <w:tc>
          <w:tcPr>
            <w:tcW w:w="1788" w:type="dxa"/>
          </w:tcPr>
          <w:p w14:paraId="274E82C3" w14:textId="77777777" w:rsidR="00B25114" w:rsidRPr="00323E0C" w:rsidRDefault="00B25114" w:rsidP="0089335A">
            <w:pPr>
              <w:rPr>
                <w:b/>
                <w:szCs w:val="20"/>
              </w:rPr>
            </w:pPr>
          </w:p>
        </w:tc>
        <w:tc>
          <w:tcPr>
            <w:tcW w:w="1768" w:type="dxa"/>
          </w:tcPr>
          <w:p w14:paraId="09FB4890" w14:textId="77777777" w:rsidR="00B25114" w:rsidRPr="00323E0C" w:rsidRDefault="00B25114" w:rsidP="0089335A">
            <w:pPr>
              <w:rPr>
                <w:b/>
                <w:szCs w:val="20"/>
              </w:rPr>
            </w:pPr>
          </w:p>
        </w:tc>
      </w:tr>
      <w:tr w:rsidR="00B25114" w:rsidRPr="00323E0C" w14:paraId="7AC26B67" w14:textId="77777777" w:rsidTr="00B25114">
        <w:tc>
          <w:tcPr>
            <w:tcW w:w="530" w:type="dxa"/>
          </w:tcPr>
          <w:p w14:paraId="1E717782" w14:textId="77777777" w:rsidR="00B25114" w:rsidRPr="00323E0C" w:rsidRDefault="00B25114" w:rsidP="0089335A">
            <w:pPr>
              <w:rPr>
                <w:sz w:val="18"/>
                <w:szCs w:val="18"/>
              </w:rPr>
            </w:pPr>
            <w:r w:rsidRPr="00323E0C">
              <w:rPr>
                <w:sz w:val="18"/>
                <w:szCs w:val="18"/>
              </w:rPr>
              <w:t>19.</w:t>
            </w:r>
          </w:p>
        </w:tc>
        <w:tc>
          <w:tcPr>
            <w:tcW w:w="3871" w:type="dxa"/>
          </w:tcPr>
          <w:p w14:paraId="02026FDA" w14:textId="77777777" w:rsidR="00B25114" w:rsidRPr="00323E0C" w:rsidRDefault="00B25114" w:rsidP="0089335A">
            <w:pPr>
              <w:pStyle w:val="Default"/>
              <w:jc w:val="both"/>
              <w:rPr>
                <w:sz w:val="18"/>
                <w:szCs w:val="18"/>
                <w:lang w:val="hr-HR"/>
              </w:rPr>
            </w:pPr>
            <w:r w:rsidRPr="00323E0C">
              <w:rPr>
                <w:sz w:val="18"/>
                <w:szCs w:val="18"/>
                <w:lang w:val="hr-HR"/>
              </w:rPr>
              <w:t xml:space="preserve">Hoće li projekat uključivati upotrebu pesticida i/ili gnojiva? </w:t>
            </w:r>
          </w:p>
          <w:p w14:paraId="3289A575" w14:textId="77777777" w:rsidR="00B25114" w:rsidRPr="00323E0C" w:rsidRDefault="00B25114" w:rsidP="0089335A">
            <w:pPr>
              <w:tabs>
                <w:tab w:val="left" w:pos="1332"/>
              </w:tabs>
              <w:rPr>
                <w:b/>
                <w:sz w:val="18"/>
                <w:szCs w:val="18"/>
              </w:rPr>
            </w:pPr>
          </w:p>
        </w:tc>
        <w:tc>
          <w:tcPr>
            <w:tcW w:w="1024" w:type="dxa"/>
            <w:shd w:val="clear" w:color="auto" w:fill="FFC000"/>
          </w:tcPr>
          <w:p w14:paraId="659D5A3D" w14:textId="77777777" w:rsidR="00B25114" w:rsidRPr="00323E0C" w:rsidRDefault="00B25114" w:rsidP="0089335A">
            <w:pPr>
              <w:rPr>
                <w:b/>
                <w:szCs w:val="20"/>
              </w:rPr>
            </w:pPr>
          </w:p>
        </w:tc>
        <w:tc>
          <w:tcPr>
            <w:tcW w:w="1788" w:type="dxa"/>
          </w:tcPr>
          <w:p w14:paraId="609BB3BE" w14:textId="77777777" w:rsidR="00B25114" w:rsidRPr="00323E0C" w:rsidRDefault="00B25114" w:rsidP="0089335A">
            <w:pPr>
              <w:rPr>
                <w:b/>
                <w:szCs w:val="20"/>
              </w:rPr>
            </w:pPr>
          </w:p>
        </w:tc>
        <w:tc>
          <w:tcPr>
            <w:tcW w:w="1768" w:type="dxa"/>
          </w:tcPr>
          <w:p w14:paraId="504B7B34" w14:textId="77777777" w:rsidR="00B25114" w:rsidRPr="00323E0C" w:rsidRDefault="00B25114" w:rsidP="0089335A">
            <w:pPr>
              <w:rPr>
                <w:b/>
                <w:szCs w:val="20"/>
              </w:rPr>
            </w:pPr>
          </w:p>
        </w:tc>
      </w:tr>
      <w:tr w:rsidR="00B25114" w:rsidRPr="00323E0C" w14:paraId="5B913485" w14:textId="77777777" w:rsidTr="00B25114">
        <w:tc>
          <w:tcPr>
            <w:tcW w:w="530" w:type="dxa"/>
          </w:tcPr>
          <w:p w14:paraId="0F9F55BE" w14:textId="77777777" w:rsidR="00B25114" w:rsidRPr="00323E0C" w:rsidRDefault="00B25114" w:rsidP="0089335A">
            <w:pPr>
              <w:rPr>
                <w:sz w:val="18"/>
                <w:szCs w:val="18"/>
              </w:rPr>
            </w:pPr>
            <w:r w:rsidRPr="00323E0C">
              <w:rPr>
                <w:sz w:val="18"/>
                <w:szCs w:val="18"/>
              </w:rPr>
              <w:t>20.</w:t>
            </w:r>
          </w:p>
        </w:tc>
        <w:tc>
          <w:tcPr>
            <w:tcW w:w="3871" w:type="dxa"/>
          </w:tcPr>
          <w:p w14:paraId="6EA90F25" w14:textId="77777777" w:rsidR="00B25114" w:rsidRPr="00323E0C" w:rsidRDefault="00B25114" w:rsidP="0089335A">
            <w:pPr>
              <w:pStyle w:val="Default"/>
              <w:jc w:val="both"/>
              <w:rPr>
                <w:sz w:val="18"/>
                <w:szCs w:val="18"/>
                <w:lang w:val="hr-HR"/>
              </w:rPr>
            </w:pPr>
            <w:r w:rsidRPr="00323E0C">
              <w:rPr>
                <w:sz w:val="18"/>
                <w:szCs w:val="18"/>
                <w:lang w:val="hr-HR"/>
              </w:rPr>
              <w:t xml:space="preserve">Da li postoje rizici od onečišćenja površinskih voda? </w:t>
            </w:r>
          </w:p>
          <w:p w14:paraId="66B6F653" w14:textId="77777777" w:rsidR="00B25114" w:rsidRPr="00323E0C" w:rsidRDefault="00B25114" w:rsidP="0089335A">
            <w:pPr>
              <w:tabs>
                <w:tab w:val="left" w:pos="1260"/>
              </w:tabs>
              <w:rPr>
                <w:b/>
                <w:sz w:val="18"/>
                <w:szCs w:val="18"/>
              </w:rPr>
            </w:pPr>
          </w:p>
        </w:tc>
        <w:tc>
          <w:tcPr>
            <w:tcW w:w="1024" w:type="dxa"/>
            <w:shd w:val="clear" w:color="auto" w:fill="FFC000"/>
          </w:tcPr>
          <w:p w14:paraId="1414BFF9" w14:textId="77777777" w:rsidR="00B25114" w:rsidRPr="00323E0C" w:rsidRDefault="00B25114" w:rsidP="0089335A">
            <w:pPr>
              <w:rPr>
                <w:b/>
                <w:szCs w:val="20"/>
              </w:rPr>
            </w:pPr>
          </w:p>
        </w:tc>
        <w:tc>
          <w:tcPr>
            <w:tcW w:w="1788" w:type="dxa"/>
          </w:tcPr>
          <w:p w14:paraId="7B15638F" w14:textId="77777777" w:rsidR="00B25114" w:rsidRPr="00323E0C" w:rsidRDefault="00B25114" w:rsidP="0089335A">
            <w:pPr>
              <w:rPr>
                <w:b/>
                <w:szCs w:val="20"/>
              </w:rPr>
            </w:pPr>
          </w:p>
        </w:tc>
        <w:tc>
          <w:tcPr>
            <w:tcW w:w="1768" w:type="dxa"/>
          </w:tcPr>
          <w:p w14:paraId="7E995650" w14:textId="77777777" w:rsidR="00B25114" w:rsidRPr="00323E0C" w:rsidRDefault="00B25114" w:rsidP="0089335A">
            <w:pPr>
              <w:rPr>
                <w:b/>
                <w:szCs w:val="20"/>
              </w:rPr>
            </w:pPr>
          </w:p>
        </w:tc>
      </w:tr>
      <w:tr w:rsidR="00B25114" w:rsidRPr="00323E0C" w14:paraId="4BB5FB0F" w14:textId="77777777" w:rsidTr="00B25114">
        <w:tc>
          <w:tcPr>
            <w:tcW w:w="530" w:type="dxa"/>
          </w:tcPr>
          <w:p w14:paraId="6C98BD16" w14:textId="77777777" w:rsidR="00B25114" w:rsidRPr="00323E0C" w:rsidRDefault="00B25114" w:rsidP="0089335A">
            <w:pPr>
              <w:rPr>
                <w:sz w:val="18"/>
                <w:szCs w:val="18"/>
              </w:rPr>
            </w:pPr>
            <w:r w:rsidRPr="00323E0C">
              <w:rPr>
                <w:sz w:val="18"/>
                <w:szCs w:val="18"/>
              </w:rPr>
              <w:t>21.</w:t>
            </w:r>
          </w:p>
        </w:tc>
        <w:tc>
          <w:tcPr>
            <w:tcW w:w="3871" w:type="dxa"/>
          </w:tcPr>
          <w:p w14:paraId="3A9AEEFA" w14:textId="77777777" w:rsidR="00B25114" w:rsidRPr="00323E0C" w:rsidRDefault="00B25114" w:rsidP="0089335A">
            <w:pPr>
              <w:pStyle w:val="Default"/>
              <w:jc w:val="both"/>
              <w:rPr>
                <w:sz w:val="18"/>
                <w:szCs w:val="18"/>
                <w:lang w:val="hr-HR"/>
              </w:rPr>
            </w:pPr>
            <w:r w:rsidRPr="00323E0C">
              <w:rPr>
                <w:sz w:val="18"/>
                <w:szCs w:val="18"/>
                <w:lang w:val="hr-HR"/>
              </w:rPr>
              <w:t xml:space="preserve">Da li postoje rizici od onečišćenja podzemnih voda? </w:t>
            </w:r>
          </w:p>
          <w:p w14:paraId="64CEBB91" w14:textId="77777777" w:rsidR="00B25114" w:rsidRPr="00323E0C" w:rsidRDefault="00B25114" w:rsidP="0089335A">
            <w:pPr>
              <w:tabs>
                <w:tab w:val="left" w:pos="948"/>
              </w:tabs>
              <w:rPr>
                <w:b/>
                <w:sz w:val="18"/>
                <w:szCs w:val="18"/>
              </w:rPr>
            </w:pPr>
          </w:p>
        </w:tc>
        <w:tc>
          <w:tcPr>
            <w:tcW w:w="1024" w:type="dxa"/>
            <w:shd w:val="clear" w:color="auto" w:fill="FFC000"/>
          </w:tcPr>
          <w:p w14:paraId="69FEA634" w14:textId="77777777" w:rsidR="00B25114" w:rsidRPr="00323E0C" w:rsidRDefault="00B25114" w:rsidP="0089335A">
            <w:pPr>
              <w:rPr>
                <w:b/>
                <w:szCs w:val="20"/>
              </w:rPr>
            </w:pPr>
          </w:p>
        </w:tc>
        <w:tc>
          <w:tcPr>
            <w:tcW w:w="1788" w:type="dxa"/>
          </w:tcPr>
          <w:p w14:paraId="693B14BF" w14:textId="77777777" w:rsidR="00B25114" w:rsidRPr="00323E0C" w:rsidRDefault="00B25114" w:rsidP="0089335A">
            <w:pPr>
              <w:rPr>
                <w:b/>
                <w:szCs w:val="20"/>
              </w:rPr>
            </w:pPr>
          </w:p>
        </w:tc>
        <w:tc>
          <w:tcPr>
            <w:tcW w:w="1768" w:type="dxa"/>
          </w:tcPr>
          <w:p w14:paraId="1A97C6E5" w14:textId="77777777" w:rsidR="00B25114" w:rsidRPr="00323E0C" w:rsidRDefault="00B25114" w:rsidP="0089335A">
            <w:pPr>
              <w:rPr>
                <w:b/>
                <w:szCs w:val="20"/>
              </w:rPr>
            </w:pPr>
          </w:p>
        </w:tc>
      </w:tr>
      <w:tr w:rsidR="00B25114" w:rsidRPr="00323E0C" w14:paraId="3361EBB6" w14:textId="77777777" w:rsidTr="00B25114">
        <w:tc>
          <w:tcPr>
            <w:tcW w:w="530" w:type="dxa"/>
          </w:tcPr>
          <w:p w14:paraId="1F6D4D50" w14:textId="77777777" w:rsidR="00B25114" w:rsidRPr="00323E0C" w:rsidRDefault="00B25114" w:rsidP="0089335A">
            <w:pPr>
              <w:rPr>
                <w:sz w:val="18"/>
                <w:szCs w:val="18"/>
              </w:rPr>
            </w:pPr>
            <w:r w:rsidRPr="00323E0C">
              <w:rPr>
                <w:sz w:val="18"/>
                <w:szCs w:val="18"/>
              </w:rPr>
              <w:t>22.</w:t>
            </w:r>
          </w:p>
        </w:tc>
        <w:tc>
          <w:tcPr>
            <w:tcW w:w="3871" w:type="dxa"/>
          </w:tcPr>
          <w:p w14:paraId="3F3BA7E4" w14:textId="77777777" w:rsidR="00B25114" w:rsidRPr="00323E0C" w:rsidRDefault="00B25114" w:rsidP="0089335A">
            <w:pPr>
              <w:pStyle w:val="Default"/>
              <w:jc w:val="both"/>
              <w:rPr>
                <w:sz w:val="18"/>
                <w:szCs w:val="18"/>
                <w:lang w:val="hr-HR"/>
              </w:rPr>
            </w:pPr>
            <w:r w:rsidRPr="00323E0C">
              <w:rPr>
                <w:sz w:val="18"/>
                <w:szCs w:val="18"/>
                <w:lang w:val="hr-HR"/>
              </w:rPr>
              <w:t xml:space="preserve">Da li postoje rizici od onečišćenja tla? </w:t>
            </w:r>
          </w:p>
          <w:p w14:paraId="6EA4A7A6" w14:textId="77777777" w:rsidR="00B25114" w:rsidRPr="00323E0C" w:rsidRDefault="00B25114" w:rsidP="0089335A">
            <w:pPr>
              <w:rPr>
                <w:b/>
                <w:sz w:val="18"/>
                <w:szCs w:val="18"/>
              </w:rPr>
            </w:pPr>
          </w:p>
        </w:tc>
        <w:tc>
          <w:tcPr>
            <w:tcW w:w="1024" w:type="dxa"/>
            <w:shd w:val="clear" w:color="auto" w:fill="FFC000"/>
          </w:tcPr>
          <w:p w14:paraId="3DC072A2" w14:textId="77777777" w:rsidR="00B25114" w:rsidRPr="00323E0C" w:rsidRDefault="00B25114" w:rsidP="0089335A">
            <w:pPr>
              <w:rPr>
                <w:b/>
                <w:szCs w:val="20"/>
              </w:rPr>
            </w:pPr>
          </w:p>
        </w:tc>
        <w:tc>
          <w:tcPr>
            <w:tcW w:w="1788" w:type="dxa"/>
          </w:tcPr>
          <w:p w14:paraId="1AFA76E9" w14:textId="77777777" w:rsidR="00B25114" w:rsidRPr="00323E0C" w:rsidRDefault="00B25114" w:rsidP="0089335A">
            <w:pPr>
              <w:rPr>
                <w:b/>
                <w:szCs w:val="20"/>
              </w:rPr>
            </w:pPr>
          </w:p>
        </w:tc>
        <w:tc>
          <w:tcPr>
            <w:tcW w:w="1768" w:type="dxa"/>
          </w:tcPr>
          <w:p w14:paraId="15B09C1E" w14:textId="77777777" w:rsidR="00B25114" w:rsidRPr="00323E0C" w:rsidRDefault="00B25114" w:rsidP="0089335A">
            <w:pPr>
              <w:rPr>
                <w:b/>
                <w:szCs w:val="20"/>
              </w:rPr>
            </w:pPr>
          </w:p>
        </w:tc>
      </w:tr>
      <w:tr w:rsidR="00B25114" w:rsidRPr="00323E0C" w14:paraId="323066D0" w14:textId="77777777" w:rsidTr="00B25114">
        <w:tc>
          <w:tcPr>
            <w:tcW w:w="530" w:type="dxa"/>
          </w:tcPr>
          <w:p w14:paraId="4E9C8387" w14:textId="77777777" w:rsidR="00B25114" w:rsidRPr="00323E0C" w:rsidRDefault="00B25114" w:rsidP="0089335A">
            <w:pPr>
              <w:rPr>
                <w:sz w:val="18"/>
                <w:szCs w:val="18"/>
              </w:rPr>
            </w:pPr>
            <w:r w:rsidRPr="00323E0C">
              <w:rPr>
                <w:sz w:val="18"/>
                <w:szCs w:val="18"/>
              </w:rPr>
              <w:t>23.</w:t>
            </w:r>
          </w:p>
        </w:tc>
        <w:tc>
          <w:tcPr>
            <w:tcW w:w="3871" w:type="dxa"/>
          </w:tcPr>
          <w:p w14:paraId="61015791" w14:textId="06B09E2A" w:rsidR="00B25114" w:rsidRPr="00323E0C" w:rsidRDefault="00B25114" w:rsidP="0089335A">
            <w:pPr>
              <w:pStyle w:val="Default"/>
              <w:jc w:val="both"/>
              <w:rPr>
                <w:sz w:val="18"/>
                <w:szCs w:val="18"/>
                <w:lang w:val="hr-HR"/>
              </w:rPr>
            </w:pPr>
            <w:r w:rsidRPr="00323E0C">
              <w:rPr>
                <w:sz w:val="18"/>
                <w:szCs w:val="18"/>
                <w:lang w:val="hr-HR"/>
              </w:rPr>
              <w:t xml:space="preserve">Da li postoje rizici od fizičkih promjena terena, </w:t>
            </w:r>
            <w:r w:rsidR="003C7988">
              <w:rPr>
                <w:sz w:val="18"/>
                <w:szCs w:val="18"/>
                <w:lang w:val="hr-HR"/>
              </w:rPr>
              <w:t>nanosa</w:t>
            </w:r>
            <w:r w:rsidRPr="00323E0C">
              <w:rPr>
                <w:sz w:val="18"/>
                <w:szCs w:val="18"/>
                <w:lang w:val="hr-HR"/>
              </w:rPr>
              <w:t xml:space="preserve"> sediment</w:t>
            </w:r>
            <w:r w:rsidR="003C7988">
              <w:rPr>
                <w:sz w:val="18"/>
                <w:szCs w:val="18"/>
                <w:lang w:val="hr-HR"/>
              </w:rPr>
              <w:t>a</w:t>
            </w:r>
            <w:r w:rsidRPr="00323E0C">
              <w:rPr>
                <w:sz w:val="18"/>
                <w:szCs w:val="18"/>
                <w:lang w:val="hr-HR"/>
              </w:rPr>
              <w:t xml:space="preserve">, erozije itd.? </w:t>
            </w:r>
          </w:p>
          <w:p w14:paraId="0B893AC2" w14:textId="77777777" w:rsidR="00B25114" w:rsidRPr="00323E0C" w:rsidRDefault="00B25114" w:rsidP="0089335A">
            <w:pPr>
              <w:rPr>
                <w:b/>
                <w:sz w:val="18"/>
                <w:szCs w:val="18"/>
              </w:rPr>
            </w:pPr>
          </w:p>
        </w:tc>
        <w:tc>
          <w:tcPr>
            <w:tcW w:w="1024" w:type="dxa"/>
            <w:shd w:val="clear" w:color="auto" w:fill="FFC000"/>
          </w:tcPr>
          <w:p w14:paraId="2A9FD93A" w14:textId="77777777" w:rsidR="00B25114" w:rsidRPr="00323E0C" w:rsidRDefault="00B25114" w:rsidP="0089335A">
            <w:pPr>
              <w:rPr>
                <w:b/>
                <w:szCs w:val="20"/>
              </w:rPr>
            </w:pPr>
          </w:p>
        </w:tc>
        <w:tc>
          <w:tcPr>
            <w:tcW w:w="1788" w:type="dxa"/>
          </w:tcPr>
          <w:p w14:paraId="515D5B1D" w14:textId="77777777" w:rsidR="00B25114" w:rsidRPr="00323E0C" w:rsidRDefault="00B25114" w:rsidP="0089335A">
            <w:pPr>
              <w:rPr>
                <w:b/>
                <w:szCs w:val="20"/>
              </w:rPr>
            </w:pPr>
          </w:p>
        </w:tc>
        <w:tc>
          <w:tcPr>
            <w:tcW w:w="1768" w:type="dxa"/>
          </w:tcPr>
          <w:p w14:paraId="057D4799" w14:textId="77777777" w:rsidR="00B25114" w:rsidRPr="00323E0C" w:rsidRDefault="00B25114" w:rsidP="0089335A">
            <w:pPr>
              <w:rPr>
                <w:b/>
                <w:szCs w:val="20"/>
              </w:rPr>
            </w:pPr>
          </w:p>
        </w:tc>
      </w:tr>
      <w:tr w:rsidR="00B25114" w:rsidRPr="00323E0C" w14:paraId="54EADB51" w14:textId="77777777" w:rsidTr="00B25114">
        <w:tc>
          <w:tcPr>
            <w:tcW w:w="530" w:type="dxa"/>
          </w:tcPr>
          <w:p w14:paraId="05E5162E" w14:textId="77777777" w:rsidR="00B25114" w:rsidRPr="00323E0C" w:rsidRDefault="00B25114" w:rsidP="0089335A">
            <w:pPr>
              <w:rPr>
                <w:sz w:val="18"/>
                <w:szCs w:val="18"/>
              </w:rPr>
            </w:pPr>
            <w:r w:rsidRPr="00323E0C">
              <w:rPr>
                <w:sz w:val="18"/>
                <w:szCs w:val="18"/>
              </w:rPr>
              <w:t>24.</w:t>
            </w:r>
          </w:p>
        </w:tc>
        <w:tc>
          <w:tcPr>
            <w:tcW w:w="3871" w:type="dxa"/>
          </w:tcPr>
          <w:p w14:paraId="4090834E" w14:textId="77777777" w:rsidR="00B25114" w:rsidRPr="00323E0C" w:rsidRDefault="00B25114" w:rsidP="0089335A">
            <w:pPr>
              <w:pStyle w:val="Default"/>
              <w:jc w:val="both"/>
              <w:rPr>
                <w:sz w:val="18"/>
                <w:szCs w:val="18"/>
                <w:lang w:val="hr-HR"/>
              </w:rPr>
            </w:pPr>
            <w:r w:rsidRPr="00323E0C">
              <w:rPr>
                <w:sz w:val="18"/>
                <w:szCs w:val="18"/>
                <w:lang w:val="hr-HR"/>
              </w:rPr>
              <w:t xml:space="preserve">Hoće li planirane aktivnosti uzrokovati buku i vibracije? </w:t>
            </w:r>
          </w:p>
          <w:p w14:paraId="030A21B4" w14:textId="77777777" w:rsidR="00B25114" w:rsidRPr="00323E0C" w:rsidRDefault="00B25114" w:rsidP="0089335A">
            <w:pPr>
              <w:rPr>
                <w:b/>
                <w:sz w:val="18"/>
                <w:szCs w:val="18"/>
              </w:rPr>
            </w:pPr>
          </w:p>
        </w:tc>
        <w:tc>
          <w:tcPr>
            <w:tcW w:w="1024" w:type="dxa"/>
            <w:shd w:val="clear" w:color="auto" w:fill="FFFF00"/>
          </w:tcPr>
          <w:p w14:paraId="36BBAC1D" w14:textId="77777777" w:rsidR="00B25114" w:rsidRPr="00323E0C" w:rsidRDefault="00B25114" w:rsidP="0089335A">
            <w:pPr>
              <w:rPr>
                <w:b/>
                <w:szCs w:val="20"/>
              </w:rPr>
            </w:pPr>
          </w:p>
        </w:tc>
        <w:tc>
          <w:tcPr>
            <w:tcW w:w="1788" w:type="dxa"/>
          </w:tcPr>
          <w:p w14:paraId="58C6B771" w14:textId="77777777" w:rsidR="00B25114" w:rsidRPr="00323E0C" w:rsidRDefault="00B25114" w:rsidP="0089335A">
            <w:pPr>
              <w:rPr>
                <w:b/>
                <w:szCs w:val="20"/>
              </w:rPr>
            </w:pPr>
          </w:p>
        </w:tc>
        <w:tc>
          <w:tcPr>
            <w:tcW w:w="1768" w:type="dxa"/>
          </w:tcPr>
          <w:p w14:paraId="5A7851E6" w14:textId="77777777" w:rsidR="00B25114" w:rsidRPr="00323E0C" w:rsidRDefault="00B25114" w:rsidP="0089335A">
            <w:pPr>
              <w:rPr>
                <w:b/>
                <w:szCs w:val="20"/>
              </w:rPr>
            </w:pPr>
          </w:p>
        </w:tc>
      </w:tr>
      <w:tr w:rsidR="00B25114" w:rsidRPr="00323E0C" w14:paraId="4F15B302" w14:textId="77777777" w:rsidTr="00B25114">
        <w:tc>
          <w:tcPr>
            <w:tcW w:w="530" w:type="dxa"/>
          </w:tcPr>
          <w:p w14:paraId="50EC8871" w14:textId="77777777" w:rsidR="00B25114" w:rsidRPr="00323E0C" w:rsidRDefault="00B25114" w:rsidP="0089335A">
            <w:pPr>
              <w:rPr>
                <w:sz w:val="18"/>
                <w:szCs w:val="18"/>
              </w:rPr>
            </w:pPr>
            <w:r w:rsidRPr="00323E0C">
              <w:rPr>
                <w:sz w:val="18"/>
                <w:szCs w:val="18"/>
              </w:rPr>
              <w:t>25.</w:t>
            </w:r>
          </w:p>
        </w:tc>
        <w:tc>
          <w:tcPr>
            <w:tcW w:w="3871" w:type="dxa"/>
          </w:tcPr>
          <w:p w14:paraId="1D3B44F9" w14:textId="77777777" w:rsidR="00B25114" w:rsidRPr="00323E0C" w:rsidRDefault="00B25114" w:rsidP="0089335A">
            <w:pPr>
              <w:pStyle w:val="Default"/>
              <w:jc w:val="both"/>
              <w:rPr>
                <w:sz w:val="18"/>
                <w:szCs w:val="18"/>
                <w:lang w:val="hr-HR"/>
              </w:rPr>
            </w:pPr>
            <w:r w:rsidRPr="00323E0C">
              <w:rPr>
                <w:sz w:val="18"/>
                <w:szCs w:val="18"/>
                <w:lang w:val="hr-HR"/>
              </w:rPr>
              <w:t xml:space="preserve">Hoće li planirane aktivnosti zahtijevati uklanjanje vegetacije? </w:t>
            </w:r>
          </w:p>
          <w:p w14:paraId="05D1C9D8" w14:textId="77777777" w:rsidR="00B25114" w:rsidRPr="00323E0C" w:rsidRDefault="00B25114" w:rsidP="0089335A">
            <w:pPr>
              <w:rPr>
                <w:b/>
                <w:sz w:val="18"/>
                <w:szCs w:val="18"/>
              </w:rPr>
            </w:pPr>
          </w:p>
        </w:tc>
        <w:tc>
          <w:tcPr>
            <w:tcW w:w="1024" w:type="dxa"/>
            <w:shd w:val="clear" w:color="auto" w:fill="FFFF00"/>
          </w:tcPr>
          <w:p w14:paraId="5C391E96" w14:textId="77777777" w:rsidR="00B25114" w:rsidRPr="00323E0C" w:rsidRDefault="00B25114" w:rsidP="0089335A">
            <w:pPr>
              <w:rPr>
                <w:b/>
                <w:szCs w:val="20"/>
              </w:rPr>
            </w:pPr>
          </w:p>
        </w:tc>
        <w:tc>
          <w:tcPr>
            <w:tcW w:w="1788" w:type="dxa"/>
          </w:tcPr>
          <w:p w14:paraId="16574666" w14:textId="77777777" w:rsidR="00B25114" w:rsidRPr="00323E0C" w:rsidRDefault="00B25114" w:rsidP="0089335A">
            <w:pPr>
              <w:rPr>
                <w:b/>
                <w:szCs w:val="20"/>
              </w:rPr>
            </w:pPr>
          </w:p>
        </w:tc>
        <w:tc>
          <w:tcPr>
            <w:tcW w:w="1768" w:type="dxa"/>
          </w:tcPr>
          <w:p w14:paraId="2D346BBB" w14:textId="77777777" w:rsidR="00B25114" w:rsidRPr="00323E0C" w:rsidRDefault="00B25114" w:rsidP="0089335A">
            <w:pPr>
              <w:rPr>
                <w:b/>
                <w:szCs w:val="20"/>
              </w:rPr>
            </w:pPr>
          </w:p>
        </w:tc>
      </w:tr>
      <w:tr w:rsidR="00B25114" w:rsidRPr="00323E0C" w14:paraId="1CFAE0B9" w14:textId="77777777" w:rsidTr="00B25114">
        <w:tc>
          <w:tcPr>
            <w:tcW w:w="530" w:type="dxa"/>
          </w:tcPr>
          <w:p w14:paraId="0E8137E9" w14:textId="77777777" w:rsidR="00B25114" w:rsidRPr="00323E0C" w:rsidRDefault="00B25114" w:rsidP="0089335A">
            <w:pPr>
              <w:rPr>
                <w:sz w:val="18"/>
                <w:szCs w:val="18"/>
              </w:rPr>
            </w:pPr>
            <w:r w:rsidRPr="00323E0C">
              <w:rPr>
                <w:sz w:val="18"/>
                <w:szCs w:val="18"/>
              </w:rPr>
              <w:t>26.</w:t>
            </w:r>
          </w:p>
        </w:tc>
        <w:tc>
          <w:tcPr>
            <w:tcW w:w="3871" w:type="dxa"/>
          </w:tcPr>
          <w:p w14:paraId="0E4A9381" w14:textId="5B71371E" w:rsidR="00B25114" w:rsidRPr="00323E0C" w:rsidRDefault="00B25114" w:rsidP="0089335A">
            <w:pPr>
              <w:pStyle w:val="Default"/>
              <w:jc w:val="both"/>
              <w:rPr>
                <w:sz w:val="18"/>
                <w:szCs w:val="18"/>
                <w:lang w:val="hr-HR"/>
              </w:rPr>
            </w:pPr>
            <w:r w:rsidRPr="00323E0C">
              <w:rPr>
                <w:sz w:val="18"/>
                <w:szCs w:val="18"/>
                <w:lang w:val="hr-HR"/>
              </w:rPr>
              <w:t>Da li lokacija izvođenja projekta obuhva</w:t>
            </w:r>
            <w:r w:rsidR="003C7988">
              <w:rPr>
                <w:sz w:val="18"/>
                <w:szCs w:val="18"/>
                <w:lang w:val="hr-HR"/>
              </w:rPr>
              <w:t>t</w:t>
            </w:r>
            <w:r w:rsidRPr="00323E0C">
              <w:rPr>
                <w:sz w:val="18"/>
                <w:szCs w:val="18"/>
                <w:lang w:val="hr-HR"/>
              </w:rPr>
              <w:t xml:space="preserve">a prethodno neizgrađeno područje na kojem će doći do gubitka </w:t>
            </w:r>
            <w:r w:rsidR="004A34EC">
              <w:rPr>
                <w:sz w:val="18"/>
                <w:szCs w:val="18"/>
                <w:lang w:val="hr-HR"/>
              </w:rPr>
              <w:t>zemljišta pod zelenim površinama</w:t>
            </w:r>
            <w:r w:rsidRPr="00323E0C">
              <w:rPr>
                <w:sz w:val="18"/>
                <w:szCs w:val="18"/>
                <w:lang w:val="hr-HR"/>
              </w:rPr>
              <w:t xml:space="preserve">? </w:t>
            </w:r>
          </w:p>
          <w:p w14:paraId="5E0975A2" w14:textId="77777777" w:rsidR="00B25114" w:rsidRPr="00323E0C" w:rsidRDefault="00B25114" w:rsidP="0089335A">
            <w:pPr>
              <w:rPr>
                <w:b/>
                <w:sz w:val="18"/>
                <w:szCs w:val="18"/>
              </w:rPr>
            </w:pPr>
          </w:p>
        </w:tc>
        <w:tc>
          <w:tcPr>
            <w:tcW w:w="1024" w:type="dxa"/>
            <w:shd w:val="clear" w:color="auto" w:fill="FFFF00"/>
          </w:tcPr>
          <w:p w14:paraId="2BF2A36A" w14:textId="77777777" w:rsidR="00B25114" w:rsidRPr="00323E0C" w:rsidRDefault="00B25114" w:rsidP="0089335A">
            <w:pPr>
              <w:rPr>
                <w:b/>
                <w:szCs w:val="20"/>
              </w:rPr>
            </w:pPr>
          </w:p>
        </w:tc>
        <w:tc>
          <w:tcPr>
            <w:tcW w:w="1788" w:type="dxa"/>
          </w:tcPr>
          <w:p w14:paraId="1673F200" w14:textId="77777777" w:rsidR="00B25114" w:rsidRPr="00323E0C" w:rsidRDefault="00B25114" w:rsidP="0089335A">
            <w:pPr>
              <w:rPr>
                <w:b/>
                <w:szCs w:val="20"/>
              </w:rPr>
            </w:pPr>
          </w:p>
        </w:tc>
        <w:tc>
          <w:tcPr>
            <w:tcW w:w="1768" w:type="dxa"/>
          </w:tcPr>
          <w:p w14:paraId="7917B154" w14:textId="77777777" w:rsidR="00B25114" w:rsidRPr="00323E0C" w:rsidRDefault="00B25114" w:rsidP="0089335A">
            <w:pPr>
              <w:rPr>
                <w:b/>
                <w:szCs w:val="20"/>
              </w:rPr>
            </w:pPr>
          </w:p>
        </w:tc>
      </w:tr>
      <w:tr w:rsidR="00B25114" w:rsidRPr="00323E0C" w14:paraId="477B0027" w14:textId="77777777" w:rsidTr="00B25114">
        <w:tc>
          <w:tcPr>
            <w:tcW w:w="530" w:type="dxa"/>
          </w:tcPr>
          <w:p w14:paraId="5F8BE0C3" w14:textId="77777777" w:rsidR="00B25114" w:rsidRPr="00323E0C" w:rsidRDefault="00B25114" w:rsidP="0089335A">
            <w:pPr>
              <w:rPr>
                <w:sz w:val="18"/>
                <w:szCs w:val="18"/>
              </w:rPr>
            </w:pPr>
            <w:r w:rsidRPr="00323E0C">
              <w:rPr>
                <w:sz w:val="18"/>
                <w:szCs w:val="18"/>
              </w:rPr>
              <w:t>27.</w:t>
            </w:r>
          </w:p>
        </w:tc>
        <w:tc>
          <w:tcPr>
            <w:tcW w:w="3871" w:type="dxa"/>
          </w:tcPr>
          <w:p w14:paraId="23FD4FFA" w14:textId="710660CE" w:rsidR="00B25114" w:rsidRPr="00323E0C" w:rsidRDefault="00B25114" w:rsidP="009D13DF">
            <w:pPr>
              <w:tabs>
                <w:tab w:val="left" w:pos="2604"/>
              </w:tabs>
              <w:rPr>
                <w:sz w:val="18"/>
                <w:szCs w:val="18"/>
              </w:rPr>
            </w:pPr>
            <w:r w:rsidRPr="00323E0C">
              <w:rPr>
                <w:sz w:val="18"/>
                <w:szCs w:val="18"/>
              </w:rPr>
              <w:t xml:space="preserve">Da li unutar ili oko mjesta izvođenja projekta postoje područja koja su gusto naseljena ili izgrađena, na koja bi projekat mogao imati </w:t>
            </w:r>
            <w:proofErr w:type="spellStart"/>
            <w:r w:rsidR="009E2F98">
              <w:rPr>
                <w:sz w:val="18"/>
                <w:szCs w:val="18"/>
              </w:rPr>
              <w:t>utic</w:t>
            </w:r>
            <w:r w:rsidRPr="00323E0C">
              <w:rPr>
                <w:sz w:val="18"/>
                <w:szCs w:val="18"/>
              </w:rPr>
              <w:t>aj</w:t>
            </w:r>
            <w:proofErr w:type="spellEnd"/>
            <w:r w:rsidRPr="00323E0C">
              <w:rPr>
                <w:sz w:val="18"/>
                <w:szCs w:val="18"/>
              </w:rPr>
              <w:t xml:space="preserve">? </w:t>
            </w:r>
          </w:p>
          <w:p w14:paraId="47F1E95C" w14:textId="77777777" w:rsidR="00B25114" w:rsidRPr="00323E0C" w:rsidRDefault="00B25114" w:rsidP="0089335A">
            <w:pPr>
              <w:tabs>
                <w:tab w:val="left" w:pos="2604"/>
              </w:tabs>
              <w:rPr>
                <w:b/>
                <w:sz w:val="18"/>
                <w:szCs w:val="18"/>
              </w:rPr>
            </w:pPr>
          </w:p>
        </w:tc>
        <w:tc>
          <w:tcPr>
            <w:tcW w:w="1024" w:type="dxa"/>
            <w:shd w:val="clear" w:color="auto" w:fill="FFC000"/>
          </w:tcPr>
          <w:p w14:paraId="26924976" w14:textId="77777777" w:rsidR="00B25114" w:rsidRPr="00323E0C" w:rsidRDefault="00B25114" w:rsidP="0089335A">
            <w:pPr>
              <w:rPr>
                <w:b/>
                <w:szCs w:val="20"/>
              </w:rPr>
            </w:pPr>
          </w:p>
        </w:tc>
        <w:tc>
          <w:tcPr>
            <w:tcW w:w="1788" w:type="dxa"/>
          </w:tcPr>
          <w:p w14:paraId="551901F1" w14:textId="77777777" w:rsidR="00B25114" w:rsidRPr="00323E0C" w:rsidRDefault="00B25114" w:rsidP="0089335A">
            <w:pPr>
              <w:rPr>
                <w:b/>
                <w:szCs w:val="20"/>
              </w:rPr>
            </w:pPr>
          </w:p>
        </w:tc>
        <w:tc>
          <w:tcPr>
            <w:tcW w:w="1768" w:type="dxa"/>
          </w:tcPr>
          <w:p w14:paraId="3B6C5EBB" w14:textId="77777777" w:rsidR="00B25114" w:rsidRPr="00323E0C" w:rsidRDefault="00B25114" w:rsidP="0089335A">
            <w:pPr>
              <w:rPr>
                <w:b/>
                <w:szCs w:val="20"/>
              </w:rPr>
            </w:pPr>
          </w:p>
        </w:tc>
      </w:tr>
      <w:tr w:rsidR="00B25114" w:rsidRPr="00323E0C" w14:paraId="4938176A" w14:textId="77777777" w:rsidTr="00B25114">
        <w:tc>
          <w:tcPr>
            <w:tcW w:w="530" w:type="dxa"/>
          </w:tcPr>
          <w:p w14:paraId="54C1B84D" w14:textId="77777777" w:rsidR="00B25114" w:rsidRPr="00323E0C" w:rsidRDefault="00B25114" w:rsidP="0089335A">
            <w:pPr>
              <w:rPr>
                <w:sz w:val="18"/>
                <w:szCs w:val="18"/>
              </w:rPr>
            </w:pPr>
            <w:r w:rsidRPr="00323E0C">
              <w:rPr>
                <w:sz w:val="18"/>
                <w:szCs w:val="18"/>
              </w:rPr>
              <w:t>28.</w:t>
            </w:r>
          </w:p>
        </w:tc>
        <w:tc>
          <w:tcPr>
            <w:tcW w:w="3871" w:type="dxa"/>
          </w:tcPr>
          <w:p w14:paraId="26C83D89" w14:textId="73F25588" w:rsidR="00B25114" w:rsidRPr="00323E0C" w:rsidRDefault="00B25114" w:rsidP="0089335A">
            <w:pPr>
              <w:pStyle w:val="Default"/>
              <w:jc w:val="both"/>
              <w:rPr>
                <w:sz w:val="18"/>
                <w:szCs w:val="18"/>
                <w:lang w:val="hr-HR"/>
              </w:rPr>
            </w:pPr>
            <w:r w:rsidRPr="00323E0C">
              <w:rPr>
                <w:sz w:val="18"/>
                <w:szCs w:val="18"/>
                <w:lang w:val="hr-HR"/>
              </w:rPr>
              <w:t xml:space="preserve">Da li se trenutno namjenski koristi zemljište unutar ili oko lokacije izvođenja projekta, npr. </w:t>
            </w:r>
            <w:r w:rsidR="004A34EC">
              <w:rPr>
                <w:sz w:val="18"/>
                <w:szCs w:val="18"/>
                <w:lang w:val="hr-HR"/>
              </w:rPr>
              <w:t>kuće</w:t>
            </w:r>
            <w:r w:rsidRPr="00323E0C">
              <w:rPr>
                <w:sz w:val="18"/>
                <w:szCs w:val="18"/>
                <w:lang w:val="hr-HR"/>
              </w:rPr>
              <w:t xml:space="preserve">, vrtovi, ostalo privatno vlasništvo, industrija, trgovina, rekreacija, javni otvoreni prostor, društveni sadržaji, poljoprivreda, šumarstvo, turizam, rudarstvo ili kamenolomi koji bi mogli biti pod </w:t>
            </w:r>
            <w:proofErr w:type="spellStart"/>
            <w:r w:rsidR="009E2F98">
              <w:rPr>
                <w:sz w:val="18"/>
                <w:szCs w:val="18"/>
                <w:lang w:val="hr-HR"/>
              </w:rPr>
              <w:t>utic</w:t>
            </w:r>
            <w:r w:rsidRPr="00323E0C">
              <w:rPr>
                <w:sz w:val="18"/>
                <w:szCs w:val="18"/>
                <w:lang w:val="hr-HR"/>
              </w:rPr>
              <w:t>ajem</w:t>
            </w:r>
            <w:proofErr w:type="spellEnd"/>
            <w:r w:rsidRPr="00323E0C">
              <w:rPr>
                <w:sz w:val="18"/>
                <w:szCs w:val="18"/>
                <w:lang w:val="hr-HR"/>
              </w:rPr>
              <w:t xml:space="preserve"> projekta? </w:t>
            </w:r>
          </w:p>
          <w:p w14:paraId="6AED8942" w14:textId="77777777" w:rsidR="00B25114" w:rsidRPr="00323E0C" w:rsidRDefault="00B25114" w:rsidP="0089335A">
            <w:pPr>
              <w:rPr>
                <w:b/>
                <w:sz w:val="18"/>
                <w:szCs w:val="18"/>
              </w:rPr>
            </w:pPr>
          </w:p>
        </w:tc>
        <w:tc>
          <w:tcPr>
            <w:tcW w:w="1024" w:type="dxa"/>
            <w:shd w:val="clear" w:color="auto" w:fill="FFFF00"/>
          </w:tcPr>
          <w:p w14:paraId="35B796AC" w14:textId="77777777" w:rsidR="00B25114" w:rsidRPr="00323E0C" w:rsidRDefault="00B25114" w:rsidP="0089335A">
            <w:pPr>
              <w:rPr>
                <w:b/>
                <w:szCs w:val="20"/>
              </w:rPr>
            </w:pPr>
          </w:p>
        </w:tc>
        <w:tc>
          <w:tcPr>
            <w:tcW w:w="1788" w:type="dxa"/>
          </w:tcPr>
          <w:p w14:paraId="5F1C1B53" w14:textId="77777777" w:rsidR="00B25114" w:rsidRPr="00323E0C" w:rsidRDefault="00B25114" w:rsidP="0089335A">
            <w:pPr>
              <w:rPr>
                <w:b/>
                <w:szCs w:val="20"/>
              </w:rPr>
            </w:pPr>
          </w:p>
        </w:tc>
        <w:tc>
          <w:tcPr>
            <w:tcW w:w="1768" w:type="dxa"/>
          </w:tcPr>
          <w:p w14:paraId="54512CFF" w14:textId="77777777" w:rsidR="00B25114" w:rsidRPr="00323E0C" w:rsidRDefault="00B25114" w:rsidP="0089335A">
            <w:pPr>
              <w:rPr>
                <w:b/>
                <w:szCs w:val="20"/>
              </w:rPr>
            </w:pPr>
          </w:p>
        </w:tc>
      </w:tr>
      <w:tr w:rsidR="00B25114" w:rsidRPr="00323E0C" w14:paraId="2B9CC1F3" w14:textId="77777777" w:rsidTr="00B25114">
        <w:tc>
          <w:tcPr>
            <w:tcW w:w="530" w:type="dxa"/>
          </w:tcPr>
          <w:p w14:paraId="07E7231D" w14:textId="77777777" w:rsidR="00B25114" w:rsidRPr="00323E0C" w:rsidRDefault="00B25114" w:rsidP="0089335A">
            <w:pPr>
              <w:rPr>
                <w:sz w:val="18"/>
                <w:szCs w:val="18"/>
              </w:rPr>
            </w:pPr>
            <w:r w:rsidRPr="00323E0C">
              <w:rPr>
                <w:sz w:val="18"/>
                <w:szCs w:val="18"/>
              </w:rPr>
              <w:t>29.</w:t>
            </w:r>
          </w:p>
        </w:tc>
        <w:tc>
          <w:tcPr>
            <w:tcW w:w="3871" w:type="dxa"/>
          </w:tcPr>
          <w:p w14:paraId="493ACEB3" w14:textId="77777777" w:rsidR="00B25114" w:rsidRPr="00323E0C" w:rsidRDefault="00B25114" w:rsidP="0089335A">
            <w:pPr>
              <w:tabs>
                <w:tab w:val="left" w:pos="2736"/>
              </w:tabs>
              <w:rPr>
                <w:b/>
                <w:sz w:val="18"/>
                <w:szCs w:val="18"/>
              </w:rPr>
            </w:pPr>
            <w:r w:rsidRPr="00323E0C">
              <w:rPr>
                <w:sz w:val="18"/>
                <w:szCs w:val="18"/>
              </w:rPr>
              <w:t xml:space="preserve">Hoće li realizacija projekta uzrokovati fizičko raseljavanje formalnih korisnika? </w:t>
            </w:r>
          </w:p>
          <w:p w14:paraId="70188796" w14:textId="77777777" w:rsidR="00B25114" w:rsidRPr="00323E0C" w:rsidRDefault="00B25114" w:rsidP="0089335A">
            <w:pPr>
              <w:tabs>
                <w:tab w:val="left" w:pos="2736"/>
              </w:tabs>
              <w:rPr>
                <w:b/>
                <w:sz w:val="18"/>
                <w:szCs w:val="18"/>
              </w:rPr>
            </w:pPr>
          </w:p>
        </w:tc>
        <w:tc>
          <w:tcPr>
            <w:tcW w:w="1024" w:type="dxa"/>
            <w:shd w:val="clear" w:color="auto" w:fill="FFC000"/>
          </w:tcPr>
          <w:p w14:paraId="7816682B" w14:textId="77777777" w:rsidR="00B25114" w:rsidRPr="00323E0C" w:rsidRDefault="00B25114" w:rsidP="0089335A">
            <w:pPr>
              <w:rPr>
                <w:b/>
                <w:szCs w:val="20"/>
              </w:rPr>
            </w:pPr>
          </w:p>
        </w:tc>
        <w:tc>
          <w:tcPr>
            <w:tcW w:w="1788" w:type="dxa"/>
          </w:tcPr>
          <w:p w14:paraId="0EA7425E" w14:textId="77777777" w:rsidR="00B25114" w:rsidRPr="00323E0C" w:rsidRDefault="00B25114" w:rsidP="0089335A">
            <w:pPr>
              <w:rPr>
                <w:b/>
                <w:szCs w:val="20"/>
              </w:rPr>
            </w:pPr>
          </w:p>
        </w:tc>
        <w:tc>
          <w:tcPr>
            <w:tcW w:w="1768" w:type="dxa"/>
          </w:tcPr>
          <w:p w14:paraId="41A9D6A8" w14:textId="77777777" w:rsidR="00B25114" w:rsidRPr="00323E0C" w:rsidRDefault="00B25114" w:rsidP="0089335A">
            <w:pPr>
              <w:rPr>
                <w:b/>
                <w:szCs w:val="20"/>
              </w:rPr>
            </w:pPr>
          </w:p>
        </w:tc>
      </w:tr>
      <w:tr w:rsidR="00B25114" w:rsidRPr="00323E0C" w14:paraId="05A9CCB4" w14:textId="77777777" w:rsidTr="00B25114">
        <w:tc>
          <w:tcPr>
            <w:tcW w:w="530" w:type="dxa"/>
          </w:tcPr>
          <w:p w14:paraId="37C955BA" w14:textId="77777777" w:rsidR="00B25114" w:rsidRPr="00323E0C" w:rsidRDefault="00B25114" w:rsidP="0089335A">
            <w:pPr>
              <w:rPr>
                <w:sz w:val="18"/>
                <w:szCs w:val="18"/>
              </w:rPr>
            </w:pPr>
            <w:r w:rsidRPr="00323E0C">
              <w:rPr>
                <w:sz w:val="18"/>
                <w:szCs w:val="18"/>
              </w:rPr>
              <w:t>30.</w:t>
            </w:r>
          </w:p>
        </w:tc>
        <w:tc>
          <w:tcPr>
            <w:tcW w:w="3871" w:type="dxa"/>
          </w:tcPr>
          <w:p w14:paraId="41EAA13A" w14:textId="77777777" w:rsidR="00B25114" w:rsidRPr="00323E0C" w:rsidRDefault="00B25114" w:rsidP="0089335A">
            <w:pPr>
              <w:tabs>
                <w:tab w:val="left" w:pos="2520"/>
              </w:tabs>
              <w:rPr>
                <w:b/>
                <w:sz w:val="18"/>
                <w:szCs w:val="18"/>
              </w:rPr>
            </w:pPr>
            <w:r w:rsidRPr="00323E0C">
              <w:rPr>
                <w:sz w:val="18"/>
                <w:szCs w:val="18"/>
              </w:rPr>
              <w:t xml:space="preserve">Hoće li realizacija projekta uzrokovati fizičko raseljavanje neformalnih korisnika i/ili stanara? </w:t>
            </w:r>
          </w:p>
          <w:p w14:paraId="6138140C" w14:textId="77777777" w:rsidR="00B25114" w:rsidRPr="00323E0C" w:rsidRDefault="00B25114" w:rsidP="0089335A">
            <w:pPr>
              <w:tabs>
                <w:tab w:val="left" w:pos="2520"/>
              </w:tabs>
              <w:rPr>
                <w:b/>
                <w:sz w:val="18"/>
                <w:szCs w:val="18"/>
              </w:rPr>
            </w:pPr>
          </w:p>
        </w:tc>
        <w:tc>
          <w:tcPr>
            <w:tcW w:w="1024" w:type="dxa"/>
            <w:shd w:val="clear" w:color="auto" w:fill="FFC000"/>
          </w:tcPr>
          <w:p w14:paraId="3F65F25E" w14:textId="77777777" w:rsidR="00B25114" w:rsidRPr="00323E0C" w:rsidRDefault="00B25114" w:rsidP="0089335A">
            <w:pPr>
              <w:rPr>
                <w:b/>
                <w:szCs w:val="20"/>
              </w:rPr>
            </w:pPr>
          </w:p>
        </w:tc>
        <w:tc>
          <w:tcPr>
            <w:tcW w:w="1788" w:type="dxa"/>
          </w:tcPr>
          <w:p w14:paraId="450FCA1A" w14:textId="77777777" w:rsidR="00B25114" w:rsidRPr="00323E0C" w:rsidRDefault="00B25114" w:rsidP="0089335A">
            <w:pPr>
              <w:rPr>
                <w:b/>
                <w:szCs w:val="20"/>
              </w:rPr>
            </w:pPr>
          </w:p>
        </w:tc>
        <w:tc>
          <w:tcPr>
            <w:tcW w:w="1768" w:type="dxa"/>
          </w:tcPr>
          <w:p w14:paraId="09C92C01" w14:textId="77777777" w:rsidR="00B25114" w:rsidRPr="00323E0C" w:rsidRDefault="00B25114" w:rsidP="0089335A">
            <w:pPr>
              <w:rPr>
                <w:b/>
                <w:szCs w:val="20"/>
              </w:rPr>
            </w:pPr>
          </w:p>
        </w:tc>
      </w:tr>
      <w:tr w:rsidR="00B25114" w:rsidRPr="00323E0C" w14:paraId="4EE3A86C" w14:textId="77777777" w:rsidTr="00B25114">
        <w:tc>
          <w:tcPr>
            <w:tcW w:w="530" w:type="dxa"/>
          </w:tcPr>
          <w:p w14:paraId="5E1EBA8E" w14:textId="77777777" w:rsidR="00B25114" w:rsidRPr="00323E0C" w:rsidRDefault="00B25114" w:rsidP="0089335A">
            <w:pPr>
              <w:rPr>
                <w:sz w:val="18"/>
                <w:szCs w:val="18"/>
              </w:rPr>
            </w:pPr>
            <w:r w:rsidRPr="00323E0C">
              <w:rPr>
                <w:sz w:val="18"/>
                <w:szCs w:val="18"/>
              </w:rPr>
              <w:t>31.</w:t>
            </w:r>
          </w:p>
        </w:tc>
        <w:tc>
          <w:tcPr>
            <w:tcW w:w="3871" w:type="dxa"/>
          </w:tcPr>
          <w:p w14:paraId="5BE7B705" w14:textId="4FD3DCB9" w:rsidR="00B25114" w:rsidRPr="00323E0C" w:rsidRDefault="00B25114" w:rsidP="0089335A">
            <w:pPr>
              <w:tabs>
                <w:tab w:val="left" w:pos="1032"/>
              </w:tabs>
              <w:rPr>
                <w:sz w:val="18"/>
                <w:szCs w:val="18"/>
              </w:rPr>
            </w:pPr>
            <w:r w:rsidRPr="00323E0C">
              <w:rPr>
                <w:sz w:val="18"/>
                <w:szCs w:val="18"/>
              </w:rPr>
              <w:t xml:space="preserve">Hoće li realizacija projekta </w:t>
            </w:r>
            <w:r w:rsidR="009E2F98">
              <w:rPr>
                <w:sz w:val="18"/>
                <w:szCs w:val="18"/>
              </w:rPr>
              <w:t>utic</w:t>
            </w:r>
            <w:r w:rsidRPr="00323E0C">
              <w:rPr>
                <w:sz w:val="18"/>
                <w:szCs w:val="18"/>
              </w:rPr>
              <w:t xml:space="preserve">ati na bilo koje </w:t>
            </w:r>
            <w:r w:rsidR="004A34EC">
              <w:rPr>
                <w:sz w:val="18"/>
                <w:szCs w:val="18"/>
              </w:rPr>
              <w:t>ugrožene</w:t>
            </w:r>
            <w:r w:rsidRPr="00323E0C">
              <w:rPr>
                <w:sz w:val="18"/>
                <w:szCs w:val="18"/>
              </w:rPr>
              <w:t xml:space="preserve"> grupe ili pojedince? </w:t>
            </w:r>
          </w:p>
          <w:p w14:paraId="6365280F" w14:textId="77777777" w:rsidR="00B25114" w:rsidRPr="00323E0C" w:rsidRDefault="00B25114" w:rsidP="0089335A">
            <w:pPr>
              <w:tabs>
                <w:tab w:val="left" w:pos="1032"/>
              </w:tabs>
              <w:rPr>
                <w:b/>
                <w:sz w:val="18"/>
                <w:szCs w:val="18"/>
              </w:rPr>
            </w:pPr>
          </w:p>
        </w:tc>
        <w:tc>
          <w:tcPr>
            <w:tcW w:w="1024" w:type="dxa"/>
            <w:shd w:val="clear" w:color="auto" w:fill="FFC000"/>
          </w:tcPr>
          <w:p w14:paraId="3ABEC135" w14:textId="77777777" w:rsidR="00B25114" w:rsidRPr="00323E0C" w:rsidRDefault="00B25114" w:rsidP="0089335A">
            <w:pPr>
              <w:rPr>
                <w:b/>
                <w:szCs w:val="20"/>
              </w:rPr>
            </w:pPr>
          </w:p>
        </w:tc>
        <w:tc>
          <w:tcPr>
            <w:tcW w:w="1788" w:type="dxa"/>
          </w:tcPr>
          <w:p w14:paraId="4306EE76" w14:textId="77777777" w:rsidR="00B25114" w:rsidRPr="00323E0C" w:rsidRDefault="00B25114" w:rsidP="0089335A">
            <w:pPr>
              <w:rPr>
                <w:b/>
                <w:szCs w:val="20"/>
              </w:rPr>
            </w:pPr>
          </w:p>
        </w:tc>
        <w:tc>
          <w:tcPr>
            <w:tcW w:w="1768" w:type="dxa"/>
          </w:tcPr>
          <w:p w14:paraId="7BF70765" w14:textId="77777777" w:rsidR="00B25114" w:rsidRPr="00323E0C" w:rsidRDefault="00B25114" w:rsidP="0089335A">
            <w:pPr>
              <w:rPr>
                <w:b/>
                <w:szCs w:val="20"/>
              </w:rPr>
            </w:pPr>
          </w:p>
        </w:tc>
      </w:tr>
      <w:tr w:rsidR="00B25114" w:rsidRPr="00323E0C" w14:paraId="4D4ECCCE" w14:textId="77777777" w:rsidTr="00B25114">
        <w:tc>
          <w:tcPr>
            <w:tcW w:w="530" w:type="dxa"/>
          </w:tcPr>
          <w:p w14:paraId="0EC1254F" w14:textId="77777777" w:rsidR="00B25114" w:rsidRPr="00323E0C" w:rsidRDefault="00B25114" w:rsidP="0089335A">
            <w:pPr>
              <w:rPr>
                <w:sz w:val="18"/>
                <w:szCs w:val="18"/>
              </w:rPr>
            </w:pPr>
            <w:r w:rsidRPr="00323E0C">
              <w:rPr>
                <w:sz w:val="18"/>
                <w:szCs w:val="18"/>
              </w:rPr>
              <w:t>32.</w:t>
            </w:r>
          </w:p>
        </w:tc>
        <w:tc>
          <w:tcPr>
            <w:tcW w:w="3871" w:type="dxa"/>
          </w:tcPr>
          <w:p w14:paraId="22C0F4A9" w14:textId="77777777" w:rsidR="00B25114" w:rsidRPr="00323E0C" w:rsidRDefault="00B25114" w:rsidP="0089335A">
            <w:pPr>
              <w:tabs>
                <w:tab w:val="left" w:pos="1368"/>
              </w:tabs>
              <w:rPr>
                <w:sz w:val="18"/>
                <w:szCs w:val="18"/>
              </w:rPr>
            </w:pPr>
            <w:r w:rsidRPr="00323E0C">
              <w:rPr>
                <w:sz w:val="18"/>
                <w:szCs w:val="18"/>
              </w:rPr>
              <w:t xml:space="preserve">Hoće li realizacija projekta uzrokovati ekonomsko raseljavanje? </w:t>
            </w:r>
          </w:p>
          <w:p w14:paraId="5F76AA45" w14:textId="77777777" w:rsidR="00B25114" w:rsidRPr="00323E0C" w:rsidRDefault="00B25114" w:rsidP="0089335A">
            <w:pPr>
              <w:tabs>
                <w:tab w:val="left" w:pos="1368"/>
              </w:tabs>
              <w:rPr>
                <w:b/>
                <w:sz w:val="18"/>
                <w:szCs w:val="18"/>
              </w:rPr>
            </w:pPr>
          </w:p>
        </w:tc>
        <w:tc>
          <w:tcPr>
            <w:tcW w:w="1024" w:type="dxa"/>
            <w:shd w:val="clear" w:color="auto" w:fill="FFFF00"/>
          </w:tcPr>
          <w:p w14:paraId="666EFFB7" w14:textId="77777777" w:rsidR="00B25114" w:rsidRPr="00323E0C" w:rsidRDefault="00B25114" w:rsidP="0089335A">
            <w:pPr>
              <w:rPr>
                <w:b/>
                <w:szCs w:val="20"/>
              </w:rPr>
            </w:pPr>
          </w:p>
        </w:tc>
        <w:tc>
          <w:tcPr>
            <w:tcW w:w="1788" w:type="dxa"/>
          </w:tcPr>
          <w:p w14:paraId="4B5509D7" w14:textId="77777777" w:rsidR="00B25114" w:rsidRPr="00323E0C" w:rsidRDefault="00B25114" w:rsidP="0089335A">
            <w:pPr>
              <w:rPr>
                <w:b/>
                <w:szCs w:val="20"/>
              </w:rPr>
            </w:pPr>
          </w:p>
        </w:tc>
        <w:tc>
          <w:tcPr>
            <w:tcW w:w="1768" w:type="dxa"/>
          </w:tcPr>
          <w:p w14:paraId="18674856" w14:textId="77777777" w:rsidR="00B25114" w:rsidRPr="00323E0C" w:rsidRDefault="00B25114" w:rsidP="0089335A">
            <w:pPr>
              <w:rPr>
                <w:b/>
                <w:szCs w:val="20"/>
              </w:rPr>
            </w:pPr>
          </w:p>
        </w:tc>
      </w:tr>
      <w:tr w:rsidR="00B25114" w:rsidRPr="00323E0C" w14:paraId="71C3980A" w14:textId="77777777" w:rsidTr="00B25114">
        <w:tc>
          <w:tcPr>
            <w:tcW w:w="530" w:type="dxa"/>
          </w:tcPr>
          <w:p w14:paraId="6313D233" w14:textId="77777777" w:rsidR="00B25114" w:rsidRPr="00323E0C" w:rsidRDefault="00B25114" w:rsidP="0089335A">
            <w:pPr>
              <w:rPr>
                <w:sz w:val="18"/>
                <w:szCs w:val="18"/>
              </w:rPr>
            </w:pPr>
            <w:r w:rsidRPr="00323E0C">
              <w:rPr>
                <w:sz w:val="18"/>
                <w:szCs w:val="18"/>
              </w:rPr>
              <w:t>33.</w:t>
            </w:r>
          </w:p>
        </w:tc>
        <w:tc>
          <w:tcPr>
            <w:tcW w:w="3871" w:type="dxa"/>
          </w:tcPr>
          <w:p w14:paraId="0A73E6CA" w14:textId="4FF3B5D6" w:rsidR="00B25114" w:rsidRPr="00323E0C" w:rsidRDefault="00B25114" w:rsidP="0089335A">
            <w:pPr>
              <w:pStyle w:val="Default"/>
              <w:jc w:val="both"/>
              <w:rPr>
                <w:sz w:val="18"/>
                <w:szCs w:val="18"/>
                <w:lang w:val="hr-HR"/>
              </w:rPr>
            </w:pPr>
            <w:r w:rsidRPr="00323E0C">
              <w:rPr>
                <w:sz w:val="18"/>
                <w:szCs w:val="18"/>
                <w:lang w:val="hr-HR"/>
              </w:rPr>
              <w:t>Da li će za projekat biti potrebna privremen</w:t>
            </w:r>
            <w:r w:rsidR="004A34EC">
              <w:rPr>
                <w:sz w:val="18"/>
                <w:szCs w:val="18"/>
                <w:lang w:val="hr-HR"/>
              </w:rPr>
              <w:t>o korištenje</w:t>
            </w:r>
            <w:r w:rsidRPr="00323E0C">
              <w:rPr>
                <w:sz w:val="18"/>
                <w:szCs w:val="18"/>
                <w:lang w:val="hr-HR"/>
              </w:rPr>
              <w:t xml:space="preserve"> ili trajn</w:t>
            </w:r>
            <w:r w:rsidR="004A34EC">
              <w:rPr>
                <w:sz w:val="18"/>
                <w:szCs w:val="18"/>
                <w:lang w:val="hr-HR"/>
              </w:rPr>
              <w:t>i otkup</w:t>
            </w:r>
            <w:r w:rsidRPr="00323E0C">
              <w:rPr>
                <w:sz w:val="18"/>
                <w:szCs w:val="18"/>
                <w:lang w:val="hr-HR"/>
              </w:rPr>
              <w:t xml:space="preserve"> zemljišta? </w:t>
            </w:r>
          </w:p>
          <w:p w14:paraId="1B699B51" w14:textId="77777777" w:rsidR="00B25114" w:rsidRPr="00323E0C" w:rsidRDefault="00B25114" w:rsidP="0089335A">
            <w:pPr>
              <w:pStyle w:val="Default"/>
              <w:jc w:val="both"/>
              <w:rPr>
                <w:b/>
                <w:sz w:val="18"/>
                <w:szCs w:val="18"/>
                <w:lang w:val="hr-HR"/>
              </w:rPr>
            </w:pPr>
          </w:p>
        </w:tc>
        <w:tc>
          <w:tcPr>
            <w:tcW w:w="1024" w:type="dxa"/>
            <w:shd w:val="clear" w:color="auto" w:fill="FFFF00"/>
          </w:tcPr>
          <w:p w14:paraId="3D78344A" w14:textId="77777777" w:rsidR="00B25114" w:rsidRPr="00323E0C" w:rsidRDefault="00B25114" w:rsidP="0089335A">
            <w:pPr>
              <w:rPr>
                <w:b/>
                <w:szCs w:val="20"/>
              </w:rPr>
            </w:pPr>
          </w:p>
        </w:tc>
        <w:tc>
          <w:tcPr>
            <w:tcW w:w="1788" w:type="dxa"/>
          </w:tcPr>
          <w:p w14:paraId="477AC7C2" w14:textId="77777777" w:rsidR="00B25114" w:rsidRPr="00323E0C" w:rsidRDefault="00B25114" w:rsidP="0089335A">
            <w:pPr>
              <w:rPr>
                <w:b/>
                <w:szCs w:val="20"/>
              </w:rPr>
            </w:pPr>
          </w:p>
        </w:tc>
        <w:tc>
          <w:tcPr>
            <w:tcW w:w="1768" w:type="dxa"/>
          </w:tcPr>
          <w:p w14:paraId="4C4E4540" w14:textId="77777777" w:rsidR="00B25114" w:rsidRPr="00323E0C" w:rsidRDefault="00B25114" w:rsidP="0089335A">
            <w:pPr>
              <w:rPr>
                <w:b/>
                <w:szCs w:val="20"/>
              </w:rPr>
            </w:pPr>
          </w:p>
        </w:tc>
      </w:tr>
      <w:tr w:rsidR="00B25114" w:rsidRPr="00323E0C" w14:paraId="7696F709" w14:textId="77777777" w:rsidTr="00B25114">
        <w:tc>
          <w:tcPr>
            <w:tcW w:w="530" w:type="dxa"/>
          </w:tcPr>
          <w:p w14:paraId="77ACB822" w14:textId="77777777" w:rsidR="00B25114" w:rsidRPr="00323E0C" w:rsidRDefault="00B25114" w:rsidP="0089335A">
            <w:pPr>
              <w:rPr>
                <w:sz w:val="18"/>
                <w:szCs w:val="18"/>
              </w:rPr>
            </w:pPr>
            <w:r w:rsidRPr="00323E0C">
              <w:rPr>
                <w:sz w:val="18"/>
                <w:szCs w:val="18"/>
              </w:rPr>
              <w:t>34.</w:t>
            </w:r>
          </w:p>
        </w:tc>
        <w:tc>
          <w:tcPr>
            <w:tcW w:w="3871" w:type="dxa"/>
          </w:tcPr>
          <w:p w14:paraId="3820DDF9" w14:textId="77777777" w:rsidR="00B25114" w:rsidRPr="00323E0C" w:rsidRDefault="00B25114" w:rsidP="0089335A">
            <w:pPr>
              <w:tabs>
                <w:tab w:val="left" w:pos="1392"/>
              </w:tabs>
              <w:rPr>
                <w:sz w:val="18"/>
                <w:szCs w:val="18"/>
              </w:rPr>
            </w:pPr>
            <w:r w:rsidRPr="00323E0C">
              <w:rPr>
                <w:sz w:val="18"/>
                <w:szCs w:val="18"/>
              </w:rPr>
              <w:t xml:space="preserve">Hoće li projekt rezultirati privremenim ili trajnim gubitkom usjeva, voćaka ili infrastrukture domaćinstva? </w:t>
            </w:r>
          </w:p>
          <w:p w14:paraId="5FF06967" w14:textId="77777777" w:rsidR="00B25114" w:rsidRPr="00323E0C" w:rsidRDefault="00B25114" w:rsidP="0089335A">
            <w:pPr>
              <w:tabs>
                <w:tab w:val="left" w:pos="1392"/>
              </w:tabs>
              <w:rPr>
                <w:b/>
                <w:sz w:val="18"/>
                <w:szCs w:val="18"/>
              </w:rPr>
            </w:pPr>
          </w:p>
        </w:tc>
        <w:tc>
          <w:tcPr>
            <w:tcW w:w="1024" w:type="dxa"/>
            <w:shd w:val="clear" w:color="auto" w:fill="FFFF00"/>
          </w:tcPr>
          <w:p w14:paraId="25088D5B" w14:textId="77777777" w:rsidR="00B25114" w:rsidRPr="00323E0C" w:rsidRDefault="00B25114" w:rsidP="0089335A">
            <w:pPr>
              <w:rPr>
                <w:b/>
                <w:szCs w:val="20"/>
              </w:rPr>
            </w:pPr>
          </w:p>
        </w:tc>
        <w:tc>
          <w:tcPr>
            <w:tcW w:w="1788" w:type="dxa"/>
          </w:tcPr>
          <w:p w14:paraId="542395FA" w14:textId="77777777" w:rsidR="00B25114" w:rsidRPr="00323E0C" w:rsidRDefault="00B25114" w:rsidP="0089335A">
            <w:pPr>
              <w:rPr>
                <w:b/>
                <w:szCs w:val="20"/>
              </w:rPr>
            </w:pPr>
          </w:p>
        </w:tc>
        <w:tc>
          <w:tcPr>
            <w:tcW w:w="1768" w:type="dxa"/>
          </w:tcPr>
          <w:p w14:paraId="743D8151" w14:textId="77777777" w:rsidR="00B25114" w:rsidRPr="00323E0C" w:rsidRDefault="00B25114" w:rsidP="0089335A">
            <w:pPr>
              <w:rPr>
                <w:b/>
                <w:szCs w:val="20"/>
              </w:rPr>
            </w:pPr>
          </w:p>
        </w:tc>
      </w:tr>
      <w:tr w:rsidR="00B25114" w:rsidRPr="00323E0C" w14:paraId="70EFE068" w14:textId="77777777" w:rsidTr="00B25114">
        <w:tc>
          <w:tcPr>
            <w:tcW w:w="530" w:type="dxa"/>
          </w:tcPr>
          <w:p w14:paraId="189002CB" w14:textId="77777777" w:rsidR="00B25114" w:rsidRPr="00323E0C" w:rsidRDefault="00B25114" w:rsidP="0089335A">
            <w:pPr>
              <w:rPr>
                <w:sz w:val="18"/>
                <w:szCs w:val="18"/>
              </w:rPr>
            </w:pPr>
            <w:r w:rsidRPr="00323E0C">
              <w:rPr>
                <w:sz w:val="18"/>
                <w:szCs w:val="18"/>
              </w:rPr>
              <w:t>35.</w:t>
            </w:r>
          </w:p>
        </w:tc>
        <w:tc>
          <w:tcPr>
            <w:tcW w:w="3871" w:type="dxa"/>
          </w:tcPr>
          <w:p w14:paraId="67C7D639" w14:textId="77777777" w:rsidR="00B25114" w:rsidRPr="00323E0C" w:rsidRDefault="00B25114" w:rsidP="0089335A">
            <w:pPr>
              <w:tabs>
                <w:tab w:val="left" w:pos="1200"/>
              </w:tabs>
              <w:rPr>
                <w:sz w:val="18"/>
                <w:szCs w:val="18"/>
              </w:rPr>
            </w:pPr>
            <w:r w:rsidRPr="00323E0C">
              <w:rPr>
                <w:sz w:val="18"/>
                <w:szCs w:val="18"/>
              </w:rPr>
              <w:t xml:space="preserve">Da li postoje pitanja vezana za pravo služnosti puta? </w:t>
            </w:r>
          </w:p>
          <w:p w14:paraId="7872368C" w14:textId="77777777" w:rsidR="00B25114" w:rsidRPr="00323E0C" w:rsidRDefault="00B25114" w:rsidP="0089335A">
            <w:pPr>
              <w:tabs>
                <w:tab w:val="left" w:pos="1200"/>
              </w:tabs>
              <w:rPr>
                <w:b/>
                <w:sz w:val="18"/>
                <w:szCs w:val="18"/>
              </w:rPr>
            </w:pPr>
          </w:p>
        </w:tc>
        <w:tc>
          <w:tcPr>
            <w:tcW w:w="1024" w:type="dxa"/>
            <w:shd w:val="clear" w:color="auto" w:fill="FFFF00"/>
          </w:tcPr>
          <w:p w14:paraId="50A3A400" w14:textId="77777777" w:rsidR="00B25114" w:rsidRPr="00323E0C" w:rsidRDefault="00B25114" w:rsidP="0089335A">
            <w:pPr>
              <w:rPr>
                <w:b/>
                <w:szCs w:val="20"/>
              </w:rPr>
            </w:pPr>
          </w:p>
        </w:tc>
        <w:tc>
          <w:tcPr>
            <w:tcW w:w="1788" w:type="dxa"/>
          </w:tcPr>
          <w:p w14:paraId="30D779AE" w14:textId="77777777" w:rsidR="00B25114" w:rsidRPr="00323E0C" w:rsidRDefault="00B25114" w:rsidP="0089335A">
            <w:pPr>
              <w:rPr>
                <w:b/>
                <w:szCs w:val="20"/>
              </w:rPr>
            </w:pPr>
          </w:p>
        </w:tc>
        <w:tc>
          <w:tcPr>
            <w:tcW w:w="1768" w:type="dxa"/>
          </w:tcPr>
          <w:p w14:paraId="5563CE58" w14:textId="77777777" w:rsidR="00B25114" w:rsidRPr="00323E0C" w:rsidRDefault="00B25114" w:rsidP="0089335A">
            <w:pPr>
              <w:rPr>
                <w:b/>
                <w:szCs w:val="20"/>
              </w:rPr>
            </w:pPr>
          </w:p>
        </w:tc>
      </w:tr>
      <w:tr w:rsidR="00AB7E13" w:rsidRPr="00323E0C" w14:paraId="0248B924" w14:textId="77777777" w:rsidTr="00AB7E13">
        <w:tc>
          <w:tcPr>
            <w:tcW w:w="530" w:type="dxa"/>
          </w:tcPr>
          <w:p w14:paraId="79EEA4E0" w14:textId="0FC0AD8D" w:rsidR="00AB7E13" w:rsidRPr="00323E0C" w:rsidRDefault="00AB7E13" w:rsidP="0089335A">
            <w:pPr>
              <w:rPr>
                <w:sz w:val="18"/>
                <w:szCs w:val="18"/>
              </w:rPr>
            </w:pPr>
            <w:r>
              <w:rPr>
                <w:sz w:val="18"/>
                <w:szCs w:val="18"/>
              </w:rPr>
              <w:t>36.</w:t>
            </w:r>
          </w:p>
        </w:tc>
        <w:tc>
          <w:tcPr>
            <w:tcW w:w="3871" w:type="dxa"/>
          </w:tcPr>
          <w:p w14:paraId="533822A7" w14:textId="47D30258" w:rsidR="00AB7E13" w:rsidRPr="00323E0C" w:rsidRDefault="00AB7E13" w:rsidP="0089335A">
            <w:pPr>
              <w:tabs>
                <w:tab w:val="left" w:pos="1200"/>
              </w:tabs>
              <w:rPr>
                <w:sz w:val="18"/>
                <w:szCs w:val="18"/>
              </w:rPr>
            </w:pPr>
            <w:r>
              <w:rPr>
                <w:sz w:val="18"/>
                <w:szCs w:val="18"/>
              </w:rPr>
              <w:t xml:space="preserve">Da li postoje pridruženi projekti koji nisu </w:t>
            </w:r>
            <w:proofErr w:type="spellStart"/>
            <w:r>
              <w:rPr>
                <w:sz w:val="18"/>
                <w:szCs w:val="18"/>
              </w:rPr>
              <w:lastRenderedPageBreak/>
              <w:t>finansirani</w:t>
            </w:r>
            <w:proofErr w:type="spellEnd"/>
            <w:r>
              <w:rPr>
                <w:sz w:val="18"/>
                <w:szCs w:val="18"/>
              </w:rPr>
              <w:t xml:space="preserve"> od strane Projekta?</w:t>
            </w:r>
          </w:p>
        </w:tc>
        <w:tc>
          <w:tcPr>
            <w:tcW w:w="1024" w:type="dxa"/>
            <w:shd w:val="clear" w:color="auto" w:fill="auto"/>
          </w:tcPr>
          <w:p w14:paraId="2B96557C" w14:textId="77777777" w:rsidR="00AB7E13" w:rsidRPr="00323E0C" w:rsidRDefault="00AB7E13" w:rsidP="0089335A">
            <w:pPr>
              <w:rPr>
                <w:b/>
                <w:szCs w:val="20"/>
              </w:rPr>
            </w:pPr>
          </w:p>
        </w:tc>
        <w:tc>
          <w:tcPr>
            <w:tcW w:w="1788" w:type="dxa"/>
          </w:tcPr>
          <w:p w14:paraId="415A3057" w14:textId="77777777" w:rsidR="00AB7E13" w:rsidRPr="00323E0C" w:rsidRDefault="00AB7E13" w:rsidP="0089335A">
            <w:pPr>
              <w:rPr>
                <w:b/>
                <w:szCs w:val="20"/>
              </w:rPr>
            </w:pPr>
          </w:p>
        </w:tc>
        <w:tc>
          <w:tcPr>
            <w:tcW w:w="1768" w:type="dxa"/>
          </w:tcPr>
          <w:p w14:paraId="3BFD5F95" w14:textId="77777777" w:rsidR="00AB7E13" w:rsidRPr="00323E0C" w:rsidRDefault="00AB7E13" w:rsidP="0089335A">
            <w:pPr>
              <w:rPr>
                <w:b/>
                <w:szCs w:val="20"/>
              </w:rPr>
            </w:pPr>
          </w:p>
        </w:tc>
      </w:tr>
      <w:tr w:rsidR="00B25114" w:rsidRPr="00323E0C" w14:paraId="0AABD1C6" w14:textId="77777777" w:rsidTr="00B25114">
        <w:tc>
          <w:tcPr>
            <w:tcW w:w="530" w:type="dxa"/>
          </w:tcPr>
          <w:p w14:paraId="3D80D8D6" w14:textId="6FB27856" w:rsidR="00B25114" w:rsidRPr="00323E0C" w:rsidRDefault="00B25114" w:rsidP="0089335A">
            <w:pPr>
              <w:rPr>
                <w:sz w:val="18"/>
                <w:szCs w:val="18"/>
              </w:rPr>
            </w:pPr>
            <w:r w:rsidRPr="00323E0C">
              <w:rPr>
                <w:sz w:val="18"/>
                <w:szCs w:val="18"/>
              </w:rPr>
              <w:t>3</w:t>
            </w:r>
            <w:r w:rsidR="00AB7E13">
              <w:rPr>
                <w:sz w:val="18"/>
                <w:szCs w:val="18"/>
              </w:rPr>
              <w:t>7</w:t>
            </w:r>
            <w:r w:rsidRPr="00323E0C">
              <w:rPr>
                <w:sz w:val="18"/>
                <w:szCs w:val="18"/>
              </w:rPr>
              <w:t>.</w:t>
            </w:r>
          </w:p>
        </w:tc>
        <w:tc>
          <w:tcPr>
            <w:tcW w:w="3871" w:type="dxa"/>
          </w:tcPr>
          <w:p w14:paraId="130B6888" w14:textId="191C5129" w:rsidR="00B25114" w:rsidRPr="00323E0C" w:rsidRDefault="00B25114" w:rsidP="0089335A">
            <w:pPr>
              <w:tabs>
                <w:tab w:val="left" w:pos="2340"/>
              </w:tabs>
              <w:rPr>
                <w:sz w:val="18"/>
                <w:szCs w:val="18"/>
              </w:rPr>
            </w:pPr>
            <w:r w:rsidRPr="00323E0C">
              <w:rPr>
                <w:sz w:val="18"/>
                <w:szCs w:val="18"/>
              </w:rPr>
              <w:t xml:space="preserve">Hoće li projekt rezultirati prisilnim ograničenjem pristupa </w:t>
            </w:r>
            <w:r w:rsidR="004A34EC">
              <w:rPr>
                <w:sz w:val="18"/>
                <w:szCs w:val="18"/>
              </w:rPr>
              <w:t>zakonski</w:t>
            </w:r>
            <w:r w:rsidRPr="00323E0C">
              <w:rPr>
                <w:sz w:val="18"/>
                <w:szCs w:val="18"/>
              </w:rPr>
              <w:t xml:space="preserve"> proglašenim nacionalnim parkovima i zaštićenim područjima? </w:t>
            </w:r>
          </w:p>
          <w:p w14:paraId="37B5D444" w14:textId="77777777" w:rsidR="00B25114" w:rsidRPr="00323E0C" w:rsidRDefault="00B25114" w:rsidP="0089335A">
            <w:pPr>
              <w:tabs>
                <w:tab w:val="left" w:pos="2340"/>
              </w:tabs>
              <w:rPr>
                <w:b/>
                <w:sz w:val="18"/>
                <w:szCs w:val="18"/>
              </w:rPr>
            </w:pPr>
          </w:p>
        </w:tc>
        <w:tc>
          <w:tcPr>
            <w:tcW w:w="1024" w:type="dxa"/>
            <w:shd w:val="clear" w:color="auto" w:fill="FFFF00"/>
          </w:tcPr>
          <w:p w14:paraId="559D0AA5" w14:textId="77777777" w:rsidR="00B25114" w:rsidRPr="00323E0C" w:rsidRDefault="00B25114" w:rsidP="0089335A">
            <w:pPr>
              <w:rPr>
                <w:b/>
                <w:szCs w:val="20"/>
              </w:rPr>
            </w:pPr>
          </w:p>
        </w:tc>
        <w:tc>
          <w:tcPr>
            <w:tcW w:w="1788" w:type="dxa"/>
          </w:tcPr>
          <w:p w14:paraId="04AE42E6" w14:textId="77777777" w:rsidR="00B25114" w:rsidRPr="00323E0C" w:rsidRDefault="00B25114" w:rsidP="0089335A">
            <w:pPr>
              <w:rPr>
                <w:b/>
                <w:szCs w:val="20"/>
              </w:rPr>
            </w:pPr>
          </w:p>
        </w:tc>
        <w:tc>
          <w:tcPr>
            <w:tcW w:w="1768" w:type="dxa"/>
          </w:tcPr>
          <w:p w14:paraId="2C4914B3" w14:textId="77777777" w:rsidR="00B25114" w:rsidRPr="00323E0C" w:rsidRDefault="00B25114" w:rsidP="0089335A">
            <w:pPr>
              <w:rPr>
                <w:b/>
                <w:szCs w:val="20"/>
              </w:rPr>
            </w:pPr>
          </w:p>
        </w:tc>
      </w:tr>
      <w:tr w:rsidR="00B25114" w:rsidRPr="00323E0C" w14:paraId="0988D8A0" w14:textId="77777777" w:rsidTr="00B25114">
        <w:tc>
          <w:tcPr>
            <w:tcW w:w="530" w:type="dxa"/>
          </w:tcPr>
          <w:p w14:paraId="7C9B5BFD" w14:textId="454F1FDC" w:rsidR="00B25114" w:rsidRPr="00323E0C" w:rsidRDefault="00B25114" w:rsidP="0089335A">
            <w:pPr>
              <w:rPr>
                <w:sz w:val="18"/>
                <w:szCs w:val="18"/>
              </w:rPr>
            </w:pPr>
            <w:r w:rsidRPr="00323E0C">
              <w:rPr>
                <w:sz w:val="18"/>
                <w:szCs w:val="18"/>
              </w:rPr>
              <w:t>3</w:t>
            </w:r>
            <w:r w:rsidR="00AB7E13">
              <w:rPr>
                <w:sz w:val="18"/>
                <w:szCs w:val="18"/>
              </w:rPr>
              <w:t>8</w:t>
            </w:r>
            <w:r w:rsidRPr="00323E0C">
              <w:rPr>
                <w:sz w:val="18"/>
                <w:szCs w:val="18"/>
              </w:rPr>
              <w:t>.</w:t>
            </w:r>
          </w:p>
        </w:tc>
        <w:tc>
          <w:tcPr>
            <w:tcW w:w="3871" w:type="dxa"/>
          </w:tcPr>
          <w:p w14:paraId="6F24E88D" w14:textId="0C313AFC" w:rsidR="00B25114" w:rsidRPr="00323E0C" w:rsidRDefault="00B25114" w:rsidP="0089335A">
            <w:pPr>
              <w:pStyle w:val="Default"/>
              <w:jc w:val="both"/>
              <w:rPr>
                <w:sz w:val="18"/>
                <w:szCs w:val="18"/>
                <w:lang w:val="hr-HR"/>
              </w:rPr>
            </w:pPr>
            <w:r w:rsidRPr="00323E0C">
              <w:rPr>
                <w:sz w:val="18"/>
                <w:szCs w:val="18"/>
                <w:lang w:val="hr-HR"/>
              </w:rPr>
              <w:t>Da li postoje transportn</w:t>
            </w:r>
            <w:r w:rsidR="004A34EC">
              <w:rPr>
                <w:sz w:val="18"/>
                <w:szCs w:val="18"/>
                <w:lang w:val="hr-HR"/>
              </w:rPr>
              <w:t>i pravci</w:t>
            </w:r>
            <w:r w:rsidRPr="00323E0C">
              <w:rPr>
                <w:sz w:val="18"/>
                <w:szCs w:val="18"/>
                <w:lang w:val="hr-HR"/>
              </w:rPr>
              <w:t xml:space="preserve"> na mjestu ili oko mjesta izvođenja projekta koj</w:t>
            </w:r>
            <w:r w:rsidR="004A34EC">
              <w:rPr>
                <w:sz w:val="18"/>
                <w:szCs w:val="18"/>
                <w:lang w:val="hr-HR"/>
              </w:rPr>
              <w:t>i</w:t>
            </w:r>
            <w:r w:rsidRPr="00323E0C">
              <w:rPr>
                <w:sz w:val="18"/>
                <w:szCs w:val="18"/>
                <w:lang w:val="hr-HR"/>
              </w:rPr>
              <w:t xml:space="preserve"> su podložn</w:t>
            </w:r>
            <w:r w:rsidR="004A34EC">
              <w:rPr>
                <w:sz w:val="18"/>
                <w:szCs w:val="18"/>
                <w:lang w:val="hr-HR"/>
              </w:rPr>
              <w:t>i</w:t>
            </w:r>
            <w:r w:rsidRPr="00323E0C">
              <w:rPr>
                <w:sz w:val="18"/>
                <w:szCs w:val="18"/>
                <w:lang w:val="hr-HR"/>
              </w:rPr>
              <w:t xml:space="preserve"> zagušenju ili koj</w:t>
            </w:r>
            <w:r w:rsidR="004A34EC">
              <w:rPr>
                <w:sz w:val="18"/>
                <w:szCs w:val="18"/>
                <w:lang w:val="hr-HR"/>
              </w:rPr>
              <w:t>i</w:t>
            </w:r>
            <w:r w:rsidRPr="00323E0C">
              <w:rPr>
                <w:sz w:val="18"/>
                <w:szCs w:val="18"/>
                <w:lang w:val="hr-HR"/>
              </w:rPr>
              <w:t xml:space="preserve"> uzrokuju ekološke probleme na koje bi projekat mogao imati </w:t>
            </w:r>
            <w:proofErr w:type="spellStart"/>
            <w:r w:rsidR="009E2F98">
              <w:rPr>
                <w:sz w:val="18"/>
                <w:szCs w:val="18"/>
                <w:lang w:val="hr-HR"/>
              </w:rPr>
              <w:t>utic</w:t>
            </w:r>
            <w:r w:rsidRPr="00323E0C">
              <w:rPr>
                <w:sz w:val="18"/>
                <w:szCs w:val="18"/>
                <w:lang w:val="hr-HR"/>
              </w:rPr>
              <w:t>aj</w:t>
            </w:r>
            <w:proofErr w:type="spellEnd"/>
            <w:r w:rsidRPr="00323E0C">
              <w:rPr>
                <w:sz w:val="18"/>
                <w:szCs w:val="18"/>
                <w:lang w:val="hr-HR"/>
              </w:rPr>
              <w:t xml:space="preserve">? </w:t>
            </w:r>
          </w:p>
          <w:p w14:paraId="75FA5BC9" w14:textId="77777777" w:rsidR="00B25114" w:rsidRPr="00323E0C" w:rsidRDefault="00B25114" w:rsidP="0089335A">
            <w:pPr>
              <w:tabs>
                <w:tab w:val="left" w:pos="2400"/>
              </w:tabs>
              <w:rPr>
                <w:b/>
                <w:sz w:val="18"/>
                <w:szCs w:val="18"/>
              </w:rPr>
            </w:pPr>
          </w:p>
        </w:tc>
        <w:tc>
          <w:tcPr>
            <w:tcW w:w="1024" w:type="dxa"/>
            <w:shd w:val="clear" w:color="auto" w:fill="FFFF00"/>
          </w:tcPr>
          <w:p w14:paraId="20A023E2" w14:textId="77777777" w:rsidR="00B25114" w:rsidRPr="00323E0C" w:rsidRDefault="00B25114" w:rsidP="0089335A">
            <w:pPr>
              <w:rPr>
                <w:b/>
                <w:szCs w:val="20"/>
              </w:rPr>
            </w:pPr>
          </w:p>
        </w:tc>
        <w:tc>
          <w:tcPr>
            <w:tcW w:w="1788" w:type="dxa"/>
          </w:tcPr>
          <w:p w14:paraId="3A8D644D" w14:textId="77777777" w:rsidR="00B25114" w:rsidRPr="00323E0C" w:rsidRDefault="00B25114" w:rsidP="0089335A">
            <w:pPr>
              <w:rPr>
                <w:b/>
                <w:szCs w:val="20"/>
              </w:rPr>
            </w:pPr>
          </w:p>
        </w:tc>
        <w:tc>
          <w:tcPr>
            <w:tcW w:w="1768" w:type="dxa"/>
          </w:tcPr>
          <w:p w14:paraId="5D4DB796" w14:textId="77777777" w:rsidR="00B25114" w:rsidRPr="00323E0C" w:rsidRDefault="00B25114" w:rsidP="0089335A">
            <w:pPr>
              <w:rPr>
                <w:b/>
                <w:szCs w:val="20"/>
              </w:rPr>
            </w:pPr>
          </w:p>
        </w:tc>
      </w:tr>
      <w:tr w:rsidR="00B25114" w:rsidRPr="00323E0C" w14:paraId="6B6196DE" w14:textId="77777777" w:rsidTr="00B25114">
        <w:tc>
          <w:tcPr>
            <w:tcW w:w="530" w:type="dxa"/>
          </w:tcPr>
          <w:p w14:paraId="61EB3183" w14:textId="3C088355" w:rsidR="00B25114" w:rsidRPr="00323E0C" w:rsidRDefault="00B25114" w:rsidP="0089335A">
            <w:pPr>
              <w:rPr>
                <w:sz w:val="18"/>
                <w:szCs w:val="18"/>
              </w:rPr>
            </w:pPr>
            <w:r w:rsidRPr="00323E0C">
              <w:rPr>
                <w:sz w:val="18"/>
                <w:szCs w:val="18"/>
              </w:rPr>
              <w:t>3</w:t>
            </w:r>
            <w:r w:rsidR="00AB7E13">
              <w:rPr>
                <w:sz w:val="18"/>
                <w:szCs w:val="18"/>
              </w:rPr>
              <w:t>9</w:t>
            </w:r>
            <w:r w:rsidRPr="00323E0C">
              <w:rPr>
                <w:sz w:val="18"/>
                <w:szCs w:val="18"/>
              </w:rPr>
              <w:t>.</w:t>
            </w:r>
          </w:p>
        </w:tc>
        <w:tc>
          <w:tcPr>
            <w:tcW w:w="3871" w:type="dxa"/>
          </w:tcPr>
          <w:p w14:paraId="16D7620F" w14:textId="77777777" w:rsidR="00B25114" w:rsidRPr="00323E0C" w:rsidRDefault="00B25114" w:rsidP="0089335A">
            <w:pPr>
              <w:tabs>
                <w:tab w:val="left" w:pos="1092"/>
              </w:tabs>
              <w:rPr>
                <w:sz w:val="18"/>
                <w:szCs w:val="18"/>
              </w:rPr>
            </w:pPr>
            <w:r w:rsidRPr="00323E0C">
              <w:rPr>
                <w:sz w:val="18"/>
                <w:szCs w:val="18"/>
              </w:rPr>
              <w:t xml:space="preserve">Da li se očekuje da će povećanje saobraćaja vozilima uzrokovano projektom biti: </w:t>
            </w:r>
          </w:p>
          <w:p w14:paraId="5FD98967" w14:textId="77777777" w:rsidR="00B25114" w:rsidRPr="00323E0C" w:rsidRDefault="00B25114" w:rsidP="0089335A">
            <w:pPr>
              <w:pStyle w:val="Default"/>
              <w:jc w:val="both"/>
              <w:rPr>
                <w:sz w:val="18"/>
                <w:szCs w:val="18"/>
                <w:lang w:val="hr-HR"/>
              </w:rPr>
            </w:pPr>
            <w:r w:rsidRPr="00323E0C">
              <w:rPr>
                <w:sz w:val="18"/>
                <w:szCs w:val="18"/>
                <w:lang w:val="hr-HR"/>
              </w:rPr>
              <w:t xml:space="preserve">H: visoko? </w:t>
            </w:r>
          </w:p>
          <w:p w14:paraId="377917D9" w14:textId="77777777" w:rsidR="00B25114" w:rsidRPr="00323E0C" w:rsidRDefault="00B25114" w:rsidP="0089335A">
            <w:pPr>
              <w:pStyle w:val="Default"/>
              <w:jc w:val="both"/>
              <w:rPr>
                <w:sz w:val="18"/>
                <w:szCs w:val="18"/>
                <w:lang w:val="hr-HR"/>
              </w:rPr>
            </w:pPr>
            <w:r w:rsidRPr="00323E0C">
              <w:rPr>
                <w:sz w:val="18"/>
                <w:szCs w:val="18"/>
                <w:lang w:val="hr-HR"/>
              </w:rPr>
              <w:t xml:space="preserve">S: umjereno do nisko? </w:t>
            </w:r>
          </w:p>
          <w:p w14:paraId="3B94BB18" w14:textId="77777777" w:rsidR="00B25114" w:rsidRPr="00323E0C" w:rsidRDefault="00B25114" w:rsidP="0089335A">
            <w:pPr>
              <w:pStyle w:val="Default"/>
              <w:jc w:val="both"/>
              <w:rPr>
                <w:sz w:val="18"/>
                <w:szCs w:val="18"/>
                <w:lang w:val="hr-HR"/>
              </w:rPr>
            </w:pPr>
            <w:r w:rsidRPr="00323E0C">
              <w:rPr>
                <w:sz w:val="18"/>
                <w:szCs w:val="18"/>
                <w:lang w:val="hr-HR"/>
              </w:rPr>
              <w:t xml:space="preserve">M: nisko? </w:t>
            </w:r>
          </w:p>
          <w:p w14:paraId="53DA6AB3" w14:textId="1085618E" w:rsidR="00B25114" w:rsidRPr="00323E0C" w:rsidRDefault="00B25114" w:rsidP="0089335A">
            <w:pPr>
              <w:tabs>
                <w:tab w:val="left" w:pos="1092"/>
              </w:tabs>
              <w:rPr>
                <w:sz w:val="18"/>
                <w:szCs w:val="18"/>
              </w:rPr>
            </w:pPr>
            <w:r w:rsidRPr="00323E0C">
              <w:rPr>
                <w:sz w:val="18"/>
                <w:szCs w:val="18"/>
              </w:rPr>
              <w:t xml:space="preserve">L: </w:t>
            </w:r>
            <w:r w:rsidR="004A34EC">
              <w:rPr>
                <w:sz w:val="18"/>
                <w:szCs w:val="18"/>
              </w:rPr>
              <w:t xml:space="preserve">minimalno ili </w:t>
            </w:r>
            <w:r w:rsidRPr="00323E0C">
              <w:rPr>
                <w:sz w:val="18"/>
                <w:szCs w:val="18"/>
              </w:rPr>
              <w:t xml:space="preserve">zanemarivo? </w:t>
            </w:r>
          </w:p>
          <w:p w14:paraId="7D3C2CD7" w14:textId="77777777" w:rsidR="00B25114" w:rsidRPr="00323E0C" w:rsidRDefault="00B25114" w:rsidP="0089335A">
            <w:pPr>
              <w:tabs>
                <w:tab w:val="left" w:pos="1092"/>
              </w:tabs>
              <w:rPr>
                <w:b/>
                <w:sz w:val="18"/>
                <w:szCs w:val="18"/>
              </w:rPr>
            </w:pPr>
          </w:p>
        </w:tc>
        <w:tc>
          <w:tcPr>
            <w:tcW w:w="1024" w:type="dxa"/>
          </w:tcPr>
          <w:p w14:paraId="08912FD1" w14:textId="77777777" w:rsidR="00B25114" w:rsidRPr="00323E0C" w:rsidRDefault="00B25114" w:rsidP="0089335A">
            <w:pPr>
              <w:rPr>
                <w:b/>
                <w:szCs w:val="20"/>
              </w:rPr>
            </w:pPr>
          </w:p>
        </w:tc>
        <w:tc>
          <w:tcPr>
            <w:tcW w:w="1788" w:type="dxa"/>
          </w:tcPr>
          <w:p w14:paraId="44E41435" w14:textId="77777777" w:rsidR="00B25114" w:rsidRPr="00323E0C" w:rsidRDefault="00B25114" w:rsidP="0089335A">
            <w:pPr>
              <w:rPr>
                <w:b/>
                <w:szCs w:val="20"/>
              </w:rPr>
            </w:pPr>
          </w:p>
        </w:tc>
        <w:tc>
          <w:tcPr>
            <w:tcW w:w="1768" w:type="dxa"/>
          </w:tcPr>
          <w:p w14:paraId="7CE80054" w14:textId="77777777" w:rsidR="00B25114" w:rsidRPr="00323E0C" w:rsidRDefault="00B25114" w:rsidP="0089335A">
            <w:pPr>
              <w:rPr>
                <w:b/>
                <w:szCs w:val="20"/>
              </w:rPr>
            </w:pPr>
          </w:p>
        </w:tc>
      </w:tr>
      <w:tr w:rsidR="00B25114" w:rsidRPr="00323E0C" w14:paraId="75C0042B" w14:textId="77777777" w:rsidTr="00B25114">
        <w:tc>
          <w:tcPr>
            <w:tcW w:w="530" w:type="dxa"/>
          </w:tcPr>
          <w:p w14:paraId="19E5A256" w14:textId="62F64D98" w:rsidR="00B25114" w:rsidRPr="00323E0C" w:rsidRDefault="00AB7E13" w:rsidP="0089335A">
            <w:pPr>
              <w:rPr>
                <w:sz w:val="18"/>
                <w:szCs w:val="18"/>
              </w:rPr>
            </w:pPr>
            <w:r>
              <w:rPr>
                <w:sz w:val="18"/>
                <w:szCs w:val="18"/>
              </w:rPr>
              <w:t>40</w:t>
            </w:r>
            <w:r w:rsidR="00B25114" w:rsidRPr="00323E0C">
              <w:rPr>
                <w:sz w:val="18"/>
                <w:szCs w:val="18"/>
              </w:rPr>
              <w:t>.</w:t>
            </w:r>
          </w:p>
        </w:tc>
        <w:tc>
          <w:tcPr>
            <w:tcW w:w="3871" w:type="dxa"/>
          </w:tcPr>
          <w:p w14:paraId="19916F12" w14:textId="6A3E66F7" w:rsidR="00B25114" w:rsidRPr="00323E0C" w:rsidRDefault="00B25114" w:rsidP="0089335A">
            <w:pPr>
              <w:tabs>
                <w:tab w:val="left" w:pos="1416"/>
              </w:tabs>
              <w:rPr>
                <w:sz w:val="18"/>
                <w:szCs w:val="18"/>
              </w:rPr>
            </w:pPr>
            <w:r w:rsidRPr="00323E0C">
              <w:rPr>
                <w:sz w:val="18"/>
                <w:szCs w:val="18"/>
              </w:rPr>
              <w:t xml:space="preserve">Je li </w:t>
            </w:r>
            <w:proofErr w:type="spellStart"/>
            <w:r w:rsidRPr="00323E0C">
              <w:rPr>
                <w:sz w:val="18"/>
                <w:szCs w:val="18"/>
              </w:rPr>
              <w:t>vjerovatnoća</w:t>
            </w:r>
            <w:proofErr w:type="spellEnd"/>
            <w:r w:rsidRPr="00323E0C">
              <w:rPr>
                <w:sz w:val="18"/>
                <w:szCs w:val="18"/>
              </w:rPr>
              <w:t xml:space="preserve"> </w:t>
            </w:r>
            <w:proofErr w:type="spellStart"/>
            <w:r w:rsidR="009E2F98">
              <w:rPr>
                <w:sz w:val="18"/>
                <w:szCs w:val="18"/>
              </w:rPr>
              <w:t>utic</w:t>
            </w:r>
            <w:r w:rsidRPr="00323E0C">
              <w:rPr>
                <w:sz w:val="18"/>
                <w:szCs w:val="18"/>
              </w:rPr>
              <w:t>aja</w:t>
            </w:r>
            <w:proofErr w:type="spellEnd"/>
            <w:r w:rsidRPr="00323E0C">
              <w:rPr>
                <w:sz w:val="18"/>
                <w:szCs w:val="18"/>
              </w:rPr>
              <w:t xml:space="preserve"> na zdravlje i sigurnost zajednice: </w:t>
            </w:r>
          </w:p>
          <w:p w14:paraId="7B5ED75C" w14:textId="77777777" w:rsidR="00B25114" w:rsidRPr="00323E0C" w:rsidRDefault="00B25114" w:rsidP="0089335A">
            <w:pPr>
              <w:pStyle w:val="Default"/>
              <w:jc w:val="both"/>
              <w:rPr>
                <w:sz w:val="18"/>
                <w:szCs w:val="18"/>
                <w:lang w:val="hr-HR"/>
              </w:rPr>
            </w:pPr>
            <w:r w:rsidRPr="00323E0C">
              <w:rPr>
                <w:sz w:val="18"/>
                <w:szCs w:val="18"/>
                <w:lang w:val="hr-HR"/>
              </w:rPr>
              <w:t xml:space="preserve">H: visoka? </w:t>
            </w:r>
          </w:p>
          <w:p w14:paraId="0078CBC1" w14:textId="77777777" w:rsidR="00B25114" w:rsidRPr="00323E0C" w:rsidRDefault="00B25114" w:rsidP="0089335A">
            <w:pPr>
              <w:pStyle w:val="Default"/>
              <w:jc w:val="both"/>
              <w:rPr>
                <w:sz w:val="18"/>
                <w:szCs w:val="18"/>
                <w:lang w:val="hr-HR"/>
              </w:rPr>
            </w:pPr>
            <w:r w:rsidRPr="00323E0C">
              <w:rPr>
                <w:sz w:val="18"/>
                <w:szCs w:val="18"/>
                <w:lang w:val="hr-HR"/>
              </w:rPr>
              <w:t xml:space="preserve">S: umjerena do niska? </w:t>
            </w:r>
          </w:p>
          <w:p w14:paraId="352D4ACF" w14:textId="77777777" w:rsidR="00B25114" w:rsidRPr="00323E0C" w:rsidRDefault="00B25114" w:rsidP="0089335A">
            <w:pPr>
              <w:pStyle w:val="Default"/>
              <w:jc w:val="both"/>
              <w:rPr>
                <w:sz w:val="18"/>
                <w:szCs w:val="18"/>
                <w:lang w:val="hr-HR"/>
              </w:rPr>
            </w:pPr>
            <w:r w:rsidRPr="00323E0C">
              <w:rPr>
                <w:sz w:val="18"/>
                <w:szCs w:val="18"/>
                <w:lang w:val="hr-HR"/>
              </w:rPr>
              <w:t xml:space="preserve">M: niska? </w:t>
            </w:r>
          </w:p>
          <w:p w14:paraId="259BBAAC" w14:textId="6D57FBF9" w:rsidR="00B25114" w:rsidRPr="00323E0C" w:rsidRDefault="00B25114" w:rsidP="0089335A">
            <w:pPr>
              <w:tabs>
                <w:tab w:val="left" w:pos="1416"/>
              </w:tabs>
              <w:rPr>
                <w:sz w:val="18"/>
                <w:szCs w:val="18"/>
              </w:rPr>
            </w:pPr>
            <w:r w:rsidRPr="00323E0C">
              <w:rPr>
                <w:sz w:val="18"/>
                <w:szCs w:val="18"/>
              </w:rPr>
              <w:t xml:space="preserve">L: </w:t>
            </w:r>
            <w:r w:rsidR="004A34EC">
              <w:rPr>
                <w:sz w:val="18"/>
                <w:szCs w:val="18"/>
              </w:rPr>
              <w:t xml:space="preserve">minimalna ili </w:t>
            </w:r>
            <w:r w:rsidRPr="00323E0C">
              <w:rPr>
                <w:sz w:val="18"/>
                <w:szCs w:val="18"/>
              </w:rPr>
              <w:t xml:space="preserve">zanemariva? </w:t>
            </w:r>
          </w:p>
          <w:p w14:paraId="625524CC" w14:textId="77777777" w:rsidR="00B25114" w:rsidRPr="00323E0C" w:rsidRDefault="00B25114" w:rsidP="0089335A">
            <w:pPr>
              <w:tabs>
                <w:tab w:val="left" w:pos="1416"/>
              </w:tabs>
              <w:rPr>
                <w:b/>
                <w:sz w:val="18"/>
                <w:szCs w:val="18"/>
              </w:rPr>
            </w:pPr>
          </w:p>
        </w:tc>
        <w:tc>
          <w:tcPr>
            <w:tcW w:w="1024" w:type="dxa"/>
          </w:tcPr>
          <w:p w14:paraId="7771932A" w14:textId="77777777" w:rsidR="00B25114" w:rsidRPr="00323E0C" w:rsidRDefault="00B25114" w:rsidP="0089335A">
            <w:pPr>
              <w:rPr>
                <w:b/>
                <w:szCs w:val="20"/>
              </w:rPr>
            </w:pPr>
          </w:p>
        </w:tc>
        <w:tc>
          <w:tcPr>
            <w:tcW w:w="1788" w:type="dxa"/>
          </w:tcPr>
          <w:p w14:paraId="5B27ADD0" w14:textId="77777777" w:rsidR="00B25114" w:rsidRPr="00323E0C" w:rsidRDefault="00B25114" w:rsidP="0089335A">
            <w:pPr>
              <w:rPr>
                <w:b/>
                <w:szCs w:val="20"/>
              </w:rPr>
            </w:pPr>
          </w:p>
        </w:tc>
        <w:tc>
          <w:tcPr>
            <w:tcW w:w="1768" w:type="dxa"/>
          </w:tcPr>
          <w:p w14:paraId="1C43F2A2" w14:textId="77777777" w:rsidR="00B25114" w:rsidRPr="00323E0C" w:rsidRDefault="00B25114" w:rsidP="0089335A">
            <w:pPr>
              <w:rPr>
                <w:b/>
                <w:szCs w:val="20"/>
              </w:rPr>
            </w:pPr>
          </w:p>
        </w:tc>
      </w:tr>
      <w:tr w:rsidR="00B25114" w:rsidRPr="00323E0C" w14:paraId="36132514" w14:textId="77777777" w:rsidTr="00B25114">
        <w:tc>
          <w:tcPr>
            <w:tcW w:w="530" w:type="dxa"/>
          </w:tcPr>
          <w:p w14:paraId="626CE539" w14:textId="55DC3EC1" w:rsidR="00B25114" w:rsidRPr="00323E0C" w:rsidRDefault="00B25114" w:rsidP="0089335A">
            <w:pPr>
              <w:rPr>
                <w:sz w:val="18"/>
                <w:szCs w:val="18"/>
              </w:rPr>
            </w:pPr>
            <w:r w:rsidRPr="00323E0C">
              <w:rPr>
                <w:sz w:val="18"/>
                <w:szCs w:val="18"/>
              </w:rPr>
              <w:t>4</w:t>
            </w:r>
            <w:r w:rsidR="00AB7E13">
              <w:rPr>
                <w:sz w:val="18"/>
                <w:szCs w:val="18"/>
              </w:rPr>
              <w:t>1</w:t>
            </w:r>
            <w:r w:rsidRPr="00323E0C">
              <w:rPr>
                <w:sz w:val="18"/>
                <w:szCs w:val="18"/>
              </w:rPr>
              <w:t>.</w:t>
            </w:r>
          </w:p>
        </w:tc>
        <w:tc>
          <w:tcPr>
            <w:tcW w:w="3871" w:type="dxa"/>
          </w:tcPr>
          <w:p w14:paraId="06A2A270" w14:textId="7B819314" w:rsidR="00B25114" w:rsidRPr="00323E0C" w:rsidRDefault="00B25114" w:rsidP="0089335A">
            <w:pPr>
              <w:pStyle w:val="Default"/>
              <w:jc w:val="both"/>
              <w:rPr>
                <w:sz w:val="18"/>
                <w:szCs w:val="18"/>
                <w:lang w:val="hr-HR"/>
              </w:rPr>
            </w:pPr>
            <w:r w:rsidRPr="00323E0C">
              <w:rPr>
                <w:sz w:val="18"/>
                <w:szCs w:val="18"/>
                <w:lang w:val="hr-HR"/>
              </w:rPr>
              <w:t xml:space="preserve">Je li </w:t>
            </w:r>
            <w:proofErr w:type="spellStart"/>
            <w:r w:rsidRPr="00323E0C">
              <w:rPr>
                <w:sz w:val="18"/>
                <w:szCs w:val="18"/>
                <w:lang w:val="hr-HR"/>
              </w:rPr>
              <w:t>vjerovatnoća</w:t>
            </w:r>
            <w:proofErr w:type="spellEnd"/>
            <w:r w:rsidRPr="00323E0C">
              <w:rPr>
                <w:sz w:val="18"/>
                <w:szCs w:val="18"/>
                <w:lang w:val="hr-HR"/>
              </w:rPr>
              <w:t xml:space="preserve"> pojave S</w:t>
            </w:r>
            <w:r w:rsidR="004A34EC">
              <w:rPr>
                <w:sz w:val="18"/>
                <w:szCs w:val="18"/>
                <w:lang w:val="hr-HR"/>
              </w:rPr>
              <w:t>EA</w:t>
            </w:r>
            <w:r w:rsidRPr="00323E0C">
              <w:rPr>
                <w:sz w:val="18"/>
                <w:szCs w:val="18"/>
                <w:lang w:val="hr-HR"/>
              </w:rPr>
              <w:t>/S</w:t>
            </w:r>
            <w:r w:rsidR="004A34EC">
              <w:rPr>
                <w:sz w:val="18"/>
                <w:szCs w:val="18"/>
                <w:lang w:val="hr-HR"/>
              </w:rPr>
              <w:t>H</w:t>
            </w:r>
            <w:r w:rsidRPr="00323E0C">
              <w:rPr>
                <w:sz w:val="18"/>
                <w:szCs w:val="18"/>
                <w:lang w:val="hr-HR"/>
              </w:rPr>
              <w:t xml:space="preserve">: </w:t>
            </w:r>
          </w:p>
          <w:p w14:paraId="283E574A" w14:textId="77777777" w:rsidR="00B25114" w:rsidRPr="00323E0C" w:rsidRDefault="00B25114" w:rsidP="0089335A">
            <w:pPr>
              <w:pStyle w:val="Default"/>
              <w:jc w:val="both"/>
              <w:rPr>
                <w:sz w:val="18"/>
                <w:szCs w:val="18"/>
                <w:lang w:val="hr-HR"/>
              </w:rPr>
            </w:pPr>
            <w:r w:rsidRPr="00323E0C">
              <w:rPr>
                <w:sz w:val="18"/>
                <w:szCs w:val="18"/>
                <w:lang w:val="hr-HR"/>
              </w:rPr>
              <w:t xml:space="preserve">H: visoka? </w:t>
            </w:r>
          </w:p>
          <w:p w14:paraId="7AA778FD" w14:textId="77777777" w:rsidR="00B25114" w:rsidRPr="00323E0C" w:rsidRDefault="00B25114" w:rsidP="0089335A">
            <w:pPr>
              <w:pStyle w:val="Default"/>
              <w:jc w:val="both"/>
              <w:rPr>
                <w:sz w:val="18"/>
                <w:szCs w:val="18"/>
                <w:lang w:val="hr-HR"/>
              </w:rPr>
            </w:pPr>
            <w:r w:rsidRPr="00323E0C">
              <w:rPr>
                <w:sz w:val="18"/>
                <w:szCs w:val="18"/>
                <w:lang w:val="hr-HR"/>
              </w:rPr>
              <w:t xml:space="preserve">S: umjerena do niska? </w:t>
            </w:r>
          </w:p>
          <w:p w14:paraId="05D96A37" w14:textId="77777777" w:rsidR="00B25114" w:rsidRPr="00323E0C" w:rsidRDefault="00B25114" w:rsidP="0089335A">
            <w:pPr>
              <w:pStyle w:val="Default"/>
              <w:jc w:val="both"/>
              <w:rPr>
                <w:sz w:val="18"/>
                <w:szCs w:val="18"/>
                <w:lang w:val="hr-HR"/>
              </w:rPr>
            </w:pPr>
            <w:r w:rsidRPr="00323E0C">
              <w:rPr>
                <w:sz w:val="18"/>
                <w:szCs w:val="18"/>
                <w:lang w:val="hr-HR"/>
              </w:rPr>
              <w:t xml:space="preserve">M: niska? </w:t>
            </w:r>
          </w:p>
          <w:p w14:paraId="00CC6D77" w14:textId="7C8502CD" w:rsidR="00B25114" w:rsidRPr="00323E0C" w:rsidRDefault="00B25114" w:rsidP="0089335A">
            <w:pPr>
              <w:rPr>
                <w:sz w:val="18"/>
                <w:szCs w:val="18"/>
              </w:rPr>
            </w:pPr>
            <w:r w:rsidRPr="00323E0C">
              <w:rPr>
                <w:sz w:val="18"/>
                <w:szCs w:val="18"/>
              </w:rPr>
              <w:t>L:</w:t>
            </w:r>
            <w:r w:rsidR="004A34EC">
              <w:rPr>
                <w:sz w:val="18"/>
                <w:szCs w:val="18"/>
              </w:rPr>
              <w:t xml:space="preserve"> minimalna ili</w:t>
            </w:r>
            <w:r w:rsidRPr="00323E0C">
              <w:rPr>
                <w:sz w:val="18"/>
                <w:szCs w:val="18"/>
              </w:rPr>
              <w:t xml:space="preserve"> zanemariva? </w:t>
            </w:r>
          </w:p>
          <w:p w14:paraId="3D902B86" w14:textId="77777777" w:rsidR="00B25114" w:rsidRPr="00323E0C" w:rsidRDefault="00B25114" w:rsidP="0089335A">
            <w:pPr>
              <w:rPr>
                <w:b/>
                <w:sz w:val="18"/>
                <w:szCs w:val="18"/>
              </w:rPr>
            </w:pPr>
          </w:p>
        </w:tc>
        <w:tc>
          <w:tcPr>
            <w:tcW w:w="1024" w:type="dxa"/>
          </w:tcPr>
          <w:p w14:paraId="5EE27D7C" w14:textId="77777777" w:rsidR="00B25114" w:rsidRPr="00323E0C" w:rsidRDefault="00B25114" w:rsidP="0089335A">
            <w:pPr>
              <w:rPr>
                <w:b/>
                <w:szCs w:val="20"/>
              </w:rPr>
            </w:pPr>
          </w:p>
        </w:tc>
        <w:tc>
          <w:tcPr>
            <w:tcW w:w="1788" w:type="dxa"/>
          </w:tcPr>
          <w:p w14:paraId="31F4E021" w14:textId="77777777" w:rsidR="00B25114" w:rsidRPr="00323E0C" w:rsidRDefault="00B25114" w:rsidP="0089335A">
            <w:pPr>
              <w:rPr>
                <w:b/>
                <w:szCs w:val="20"/>
              </w:rPr>
            </w:pPr>
          </w:p>
        </w:tc>
        <w:tc>
          <w:tcPr>
            <w:tcW w:w="1768" w:type="dxa"/>
          </w:tcPr>
          <w:p w14:paraId="1A4722EA" w14:textId="77777777" w:rsidR="00B25114" w:rsidRPr="00323E0C" w:rsidRDefault="00B25114" w:rsidP="0089335A">
            <w:pPr>
              <w:rPr>
                <w:b/>
                <w:szCs w:val="20"/>
              </w:rPr>
            </w:pPr>
          </w:p>
        </w:tc>
      </w:tr>
      <w:tr w:rsidR="00AB7E13" w:rsidRPr="00323E0C" w14:paraId="28A21601" w14:textId="77777777" w:rsidTr="00B25114">
        <w:tc>
          <w:tcPr>
            <w:tcW w:w="530" w:type="dxa"/>
          </w:tcPr>
          <w:p w14:paraId="6257B874" w14:textId="4A10B404" w:rsidR="00AB7E13" w:rsidRPr="00323E0C" w:rsidRDefault="00AB7E13" w:rsidP="0089335A">
            <w:pPr>
              <w:rPr>
                <w:sz w:val="18"/>
                <w:szCs w:val="18"/>
              </w:rPr>
            </w:pPr>
            <w:r>
              <w:rPr>
                <w:sz w:val="18"/>
                <w:szCs w:val="18"/>
              </w:rPr>
              <w:t>42.</w:t>
            </w:r>
          </w:p>
        </w:tc>
        <w:tc>
          <w:tcPr>
            <w:tcW w:w="3871" w:type="dxa"/>
          </w:tcPr>
          <w:p w14:paraId="5A4C1D32" w14:textId="5AADAA8F" w:rsidR="00AB7E13" w:rsidRPr="00323E0C" w:rsidRDefault="00AB7E13" w:rsidP="0089335A">
            <w:pPr>
              <w:pStyle w:val="Default"/>
              <w:jc w:val="both"/>
              <w:rPr>
                <w:sz w:val="18"/>
                <w:szCs w:val="18"/>
                <w:lang w:val="hr-HR"/>
              </w:rPr>
            </w:pPr>
            <w:r>
              <w:rPr>
                <w:sz w:val="18"/>
                <w:szCs w:val="18"/>
                <w:lang w:val="hr-HR"/>
              </w:rPr>
              <w:t xml:space="preserve">Da li će Projekt </w:t>
            </w:r>
            <w:proofErr w:type="spellStart"/>
            <w:r>
              <w:rPr>
                <w:sz w:val="18"/>
                <w:szCs w:val="18"/>
                <w:lang w:val="hr-HR"/>
              </w:rPr>
              <w:t>zahtjevati</w:t>
            </w:r>
            <w:proofErr w:type="spellEnd"/>
            <w:r>
              <w:rPr>
                <w:sz w:val="18"/>
                <w:szCs w:val="18"/>
                <w:lang w:val="hr-HR"/>
              </w:rPr>
              <w:t xml:space="preserve"> priliv radnika?</w:t>
            </w:r>
          </w:p>
        </w:tc>
        <w:tc>
          <w:tcPr>
            <w:tcW w:w="1024" w:type="dxa"/>
          </w:tcPr>
          <w:p w14:paraId="3508E5F3" w14:textId="77777777" w:rsidR="00AB7E13" w:rsidRPr="00323E0C" w:rsidRDefault="00AB7E13" w:rsidP="0089335A">
            <w:pPr>
              <w:rPr>
                <w:b/>
                <w:szCs w:val="20"/>
              </w:rPr>
            </w:pPr>
          </w:p>
        </w:tc>
        <w:tc>
          <w:tcPr>
            <w:tcW w:w="1788" w:type="dxa"/>
          </w:tcPr>
          <w:p w14:paraId="316A6C80" w14:textId="77777777" w:rsidR="00AB7E13" w:rsidRPr="00323E0C" w:rsidRDefault="00AB7E13" w:rsidP="0089335A">
            <w:pPr>
              <w:rPr>
                <w:b/>
                <w:szCs w:val="20"/>
              </w:rPr>
            </w:pPr>
          </w:p>
        </w:tc>
        <w:tc>
          <w:tcPr>
            <w:tcW w:w="1768" w:type="dxa"/>
          </w:tcPr>
          <w:p w14:paraId="5AD14071" w14:textId="77777777" w:rsidR="00AB7E13" w:rsidRPr="00323E0C" w:rsidRDefault="00AB7E13" w:rsidP="0089335A">
            <w:pPr>
              <w:rPr>
                <w:b/>
                <w:szCs w:val="20"/>
              </w:rPr>
            </w:pPr>
          </w:p>
        </w:tc>
      </w:tr>
      <w:tr w:rsidR="00B25114" w:rsidRPr="00323E0C" w14:paraId="0FFBA332" w14:textId="77777777" w:rsidTr="00B25114">
        <w:tc>
          <w:tcPr>
            <w:tcW w:w="530" w:type="dxa"/>
          </w:tcPr>
          <w:p w14:paraId="17824157" w14:textId="58F50013" w:rsidR="00B25114" w:rsidRPr="00323E0C" w:rsidRDefault="00AB7E13" w:rsidP="0089335A">
            <w:pPr>
              <w:rPr>
                <w:sz w:val="18"/>
                <w:szCs w:val="18"/>
              </w:rPr>
            </w:pPr>
            <w:r>
              <w:rPr>
                <w:sz w:val="18"/>
                <w:szCs w:val="18"/>
              </w:rPr>
              <w:t>43</w:t>
            </w:r>
            <w:r w:rsidR="00B25114" w:rsidRPr="00323E0C">
              <w:rPr>
                <w:sz w:val="18"/>
                <w:szCs w:val="18"/>
              </w:rPr>
              <w:t>.</w:t>
            </w:r>
          </w:p>
        </w:tc>
        <w:tc>
          <w:tcPr>
            <w:tcW w:w="3871" w:type="dxa"/>
          </w:tcPr>
          <w:p w14:paraId="7B116E9C" w14:textId="7E451910" w:rsidR="00B25114" w:rsidRPr="00323E0C" w:rsidRDefault="00B25114" w:rsidP="0089335A">
            <w:pPr>
              <w:pStyle w:val="Default"/>
              <w:jc w:val="both"/>
              <w:rPr>
                <w:sz w:val="18"/>
                <w:szCs w:val="18"/>
                <w:lang w:val="hr-HR"/>
              </w:rPr>
            </w:pPr>
            <w:r w:rsidRPr="00323E0C">
              <w:rPr>
                <w:sz w:val="18"/>
                <w:szCs w:val="18"/>
                <w:lang w:val="hr-HR"/>
              </w:rPr>
              <w:t xml:space="preserve">Je li </w:t>
            </w:r>
            <w:proofErr w:type="spellStart"/>
            <w:r w:rsidRPr="00323E0C">
              <w:rPr>
                <w:sz w:val="18"/>
                <w:szCs w:val="18"/>
                <w:lang w:val="hr-HR"/>
              </w:rPr>
              <w:t>vjerovatnoća</w:t>
            </w:r>
            <w:proofErr w:type="spellEnd"/>
            <w:r w:rsidRPr="00323E0C">
              <w:rPr>
                <w:sz w:val="18"/>
                <w:szCs w:val="18"/>
                <w:lang w:val="hr-HR"/>
              </w:rPr>
              <w:t xml:space="preserve"> </w:t>
            </w:r>
            <w:proofErr w:type="spellStart"/>
            <w:r w:rsidR="009E2F98">
              <w:rPr>
                <w:sz w:val="18"/>
                <w:szCs w:val="18"/>
                <w:lang w:val="hr-HR"/>
              </w:rPr>
              <w:t>utic</w:t>
            </w:r>
            <w:r w:rsidRPr="00323E0C">
              <w:rPr>
                <w:sz w:val="18"/>
                <w:szCs w:val="18"/>
                <w:lang w:val="hr-HR"/>
              </w:rPr>
              <w:t>aja</w:t>
            </w:r>
            <w:proofErr w:type="spellEnd"/>
            <w:r w:rsidRPr="00323E0C">
              <w:rPr>
                <w:sz w:val="18"/>
                <w:szCs w:val="18"/>
                <w:lang w:val="hr-HR"/>
              </w:rPr>
              <w:t xml:space="preserve"> na zdravlje i sigurnost radnika: </w:t>
            </w:r>
          </w:p>
          <w:p w14:paraId="66CD45DD" w14:textId="77777777" w:rsidR="00B25114" w:rsidRPr="00323E0C" w:rsidRDefault="00B25114" w:rsidP="0089335A">
            <w:pPr>
              <w:pStyle w:val="Default"/>
              <w:jc w:val="both"/>
              <w:rPr>
                <w:sz w:val="18"/>
                <w:szCs w:val="18"/>
                <w:lang w:val="hr-HR"/>
              </w:rPr>
            </w:pPr>
            <w:r w:rsidRPr="00323E0C">
              <w:rPr>
                <w:sz w:val="18"/>
                <w:szCs w:val="18"/>
                <w:lang w:val="hr-HR"/>
              </w:rPr>
              <w:t xml:space="preserve">H: visoka? </w:t>
            </w:r>
          </w:p>
          <w:p w14:paraId="6BFE1E67" w14:textId="77777777" w:rsidR="00B25114" w:rsidRPr="00323E0C" w:rsidRDefault="00B25114" w:rsidP="0089335A">
            <w:pPr>
              <w:pStyle w:val="Default"/>
              <w:jc w:val="both"/>
              <w:rPr>
                <w:sz w:val="18"/>
                <w:szCs w:val="18"/>
                <w:lang w:val="hr-HR"/>
              </w:rPr>
            </w:pPr>
            <w:r w:rsidRPr="00323E0C">
              <w:rPr>
                <w:sz w:val="18"/>
                <w:szCs w:val="18"/>
                <w:lang w:val="hr-HR"/>
              </w:rPr>
              <w:t xml:space="preserve">S: umjerena do niska? </w:t>
            </w:r>
          </w:p>
          <w:p w14:paraId="0EE13D92" w14:textId="77777777" w:rsidR="00B25114" w:rsidRPr="00323E0C" w:rsidRDefault="00B25114" w:rsidP="0089335A">
            <w:pPr>
              <w:pStyle w:val="Default"/>
              <w:jc w:val="both"/>
              <w:rPr>
                <w:sz w:val="18"/>
                <w:szCs w:val="18"/>
                <w:lang w:val="hr-HR"/>
              </w:rPr>
            </w:pPr>
            <w:r w:rsidRPr="00323E0C">
              <w:rPr>
                <w:sz w:val="18"/>
                <w:szCs w:val="18"/>
                <w:lang w:val="hr-HR"/>
              </w:rPr>
              <w:t xml:space="preserve">M: niska? </w:t>
            </w:r>
          </w:p>
          <w:p w14:paraId="174D62D0" w14:textId="53750C2F" w:rsidR="00B25114" w:rsidRPr="00323E0C" w:rsidRDefault="00B25114" w:rsidP="00AB7E13">
            <w:pPr>
              <w:rPr>
                <w:b/>
                <w:sz w:val="18"/>
                <w:szCs w:val="18"/>
              </w:rPr>
            </w:pPr>
            <w:r w:rsidRPr="00323E0C">
              <w:rPr>
                <w:sz w:val="18"/>
                <w:szCs w:val="18"/>
              </w:rPr>
              <w:t xml:space="preserve">L: </w:t>
            </w:r>
            <w:r w:rsidR="004A34EC">
              <w:rPr>
                <w:sz w:val="18"/>
                <w:szCs w:val="18"/>
              </w:rPr>
              <w:t xml:space="preserve">minimalna do </w:t>
            </w:r>
            <w:r w:rsidRPr="00323E0C">
              <w:rPr>
                <w:sz w:val="18"/>
                <w:szCs w:val="18"/>
              </w:rPr>
              <w:t xml:space="preserve">zanemariva? </w:t>
            </w:r>
          </w:p>
        </w:tc>
        <w:tc>
          <w:tcPr>
            <w:tcW w:w="1024" w:type="dxa"/>
          </w:tcPr>
          <w:p w14:paraId="0ED48E9F" w14:textId="77777777" w:rsidR="00B25114" w:rsidRPr="00323E0C" w:rsidRDefault="00B25114" w:rsidP="0089335A">
            <w:pPr>
              <w:rPr>
                <w:b/>
                <w:szCs w:val="20"/>
              </w:rPr>
            </w:pPr>
          </w:p>
        </w:tc>
        <w:tc>
          <w:tcPr>
            <w:tcW w:w="1788" w:type="dxa"/>
          </w:tcPr>
          <w:p w14:paraId="0B702110" w14:textId="77777777" w:rsidR="00B25114" w:rsidRPr="00323E0C" w:rsidRDefault="00B25114" w:rsidP="0089335A">
            <w:pPr>
              <w:rPr>
                <w:b/>
                <w:szCs w:val="20"/>
              </w:rPr>
            </w:pPr>
          </w:p>
        </w:tc>
        <w:tc>
          <w:tcPr>
            <w:tcW w:w="1768" w:type="dxa"/>
          </w:tcPr>
          <w:p w14:paraId="67B1183C" w14:textId="77777777" w:rsidR="00B25114" w:rsidRPr="00323E0C" w:rsidRDefault="00B25114" w:rsidP="0089335A">
            <w:pPr>
              <w:rPr>
                <w:b/>
                <w:szCs w:val="20"/>
              </w:rPr>
            </w:pPr>
          </w:p>
        </w:tc>
      </w:tr>
      <w:tr w:rsidR="00B25114" w:rsidRPr="00323E0C" w14:paraId="3E618FB5" w14:textId="77777777" w:rsidTr="00B25114">
        <w:tc>
          <w:tcPr>
            <w:tcW w:w="530" w:type="dxa"/>
          </w:tcPr>
          <w:p w14:paraId="43B07022" w14:textId="4D769AFA" w:rsidR="00B25114" w:rsidRPr="00323E0C" w:rsidRDefault="00B25114" w:rsidP="0089335A">
            <w:pPr>
              <w:rPr>
                <w:sz w:val="18"/>
                <w:szCs w:val="18"/>
              </w:rPr>
            </w:pPr>
            <w:r w:rsidRPr="00323E0C">
              <w:rPr>
                <w:sz w:val="18"/>
                <w:szCs w:val="18"/>
              </w:rPr>
              <w:t>4</w:t>
            </w:r>
            <w:r w:rsidR="00AB7E13">
              <w:rPr>
                <w:sz w:val="18"/>
                <w:szCs w:val="18"/>
              </w:rPr>
              <w:t>4</w:t>
            </w:r>
            <w:r w:rsidRPr="00323E0C">
              <w:rPr>
                <w:sz w:val="18"/>
                <w:szCs w:val="18"/>
              </w:rPr>
              <w:t>.</w:t>
            </w:r>
          </w:p>
        </w:tc>
        <w:tc>
          <w:tcPr>
            <w:tcW w:w="3871" w:type="dxa"/>
          </w:tcPr>
          <w:p w14:paraId="62CAA051" w14:textId="4777FF68" w:rsidR="00B25114" w:rsidRPr="00323E0C" w:rsidRDefault="00B25114" w:rsidP="0089335A">
            <w:pPr>
              <w:pStyle w:val="Default"/>
              <w:jc w:val="both"/>
              <w:rPr>
                <w:sz w:val="18"/>
                <w:szCs w:val="18"/>
                <w:lang w:val="hr-HR"/>
              </w:rPr>
            </w:pPr>
            <w:r w:rsidRPr="00323E0C">
              <w:rPr>
                <w:sz w:val="18"/>
                <w:szCs w:val="18"/>
                <w:lang w:val="hr-HR"/>
              </w:rPr>
              <w:t xml:space="preserve">Postoje li naznake da će se neformalna radna snaga koristiti za potrebe </w:t>
            </w:r>
            <w:r w:rsidR="00123450">
              <w:rPr>
                <w:sz w:val="18"/>
                <w:szCs w:val="18"/>
                <w:lang w:val="hr-HR"/>
              </w:rPr>
              <w:t>pod-projek</w:t>
            </w:r>
            <w:r w:rsidRPr="00323E0C">
              <w:rPr>
                <w:sz w:val="18"/>
                <w:szCs w:val="18"/>
                <w:lang w:val="hr-HR"/>
              </w:rPr>
              <w:t xml:space="preserve">ta? </w:t>
            </w:r>
          </w:p>
          <w:p w14:paraId="127526B5" w14:textId="77777777" w:rsidR="00B25114" w:rsidRPr="00323E0C" w:rsidRDefault="00B25114" w:rsidP="0089335A">
            <w:pPr>
              <w:pStyle w:val="Default"/>
              <w:jc w:val="both"/>
              <w:rPr>
                <w:b/>
                <w:sz w:val="18"/>
                <w:szCs w:val="18"/>
                <w:lang w:val="hr-HR"/>
              </w:rPr>
            </w:pPr>
          </w:p>
        </w:tc>
        <w:tc>
          <w:tcPr>
            <w:tcW w:w="1024" w:type="dxa"/>
            <w:shd w:val="clear" w:color="auto" w:fill="FFFF00"/>
          </w:tcPr>
          <w:p w14:paraId="335ABB15" w14:textId="77777777" w:rsidR="00B25114" w:rsidRPr="00323E0C" w:rsidRDefault="00B25114" w:rsidP="0089335A">
            <w:pPr>
              <w:rPr>
                <w:b/>
                <w:szCs w:val="20"/>
              </w:rPr>
            </w:pPr>
          </w:p>
        </w:tc>
        <w:tc>
          <w:tcPr>
            <w:tcW w:w="1788" w:type="dxa"/>
          </w:tcPr>
          <w:p w14:paraId="3AC7D97D" w14:textId="77777777" w:rsidR="00B25114" w:rsidRPr="00323E0C" w:rsidRDefault="00B25114" w:rsidP="0089335A">
            <w:pPr>
              <w:rPr>
                <w:b/>
                <w:szCs w:val="20"/>
              </w:rPr>
            </w:pPr>
          </w:p>
        </w:tc>
        <w:tc>
          <w:tcPr>
            <w:tcW w:w="1768" w:type="dxa"/>
          </w:tcPr>
          <w:p w14:paraId="1FEF677B" w14:textId="77777777" w:rsidR="00B25114" w:rsidRPr="00323E0C" w:rsidRDefault="00B25114" w:rsidP="0089335A">
            <w:pPr>
              <w:rPr>
                <w:b/>
                <w:szCs w:val="20"/>
              </w:rPr>
            </w:pPr>
          </w:p>
        </w:tc>
      </w:tr>
      <w:tr w:rsidR="00B25114" w:rsidRPr="00323E0C" w14:paraId="753FC237" w14:textId="77777777" w:rsidTr="00B25114">
        <w:tc>
          <w:tcPr>
            <w:tcW w:w="530" w:type="dxa"/>
          </w:tcPr>
          <w:p w14:paraId="3FD2EB2B" w14:textId="3C2C7E6C" w:rsidR="00B25114" w:rsidRPr="00323E0C" w:rsidRDefault="00B25114" w:rsidP="0089335A">
            <w:pPr>
              <w:rPr>
                <w:sz w:val="18"/>
                <w:szCs w:val="18"/>
              </w:rPr>
            </w:pPr>
            <w:r w:rsidRPr="00323E0C">
              <w:rPr>
                <w:sz w:val="18"/>
                <w:szCs w:val="18"/>
              </w:rPr>
              <w:t>4</w:t>
            </w:r>
            <w:r w:rsidR="00AB7E13">
              <w:rPr>
                <w:sz w:val="18"/>
                <w:szCs w:val="18"/>
              </w:rPr>
              <w:t>5</w:t>
            </w:r>
            <w:r w:rsidRPr="00323E0C">
              <w:rPr>
                <w:sz w:val="18"/>
                <w:szCs w:val="18"/>
              </w:rPr>
              <w:t>.</w:t>
            </w:r>
          </w:p>
        </w:tc>
        <w:tc>
          <w:tcPr>
            <w:tcW w:w="3871" w:type="dxa"/>
          </w:tcPr>
          <w:p w14:paraId="1994B75A" w14:textId="77777777" w:rsidR="00B25114" w:rsidRPr="00323E0C" w:rsidRDefault="00B25114" w:rsidP="0089335A">
            <w:pPr>
              <w:pStyle w:val="Default"/>
              <w:jc w:val="both"/>
              <w:rPr>
                <w:sz w:val="18"/>
                <w:szCs w:val="18"/>
                <w:lang w:val="hr-HR"/>
              </w:rPr>
            </w:pPr>
            <w:r w:rsidRPr="00323E0C">
              <w:rPr>
                <w:sz w:val="18"/>
                <w:szCs w:val="18"/>
                <w:lang w:val="hr-HR"/>
              </w:rPr>
              <w:t xml:space="preserve">Je li geografsko područje ili stanovništvo pogođeno projektom: </w:t>
            </w:r>
          </w:p>
          <w:p w14:paraId="794AAC4B" w14:textId="77777777" w:rsidR="00B25114" w:rsidRPr="00323E0C" w:rsidRDefault="00B25114" w:rsidP="0089335A">
            <w:pPr>
              <w:pStyle w:val="Default"/>
              <w:jc w:val="both"/>
              <w:rPr>
                <w:sz w:val="18"/>
                <w:szCs w:val="18"/>
                <w:lang w:val="hr-HR"/>
              </w:rPr>
            </w:pPr>
            <w:r w:rsidRPr="00323E0C">
              <w:rPr>
                <w:sz w:val="18"/>
                <w:szCs w:val="18"/>
                <w:lang w:val="hr-HR"/>
              </w:rPr>
              <w:t xml:space="preserve">H: veliko do vrlo veliko? </w:t>
            </w:r>
          </w:p>
          <w:p w14:paraId="40C0A6B7" w14:textId="77777777" w:rsidR="00B25114" w:rsidRPr="00323E0C" w:rsidRDefault="00B25114" w:rsidP="0089335A">
            <w:pPr>
              <w:pStyle w:val="Default"/>
              <w:jc w:val="both"/>
              <w:rPr>
                <w:sz w:val="18"/>
                <w:szCs w:val="18"/>
                <w:lang w:val="hr-HR"/>
              </w:rPr>
            </w:pPr>
            <w:r w:rsidRPr="00323E0C">
              <w:rPr>
                <w:sz w:val="18"/>
                <w:szCs w:val="18"/>
                <w:lang w:val="hr-HR"/>
              </w:rPr>
              <w:t xml:space="preserve">S: umjereno do veliko? </w:t>
            </w:r>
          </w:p>
          <w:p w14:paraId="39C8A2DB" w14:textId="77777777" w:rsidR="00B25114" w:rsidRPr="00323E0C" w:rsidRDefault="00B25114" w:rsidP="0089335A">
            <w:pPr>
              <w:pStyle w:val="Default"/>
              <w:jc w:val="both"/>
              <w:rPr>
                <w:sz w:val="18"/>
                <w:szCs w:val="18"/>
                <w:lang w:val="hr-HR"/>
              </w:rPr>
            </w:pPr>
            <w:r w:rsidRPr="00323E0C">
              <w:rPr>
                <w:sz w:val="18"/>
                <w:szCs w:val="18"/>
                <w:lang w:val="hr-HR"/>
              </w:rPr>
              <w:t xml:space="preserve">M: nisko? </w:t>
            </w:r>
          </w:p>
          <w:p w14:paraId="611C865F" w14:textId="20B4C21C" w:rsidR="00B25114" w:rsidRPr="00323E0C" w:rsidRDefault="00B25114" w:rsidP="0089335A">
            <w:pPr>
              <w:rPr>
                <w:sz w:val="18"/>
                <w:szCs w:val="18"/>
              </w:rPr>
            </w:pPr>
            <w:r w:rsidRPr="00323E0C">
              <w:rPr>
                <w:sz w:val="18"/>
                <w:szCs w:val="18"/>
              </w:rPr>
              <w:t xml:space="preserve">L: </w:t>
            </w:r>
            <w:r w:rsidR="004A34EC">
              <w:rPr>
                <w:sz w:val="18"/>
                <w:szCs w:val="18"/>
              </w:rPr>
              <w:t xml:space="preserve">minimalno do </w:t>
            </w:r>
            <w:r w:rsidRPr="00323E0C">
              <w:rPr>
                <w:sz w:val="18"/>
                <w:szCs w:val="18"/>
              </w:rPr>
              <w:t xml:space="preserve">zanemarivo? </w:t>
            </w:r>
          </w:p>
          <w:p w14:paraId="1E5BCA0C" w14:textId="77777777" w:rsidR="00B25114" w:rsidRPr="00323E0C" w:rsidRDefault="00B25114" w:rsidP="0089335A">
            <w:pPr>
              <w:rPr>
                <w:b/>
                <w:sz w:val="18"/>
                <w:szCs w:val="18"/>
              </w:rPr>
            </w:pPr>
          </w:p>
        </w:tc>
        <w:tc>
          <w:tcPr>
            <w:tcW w:w="1024" w:type="dxa"/>
          </w:tcPr>
          <w:p w14:paraId="4262F88A" w14:textId="77777777" w:rsidR="00B25114" w:rsidRPr="00323E0C" w:rsidRDefault="00B25114" w:rsidP="0089335A">
            <w:pPr>
              <w:rPr>
                <w:b/>
                <w:szCs w:val="20"/>
              </w:rPr>
            </w:pPr>
          </w:p>
        </w:tc>
        <w:tc>
          <w:tcPr>
            <w:tcW w:w="1788" w:type="dxa"/>
          </w:tcPr>
          <w:p w14:paraId="69E5993A" w14:textId="77777777" w:rsidR="00B25114" w:rsidRPr="00323E0C" w:rsidRDefault="00B25114" w:rsidP="0089335A">
            <w:pPr>
              <w:rPr>
                <w:b/>
                <w:szCs w:val="20"/>
              </w:rPr>
            </w:pPr>
          </w:p>
        </w:tc>
        <w:tc>
          <w:tcPr>
            <w:tcW w:w="1768" w:type="dxa"/>
          </w:tcPr>
          <w:p w14:paraId="283430C5" w14:textId="77777777" w:rsidR="00B25114" w:rsidRPr="00323E0C" w:rsidRDefault="00B25114" w:rsidP="0089335A">
            <w:pPr>
              <w:rPr>
                <w:b/>
                <w:szCs w:val="20"/>
              </w:rPr>
            </w:pPr>
          </w:p>
        </w:tc>
      </w:tr>
      <w:tr w:rsidR="00B25114" w:rsidRPr="00323E0C" w14:paraId="6A666678" w14:textId="77777777" w:rsidTr="00B25114">
        <w:tc>
          <w:tcPr>
            <w:tcW w:w="530" w:type="dxa"/>
          </w:tcPr>
          <w:p w14:paraId="2A0AB137" w14:textId="5ABF21EA" w:rsidR="00B25114" w:rsidRPr="00323E0C" w:rsidRDefault="00B25114" w:rsidP="0089335A">
            <w:pPr>
              <w:rPr>
                <w:sz w:val="18"/>
                <w:szCs w:val="18"/>
              </w:rPr>
            </w:pPr>
            <w:r w:rsidRPr="00323E0C">
              <w:rPr>
                <w:sz w:val="18"/>
                <w:szCs w:val="18"/>
              </w:rPr>
              <w:t>4</w:t>
            </w:r>
            <w:r w:rsidR="00AB7E13">
              <w:rPr>
                <w:sz w:val="18"/>
                <w:szCs w:val="18"/>
              </w:rPr>
              <w:t>6</w:t>
            </w:r>
            <w:r w:rsidRPr="00323E0C">
              <w:rPr>
                <w:sz w:val="18"/>
                <w:szCs w:val="18"/>
              </w:rPr>
              <w:t>.</w:t>
            </w:r>
          </w:p>
        </w:tc>
        <w:tc>
          <w:tcPr>
            <w:tcW w:w="3871" w:type="dxa"/>
          </w:tcPr>
          <w:p w14:paraId="773D60C5" w14:textId="5677DAE8" w:rsidR="00B25114" w:rsidRPr="00323E0C" w:rsidRDefault="00B25114" w:rsidP="0089335A">
            <w:pPr>
              <w:pStyle w:val="Default"/>
              <w:jc w:val="both"/>
              <w:rPr>
                <w:sz w:val="18"/>
                <w:szCs w:val="18"/>
                <w:lang w:val="hr-HR"/>
              </w:rPr>
            </w:pPr>
            <w:r w:rsidRPr="00323E0C">
              <w:rPr>
                <w:sz w:val="18"/>
                <w:szCs w:val="18"/>
                <w:lang w:val="hr-HR"/>
              </w:rPr>
              <w:t>Da li predložena aktivnost zahtijeva posebne javne kon</w:t>
            </w:r>
            <w:r w:rsidR="004A34EC">
              <w:rPr>
                <w:sz w:val="18"/>
                <w:szCs w:val="18"/>
                <w:lang w:val="hr-HR"/>
              </w:rPr>
              <w:t>s</w:t>
            </w:r>
            <w:r w:rsidRPr="00323E0C">
              <w:rPr>
                <w:sz w:val="18"/>
                <w:szCs w:val="18"/>
                <w:lang w:val="hr-HR"/>
              </w:rPr>
              <w:t xml:space="preserve">ultacije prema zakonodavstvu FBIH? </w:t>
            </w:r>
          </w:p>
          <w:p w14:paraId="08B664F3" w14:textId="77777777" w:rsidR="00B25114" w:rsidRPr="00323E0C" w:rsidRDefault="00B25114" w:rsidP="0089335A">
            <w:pPr>
              <w:pStyle w:val="Default"/>
              <w:jc w:val="both"/>
              <w:rPr>
                <w:b/>
                <w:sz w:val="18"/>
                <w:szCs w:val="18"/>
                <w:lang w:val="hr-HR"/>
              </w:rPr>
            </w:pPr>
          </w:p>
        </w:tc>
        <w:tc>
          <w:tcPr>
            <w:tcW w:w="1024" w:type="dxa"/>
            <w:shd w:val="clear" w:color="auto" w:fill="FFFF00"/>
          </w:tcPr>
          <w:p w14:paraId="584B69A9" w14:textId="77777777" w:rsidR="00B25114" w:rsidRPr="00323E0C" w:rsidRDefault="00B25114" w:rsidP="0089335A">
            <w:pPr>
              <w:rPr>
                <w:b/>
                <w:szCs w:val="20"/>
              </w:rPr>
            </w:pPr>
          </w:p>
        </w:tc>
        <w:tc>
          <w:tcPr>
            <w:tcW w:w="1788" w:type="dxa"/>
          </w:tcPr>
          <w:p w14:paraId="602158C0" w14:textId="77777777" w:rsidR="00B25114" w:rsidRPr="00323E0C" w:rsidRDefault="00B25114" w:rsidP="0089335A">
            <w:pPr>
              <w:rPr>
                <w:b/>
                <w:szCs w:val="20"/>
              </w:rPr>
            </w:pPr>
          </w:p>
        </w:tc>
        <w:tc>
          <w:tcPr>
            <w:tcW w:w="1768" w:type="dxa"/>
          </w:tcPr>
          <w:p w14:paraId="7A56AE37" w14:textId="77777777" w:rsidR="00B25114" w:rsidRPr="00323E0C" w:rsidRDefault="00B25114" w:rsidP="0089335A">
            <w:pPr>
              <w:rPr>
                <w:b/>
                <w:szCs w:val="20"/>
              </w:rPr>
            </w:pPr>
          </w:p>
        </w:tc>
      </w:tr>
      <w:tr w:rsidR="008A7965" w:rsidRPr="00323E0C" w14:paraId="235DD399" w14:textId="77777777" w:rsidTr="00B25114">
        <w:tc>
          <w:tcPr>
            <w:tcW w:w="530" w:type="dxa"/>
          </w:tcPr>
          <w:p w14:paraId="0862F974" w14:textId="13BF15FF" w:rsidR="008A7965" w:rsidRPr="00323E0C" w:rsidRDefault="008A7965" w:rsidP="0089335A">
            <w:pPr>
              <w:rPr>
                <w:sz w:val="18"/>
                <w:szCs w:val="18"/>
              </w:rPr>
            </w:pPr>
            <w:r>
              <w:rPr>
                <w:sz w:val="18"/>
                <w:szCs w:val="18"/>
              </w:rPr>
              <w:t>4</w:t>
            </w:r>
            <w:r w:rsidR="00AB7E13">
              <w:rPr>
                <w:sz w:val="18"/>
                <w:szCs w:val="18"/>
              </w:rPr>
              <w:t>7</w:t>
            </w:r>
            <w:r>
              <w:rPr>
                <w:sz w:val="18"/>
                <w:szCs w:val="18"/>
              </w:rPr>
              <w:t xml:space="preserve">. </w:t>
            </w:r>
          </w:p>
        </w:tc>
        <w:tc>
          <w:tcPr>
            <w:tcW w:w="3871" w:type="dxa"/>
          </w:tcPr>
          <w:p w14:paraId="580899D3" w14:textId="786544CE" w:rsidR="008A7965" w:rsidRPr="00323E0C" w:rsidRDefault="008A7965" w:rsidP="0089335A">
            <w:pPr>
              <w:pStyle w:val="Default"/>
              <w:jc w:val="both"/>
              <w:rPr>
                <w:sz w:val="18"/>
                <w:szCs w:val="18"/>
                <w:lang w:val="hr-HR"/>
              </w:rPr>
            </w:pPr>
            <w:r>
              <w:rPr>
                <w:sz w:val="18"/>
                <w:szCs w:val="18"/>
                <w:lang w:val="hr-HR"/>
              </w:rPr>
              <w:t>Da li će implementacija projekta uticati na skupljače sekundarnih sirovina i njihovu egzistenc</w:t>
            </w:r>
            <w:r w:rsidR="004A34EC">
              <w:rPr>
                <w:sz w:val="18"/>
                <w:szCs w:val="18"/>
                <w:lang w:val="hr-HR"/>
              </w:rPr>
              <w:t>ij</w:t>
            </w:r>
            <w:r>
              <w:rPr>
                <w:sz w:val="18"/>
                <w:szCs w:val="18"/>
                <w:lang w:val="hr-HR"/>
              </w:rPr>
              <w:t>u?</w:t>
            </w:r>
          </w:p>
        </w:tc>
        <w:tc>
          <w:tcPr>
            <w:tcW w:w="1024" w:type="dxa"/>
            <w:shd w:val="clear" w:color="auto" w:fill="FFFF00"/>
          </w:tcPr>
          <w:p w14:paraId="5D0226D1" w14:textId="77777777" w:rsidR="008A7965" w:rsidRPr="00323E0C" w:rsidRDefault="008A7965" w:rsidP="0089335A">
            <w:pPr>
              <w:rPr>
                <w:b/>
                <w:szCs w:val="20"/>
              </w:rPr>
            </w:pPr>
          </w:p>
        </w:tc>
        <w:tc>
          <w:tcPr>
            <w:tcW w:w="1788" w:type="dxa"/>
          </w:tcPr>
          <w:p w14:paraId="369800BC" w14:textId="77777777" w:rsidR="008A7965" w:rsidRPr="00323E0C" w:rsidRDefault="008A7965" w:rsidP="0089335A">
            <w:pPr>
              <w:rPr>
                <w:b/>
                <w:szCs w:val="20"/>
              </w:rPr>
            </w:pPr>
          </w:p>
        </w:tc>
        <w:tc>
          <w:tcPr>
            <w:tcW w:w="1768" w:type="dxa"/>
          </w:tcPr>
          <w:p w14:paraId="0060F9DA" w14:textId="77777777" w:rsidR="008A7965" w:rsidRPr="00323E0C" w:rsidRDefault="008A7965" w:rsidP="0089335A">
            <w:pPr>
              <w:rPr>
                <w:b/>
                <w:szCs w:val="20"/>
              </w:rPr>
            </w:pPr>
          </w:p>
        </w:tc>
      </w:tr>
    </w:tbl>
    <w:p w14:paraId="3923A16E" w14:textId="77777777" w:rsidR="00087B3B" w:rsidRPr="00323E0C" w:rsidRDefault="00A62686">
      <w:pPr>
        <w:pStyle w:val="Style23"/>
        <w:spacing w:after="480"/>
      </w:pPr>
      <w:r w:rsidRPr="00323E0C">
        <w:rPr>
          <w:rStyle w:val="CharStyle24"/>
          <w:i/>
          <w:iCs/>
        </w:rPr>
        <w:t>Napomena: crveni okvir - visoki rizik, narančasti okvir - značajan rizik, žuti okvir - umjereni rizik</w:t>
      </w:r>
    </w:p>
    <w:p w14:paraId="03E1EDA5" w14:textId="77777777" w:rsidR="008E41DF" w:rsidRPr="00323E0C" w:rsidRDefault="008E41DF">
      <w:pPr>
        <w:pStyle w:val="Style12"/>
        <w:tabs>
          <w:tab w:val="left" w:leader="underscore" w:pos="7853"/>
        </w:tabs>
        <w:spacing w:after="220" w:line="240" w:lineRule="auto"/>
        <w:rPr>
          <w:rStyle w:val="CharStyle13"/>
        </w:rPr>
      </w:pPr>
    </w:p>
    <w:p w14:paraId="326D5AF7" w14:textId="77777777" w:rsidR="008E41DF" w:rsidRPr="00323E0C" w:rsidRDefault="008E41DF">
      <w:pPr>
        <w:pStyle w:val="Style12"/>
        <w:tabs>
          <w:tab w:val="left" w:leader="underscore" w:pos="7853"/>
        </w:tabs>
        <w:spacing w:after="220" w:line="240" w:lineRule="auto"/>
        <w:rPr>
          <w:rStyle w:val="CharStyle13"/>
        </w:rPr>
      </w:pPr>
    </w:p>
    <w:p w14:paraId="5AAF58FB" w14:textId="77777777" w:rsidR="008E41DF" w:rsidRPr="00323E0C" w:rsidRDefault="008E41DF">
      <w:pPr>
        <w:pStyle w:val="Style12"/>
        <w:tabs>
          <w:tab w:val="left" w:leader="underscore" w:pos="7853"/>
        </w:tabs>
        <w:spacing w:after="220" w:line="240" w:lineRule="auto"/>
        <w:rPr>
          <w:rStyle w:val="CharStyle13"/>
        </w:rPr>
      </w:pPr>
    </w:p>
    <w:p w14:paraId="49A86B3D" w14:textId="77777777" w:rsidR="008E41DF" w:rsidRPr="00323E0C" w:rsidRDefault="008E41DF">
      <w:pPr>
        <w:pStyle w:val="Style12"/>
        <w:tabs>
          <w:tab w:val="left" w:leader="underscore" w:pos="7853"/>
        </w:tabs>
        <w:spacing w:after="220" w:line="240" w:lineRule="auto"/>
        <w:rPr>
          <w:rStyle w:val="CharStyle13"/>
        </w:rPr>
      </w:pPr>
    </w:p>
    <w:p w14:paraId="38C2261C" w14:textId="77777777" w:rsidR="008E41DF" w:rsidRPr="00323E0C" w:rsidRDefault="008E41DF">
      <w:pPr>
        <w:pStyle w:val="Style12"/>
        <w:tabs>
          <w:tab w:val="left" w:leader="underscore" w:pos="7853"/>
        </w:tabs>
        <w:spacing w:after="220" w:line="240" w:lineRule="auto"/>
        <w:rPr>
          <w:rStyle w:val="CharStyle13"/>
        </w:rPr>
      </w:pPr>
    </w:p>
    <w:p w14:paraId="37FD5CD7" w14:textId="77777777" w:rsidR="008E41DF" w:rsidRPr="00323E0C" w:rsidRDefault="008E41DF">
      <w:pPr>
        <w:pStyle w:val="Style12"/>
        <w:tabs>
          <w:tab w:val="left" w:leader="underscore" w:pos="7853"/>
        </w:tabs>
        <w:spacing w:after="220" w:line="240" w:lineRule="auto"/>
        <w:rPr>
          <w:rStyle w:val="CharStyle13"/>
        </w:rPr>
      </w:pPr>
    </w:p>
    <w:p w14:paraId="26F4C17E" w14:textId="1EB71E1B" w:rsidR="00087B3B" w:rsidRPr="00323E0C" w:rsidRDefault="00A62686">
      <w:pPr>
        <w:pStyle w:val="Style12"/>
        <w:tabs>
          <w:tab w:val="left" w:leader="underscore" w:pos="7853"/>
        </w:tabs>
        <w:spacing w:after="220" w:line="240" w:lineRule="auto"/>
      </w:pPr>
      <w:r w:rsidRPr="00323E0C">
        <w:rPr>
          <w:rStyle w:val="CharStyle13"/>
        </w:rPr>
        <w:t xml:space="preserve">Kategorizaciju projekta pripremila </w:t>
      </w:r>
      <w:r w:rsidR="004A34EC">
        <w:rPr>
          <w:rStyle w:val="CharStyle13"/>
        </w:rPr>
        <w:t>kontakt osoba</w:t>
      </w:r>
      <w:r w:rsidRPr="00323E0C">
        <w:rPr>
          <w:rStyle w:val="CharStyle13"/>
        </w:rPr>
        <w:t xml:space="preserve"> za okoliš i društvo: </w:t>
      </w:r>
      <w:r w:rsidRPr="00323E0C">
        <w:rPr>
          <w:rStyle w:val="CharStyle13"/>
        </w:rPr>
        <w:tab/>
      </w:r>
    </w:p>
    <w:p w14:paraId="16AFD206" w14:textId="77777777" w:rsidR="00087B3B" w:rsidRPr="00323E0C" w:rsidRDefault="00A62686">
      <w:pPr>
        <w:pStyle w:val="Style12"/>
        <w:tabs>
          <w:tab w:val="left" w:leader="underscore" w:pos="5122"/>
        </w:tabs>
        <w:spacing w:after="220" w:line="240" w:lineRule="auto"/>
      </w:pPr>
      <w:r w:rsidRPr="00323E0C">
        <w:rPr>
          <w:rStyle w:val="CharStyle13"/>
        </w:rPr>
        <w:t xml:space="preserve">Potpis odgovorne osobe: </w:t>
      </w:r>
      <w:r w:rsidRPr="00323E0C">
        <w:rPr>
          <w:rStyle w:val="CharStyle13"/>
        </w:rPr>
        <w:tab/>
      </w:r>
    </w:p>
    <w:p w14:paraId="7218DC16" w14:textId="77777777" w:rsidR="00087B3B" w:rsidRPr="00323E0C" w:rsidRDefault="00A62686">
      <w:pPr>
        <w:pStyle w:val="Style12"/>
        <w:tabs>
          <w:tab w:val="left" w:leader="underscore" w:pos="2846"/>
        </w:tabs>
        <w:spacing w:after="680" w:line="240" w:lineRule="auto"/>
      </w:pPr>
      <w:r w:rsidRPr="00323E0C">
        <w:rPr>
          <w:rStyle w:val="CharStyle13"/>
        </w:rPr>
        <w:t xml:space="preserve">Datum: </w:t>
      </w:r>
      <w:r w:rsidRPr="00323E0C">
        <w:rPr>
          <w:rStyle w:val="CharStyle13"/>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1824"/>
        <w:gridCol w:w="1795"/>
        <w:gridCol w:w="1800"/>
        <w:gridCol w:w="1805"/>
        <w:gridCol w:w="1805"/>
      </w:tblGrid>
      <w:tr w:rsidR="00087B3B" w:rsidRPr="00323E0C" w14:paraId="26F2CB6C" w14:textId="77777777">
        <w:trPr>
          <w:trHeight w:hRule="exact" w:val="278"/>
          <w:jc w:val="center"/>
        </w:trPr>
        <w:tc>
          <w:tcPr>
            <w:tcW w:w="1824" w:type="dxa"/>
            <w:vMerge w:val="restart"/>
            <w:tcBorders>
              <w:top w:val="single" w:sz="4" w:space="0" w:color="auto"/>
              <w:left w:val="single" w:sz="4" w:space="0" w:color="auto"/>
            </w:tcBorders>
            <w:shd w:val="clear" w:color="auto" w:fill="auto"/>
            <w:vAlign w:val="center"/>
          </w:tcPr>
          <w:p w14:paraId="3EC022C4" w14:textId="77777777" w:rsidR="00087B3B" w:rsidRPr="00323E0C" w:rsidRDefault="00A62686">
            <w:pPr>
              <w:pStyle w:val="Style45"/>
              <w:spacing w:after="0" w:line="240" w:lineRule="auto"/>
              <w:rPr>
                <w:sz w:val="16"/>
                <w:szCs w:val="16"/>
              </w:rPr>
            </w:pPr>
            <w:r w:rsidRPr="00323E0C">
              <w:rPr>
                <w:rStyle w:val="CharStyle46"/>
                <w:sz w:val="16"/>
                <w:szCs w:val="16"/>
              </w:rPr>
              <w:t>Kategorizacija rizika</w:t>
            </w:r>
          </w:p>
        </w:tc>
        <w:tc>
          <w:tcPr>
            <w:tcW w:w="1795" w:type="dxa"/>
            <w:tcBorders>
              <w:top w:val="single" w:sz="4" w:space="0" w:color="auto"/>
              <w:left w:val="single" w:sz="4" w:space="0" w:color="auto"/>
            </w:tcBorders>
            <w:shd w:val="clear" w:color="auto" w:fill="auto"/>
            <w:vAlign w:val="center"/>
          </w:tcPr>
          <w:p w14:paraId="6C028CE5" w14:textId="77777777" w:rsidR="00087B3B" w:rsidRPr="00323E0C" w:rsidRDefault="00A62686">
            <w:pPr>
              <w:pStyle w:val="Style45"/>
              <w:spacing w:after="0" w:line="240" w:lineRule="auto"/>
              <w:rPr>
                <w:sz w:val="16"/>
                <w:szCs w:val="16"/>
              </w:rPr>
            </w:pPr>
            <w:r w:rsidRPr="00323E0C">
              <w:rPr>
                <w:rStyle w:val="CharStyle46"/>
                <w:sz w:val="16"/>
                <w:szCs w:val="16"/>
              </w:rPr>
              <w:t>Niski rizik</w:t>
            </w:r>
          </w:p>
        </w:tc>
        <w:tc>
          <w:tcPr>
            <w:tcW w:w="1800" w:type="dxa"/>
            <w:tcBorders>
              <w:top w:val="single" w:sz="4" w:space="0" w:color="auto"/>
              <w:left w:val="single" w:sz="4" w:space="0" w:color="auto"/>
            </w:tcBorders>
            <w:shd w:val="clear" w:color="auto" w:fill="auto"/>
            <w:vAlign w:val="center"/>
          </w:tcPr>
          <w:p w14:paraId="38E42946" w14:textId="77777777" w:rsidR="00087B3B" w:rsidRPr="00323E0C" w:rsidRDefault="00A62686">
            <w:pPr>
              <w:pStyle w:val="Style45"/>
              <w:spacing w:after="0" w:line="240" w:lineRule="auto"/>
              <w:rPr>
                <w:sz w:val="16"/>
                <w:szCs w:val="16"/>
              </w:rPr>
            </w:pPr>
            <w:r w:rsidRPr="00323E0C">
              <w:rPr>
                <w:rStyle w:val="CharStyle46"/>
                <w:sz w:val="16"/>
                <w:szCs w:val="16"/>
              </w:rPr>
              <w:t>Umjereni rizik</w:t>
            </w:r>
          </w:p>
        </w:tc>
        <w:tc>
          <w:tcPr>
            <w:tcW w:w="1805" w:type="dxa"/>
            <w:tcBorders>
              <w:top w:val="single" w:sz="4" w:space="0" w:color="auto"/>
              <w:left w:val="single" w:sz="4" w:space="0" w:color="auto"/>
            </w:tcBorders>
            <w:shd w:val="clear" w:color="auto" w:fill="auto"/>
            <w:vAlign w:val="center"/>
          </w:tcPr>
          <w:p w14:paraId="2410347A" w14:textId="77777777" w:rsidR="00087B3B" w:rsidRPr="00323E0C" w:rsidRDefault="00A62686">
            <w:pPr>
              <w:pStyle w:val="Style45"/>
              <w:spacing w:after="0" w:line="240" w:lineRule="auto"/>
              <w:rPr>
                <w:sz w:val="16"/>
                <w:szCs w:val="16"/>
              </w:rPr>
            </w:pPr>
            <w:r w:rsidRPr="00323E0C">
              <w:rPr>
                <w:rStyle w:val="CharStyle46"/>
                <w:sz w:val="16"/>
                <w:szCs w:val="16"/>
              </w:rPr>
              <w:t>Značajan rizik</w:t>
            </w:r>
          </w:p>
        </w:tc>
        <w:tc>
          <w:tcPr>
            <w:tcW w:w="1805" w:type="dxa"/>
            <w:tcBorders>
              <w:top w:val="single" w:sz="4" w:space="0" w:color="auto"/>
              <w:left w:val="single" w:sz="4" w:space="0" w:color="auto"/>
              <w:right w:val="single" w:sz="4" w:space="0" w:color="auto"/>
            </w:tcBorders>
            <w:shd w:val="clear" w:color="auto" w:fill="auto"/>
            <w:vAlign w:val="center"/>
          </w:tcPr>
          <w:p w14:paraId="1CBA0231" w14:textId="77777777" w:rsidR="00087B3B" w:rsidRPr="00323E0C" w:rsidRDefault="00A62686">
            <w:pPr>
              <w:pStyle w:val="Style45"/>
              <w:spacing w:after="0" w:line="240" w:lineRule="auto"/>
              <w:rPr>
                <w:sz w:val="16"/>
                <w:szCs w:val="16"/>
              </w:rPr>
            </w:pPr>
            <w:r w:rsidRPr="00323E0C">
              <w:rPr>
                <w:rStyle w:val="CharStyle46"/>
                <w:sz w:val="16"/>
                <w:szCs w:val="16"/>
              </w:rPr>
              <w:t>Visoki rizik</w:t>
            </w:r>
          </w:p>
        </w:tc>
      </w:tr>
      <w:tr w:rsidR="00087B3B" w:rsidRPr="00323E0C" w14:paraId="778418E4" w14:textId="77777777">
        <w:trPr>
          <w:trHeight w:hRule="exact" w:val="461"/>
          <w:jc w:val="center"/>
        </w:trPr>
        <w:tc>
          <w:tcPr>
            <w:tcW w:w="1824" w:type="dxa"/>
            <w:vMerge/>
            <w:tcBorders>
              <w:left w:val="single" w:sz="4" w:space="0" w:color="auto"/>
            </w:tcBorders>
            <w:shd w:val="clear" w:color="auto" w:fill="auto"/>
            <w:vAlign w:val="center"/>
          </w:tcPr>
          <w:p w14:paraId="4B72BBDC" w14:textId="77777777" w:rsidR="00087B3B" w:rsidRPr="00323E0C" w:rsidRDefault="00087B3B"/>
        </w:tc>
        <w:tc>
          <w:tcPr>
            <w:tcW w:w="1795" w:type="dxa"/>
            <w:tcBorders>
              <w:top w:val="single" w:sz="4" w:space="0" w:color="auto"/>
              <w:left w:val="single" w:sz="4" w:space="0" w:color="auto"/>
            </w:tcBorders>
            <w:shd w:val="clear" w:color="auto" w:fill="auto"/>
            <w:vAlign w:val="center"/>
          </w:tcPr>
          <w:p w14:paraId="0B9DC7A8" w14:textId="77777777" w:rsidR="00087B3B" w:rsidRPr="00323E0C" w:rsidRDefault="00A62686">
            <w:pPr>
              <w:pStyle w:val="Style45"/>
              <w:tabs>
                <w:tab w:val="left" w:pos="1046"/>
              </w:tabs>
              <w:spacing w:after="0" w:line="240" w:lineRule="auto"/>
              <w:rPr>
                <w:sz w:val="16"/>
                <w:szCs w:val="16"/>
              </w:rPr>
            </w:pPr>
            <w:r w:rsidRPr="00323E0C">
              <w:rPr>
                <w:rStyle w:val="CharStyle46"/>
                <w:sz w:val="16"/>
                <w:szCs w:val="16"/>
              </w:rPr>
              <w:t>Podnositelj</w:t>
            </w:r>
            <w:r w:rsidRPr="00323E0C">
              <w:rPr>
                <w:rStyle w:val="CharStyle46"/>
                <w:sz w:val="16"/>
                <w:szCs w:val="16"/>
              </w:rPr>
              <w:tab/>
              <w:t>zahtjeva</w:t>
            </w:r>
          </w:p>
          <w:p w14:paraId="3F013E9D" w14:textId="77777777" w:rsidR="00087B3B" w:rsidRPr="00323E0C" w:rsidRDefault="00A62686">
            <w:pPr>
              <w:pStyle w:val="Style45"/>
              <w:spacing w:after="0" w:line="240" w:lineRule="auto"/>
              <w:rPr>
                <w:sz w:val="16"/>
                <w:szCs w:val="16"/>
              </w:rPr>
            </w:pPr>
            <w:r w:rsidRPr="00323E0C">
              <w:rPr>
                <w:rStyle w:val="CharStyle46"/>
                <w:sz w:val="16"/>
                <w:szCs w:val="16"/>
              </w:rPr>
              <w:t>treba pripremiti:</w:t>
            </w:r>
          </w:p>
        </w:tc>
        <w:tc>
          <w:tcPr>
            <w:tcW w:w="1800" w:type="dxa"/>
            <w:tcBorders>
              <w:top w:val="single" w:sz="4" w:space="0" w:color="auto"/>
              <w:left w:val="single" w:sz="4" w:space="0" w:color="auto"/>
            </w:tcBorders>
            <w:shd w:val="clear" w:color="auto" w:fill="auto"/>
            <w:vAlign w:val="center"/>
          </w:tcPr>
          <w:p w14:paraId="2DCBEAEC" w14:textId="77777777" w:rsidR="00087B3B" w:rsidRPr="00323E0C" w:rsidRDefault="00A62686">
            <w:pPr>
              <w:pStyle w:val="Style45"/>
              <w:tabs>
                <w:tab w:val="left" w:pos="1046"/>
              </w:tabs>
              <w:spacing w:after="0" w:line="240" w:lineRule="auto"/>
              <w:rPr>
                <w:sz w:val="16"/>
                <w:szCs w:val="16"/>
              </w:rPr>
            </w:pPr>
            <w:r w:rsidRPr="00323E0C">
              <w:rPr>
                <w:rStyle w:val="CharStyle46"/>
                <w:sz w:val="16"/>
                <w:szCs w:val="16"/>
              </w:rPr>
              <w:t>Podnositelj</w:t>
            </w:r>
            <w:r w:rsidRPr="00323E0C">
              <w:rPr>
                <w:rStyle w:val="CharStyle46"/>
                <w:sz w:val="16"/>
                <w:szCs w:val="16"/>
              </w:rPr>
              <w:tab/>
              <w:t>zahtjeva</w:t>
            </w:r>
          </w:p>
          <w:p w14:paraId="03002A11" w14:textId="77777777" w:rsidR="00087B3B" w:rsidRPr="00323E0C" w:rsidRDefault="00A62686">
            <w:pPr>
              <w:pStyle w:val="Style45"/>
              <w:spacing w:after="0" w:line="240" w:lineRule="auto"/>
              <w:rPr>
                <w:sz w:val="16"/>
                <w:szCs w:val="16"/>
              </w:rPr>
            </w:pPr>
            <w:r w:rsidRPr="00323E0C">
              <w:rPr>
                <w:rStyle w:val="CharStyle46"/>
                <w:sz w:val="16"/>
                <w:szCs w:val="16"/>
              </w:rPr>
              <w:t>treba pripremiti:</w:t>
            </w:r>
          </w:p>
        </w:tc>
        <w:tc>
          <w:tcPr>
            <w:tcW w:w="1805" w:type="dxa"/>
            <w:tcBorders>
              <w:top w:val="single" w:sz="4" w:space="0" w:color="auto"/>
              <w:left w:val="single" w:sz="4" w:space="0" w:color="auto"/>
            </w:tcBorders>
            <w:shd w:val="clear" w:color="auto" w:fill="auto"/>
            <w:vAlign w:val="center"/>
          </w:tcPr>
          <w:p w14:paraId="385A88D8" w14:textId="77777777" w:rsidR="00087B3B" w:rsidRPr="00323E0C" w:rsidRDefault="00A62686">
            <w:pPr>
              <w:pStyle w:val="Style45"/>
              <w:tabs>
                <w:tab w:val="left" w:pos="1051"/>
              </w:tabs>
              <w:spacing w:after="0" w:line="240" w:lineRule="auto"/>
              <w:rPr>
                <w:sz w:val="16"/>
                <w:szCs w:val="16"/>
              </w:rPr>
            </w:pPr>
            <w:r w:rsidRPr="00323E0C">
              <w:rPr>
                <w:rStyle w:val="CharStyle46"/>
                <w:sz w:val="16"/>
                <w:szCs w:val="16"/>
              </w:rPr>
              <w:t>Podnositelj</w:t>
            </w:r>
            <w:r w:rsidRPr="00323E0C">
              <w:rPr>
                <w:rStyle w:val="CharStyle46"/>
                <w:sz w:val="16"/>
                <w:szCs w:val="16"/>
              </w:rPr>
              <w:tab/>
              <w:t>zahtjeva</w:t>
            </w:r>
          </w:p>
          <w:p w14:paraId="0440A8EE" w14:textId="77777777" w:rsidR="00087B3B" w:rsidRPr="00323E0C" w:rsidRDefault="00A62686">
            <w:pPr>
              <w:pStyle w:val="Style45"/>
              <w:spacing w:after="0" w:line="240" w:lineRule="auto"/>
              <w:rPr>
                <w:sz w:val="16"/>
                <w:szCs w:val="16"/>
              </w:rPr>
            </w:pPr>
            <w:r w:rsidRPr="00323E0C">
              <w:rPr>
                <w:rStyle w:val="CharStyle46"/>
                <w:sz w:val="16"/>
                <w:szCs w:val="16"/>
              </w:rPr>
              <w:t>treba pripremiti:</w:t>
            </w:r>
          </w:p>
        </w:tc>
        <w:tc>
          <w:tcPr>
            <w:tcW w:w="1805" w:type="dxa"/>
            <w:tcBorders>
              <w:top w:val="single" w:sz="4" w:space="0" w:color="auto"/>
              <w:left w:val="single" w:sz="4" w:space="0" w:color="auto"/>
              <w:right w:val="single" w:sz="4" w:space="0" w:color="auto"/>
            </w:tcBorders>
            <w:shd w:val="clear" w:color="auto" w:fill="auto"/>
            <w:vAlign w:val="center"/>
          </w:tcPr>
          <w:p w14:paraId="3F9D7080" w14:textId="77777777" w:rsidR="00087B3B" w:rsidRPr="00323E0C" w:rsidRDefault="00A62686">
            <w:pPr>
              <w:pStyle w:val="Style45"/>
              <w:tabs>
                <w:tab w:val="left" w:pos="1046"/>
              </w:tabs>
              <w:spacing w:after="0" w:line="240" w:lineRule="auto"/>
              <w:rPr>
                <w:sz w:val="16"/>
                <w:szCs w:val="16"/>
              </w:rPr>
            </w:pPr>
            <w:r w:rsidRPr="00323E0C">
              <w:rPr>
                <w:rStyle w:val="CharStyle46"/>
                <w:sz w:val="16"/>
                <w:szCs w:val="16"/>
              </w:rPr>
              <w:t>Podnositelj</w:t>
            </w:r>
            <w:r w:rsidRPr="00323E0C">
              <w:rPr>
                <w:rStyle w:val="CharStyle46"/>
                <w:sz w:val="16"/>
                <w:szCs w:val="16"/>
              </w:rPr>
              <w:tab/>
              <w:t>zahtjeva</w:t>
            </w:r>
          </w:p>
          <w:p w14:paraId="15F1C7A1" w14:textId="77777777" w:rsidR="00087B3B" w:rsidRPr="00323E0C" w:rsidRDefault="00A62686">
            <w:pPr>
              <w:pStyle w:val="Style45"/>
              <w:spacing w:after="0" w:line="240" w:lineRule="auto"/>
              <w:rPr>
                <w:sz w:val="16"/>
                <w:szCs w:val="16"/>
              </w:rPr>
            </w:pPr>
            <w:r w:rsidRPr="00323E0C">
              <w:rPr>
                <w:rStyle w:val="CharStyle46"/>
                <w:sz w:val="16"/>
                <w:szCs w:val="16"/>
              </w:rPr>
              <w:t>treba pripremiti:</w:t>
            </w:r>
          </w:p>
        </w:tc>
      </w:tr>
      <w:tr w:rsidR="00087B3B" w:rsidRPr="00323E0C" w14:paraId="3048A919" w14:textId="77777777">
        <w:trPr>
          <w:trHeight w:hRule="exact" w:val="274"/>
          <w:jc w:val="center"/>
        </w:trPr>
        <w:tc>
          <w:tcPr>
            <w:tcW w:w="1824" w:type="dxa"/>
            <w:vMerge/>
            <w:tcBorders>
              <w:left w:val="single" w:sz="4" w:space="0" w:color="auto"/>
            </w:tcBorders>
            <w:shd w:val="clear" w:color="auto" w:fill="auto"/>
            <w:vAlign w:val="center"/>
          </w:tcPr>
          <w:p w14:paraId="21BBE5E1" w14:textId="77777777" w:rsidR="00087B3B" w:rsidRPr="00323E0C" w:rsidRDefault="00087B3B"/>
        </w:tc>
        <w:tc>
          <w:tcPr>
            <w:tcW w:w="1795" w:type="dxa"/>
            <w:tcBorders>
              <w:top w:val="single" w:sz="4" w:space="0" w:color="auto"/>
              <w:left w:val="single" w:sz="4" w:space="0" w:color="auto"/>
            </w:tcBorders>
            <w:shd w:val="clear" w:color="auto" w:fill="auto"/>
            <w:vAlign w:val="center"/>
          </w:tcPr>
          <w:p w14:paraId="406EB6BD" w14:textId="22059E8F" w:rsidR="00087B3B" w:rsidRPr="00323E0C" w:rsidRDefault="00A62686">
            <w:pPr>
              <w:pStyle w:val="Style45"/>
              <w:spacing w:after="0" w:line="240" w:lineRule="auto"/>
              <w:rPr>
                <w:sz w:val="16"/>
                <w:szCs w:val="16"/>
              </w:rPr>
            </w:pPr>
            <w:r w:rsidRPr="00323E0C">
              <w:rPr>
                <w:rStyle w:val="CharStyle46"/>
                <w:sz w:val="16"/>
                <w:szCs w:val="16"/>
              </w:rPr>
              <w:t>ESMP ček-list</w:t>
            </w:r>
            <w:r w:rsidR="004A34EC">
              <w:rPr>
                <w:rStyle w:val="CharStyle46"/>
                <w:sz w:val="16"/>
                <w:szCs w:val="16"/>
              </w:rPr>
              <w:t>u</w:t>
            </w:r>
          </w:p>
        </w:tc>
        <w:tc>
          <w:tcPr>
            <w:tcW w:w="1800" w:type="dxa"/>
            <w:tcBorders>
              <w:top w:val="single" w:sz="4" w:space="0" w:color="auto"/>
              <w:left w:val="single" w:sz="4" w:space="0" w:color="auto"/>
            </w:tcBorders>
            <w:shd w:val="clear" w:color="auto" w:fill="auto"/>
            <w:vAlign w:val="center"/>
          </w:tcPr>
          <w:p w14:paraId="72654DDE" w14:textId="6269CA5D" w:rsidR="00087B3B" w:rsidRPr="00323E0C" w:rsidRDefault="008A7965">
            <w:pPr>
              <w:pStyle w:val="Style45"/>
              <w:spacing w:after="0" w:line="240" w:lineRule="auto"/>
              <w:rPr>
                <w:sz w:val="16"/>
                <w:szCs w:val="16"/>
              </w:rPr>
            </w:pPr>
            <w:r>
              <w:rPr>
                <w:rStyle w:val="CharStyle46"/>
                <w:sz w:val="16"/>
                <w:szCs w:val="16"/>
              </w:rPr>
              <w:t xml:space="preserve">ESMP i SEP </w:t>
            </w:r>
          </w:p>
        </w:tc>
        <w:tc>
          <w:tcPr>
            <w:tcW w:w="1805" w:type="dxa"/>
            <w:tcBorders>
              <w:top w:val="single" w:sz="4" w:space="0" w:color="auto"/>
              <w:left w:val="single" w:sz="4" w:space="0" w:color="auto"/>
            </w:tcBorders>
            <w:shd w:val="clear" w:color="auto" w:fill="auto"/>
            <w:vAlign w:val="center"/>
          </w:tcPr>
          <w:p w14:paraId="33693C5A" w14:textId="18725090" w:rsidR="00087B3B" w:rsidRPr="00323E0C" w:rsidRDefault="008A7965">
            <w:pPr>
              <w:pStyle w:val="Style45"/>
              <w:spacing w:after="0" w:line="240" w:lineRule="auto"/>
              <w:rPr>
                <w:sz w:val="16"/>
                <w:szCs w:val="16"/>
              </w:rPr>
            </w:pPr>
            <w:r>
              <w:rPr>
                <w:sz w:val="16"/>
                <w:szCs w:val="16"/>
              </w:rPr>
              <w:t>ESMP, SEP i RP</w:t>
            </w:r>
          </w:p>
        </w:tc>
        <w:tc>
          <w:tcPr>
            <w:tcW w:w="1805" w:type="dxa"/>
            <w:tcBorders>
              <w:top w:val="single" w:sz="4" w:space="0" w:color="auto"/>
              <w:left w:val="single" w:sz="4" w:space="0" w:color="auto"/>
              <w:right w:val="single" w:sz="4" w:space="0" w:color="auto"/>
            </w:tcBorders>
            <w:shd w:val="clear" w:color="auto" w:fill="auto"/>
            <w:vAlign w:val="center"/>
          </w:tcPr>
          <w:p w14:paraId="673D2887" w14:textId="0898456A" w:rsidR="00087B3B" w:rsidRPr="00323E0C" w:rsidRDefault="008A7965">
            <w:pPr>
              <w:pStyle w:val="Style45"/>
              <w:spacing w:after="0" w:line="240" w:lineRule="auto"/>
              <w:rPr>
                <w:sz w:val="16"/>
                <w:szCs w:val="16"/>
              </w:rPr>
            </w:pPr>
            <w:r>
              <w:rPr>
                <w:rStyle w:val="CharStyle46"/>
                <w:sz w:val="16"/>
                <w:szCs w:val="16"/>
              </w:rPr>
              <w:t xml:space="preserve"> Ne financira se</w:t>
            </w:r>
          </w:p>
        </w:tc>
      </w:tr>
      <w:tr w:rsidR="00087B3B" w:rsidRPr="00323E0C" w14:paraId="5A026A7E" w14:textId="77777777">
        <w:trPr>
          <w:trHeight w:hRule="exact" w:val="283"/>
          <w:jc w:val="center"/>
        </w:trPr>
        <w:tc>
          <w:tcPr>
            <w:tcW w:w="1824" w:type="dxa"/>
            <w:tcBorders>
              <w:top w:val="single" w:sz="4" w:space="0" w:color="auto"/>
              <w:left w:val="single" w:sz="4" w:space="0" w:color="auto"/>
              <w:bottom w:val="single" w:sz="4" w:space="0" w:color="auto"/>
            </w:tcBorders>
            <w:shd w:val="clear" w:color="auto" w:fill="auto"/>
            <w:vAlign w:val="center"/>
          </w:tcPr>
          <w:p w14:paraId="6E8BE6B1" w14:textId="77777777" w:rsidR="00087B3B" w:rsidRPr="00323E0C" w:rsidRDefault="00A62686">
            <w:pPr>
              <w:pStyle w:val="Style45"/>
              <w:spacing w:after="0" w:line="240" w:lineRule="auto"/>
              <w:rPr>
                <w:sz w:val="16"/>
                <w:szCs w:val="16"/>
              </w:rPr>
            </w:pPr>
            <w:r w:rsidRPr="00323E0C">
              <w:rPr>
                <w:rStyle w:val="CharStyle46"/>
                <w:sz w:val="16"/>
                <w:szCs w:val="16"/>
              </w:rPr>
              <w:t>Odobrenje</w:t>
            </w:r>
          </w:p>
        </w:tc>
        <w:tc>
          <w:tcPr>
            <w:tcW w:w="1795" w:type="dxa"/>
            <w:tcBorders>
              <w:top w:val="single" w:sz="4" w:space="0" w:color="auto"/>
              <w:left w:val="single" w:sz="4" w:space="0" w:color="auto"/>
              <w:bottom w:val="single" w:sz="4" w:space="0" w:color="auto"/>
            </w:tcBorders>
            <w:shd w:val="clear" w:color="auto" w:fill="auto"/>
          </w:tcPr>
          <w:p w14:paraId="081E0080" w14:textId="77777777" w:rsidR="00087B3B" w:rsidRPr="00323E0C" w:rsidRDefault="00087B3B">
            <w:pPr>
              <w:rPr>
                <w:sz w:val="10"/>
                <w:szCs w:val="10"/>
              </w:rPr>
            </w:pPr>
          </w:p>
        </w:tc>
        <w:tc>
          <w:tcPr>
            <w:tcW w:w="1800" w:type="dxa"/>
            <w:tcBorders>
              <w:top w:val="single" w:sz="4" w:space="0" w:color="auto"/>
              <w:left w:val="single" w:sz="4" w:space="0" w:color="auto"/>
              <w:bottom w:val="single" w:sz="4" w:space="0" w:color="auto"/>
            </w:tcBorders>
            <w:shd w:val="clear" w:color="auto" w:fill="auto"/>
          </w:tcPr>
          <w:p w14:paraId="0205ED12" w14:textId="77777777" w:rsidR="00087B3B" w:rsidRPr="00323E0C" w:rsidRDefault="00087B3B">
            <w:pPr>
              <w:rPr>
                <w:sz w:val="10"/>
                <w:szCs w:val="10"/>
              </w:rPr>
            </w:pPr>
          </w:p>
        </w:tc>
        <w:tc>
          <w:tcPr>
            <w:tcW w:w="1805" w:type="dxa"/>
            <w:tcBorders>
              <w:top w:val="single" w:sz="4" w:space="0" w:color="auto"/>
              <w:left w:val="single" w:sz="4" w:space="0" w:color="auto"/>
              <w:bottom w:val="single" w:sz="4" w:space="0" w:color="auto"/>
            </w:tcBorders>
            <w:shd w:val="clear" w:color="auto" w:fill="auto"/>
          </w:tcPr>
          <w:p w14:paraId="3864725A" w14:textId="77777777" w:rsidR="00087B3B" w:rsidRPr="00323E0C" w:rsidRDefault="00087B3B">
            <w:pPr>
              <w:rPr>
                <w:sz w:val="10"/>
                <w:szCs w:val="10"/>
              </w:rPr>
            </w:pPr>
          </w:p>
        </w:tc>
        <w:tc>
          <w:tcPr>
            <w:tcW w:w="1805" w:type="dxa"/>
            <w:tcBorders>
              <w:top w:val="single" w:sz="4" w:space="0" w:color="auto"/>
              <w:left w:val="single" w:sz="4" w:space="0" w:color="auto"/>
              <w:bottom w:val="single" w:sz="4" w:space="0" w:color="auto"/>
              <w:right w:val="single" w:sz="4" w:space="0" w:color="auto"/>
            </w:tcBorders>
            <w:shd w:val="clear" w:color="auto" w:fill="auto"/>
          </w:tcPr>
          <w:p w14:paraId="0083C3FD" w14:textId="77777777" w:rsidR="00087B3B" w:rsidRPr="00323E0C" w:rsidRDefault="00087B3B">
            <w:pPr>
              <w:rPr>
                <w:sz w:val="10"/>
                <w:szCs w:val="10"/>
              </w:rPr>
            </w:pPr>
          </w:p>
        </w:tc>
      </w:tr>
    </w:tbl>
    <w:p w14:paraId="29BC5CB6" w14:textId="77777777" w:rsidR="00087B3B" w:rsidRPr="00323E0C" w:rsidRDefault="00087B3B">
      <w:pPr>
        <w:spacing w:after="919" w:line="1" w:lineRule="exact"/>
      </w:pPr>
    </w:p>
    <w:p w14:paraId="3A3D7780" w14:textId="529D8A17" w:rsidR="00087B3B" w:rsidRPr="00323E0C" w:rsidRDefault="00A62686">
      <w:pPr>
        <w:pStyle w:val="Style12"/>
        <w:tabs>
          <w:tab w:val="left" w:leader="underscore" w:pos="7469"/>
        </w:tabs>
        <w:spacing w:after="260" w:line="240" w:lineRule="auto"/>
      </w:pPr>
      <w:r w:rsidRPr="00323E0C">
        <w:rPr>
          <w:rStyle w:val="CharStyle13"/>
        </w:rPr>
        <w:t xml:space="preserve">Kategorizaciju projekta izdao </w:t>
      </w:r>
      <w:r w:rsidR="00A22CFE">
        <w:rPr>
          <w:rStyle w:val="CharStyle13"/>
        </w:rPr>
        <w:t>WB</w:t>
      </w:r>
      <w:r w:rsidRPr="00323E0C">
        <w:rPr>
          <w:rStyle w:val="CharStyle13"/>
        </w:rPr>
        <w:t xml:space="preserve"> </w:t>
      </w:r>
      <w:r w:rsidR="008A7965">
        <w:rPr>
          <w:rStyle w:val="CharStyle13"/>
        </w:rPr>
        <w:t>specijalista za E&amp;S</w:t>
      </w:r>
      <w:r w:rsidRPr="00323E0C">
        <w:rPr>
          <w:rStyle w:val="CharStyle13"/>
        </w:rPr>
        <w:t xml:space="preserve">: </w:t>
      </w:r>
      <w:r w:rsidRPr="00323E0C">
        <w:rPr>
          <w:rStyle w:val="CharStyle13"/>
        </w:rPr>
        <w:tab/>
      </w:r>
    </w:p>
    <w:p w14:paraId="631E4AFB" w14:textId="77777777" w:rsidR="00087B3B" w:rsidRPr="00323E0C" w:rsidRDefault="00A62686">
      <w:pPr>
        <w:pStyle w:val="Style12"/>
        <w:tabs>
          <w:tab w:val="left" w:leader="underscore" w:pos="5122"/>
        </w:tabs>
        <w:spacing w:after="260" w:line="240" w:lineRule="auto"/>
      </w:pPr>
      <w:r w:rsidRPr="00323E0C">
        <w:rPr>
          <w:rStyle w:val="CharStyle13"/>
        </w:rPr>
        <w:t xml:space="preserve">Potpis odgovorne osobe: </w:t>
      </w:r>
      <w:r w:rsidRPr="00323E0C">
        <w:rPr>
          <w:rStyle w:val="CharStyle13"/>
        </w:rPr>
        <w:tab/>
      </w:r>
    </w:p>
    <w:p w14:paraId="1C2F6517" w14:textId="77777777" w:rsidR="00087B3B" w:rsidRPr="00323E0C" w:rsidRDefault="00A62686">
      <w:pPr>
        <w:pStyle w:val="Style12"/>
        <w:tabs>
          <w:tab w:val="left" w:leader="underscore" w:pos="2846"/>
        </w:tabs>
        <w:spacing w:after="240" w:line="240" w:lineRule="auto"/>
        <w:sectPr w:rsidR="00087B3B" w:rsidRPr="00323E0C" w:rsidSect="00FB7F3D">
          <w:footnotePr>
            <w:numStart w:val="16"/>
          </w:footnotePr>
          <w:pgSz w:w="11909" w:h="16838"/>
          <w:pgMar w:top="1531" w:right="1440" w:bottom="1531" w:left="1411" w:header="0" w:footer="3" w:gutter="0"/>
          <w:cols w:space="720"/>
          <w:noEndnote/>
          <w:docGrid w:linePitch="360"/>
        </w:sectPr>
      </w:pPr>
      <w:r w:rsidRPr="00323E0C">
        <w:rPr>
          <w:rStyle w:val="CharStyle13"/>
        </w:rPr>
        <w:t xml:space="preserve">Datum: </w:t>
      </w:r>
      <w:r w:rsidRPr="00323E0C">
        <w:rPr>
          <w:rStyle w:val="CharStyle13"/>
        </w:rPr>
        <w:tab/>
      </w:r>
    </w:p>
    <w:p w14:paraId="6145D807" w14:textId="4ED923CF" w:rsidR="00087B3B" w:rsidRPr="00323E0C" w:rsidRDefault="00A62686">
      <w:pPr>
        <w:pStyle w:val="Style28"/>
        <w:keepNext/>
        <w:keepLines/>
        <w:spacing w:after="240"/>
        <w:rPr>
          <w:sz w:val="22"/>
          <w:szCs w:val="22"/>
        </w:rPr>
      </w:pPr>
      <w:bookmarkStart w:id="209" w:name="_Toc193890891"/>
      <w:bookmarkStart w:id="210" w:name="bookmark313"/>
      <w:r w:rsidRPr="00323E0C">
        <w:rPr>
          <w:rStyle w:val="CharStyle29"/>
          <w:b/>
          <w:bCs/>
          <w:sz w:val="22"/>
          <w:szCs w:val="22"/>
        </w:rPr>
        <w:lastRenderedPageBreak/>
        <w:t xml:space="preserve">PRILOG C: </w:t>
      </w:r>
      <w:r w:rsidR="004A34EC">
        <w:rPr>
          <w:rStyle w:val="CharStyle29"/>
          <w:b/>
          <w:bCs/>
          <w:sz w:val="22"/>
          <w:szCs w:val="22"/>
        </w:rPr>
        <w:t>Obrazac</w:t>
      </w:r>
      <w:r w:rsidRPr="00323E0C">
        <w:rPr>
          <w:rStyle w:val="CharStyle29"/>
          <w:b/>
          <w:bCs/>
          <w:sz w:val="22"/>
          <w:szCs w:val="22"/>
        </w:rPr>
        <w:t xml:space="preserve"> za ESMP ček-listu za Komponent</w:t>
      </w:r>
      <w:r w:rsidR="00C87833" w:rsidRPr="00323E0C">
        <w:rPr>
          <w:rStyle w:val="CharStyle29"/>
          <w:b/>
          <w:bCs/>
          <w:sz w:val="22"/>
          <w:szCs w:val="22"/>
        </w:rPr>
        <w:t>u</w:t>
      </w:r>
      <w:r w:rsidRPr="00323E0C">
        <w:rPr>
          <w:rStyle w:val="CharStyle29"/>
          <w:b/>
          <w:bCs/>
          <w:sz w:val="22"/>
          <w:szCs w:val="22"/>
        </w:rPr>
        <w:t xml:space="preserve"> </w:t>
      </w:r>
      <w:r w:rsidR="00A55A84" w:rsidRPr="00323E0C">
        <w:rPr>
          <w:rStyle w:val="CharStyle29"/>
          <w:b/>
          <w:bCs/>
          <w:sz w:val="22"/>
          <w:szCs w:val="22"/>
        </w:rPr>
        <w:t>2</w:t>
      </w:r>
      <w:bookmarkEnd w:id="209"/>
      <w:r w:rsidRPr="00323E0C">
        <w:rPr>
          <w:rStyle w:val="CharStyle29"/>
          <w:b/>
          <w:bCs/>
          <w:sz w:val="22"/>
          <w:szCs w:val="22"/>
        </w:rPr>
        <w:t xml:space="preserve"> </w:t>
      </w:r>
      <w:bookmarkEnd w:id="210"/>
    </w:p>
    <w:p w14:paraId="368C15B2" w14:textId="34181819" w:rsidR="00427152" w:rsidRPr="008A7965" w:rsidRDefault="00427152" w:rsidP="00F27C2E">
      <w:pPr>
        <w:pStyle w:val="Default"/>
        <w:jc w:val="both"/>
        <w:rPr>
          <w:color w:val="auto"/>
          <w:sz w:val="20"/>
          <w:szCs w:val="20"/>
          <w:lang w:val="hr-HR"/>
        </w:rPr>
      </w:pPr>
      <w:r w:rsidRPr="008A7965">
        <w:rPr>
          <w:color w:val="auto"/>
          <w:sz w:val="20"/>
          <w:szCs w:val="20"/>
          <w:lang w:val="hr-HR"/>
        </w:rPr>
        <w:t xml:space="preserve">Cilj projekta je da se izgradi nova i unaprijedi postojeća infrastruktura za upravljanje komunalnim otpadom, čime će se unaprijediti usluge prikupljanja, sortiranja, obrade i </w:t>
      </w:r>
      <w:r w:rsidR="004A34EC">
        <w:rPr>
          <w:color w:val="auto"/>
          <w:sz w:val="20"/>
          <w:szCs w:val="20"/>
          <w:lang w:val="hr-HR"/>
        </w:rPr>
        <w:t>odlaganja</w:t>
      </w:r>
      <w:r w:rsidRPr="008A7965">
        <w:rPr>
          <w:color w:val="auto"/>
          <w:sz w:val="20"/>
          <w:szCs w:val="20"/>
          <w:lang w:val="hr-HR"/>
        </w:rPr>
        <w:t xml:space="preserve"> komunalnog otpada. Okvirna područja djelovanja fokusirana su na nabavku opreme za prikupljanje i odvoz komunalnog otpada, nabavku opreme za odvojeno prikupljanje i sortiranje otpada, izgradnju kapaciteta za preradu i zbrinjavanje otpada, te izgradnju novih regionalnih, međuopćinskih i  općinskih centara za upravljanje otpadom. </w:t>
      </w:r>
    </w:p>
    <w:p w14:paraId="37292375" w14:textId="77777777" w:rsidR="00427152" w:rsidRPr="008A7965" w:rsidRDefault="00427152" w:rsidP="00F27C2E">
      <w:pPr>
        <w:pStyle w:val="Style12"/>
        <w:spacing w:after="100" w:line="240" w:lineRule="auto"/>
        <w:rPr>
          <w:color w:val="auto"/>
        </w:rPr>
      </w:pPr>
    </w:p>
    <w:p w14:paraId="40421885" w14:textId="02C0D9F5" w:rsidR="00427152" w:rsidRPr="008A7965" w:rsidRDefault="00427152" w:rsidP="00F27C2E">
      <w:pPr>
        <w:pStyle w:val="Style12"/>
        <w:spacing w:after="100" w:line="240" w:lineRule="auto"/>
        <w:rPr>
          <w:color w:val="auto"/>
        </w:rPr>
      </w:pPr>
      <w:r w:rsidRPr="008A7965">
        <w:rPr>
          <w:rStyle w:val="CharStyle13"/>
          <w:color w:val="auto"/>
        </w:rPr>
        <w:t xml:space="preserve">Projekt je osmišljen kako bi postigao svoj cilj kroz </w:t>
      </w:r>
      <w:r w:rsidR="00977D8C" w:rsidRPr="008A7965">
        <w:rPr>
          <w:rStyle w:val="CharStyle13"/>
          <w:color w:val="auto"/>
        </w:rPr>
        <w:t>tri</w:t>
      </w:r>
      <w:r w:rsidRPr="008A7965">
        <w:rPr>
          <w:rStyle w:val="CharStyle13"/>
          <w:color w:val="auto"/>
        </w:rPr>
        <w:t xml:space="preserve"> komponente:</w:t>
      </w:r>
    </w:p>
    <w:p w14:paraId="7A5B8861" w14:textId="77777777" w:rsidR="00977D8C" w:rsidRPr="008A7965" w:rsidRDefault="00977D8C" w:rsidP="00977D8C">
      <w:pPr>
        <w:pStyle w:val="Style12"/>
        <w:spacing w:after="100"/>
        <w:rPr>
          <w:b/>
          <w:color w:val="auto"/>
        </w:rPr>
      </w:pPr>
    </w:p>
    <w:p w14:paraId="25208225" w14:textId="0D5041A3" w:rsidR="00977D8C" w:rsidRPr="008A7965" w:rsidRDefault="00977D8C" w:rsidP="00977D8C">
      <w:pPr>
        <w:pStyle w:val="Style12"/>
        <w:spacing w:after="100"/>
        <w:rPr>
          <w:bCs/>
          <w:color w:val="auto"/>
        </w:rPr>
      </w:pPr>
      <w:r w:rsidRPr="008A7965">
        <w:rPr>
          <w:b/>
          <w:color w:val="auto"/>
        </w:rPr>
        <w:t>Komponenta 1:</w:t>
      </w:r>
      <w:r w:rsidRPr="008A7965">
        <w:rPr>
          <w:bCs/>
          <w:color w:val="auto"/>
        </w:rPr>
        <w:t xml:space="preserve"> </w:t>
      </w:r>
      <w:r w:rsidRPr="008A7965">
        <w:rPr>
          <w:bCs/>
          <w:i/>
          <w:iCs/>
          <w:color w:val="auto"/>
        </w:rPr>
        <w:t>Institucionalno jačanje upravljanj</w:t>
      </w:r>
      <w:r w:rsidR="008A7965">
        <w:rPr>
          <w:bCs/>
          <w:i/>
          <w:iCs/>
          <w:color w:val="auto"/>
        </w:rPr>
        <w:t>a</w:t>
      </w:r>
      <w:r w:rsidRPr="008A7965">
        <w:rPr>
          <w:bCs/>
          <w:i/>
          <w:iCs/>
          <w:color w:val="auto"/>
        </w:rPr>
        <w:t xml:space="preserve"> čvrstim otpadom</w:t>
      </w:r>
      <w:r w:rsidRPr="008A7965">
        <w:rPr>
          <w:bCs/>
          <w:color w:val="auto"/>
        </w:rPr>
        <w:t>,</w:t>
      </w:r>
    </w:p>
    <w:p w14:paraId="6B2D8068" w14:textId="74E5FA0F" w:rsidR="00977D8C" w:rsidRPr="008A7965" w:rsidRDefault="00977D8C" w:rsidP="00977D8C">
      <w:pPr>
        <w:pStyle w:val="Style12"/>
        <w:spacing w:after="100"/>
        <w:rPr>
          <w:bCs/>
          <w:color w:val="auto"/>
        </w:rPr>
      </w:pPr>
      <w:r w:rsidRPr="008A7965">
        <w:rPr>
          <w:b/>
          <w:color w:val="auto"/>
        </w:rPr>
        <w:t>Komponenta 2:</w:t>
      </w:r>
      <w:r w:rsidRPr="008A7965">
        <w:rPr>
          <w:bCs/>
          <w:color w:val="auto"/>
        </w:rPr>
        <w:t xml:space="preserve"> </w:t>
      </w:r>
      <w:r w:rsidRPr="008A7965">
        <w:rPr>
          <w:bCs/>
          <w:i/>
          <w:iCs/>
          <w:color w:val="auto"/>
        </w:rPr>
        <w:t xml:space="preserve">Podrška </w:t>
      </w:r>
      <w:r w:rsidR="008A7965">
        <w:rPr>
          <w:bCs/>
          <w:i/>
          <w:iCs/>
          <w:color w:val="auto"/>
        </w:rPr>
        <w:t>integriranom</w:t>
      </w:r>
      <w:r w:rsidRPr="008A7965">
        <w:rPr>
          <w:bCs/>
          <w:i/>
          <w:iCs/>
          <w:color w:val="auto"/>
        </w:rPr>
        <w:t xml:space="preserve"> upravljanju otpadom </w:t>
      </w:r>
      <w:r w:rsidR="008A7965">
        <w:rPr>
          <w:bCs/>
          <w:i/>
          <w:iCs/>
          <w:color w:val="auto"/>
        </w:rPr>
        <w:t>u pravcu cirkularne</w:t>
      </w:r>
      <w:r w:rsidRPr="008A7965">
        <w:rPr>
          <w:bCs/>
          <w:i/>
          <w:iCs/>
          <w:color w:val="auto"/>
        </w:rPr>
        <w:t xml:space="preserve"> ekonomij</w:t>
      </w:r>
      <w:r w:rsidR="008A7965">
        <w:rPr>
          <w:bCs/>
          <w:i/>
          <w:iCs/>
          <w:color w:val="auto"/>
        </w:rPr>
        <w:t>e</w:t>
      </w:r>
      <w:r w:rsidRPr="008A7965">
        <w:rPr>
          <w:bCs/>
          <w:color w:val="auto"/>
        </w:rPr>
        <w:t xml:space="preserve"> i </w:t>
      </w:r>
    </w:p>
    <w:p w14:paraId="4BA4141C" w14:textId="673108FE" w:rsidR="00977D8C" w:rsidRPr="008A7965" w:rsidRDefault="00977D8C" w:rsidP="00977D8C">
      <w:pPr>
        <w:pStyle w:val="Style12"/>
        <w:spacing w:after="100"/>
        <w:rPr>
          <w:bCs/>
          <w:color w:val="auto"/>
        </w:rPr>
      </w:pPr>
      <w:r w:rsidRPr="008A7965">
        <w:rPr>
          <w:b/>
          <w:color w:val="auto"/>
        </w:rPr>
        <w:t>Komponenta 3:</w:t>
      </w:r>
      <w:r w:rsidRPr="008A7965">
        <w:rPr>
          <w:bCs/>
          <w:color w:val="auto"/>
        </w:rPr>
        <w:t xml:space="preserve"> </w:t>
      </w:r>
      <w:r w:rsidRPr="008A7965">
        <w:rPr>
          <w:bCs/>
          <w:i/>
          <w:iCs/>
          <w:color w:val="auto"/>
        </w:rPr>
        <w:t>Upravljanje projektom i operativni troškovi.</w:t>
      </w:r>
    </w:p>
    <w:p w14:paraId="70A45999" w14:textId="43D1EB3E" w:rsidR="00977D8C" w:rsidRPr="008A7965" w:rsidRDefault="00977D8C" w:rsidP="00977D8C">
      <w:pPr>
        <w:rPr>
          <w:color w:val="auto"/>
          <w:szCs w:val="20"/>
        </w:rPr>
      </w:pPr>
      <w:r w:rsidRPr="008A7965">
        <w:rPr>
          <w:color w:val="auto"/>
          <w:szCs w:val="20"/>
        </w:rPr>
        <w:t>Integrirani pristup Projekta prema SWM-u, uglavnom, ogleda se u dvije glavne komponente projekta. Projekat će podržati institucionalno jačanje i izgradnju kapaciteta na entitetskom i općinskom/kantonalnom nivou kako bi se poboljšali uvjeti za upravljanje otpadom u BiH i pomogl</w:t>
      </w:r>
      <w:r w:rsidR="004A34EC">
        <w:rPr>
          <w:color w:val="auto"/>
          <w:szCs w:val="20"/>
        </w:rPr>
        <w:t>o</w:t>
      </w:r>
      <w:r w:rsidRPr="008A7965">
        <w:rPr>
          <w:color w:val="auto"/>
          <w:szCs w:val="20"/>
        </w:rPr>
        <w:t xml:space="preserve"> na putu pristupanj</w:t>
      </w:r>
      <w:r w:rsidR="004A34EC">
        <w:rPr>
          <w:color w:val="auto"/>
          <w:szCs w:val="20"/>
        </w:rPr>
        <w:t>a</w:t>
      </w:r>
      <w:r w:rsidRPr="008A7965">
        <w:rPr>
          <w:color w:val="auto"/>
          <w:szCs w:val="20"/>
        </w:rPr>
        <w:t xml:space="preserve"> EU. Komponenta 2 (Podrška održivom upravljanju otpadom zasnovanom na </w:t>
      </w:r>
      <w:r w:rsidR="008A7965">
        <w:rPr>
          <w:color w:val="auto"/>
          <w:szCs w:val="20"/>
        </w:rPr>
        <w:t>integriranom</w:t>
      </w:r>
      <w:r w:rsidRPr="008A7965">
        <w:rPr>
          <w:color w:val="auto"/>
          <w:szCs w:val="20"/>
        </w:rPr>
        <w:t xml:space="preserve"> upravljanju otpadom i sistemu </w:t>
      </w:r>
      <w:r w:rsidR="004A34EC">
        <w:rPr>
          <w:color w:val="auto"/>
          <w:szCs w:val="20"/>
        </w:rPr>
        <w:t>cirkularne</w:t>
      </w:r>
      <w:r w:rsidRPr="008A7965">
        <w:rPr>
          <w:color w:val="auto"/>
          <w:szCs w:val="20"/>
        </w:rPr>
        <w:t xml:space="preserve"> ekonomije) će </w:t>
      </w:r>
      <w:r w:rsidR="00B37DA8" w:rsidRPr="008A7965">
        <w:rPr>
          <w:color w:val="auto"/>
          <w:szCs w:val="20"/>
        </w:rPr>
        <w:t>financir</w:t>
      </w:r>
      <w:r w:rsidRPr="008A7965">
        <w:rPr>
          <w:color w:val="auto"/>
          <w:szCs w:val="20"/>
        </w:rPr>
        <w:t xml:space="preserve">ati unapređenje infrastrukture i opreme za </w:t>
      </w:r>
      <w:r w:rsidR="004A34EC">
        <w:rPr>
          <w:color w:val="auto"/>
          <w:szCs w:val="20"/>
        </w:rPr>
        <w:t>pri</w:t>
      </w:r>
      <w:r w:rsidRPr="008A7965">
        <w:rPr>
          <w:color w:val="auto"/>
          <w:szCs w:val="20"/>
        </w:rPr>
        <w:t xml:space="preserve">kupljanje, tretman i odlaganje otpada. Investicije u okviru </w:t>
      </w:r>
      <w:r w:rsidR="004A34EC">
        <w:rPr>
          <w:color w:val="auto"/>
          <w:szCs w:val="20"/>
        </w:rPr>
        <w:t>K</w:t>
      </w:r>
      <w:r w:rsidRPr="008A7965">
        <w:rPr>
          <w:color w:val="auto"/>
          <w:szCs w:val="20"/>
        </w:rPr>
        <w:t>omponente 2 će biti usmjerene na regionalni i općinski nivo kroz kombinaciju pod</w:t>
      </w:r>
      <w:r w:rsidR="008A7965">
        <w:rPr>
          <w:color w:val="auto"/>
          <w:szCs w:val="20"/>
        </w:rPr>
        <w:t>-</w:t>
      </w:r>
      <w:r w:rsidRPr="008A7965">
        <w:rPr>
          <w:color w:val="auto"/>
          <w:szCs w:val="20"/>
        </w:rPr>
        <w:t xml:space="preserve">zajmova i </w:t>
      </w:r>
      <w:proofErr w:type="spellStart"/>
      <w:r w:rsidRPr="008A7965">
        <w:rPr>
          <w:color w:val="auto"/>
          <w:szCs w:val="20"/>
        </w:rPr>
        <w:t>grantova</w:t>
      </w:r>
      <w:proofErr w:type="spellEnd"/>
      <w:r w:rsidRPr="008A7965">
        <w:rPr>
          <w:color w:val="auto"/>
          <w:szCs w:val="20"/>
        </w:rPr>
        <w:t>.</w:t>
      </w:r>
    </w:p>
    <w:p w14:paraId="5EAE3F51" w14:textId="77777777" w:rsidR="00977D8C" w:rsidRPr="008A7965" w:rsidRDefault="00977D8C" w:rsidP="004A34EC">
      <w:pPr>
        <w:pStyle w:val="Style12"/>
        <w:spacing w:after="0" w:line="240" w:lineRule="auto"/>
        <w:rPr>
          <w:rStyle w:val="CharStyle13"/>
          <w:color w:val="auto"/>
          <w:highlight w:val="cyan"/>
        </w:rPr>
      </w:pPr>
    </w:p>
    <w:p w14:paraId="4B156A4E" w14:textId="7481A6E3" w:rsidR="00427152" w:rsidRPr="008A7965" w:rsidRDefault="004A34EC" w:rsidP="004A34EC">
      <w:pPr>
        <w:pStyle w:val="Style12"/>
        <w:spacing w:after="0" w:line="240" w:lineRule="auto"/>
        <w:rPr>
          <w:b/>
          <w:bCs/>
          <w:color w:val="auto"/>
        </w:rPr>
      </w:pPr>
      <w:r>
        <w:rPr>
          <w:rStyle w:val="CharStyle13"/>
          <w:color w:val="auto"/>
        </w:rPr>
        <w:t>Obrazac</w:t>
      </w:r>
      <w:r w:rsidR="007065C3" w:rsidRPr="008A7965">
        <w:rPr>
          <w:rStyle w:val="CharStyle13"/>
          <w:color w:val="auto"/>
        </w:rPr>
        <w:t xml:space="preserve"> za ESMP ček-listu </w:t>
      </w:r>
      <w:r>
        <w:rPr>
          <w:rStyle w:val="CharStyle13"/>
          <w:color w:val="auto"/>
        </w:rPr>
        <w:t>popunjava</w:t>
      </w:r>
      <w:r w:rsidR="007065C3" w:rsidRPr="008A7965">
        <w:rPr>
          <w:rStyle w:val="CharStyle13"/>
          <w:color w:val="auto"/>
        </w:rPr>
        <w:t xml:space="preserve"> se samo za K</w:t>
      </w:r>
      <w:r w:rsidR="007065C3" w:rsidRPr="008A7965">
        <w:rPr>
          <w:color w:val="auto"/>
        </w:rPr>
        <w:t xml:space="preserve">omponentu 2: </w:t>
      </w:r>
      <w:r w:rsidR="00977D8C" w:rsidRPr="008A7965">
        <w:rPr>
          <w:bCs/>
          <w:i/>
          <w:iCs/>
          <w:color w:val="auto"/>
        </w:rPr>
        <w:t xml:space="preserve">Podrška </w:t>
      </w:r>
      <w:r w:rsidR="008A7965">
        <w:rPr>
          <w:bCs/>
          <w:i/>
          <w:iCs/>
          <w:color w:val="auto"/>
        </w:rPr>
        <w:t>integriranom</w:t>
      </w:r>
      <w:r w:rsidR="00977D8C" w:rsidRPr="008A7965">
        <w:rPr>
          <w:bCs/>
          <w:i/>
          <w:iCs/>
          <w:color w:val="auto"/>
        </w:rPr>
        <w:t xml:space="preserve"> upravljanju otpadom </w:t>
      </w:r>
      <w:r w:rsidR="008A7965">
        <w:rPr>
          <w:bCs/>
          <w:i/>
          <w:iCs/>
          <w:color w:val="auto"/>
        </w:rPr>
        <w:t xml:space="preserve">u pravcu cirkularne ekonomije </w:t>
      </w:r>
      <w:r w:rsidR="007065C3" w:rsidRPr="008A7965">
        <w:rPr>
          <w:b/>
          <w:bCs/>
          <w:color w:val="auto"/>
        </w:rPr>
        <w:t xml:space="preserve"> </w:t>
      </w:r>
      <w:r w:rsidR="00FC440E">
        <w:rPr>
          <w:b/>
          <w:bCs/>
          <w:color w:val="auto"/>
        </w:rPr>
        <w:t>p</w:t>
      </w:r>
      <w:r w:rsidR="007065C3" w:rsidRPr="008A7965">
        <w:rPr>
          <w:b/>
          <w:bCs/>
          <w:color w:val="auto"/>
        </w:rPr>
        <w:t>od</w:t>
      </w:r>
      <w:r w:rsidR="00FC440E">
        <w:rPr>
          <w:b/>
          <w:bCs/>
          <w:color w:val="auto"/>
        </w:rPr>
        <w:t>-</w:t>
      </w:r>
      <w:r w:rsidR="007065C3" w:rsidRPr="008A7965">
        <w:rPr>
          <w:b/>
          <w:bCs/>
          <w:color w:val="auto"/>
        </w:rPr>
        <w:t>komponent</w:t>
      </w:r>
      <w:r w:rsidR="00FC440E">
        <w:rPr>
          <w:b/>
          <w:bCs/>
          <w:color w:val="auto"/>
        </w:rPr>
        <w:t>a</w:t>
      </w:r>
      <w:r w:rsidR="00977D8C" w:rsidRPr="008A7965">
        <w:rPr>
          <w:b/>
          <w:bCs/>
          <w:color w:val="auto"/>
        </w:rPr>
        <w:t xml:space="preserve"> 2.1.</w:t>
      </w:r>
      <w:r w:rsidR="007065C3" w:rsidRPr="008A7965">
        <w:rPr>
          <w:b/>
          <w:bCs/>
          <w:color w:val="auto"/>
        </w:rPr>
        <w:t xml:space="preserve"> i </w:t>
      </w:r>
      <w:r w:rsidR="00FC440E">
        <w:rPr>
          <w:b/>
          <w:bCs/>
          <w:color w:val="auto"/>
        </w:rPr>
        <w:t>p</w:t>
      </w:r>
      <w:r w:rsidR="007065C3" w:rsidRPr="008A7965">
        <w:rPr>
          <w:b/>
          <w:bCs/>
          <w:color w:val="auto"/>
        </w:rPr>
        <w:t>od</w:t>
      </w:r>
      <w:r w:rsidR="00FC440E">
        <w:rPr>
          <w:b/>
          <w:bCs/>
          <w:color w:val="auto"/>
        </w:rPr>
        <w:t>-</w:t>
      </w:r>
      <w:r w:rsidR="007065C3" w:rsidRPr="008A7965">
        <w:rPr>
          <w:b/>
          <w:bCs/>
          <w:color w:val="auto"/>
        </w:rPr>
        <w:t>komponent</w:t>
      </w:r>
      <w:r w:rsidR="00FC440E">
        <w:rPr>
          <w:b/>
          <w:bCs/>
          <w:color w:val="auto"/>
        </w:rPr>
        <w:t>a</w:t>
      </w:r>
      <w:r w:rsidR="00977D8C" w:rsidRPr="008A7965">
        <w:rPr>
          <w:b/>
          <w:bCs/>
          <w:color w:val="auto"/>
        </w:rPr>
        <w:t xml:space="preserve"> 2.2.</w:t>
      </w:r>
    </w:p>
    <w:p w14:paraId="3EE4ED9F" w14:textId="527665A2" w:rsidR="00C87833" w:rsidRPr="008A7965" w:rsidRDefault="004442C0" w:rsidP="00F27C2E">
      <w:pPr>
        <w:pStyle w:val="Style12"/>
        <w:spacing w:line="240" w:lineRule="auto"/>
        <w:rPr>
          <w:b/>
          <w:bCs/>
          <w:color w:val="auto"/>
        </w:rPr>
      </w:pPr>
      <w:r w:rsidRPr="008A7965">
        <w:rPr>
          <w:color w:val="auto"/>
        </w:rPr>
        <w:t xml:space="preserve">Unutar </w:t>
      </w:r>
      <w:r w:rsidR="00FC440E">
        <w:rPr>
          <w:color w:val="auto"/>
        </w:rPr>
        <w:t>p</w:t>
      </w:r>
      <w:r w:rsidRPr="008A7965">
        <w:rPr>
          <w:color w:val="auto"/>
        </w:rPr>
        <w:t>od</w:t>
      </w:r>
      <w:r w:rsidR="00FC440E">
        <w:rPr>
          <w:color w:val="auto"/>
        </w:rPr>
        <w:t>-</w:t>
      </w:r>
      <w:r w:rsidRPr="008A7965">
        <w:rPr>
          <w:color w:val="auto"/>
        </w:rPr>
        <w:t xml:space="preserve">komponente </w:t>
      </w:r>
      <w:r w:rsidRPr="008A7965">
        <w:rPr>
          <w:b/>
          <w:bCs/>
          <w:color w:val="auto"/>
        </w:rPr>
        <w:t>2</w:t>
      </w:r>
      <w:r w:rsidR="00977D8C" w:rsidRPr="008A7965">
        <w:rPr>
          <w:b/>
          <w:bCs/>
          <w:color w:val="auto"/>
        </w:rPr>
        <w:t>.2.</w:t>
      </w:r>
      <w:r w:rsidRPr="008A7965">
        <w:rPr>
          <w:color w:val="auto"/>
        </w:rPr>
        <w:t xml:space="preserve"> daje se p</w:t>
      </w:r>
      <w:r w:rsidR="00C87833" w:rsidRPr="008A7965">
        <w:rPr>
          <w:color w:val="auto"/>
        </w:rPr>
        <w:t>odrška izgradnj</w:t>
      </w:r>
      <w:r w:rsidRPr="008A7965">
        <w:rPr>
          <w:color w:val="auto"/>
        </w:rPr>
        <w:t>i</w:t>
      </w:r>
      <w:r w:rsidR="00C87833" w:rsidRPr="008A7965">
        <w:rPr>
          <w:color w:val="auto"/>
        </w:rPr>
        <w:t xml:space="preserve"> i unapr</w:t>
      </w:r>
      <w:r w:rsidR="004A34EC">
        <w:rPr>
          <w:color w:val="auto"/>
        </w:rPr>
        <w:t>j</w:t>
      </w:r>
      <w:r w:rsidR="00C87833" w:rsidRPr="008A7965">
        <w:rPr>
          <w:color w:val="auto"/>
        </w:rPr>
        <w:t>eđenj</w:t>
      </w:r>
      <w:r w:rsidR="004A34EC">
        <w:rPr>
          <w:color w:val="auto"/>
        </w:rPr>
        <w:t>u</w:t>
      </w:r>
      <w:r w:rsidR="00C87833" w:rsidRPr="008A7965">
        <w:rPr>
          <w:color w:val="auto"/>
        </w:rPr>
        <w:t xml:space="preserve"> infrastrukture na postojećim regionalnim </w:t>
      </w:r>
      <w:proofErr w:type="spellStart"/>
      <w:r w:rsidR="00C87833" w:rsidRPr="008A7965">
        <w:rPr>
          <w:color w:val="auto"/>
        </w:rPr>
        <w:t>deponijama</w:t>
      </w:r>
      <w:proofErr w:type="spellEnd"/>
      <w:r w:rsidR="00C87833" w:rsidRPr="008A7965">
        <w:rPr>
          <w:color w:val="auto"/>
        </w:rPr>
        <w:t xml:space="preserve"> za upravljanje otpadom</w:t>
      </w:r>
      <w:r w:rsidRPr="008A7965">
        <w:rPr>
          <w:color w:val="auto"/>
        </w:rPr>
        <w:t xml:space="preserve"> sa ciljem u</w:t>
      </w:r>
      <w:r w:rsidR="00C87833" w:rsidRPr="008A7965">
        <w:rPr>
          <w:color w:val="auto"/>
        </w:rPr>
        <w:t>naprjeđenj</w:t>
      </w:r>
      <w:r w:rsidRPr="008A7965">
        <w:rPr>
          <w:color w:val="auto"/>
        </w:rPr>
        <w:t>a</w:t>
      </w:r>
      <w:r w:rsidR="00C87833" w:rsidRPr="008A7965">
        <w:rPr>
          <w:color w:val="auto"/>
        </w:rPr>
        <w:t xml:space="preserve"> postojeće infrastrukture u skladu s novim federalnim konceptom odlaganja otpada koji podrazumijeva reviziju postojećeg koncepta regionalnog odlaganja uvažavajući uvjete geografske </w:t>
      </w:r>
      <w:r w:rsidR="004A34EC">
        <w:rPr>
          <w:color w:val="auto"/>
        </w:rPr>
        <w:t>lokacije</w:t>
      </w:r>
      <w:r w:rsidR="00C87833" w:rsidRPr="008A7965">
        <w:rPr>
          <w:color w:val="auto"/>
        </w:rPr>
        <w:t xml:space="preserve"> i mogućnosti udruživanja u regionalni ili međuopćinski koncept.</w:t>
      </w:r>
      <w:r w:rsidR="00FC440E">
        <w:rPr>
          <w:color w:val="auto"/>
        </w:rPr>
        <w:t xml:space="preserve"> </w:t>
      </w:r>
      <w:r w:rsidR="00C87833" w:rsidRPr="008A7965">
        <w:rPr>
          <w:color w:val="auto"/>
        </w:rPr>
        <w:t>Tu se podrazumijeva</w:t>
      </w:r>
      <w:r w:rsidRPr="008A7965">
        <w:rPr>
          <w:color w:val="auto"/>
        </w:rPr>
        <w:t xml:space="preserve"> izvođenje građevinskih radova</w:t>
      </w:r>
      <w:r w:rsidR="004A34EC">
        <w:rPr>
          <w:color w:val="auto"/>
        </w:rPr>
        <w:t xml:space="preserve"> manjeg i srednjeg obima</w:t>
      </w:r>
      <w:r w:rsidRPr="008A7965">
        <w:rPr>
          <w:color w:val="auto"/>
        </w:rPr>
        <w:t>, kao što su</w:t>
      </w:r>
      <w:r w:rsidR="00C87833" w:rsidRPr="008A7965">
        <w:rPr>
          <w:color w:val="auto"/>
        </w:rPr>
        <w:t>:</w:t>
      </w:r>
    </w:p>
    <w:p w14:paraId="6F7CD330" w14:textId="77777777" w:rsidR="00C87833" w:rsidRPr="008A7965" w:rsidRDefault="00C87833" w:rsidP="001D5458">
      <w:pPr>
        <w:pStyle w:val="ListParagraph"/>
        <w:numPr>
          <w:ilvl w:val="0"/>
          <w:numId w:val="68"/>
        </w:numPr>
        <w:spacing w:line="240" w:lineRule="auto"/>
        <w:rPr>
          <w:rFonts w:ascii="Times New Roman" w:hAnsi="Times New Roman" w:cs="Times New Roman"/>
          <w:sz w:val="20"/>
          <w:szCs w:val="20"/>
          <w:lang w:val="hr-HR"/>
        </w:rPr>
      </w:pPr>
      <w:r w:rsidRPr="008A7965">
        <w:rPr>
          <w:rFonts w:ascii="Times New Roman" w:hAnsi="Times New Roman" w:cs="Times New Roman"/>
          <w:sz w:val="20"/>
          <w:szCs w:val="20"/>
          <w:lang w:val="hr-HR"/>
        </w:rPr>
        <w:t xml:space="preserve">izgradnja ili rekonstrukcija </w:t>
      </w:r>
      <w:proofErr w:type="spellStart"/>
      <w:r w:rsidRPr="008A7965">
        <w:rPr>
          <w:rFonts w:ascii="Times New Roman" w:hAnsi="Times New Roman" w:cs="Times New Roman"/>
          <w:sz w:val="20"/>
          <w:szCs w:val="20"/>
          <w:lang w:val="hr-HR"/>
        </w:rPr>
        <w:t>prečistača</w:t>
      </w:r>
      <w:proofErr w:type="spellEnd"/>
      <w:r w:rsidRPr="008A7965">
        <w:rPr>
          <w:rFonts w:ascii="Times New Roman" w:hAnsi="Times New Roman" w:cs="Times New Roman"/>
          <w:sz w:val="20"/>
          <w:szCs w:val="20"/>
          <w:lang w:val="hr-HR"/>
        </w:rPr>
        <w:t xml:space="preserve"> </w:t>
      </w:r>
      <w:proofErr w:type="spellStart"/>
      <w:r w:rsidRPr="008A7965">
        <w:rPr>
          <w:rFonts w:ascii="Times New Roman" w:hAnsi="Times New Roman" w:cs="Times New Roman"/>
          <w:sz w:val="20"/>
          <w:szCs w:val="20"/>
          <w:lang w:val="hr-HR"/>
        </w:rPr>
        <w:t>procjednih</w:t>
      </w:r>
      <w:proofErr w:type="spellEnd"/>
      <w:r w:rsidRPr="008A7965">
        <w:rPr>
          <w:rFonts w:ascii="Times New Roman" w:hAnsi="Times New Roman" w:cs="Times New Roman"/>
          <w:sz w:val="20"/>
          <w:szCs w:val="20"/>
          <w:lang w:val="hr-HR"/>
        </w:rPr>
        <w:t xml:space="preserve"> voda, </w:t>
      </w:r>
    </w:p>
    <w:p w14:paraId="22BEBDE4" w14:textId="77777777" w:rsidR="00C87833" w:rsidRPr="008A7965" w:rsidRDefault="00C87833" w:rsidP="001D5458">
      <w:pPr>
        <w:pStyle w:val="ListParagraph"/>
        <w:numPr>
          <w:ilvl w:val="0"/>
          <w:numId w:val="68"/>
        </w:numPr>
        <w:spacing w:line="240" w:lineRule="auto"/>
        <w:rPr>
          <w:rFonts w:ascii="Times New Roman" w:hAnsi="Times New Roman" w:cs="Times New Roman"/>
          <w:sz w:val="20"/>
          <w:szCs w:val="20"/>
          <w:lang w:val="hr-HR"/>
        </w:rPr>
      </w:pPr>
      <w:r w:rsidRPr="008A7965">
        <w:rPr>
          <w:rFonts w:ascii="Times New Roman" w:hAnsi="Times New Roman" w:cs="Times New Roman"/>
          <w:sz w:val="20"/>
          <w:szCs w:val="20"/>
          <w:lang w:val="hr-HR"/>
        </w:rPr>
        <w:t xml:space="preserve">izgradnja ili rekonstrukcija </w:t>
      </w:r>
      <w:proofErr w:type="spellStart"/>
      <w:r w:rsidRPr="008A7965">
        <w:rPr>
          <w:rFonts w:ascii="Times New Roman" w:hAnsi="Times New Roman" w:cs="Times New Roman"/>
          <w:sz w:val="20"/>
          <w:szCs w:val="20"/>
          <w:lang w:val="hr-HR"/>
        </w:rPr>
        <w:t>sortirnica</w:t>
      </w:r>
      <w:proofErr w:type="spellEnd"/>
      <w:r w:rsidRPr="008A7965">
        <w:rPr>
          <w:rFonts w:ascii="Times New Roman" w:hAnsi="Times New Roman" w:cs="Times New Roman"/>
          <w:sz w:val="20"/>
          <w:szCs w:val="20"/>
          <w:lang w:val="hr-HR"/>
        </w:rPr>
        <w:t xml:space="preserve">, </w:t>
      </w:r>
    </w:p>
    <w:p w14:paraId="0A87AB93" w14:textId="6F1C442B" w:rsidR="00C87833" w:rsidRPr="008A7965" w:rsidRDefault="00C87833" w:rsidP="001D5458">
      <w:pPr>
        <w:pStyle w:val="ListParagraph"/>
        <w:numPr>
          <w:ilvl w:val="0"/>
          <w:numId w:val="68"/>
        </w:numPr>
        <w:spacing w:line="240" w:lineRule="auto"/>
        <w:rPr>
          <w:rFonts w:ascii="Times New Roman" w:hAnsi="Times New Roman" w:cs="Times New Roman"/>
          <w:sz w:val="20"/>
          <w:szCs w:val="20"/>
          <w:lang w:val="hr-HR"/>
        </w:rPr>
      </w:pPr>
      <w:r w:rsidRPr="008A7965">
        <w:rPr>
          <w:rFonts w:ascii="Times New Roman" w:hAnsi="Times New Roman" w:cs="Times New Roman"/>
          <w:sz w:val="20"/>
          <w:szCs w:val="20"/>
          <w:lang w:val="hr-HR"/>
        </w:rPr>
        <w:t xml:space="preserve">izgradnja ili rekonstrukcija </w:t>
      </w:r>
      <w:proofErr w:type="spellStart"/>
      <w:r w:rsidRPr="008A7965">
        <w:rPr>
          <w:rFonts w:ascii="Times New Roman" w:hAnsi="Times New Roman" w:cs="Times New Roman"/>
          <w:sz w:val="20"/>
          <w:szCs w:val="20"/>
          <w:lang w:val="hr-HR"/>
        </w:rPr>
        <w:t>reciklažn</w:t>
      </w:r>
      <w:r w:rsidR="004A34EC">
        <w:rPr>
          <w:rFonts w:ascii="Times New Roman" w:hAnsi="Times New Roman" w:cs="Times New Roman"/>
          <w:sz w:val="20"/>
          <w:szCs w:val="20"/>
          <w:lang w:val="hr-HR"/>
        </w:rPr>
        <w:t>ih</w:t>
      </w:r>
      <w:proofErr w:type="spellEnd"/>
      <w:r w:rsidRPr="008A7965">
        <w:rPr>
          <w:rFonts w:ascii="Times New Roman" w:hAnsi="Times New Roman" w:cs="Times New Roman"/>
          <w:sz w:val="20"/>
          <w:szCs w:val="20"/>
          <w:lang w:val="hr-HR"/>
        </w:rPr>
        <w:t xml:space="preserve"> dvorišta, </w:t>
      </w:r>
    </w:p>
    <w:p w14:paraId="11CDCE6B" w14:textId="6158332C" w:rsidR="00C87833" w:rsidRPr="008A7965" w:rsidRDefault="00C87833" w:rsidP="001D5458">
      <w:pPr>
        <w:pStyle w:val="ListParagraph"/>
        <w:numPr>
          <w:ilvl w:val="0"/>
          <w:numId w:val="68"/>
        </w:numPr>
        <w:spacing w:line="240" w:lineRule="auto"/>
        <w:rPr>
          <w:rFonts w:ascii="Times New Roman" w:hAnsi="Times New Roman" w:cs="Times New Roman"/>
          <w:bCs/>
          <w:sz w:val="20"/>
          <w:szCs w:val="20"/>
          <w:lang w:val="hr-HR"/>
        </w:rPr>
      </w:pPr>
      <w:r w:rsidRPr="008A7965">
        <w:rPr>
          <w:rFonts w:ascii="Times New Roman" w:hAnsi="Times New Roman" w:cs="Times New Roman"/>
          <w:sz w:val="20"/>
          <w:szCs w:val="20"/>
          <w:lang w:val="hr-HR"/>
        </w:rPr>
        <w:t>izgradnja postrojenja za mehaničko-biološku obradu otpada</w:t>
      </w:r>
      <w:r w:rsidR="004A34EC">
        <w:rPr>
          <w:rFonts w:ascii="Times New Roman" w:hAnsi="Times New Roman" w:cs="Times New Roman"/>
          <w:b/>
          <w:sz w:val="20"/>
          <w:szCs w:val="20"/>
          <w:lang w:val="hr-HR"/>
        </w:rPr>
        <w:t>,</w:t>
      </w:r>
      <w:r w:rsidRPr="008A7965">
        <w:rPr>
          <w:rFonts w:ascii="Times New Roman" w:hAnsi="Times New Roman" w:cs="Times New Roman"/>
          <w:b/>
          <w:sz w:val="20"/>
          <w:szCs w:val="20"/>
          <w:lang w:val="hr-HR"/>
        </w:rPr>
        <w:t xml:space="preserve"> </w:t>
      </w:r>
      <w:r w:rsidRPr="008A7965">
        <w:rPr>
          <w:rFonts w:ascii="Times New Roman" w:hAnsi="Times New Roman" w:cs="Times New Roman"/>
          <w:bCs/>
          <w:sz w:val="20"/>
          <w:szCs w:val="20"/>
          <w:lang w:val="hr-HR"/>
        </w:rPr>
        <w:t>itd.</w:t>
      </w:r>
    </w:p>
    <w:p w14:paraId="4A8BFEEF" w14:textId="522F67F9" w:rsidR="00C87833" w:rsidRPr="008A7965" w:rsidRDefault="004442C0" w:rsidP="00F27C2E">
      <w:pPr>
        <w:rPr>
          <w:bCs/>
          <w:color w:val="auto"/>
          <w:szCs w:val="20"/>
        </w:rPr>
      </w:pPr>
      <w:r w:rsidRPr="008A7965">
        <w:rPr>
          <w:color w:val="auto"/>
          <w:szCs w:val="20"/>
        </w:rPr>
        <w:t xml:space="preserve">Trenutno u FBiH </w:t>
      </w:r>
      <w:r w:rsidR="004A34EC">
        <w:rPr>
          <w:color w:val="auto"/>
          <w:szCs w:val="20"/>
        </w:rPr>
        <w:t>postoje</w:t>
      </w:r>
      <w:r w:rsidRPr="008A7965">
        <w:rPr>
          <w:color w:val="auto"/>
          <w:szCs w:val="20"/>
        </w:rPr>
        <w:t xml:space="preserve"> 4 regionalne deponije i to Sarajevu, Livnu, Mostaru i Zenici</w:t>
      </w:r>
      <w:r w:rsidR="004A34EC">
        <w:rPr>
          <w:color w:val="auto"/>
          <w:szCs w:val="20"/>
        </w:rPr>
        <w:t>,</w:t>
      </w:r>
      <w:r w:rsidRPr="008A7965">
        <w:rPr>
          <w:color w:val="auto"/>
          <w:szCs w:val="20"/>
        </w:rPr>
        <w:t xml:space="preserve"> a u toku su građevinski radovi na regionalnom Centru za upravljanje otpadom (JP Eko-</w:t>
      </w:r>
      <w:proofErr w:type="spellStart"/>
      <w:r w:rsidRPr="008A7965">
        <w:rPr>
          <w:color w:val="auto"/>
          <w:szCs w:val="20"/>
        </w:rPr>
        <w:t>sep</w:t>
      </w:r>
      <w:proofErr w:type="spellEnd"/>
      <w:r w:rsidRPr="008A7965">
        <w:rPr>
          <w:color w:val="auto"/>
          <w:szCs w:val="20"/>
        </w:rPr>
        <w:t xml:space="preserve"> d.o.o.) u Živinicama za općine Živinice, Banovići i </w:t>
      </w:r>
      <w:proofErr w:type="spellStart"/>
      <w:r w:rsidRPr="008A7965">
        <w:rPr>
          <w:color w:val="auto"/>
          <w:szCs w:val="20"/>
        </w:rPr>
        <w:t>Kladanj</w:t>
      </w:r>
      <w:proofErr w:type="spellEnd"/>
      <w:r w:rsidRPr="008A7965">
        <w:rPr>
          <w:color w:val="auto"/>
          <w:szCs w:val="20"/>
        </w:rPr>
        <w:t xml:space="preserve">). Implementacija </w:t>
      </w:r>
      <w:r w:rsidR="001010AD" w:rsidRPr="008A7965">
        <w:rPr>
          <w:color w:val="auto"/>
          <w:szCs w:val="20"/>
        </w:rPr>
        <w:t>ove p</w:t>
      </w:r>
      <w:r w:rsidRPr="008A7965">
        <w:rPr>
          <w:color w:val="auto"/>
          <w:szCs w:val="20"/>
        </w:rPr>
        <w:t>od</w:t>
      </w:r>
      <w:r w:rsidR="00FC440E">
        <w:rPr>
          <w:color w:val="auto"/>
          <w:szCs w:val="20"/>
        </w:rPr>
        <w:t>-</w:t>
      </w:r>
      <w:r w:rsidRPr="008A7965">
        <w:rPr>
          <w:color w:val="auto"/>
          <w:szCs w:val="20"/>
        </w:rPr>
        <w:t>komponente</w:t>
      </w:r>
      <w:r w:rsidR="001010AD" w:rsidRPr="008A7965">
        <w:rPr>
          <w:color w:val="auto"/>
          <w:szCs w:val="20"/>
        </w:rPr>
        <w:t xml:space="preserve"> odnosi se na: Sarajevski kanton, </w:t>
      </w:r>
      <w:r w:rsidR="000E5943" w:rsidRPr="008A7965">
        <w:rPr>
          <w:color w:val="auto"/>
          <w:szCs w:val="20"/>
        </w:rPr>
        <w:t>Kanton 10, Hercegovačko-neretvanski kanton i Zeničko-dobojski kanton.</w:t>
      </w:r>
    </w:p>
    <w:p w14:paraId="73FF4767" w14:textId="5A49F18F" w:rsidR="004442C0" w:rsidRPr="008A7965" w:rsidRDefault="00595C32" w:rsidP="00F27C2E">
      <w:pPr>
        <w:pStyle w:val="Style12"/>
        <w:spacing w:after="0" w:line="240" w:lineRule="auto"/>
        <w:rPr>
          <w:rStyle w:val="CharStyle13"/>
          <w:color w:val="auto"/>
        </w:rPr>
      </w:pPr>
      <w:r>
        <w:rPr>
          <w:rStyle w:val="CharStyle13"/>
          <w:color w:val="auto"/>
        </w:rPr>
        <w:t xml:space="preserve">Ova će se Komponenta implementirati putem </w:t>
      </w:r>
      <w:r w:rsidR="001746BF">
        <w:rPr>
          <w:rStyle w:val="CharStyle13"/>
          <w:color w:val="auto"/>
        </w:rPr>
        <w:t>Jedinice za upravljanje projektom</w:t>
      </w:r>
      <w:r w:rsidR="004A34EC">
        <w:rPr>
          <w:rStyle w:val="CharStyle13"/>
          <w:color w:val="auto"/>
        </w:rPr>
        <w:t xml:space="preserve"> (</w:t>
      </w:r>
      <w:r w:rsidR="00D83C56">
        <w:rPr>
          <w:rStyle w:val="CharStyle13"/>
          <w:color w:val="auto"/>
        </w:rPr>
        <w:t>PMU</w:t>
      </w:r>
      <w:r w:rsidR="004A34EC">
        <w:rPr>
          <w:rStyle w:val="CharStyle13"/>
          <w:color w:val="auto"/>
        </w:rPr>
        <w:t xml:space="preserve">) </w:t>
      </w:r>
      <w:r w:rsidR="000E5943" w:rsidRPr="008A7965">
        <w:rPr>
          <w:rStyle w:val="CharStyle13"/>
          <w:color w:val="auto"/>
        </w:rPr>
        <w:t>smješten</w:t>
      </w:r>
      <w:r>
        <w:rPr>
          <w:rStyle w:val="CharStyle13"/>
          <w:color w:val="auto"/>
        </w:rPr>
        <w:t>e</w:t>
      </w:r>
      <w:r w:rsidR="000E5943" w:rsidRPr="008A7965">
        <w:rPr>
          <w:rStyle w:val="CharStyle13"/>
          <w:color w:val="auto"/>
        </w:rPr>
        <w:t xml:space="preserve"> u Ministarstvu okoliša i turizma FBiH, </w:t>
      </w:r>
      <w:r>
        <w:rPr>
          <w:rStyle w:val="CharStyle13"/>
          <w:color w:val="auto"/>
        </w:rPr>
        <w:t>uz podršku Timova za implementaciju projekta (PIT-ovi)</w:t>
      </w:r>
      <w:r w:rsidR="000E5943" w:rsidRPr="008A7965">
        <w:rPr>
          <w:rStyle w:val="CharStyle13"/>
          <w:color w:val="auto"/>
        </w:rPr>
        <w:t xml:space="preserve"> smještenih u kantonalnim ministarstvima okoliša. </w:t>
      </w:r>
      <w:r>
        <w:rPr>
          <w:rStyle w:val="CharStyle13"/>
          <w:color w:val="auto"/>
        </w:rPr>
        <w:t>Pod-komponenta 2.2. Projekta uključuje</w:t>
      </w:r>
      <w:r w:rsidR="000E5943" w:rsidRPr="008A7965">
        <w:rPr>
          <w:rStyle w:val="CharStyle13"/>
          <w:color w:val="auto"/>
        </w:rPr>
        <w:t xml:space="preserve"> investicij</w:t>
      </w:r>
      <w:r>
        <w:rPr>
          <w:rStyle w:val="CharStyle13"/>
          <w:color w:val="auto"/>
        </w:rPr>
        <w:t>e</w:t>
      </w:r>
      <w:r w:rsidR="000E5943" w:rsidRPr="008A7965">
        <w:rPr>
          <w:rStyle w:val="CharStyle13"/>
          <w:color w:val="auto"/>
        </w:rPr>
        <w:t xml:space="preserve"> u izgradnju ili rekonstrukciju navedenih sadržaja uz ugradnju odgovarajuće opreme.</w:t>
      </w:r>
    </w:p>
    <w:p w14:paraId="34B9E25C" w14:textId="77777777" w:rsidR="000E5943" w:rsidRPr="008A7965" w:rsidRDefault="000E5943" w:rsidP="00F27C2E">
      <w:pPr>
        <w:pStyle w:val="Style12"/>
        <w:spacing w:after="0" w:line="240" w:lineRule="auto"/>
        <w:rPr>
          <w:rStyle w:val="CharStyle13"/>
          <w:color w:val="auto"/>
          <w:highlight w:val="cyan"/>
        </w:rPr>
      </w:pPr>
    </w:p>
    <w:p w14:paraId="04B6EDFE" w14:textId="5B0801B6" w:rsidR="007065C3" w:rsidRPr="008A7965" w:rsidRDefault="000E5943" w:rsidP="00F27C2E">
      <w:pPr>
        <w:pStyle w:val="Style12"/>
        <w:spacing w:after="0" w:line="240" w:lineRule="auto"/>
        <w:rPr>
          <w:bCs/>
          <w:color w:val="auto"/>
        </w:rPr>
      </w:pPr>
      <w:r w:rsidRPr="008A7965">
        <w:rPr>
          <w:rStyle w:val="CharStyle13"/>
          <w:color w:val="auto"/>
        </w:rPr>
        <w:t xml:space="preserve">Implementacija </w:t>
      </w:r>
      <w:r w:rsidR="00FC440E">
        <w:rPr>
          <w:b/>
          <w:bCs/>
          <w:color w:val="auto"/>
        </w:rPr>
        <w:t>pod-</w:t>
      </w:r>
      <w:r w:rsidR="007065C3" w:rsidRPr="008A7965">
        <w:rPr>
          <w:b/>
          <w:bCs/>
          <w:color w:val="auto"/>
        </w:rPr>
        <w:t>komponent</w:t>
      </w:r>
      <w:r w:rsidRPr="008A7965">
        <w:rPr>
          <w:b/>
          <w:bCs/>
          <w:color w:val="auto"/>
        </w:rPr>
        <w:t>e</w:t>
      </w:r>
      <w:r w:rsidR="007065C3" w:rsidRPr="008A7965">
        <w:rPr>
          <w:b/>
          <w:bCs/>
          <w:color w:val="auto"/>
        </w:rPr>
        <w:t xml:space="preserve"> 2</w:t>
      </w:r>
      <w:r w:rsidR="00977D8C" w:rsidRPr="008A7965">
        <w:rPr>
          <w:b/>
          <w:bCs/>
          <w:color w:val="auto"/>
        </w:rPr>
        <w:t>.1.</w:t>
      </w:r>
      <w:r w:rsidRPr="008A7965">
        <w:rPr>
          <w:b/>
          <w:bCs/>
          <w:color w:val="auto"/>
        </w:rPr>
        <w:t xml:space="preserve"> </w:t>
      </w:r>
      <w:r w:rsidR="00FC440E">
        <w:rPr>
          <w:color w:val="auto"/>
        </w:rPr>
        <w:t>obuhvata</w:t>
      </w:r>
      <w:r w:rsidR="00FC440E">
        <w:rPr>
          <w:b/>
          <w:bCs/>
          <w:color w:val="auto"/>
        </w:rPr>
        <w:t xml:space="preserve"> </w:t>
      </w:r>
      <w:r w:rsidR="00FC440E">
        <w:rPr>
          <w:color w:val="auto"/>
        </w:rPr>
        <w:t>p</w:t>
      </w:r>
      <w:r w:rsidR="007065C3" w:rsidRPr="008A7965">
        <w:rPr>
          <w:color w:val="auto"/>
        </w:rPr>
        <w:t>odršk</w:t>
      </w:r>
      <w:r w:rsidRPr="008A7965">
        <w:rPr>
          <w:color w:val="auto"/>
        </w:rPr>
        <w:t>u</w:t>
      </w:r>
      <w:r w:rsidR="007065C3" w:rsidRPr="008A7965">
        <w:rPr>
          <w:color w:val="auto"/>
        </w:rPr>
        <w:t xml:space="preserve"> unaprjeđenju sistema odvojenog </w:t>
      </w:r>
      <w:r w:rsidR="00595C32">
        <w:rPr>
          <w:color w:val="auto"/>
        </w:rPr>
        <w:t>pri</w:t>
      </w:r>
      <w:r w:rsidR="007065C3" w:rsidRPr="008A7965">
        <w:rPr>
          <w:color w:val="auto"/>
        </w:rPr>
        <w:t>kupljanja, zbrinja</w:t>
      </w:r>
      <w:r w:rsidR="00FC440E">
        <w:rPr>
          <w:color w:val="auto"/>
        </w:rPr>
        <w:t>va</w:t>
      </w:r>
      <w:r w:rsidR="007065C3" w:rsidRPr="008A7965">
        <w:rPr>
          <w:color w:val="auto"/>
        </w:rPr>
        <w:t xml:space="preserve">nja, </w:t>
      </w:r>
      <w:r w:rsidR="00595C32">
        <w:rPr>
          <w:color w:val="auto"/>
        </w:rPr>
        <w:t>recikliranja</w:t>
      </w:r>
      <w:r w:rsidR="007065C3" w:rsidRPr="008A7965">
        <w:rPr>
          <w:color w:val="auto"/>
        </w:rPr>
        <w:t xml:space="preserve"> i ponovne upotrebe komunalnog otpada u općinama i općinskim </w:t>
      </w:r>
      <w:proofErr w:type="spellStart"/>
      <w:r w:rsidR="007065C3" w:rsidRPr="008A7965">
        <w:rPr>
          <w:color w:val="auto"/>
        </w:rPr>
        <w:t>deponijama</w:t>
      </w:r>
      <w:proofErr w:type="spellEnd"/>
      <w:r w:rsidR="004D6BC0" w:rsidRPr="008A7965">
        <w:rPr>
          <w:color w:val="auto"/>
        </w:rPr>
        <w:t>. U tom smislu vrše se građevinski radovi</w:t>
      </w:r>
      <w:r w:rsidR="00595C32">
        <w:rPr>
          <w:color w:val="auto"/>
        </w:rPr>
        <w:t xml:space="preserve"> manjeg i srednjeg obima</w:t>
      </w:r>
      <w:r w:rsidR="004D6BC0" w:rsidRPr="008A7965">
        <w:rPr>
          <w:color w:val="auto"/>
        </w:rPr>
        <w:t xml:space="preserve"> na i</w:t>
      </w:r>
      <w:r w:rsidR="007065C3" w:rsidRPr="008A7965">
        <w:rPr>
          <w:color w:val="auto"/>
        </w:rPr>
        <w:t>zgradnj</w:t>
      </w:r>
      <w:r w:rsidR="004D6BC0" w:rsidRPr="008A7965">
        <w:rPr>
          <w:color w:val="auto"/>
        </w:rPr>
        <w:t>i</w:t>
      </w:r>
      <w:r w:rsidR="007065C3" w:rsidRPr="008A7965">
        <w:rPr>
          <w:color w:val="auto"/>
        </w:rPr>
        <w:t xml:space="preserve"> nov</w:t>
      </w:r>
      <w:r w:rsidR="004D6BC0" w:rsidRPr="008A7965">
        <w:rPr>
          <w:color w:val="auto"/>
        </w:rPr>
        <w:t>e</w:t>
      </w:r>
      <w:r w:rsidR="007065C3" w:rsidRPr="008A7965">
        <w:rPr>
          <w:color w:val="auto"/>
        </w:rPr>
        <w:t xml:space="preserve"> i unaprjeđenj</w:t>
      </w:r>
      <w:r w:rsidR="00FC440E">
        <w:rPr>
          <w:color w:val="auto"/>
        </w:rPr>
        <w:t>u</w:t>
      </w:r>
      <w:r w:rsidR="007065C3" w:rsidRPr="008A7965">
        <w:rPr>
          <w:color w:val="auto"/>
        </w:rPr>
        <w:t xml:space="preserve"> postojeće infrastruktura za upravljanje komunalnim otpadom u općinama i općinskim </w:t>
      </w:r>
      <w:proofErr w:type="spellStart"/>
      <w:r w:rsidR="007065C3" w:rsidRPr="008A7965">
        <w:rPr>
          <w:color w:val="auto"/>
        </w:rPr>
        <w:t>deponijama</w:t>
      </w:r>
      <w:proofErr w:type="spellEnd"/>
      <w:r w:rsidR="007065C3" w:rsidRPr="008A7965">
        <w:rPr>
          <w:color w:val="auto"/>
        </w:rPr>
        <w:t xml:space="preserve">. </w:t>
      </w:r>
      <w:r w:rsidR="004D6BC0" w:rsidRPr="008A7965">
        <w:rPr>
          <w:color w:val="auto"/>
        </w:rPr>
        <w:t>Cilj realizacije ove pod</w:t>
      </w:r>
      <w:r w:rsidR="00FC440E">
        <w:rPr>
          <w:color w:val="auto"/>
        </w:rPr>
        <w:t>-</w:t>
      </w:r>
      <w:r w:rsidR="004D6BC0" w:rsidRPr="008A7965">
        <w:rPr>
          <w:color w:val="auto"/>
        </w:rPr>
        <w:t xml:space="preserve">komponente je </w:t>
      </w:r>
      <w:r w:rsidR="007065C3" w:rsidRPr="008A7965">
        <w:rPr>
          <w:color w:val="auto"/>
        </w:rPr>
        <w:t>unaprje</w:t>
      </w:r>
      <w:r w:rsidR="004D6BC0" w:rsidRPr="008A7965">
        <w:rPr>
          <w:color w:val="auto"/>
        </w:rPr>
        <w:t>đenje</w:t>
      </w:r>
      <w:r w:rsidR="007065C3" w:rsidRPr="008A7965">
        <w:rPr>
          <w:color w:val="auto"/>
        </w:rPr>
        <w:t xml:space="preserve"> usluge prikupljanja, sortiranja, </w:t>
      </w:r>
      <w:r w:rsidR="00FC440E">
        <w:rPr>
          <w:color w:val="auto"/>
        </w:rPr>
        <w:t>tretmana</w:t>
      </w:r>
      <w:r w:rsidR="007065C3" w:rsidRPr="008A7965">
        <w:rPr>
          <w:color w:val="auto"/>
        </w:rPr>
        <w:t xml:space="preserve"> i </w:t>
      </w:r>
      <w:r w:rsidR="00595C32">
        <w:rPr>
          <w:color w:val="auto"/>
        </w:rPr>
        <w:t>odlaganja</w:t>
      </w:r>
      <w:r w:rsidR="007065C3" w:rsidRPr="008A7965">
        <w:rPr>
          <w:color w:val="auto"/>
        </w:rPr>
        <w:t xml:space="preserve"> komunalnog otpada.</w:t>
      </w:r>
    </w:p>
    <w:p w14:paraId="78D4D75A" w14:textId="466B1B2C" w:rsidR="007065C3" w:rsidRPr="008A7965" w:rsidRDefault="004D6BC0" w:rsidP="00F27C2E">
      <w:pPr>
        <w:pStyle w:val="ListParagraph"/>
        <w:spacing w:after="0" w:line="240" w:lineRule="auto"/>
        <w:ind w:left="360"/>
        <w:rPr>
          <w:rFonts w:ascii="Times New Roman" w:hAnsi="Times New Roman" w:cs="Times New Roman"/>
          <w:sz w:val="20"/>
          <w:szCs w:val="20"/>
          <w:lang w:val="hr-HR"/>
        </w:rPr>
      </w:pPr>
      <w:r w:rsidRPr="008A7965">
        <w:rPr>
          <w:rFonts w:ascii="Times New Roman" w:hAnsi="Times New Roman" w:cs="Times New Roman"/>
          <w:sz w:val="20"/>
          <w:szCs w:val="20"/>
          <w:lang w:val="hr-HR"/>
        </w:rPr>
        <w:t xml:space="preserve">U tom cilju </w:t>
      </w:r>
      <w:r w:rsidR="007065C3" w:rsidRPr="008A7965">
        <w:rPr>
          <w:rFonts w:ascii="Times New Roman" w:hAnsi="Times New Roman" w:cs="Times New Roman"/>
          <w:sz w:val="20"/>
          <w:szCs w:val="20"/>
          <w:lang w:val="hr-HR"/>
        </w:rPr>
        <w:t xml:space="preserve">podrazumijeva </w:t>
      </w:r>
      <w:r w:rsidRPr="008A7965">
        <w:rPr>
          <w:rFonts w:ascii="Times New Roman" w:hAnsi="Times New Roman" w:cs="Times New Roman"/>
          <w:sz w:val="20"/>
          <w:szCs w:val="20"/>
          <w:lang w:val="hr-HR"/>
        </w:rPr>
        <w:t xml:space="preserve">se </w:t>
      </w:r>
      <w:r w:rsidR="007065C3" w:rsidRPr="008A7965">
        <w:rPr>
          <w:rFonts w:ascii="Times New Roman" w:hAnsi="Times New Roman" w:cs="Times New Roman"/>
          <w:sz w:val="20"/>
          <w:szCs w:val="20"/>
          <w:lang w:val="hr-HR"/>
        </w:rPr>
        <w:t>izgradnj</w:t>
      </w:r>
      <w:r w:rsidRPr="008A7965">
        <w:rPr>
          <w:rFonts w:ascii="Times New Roman" w:hAnsi="Times New Roman" w:cs="Times New Roman"/>
          <w:sz w:val="20"/>
          <w:szCs w:val="20"/>
          <w:lang w:val="hr-HR"/>
        </w:rPr>
        <w:t>a</w:t>
      </w:r>
      <w:r w:rsidR="007065C3" w:rsidRPr="008A7965">
        <w:rPr>
          <w:rFonts w:ascii="Times New Roman" w:hAnsi="Times New Roman" w:cs="Times New Roman"/>
          <w:sz w:val="20"/>
          <w:szCs w:val="20"/>
          <w:lang w:val="hr-HR"/>
        </w:rPr>
        <w:t xml:space="preserve"> kapaciteta za odvojeno </w:t>
      </w:r>
      <w:r w:rsidR="00595C32">
        <w:rPr>
          <w:rFonts w:ascii="Times New Roman" w:hAnsi="Times New Roman" w:cs="Times New Roman"/>
          <w:sz w:val="20"/>
          <w:szCs w:val="20"/>
          <w:lang w:val="hr-HR"/>
        </w:rPr>
        <w:t>pri</w:t>
      </w:r>
      <w:r w:rsidR="007065C3" w:rsidRPr="008A7965">
        <w:rPr>
          <w:rFonts w:ascii="Times New Roman" w:hAnsi="Times New Roman" w:cs="Times New Roman"/>
          <w:sz w:val="20"/>
          <w:szCs w:val="20"/>
          <w:lang w:val="hr-HR"/>
        </w:rPr>
        <w:t xml:space="preserve">kupljanje, preradu i zbrinjavanje otpada uključujući sljedeću infrastrukturu: </w:t>
      </w:r>
    </w:p>
    <w:p w14:paraId="18568CBC" w14:textId="77777777" w:rsidR="007065C3" w:rsidRPr="008A7965" w:rsidRDefault="007065C3" w:rsidP="001D5458">
      <w:pPr>
        <w:pStyle w:val="ListParagraph"/>
        <w:numPr>
          <w:ilvl w:val="0"/>
          <w:numId w:val="69"/>
        </w:numPr>
        <w:spacing w:after="0" w:line="240" w:lineRule="auto"/>
        <w:rPr>
          <w:rFonts w:ascii="Times New Roman" w:hAnsi="Times New Roman" w:cs="Times New Roman"/>
          <w:bCs/>
          <w:sz w:val="20"/>
          <w:szCs w:val="20"/>
          <w:lang w:val="hr-HR"/>
        </w:rPr>
      </w:pPr>
      <w:r w:rsidRPr="008A7965">
        <w:rPr>
          <w:rFonts w:ascii="Times New Roman" w:hAnsi="Times New Roman" w:cs="Times New Roman"/>
          <w:sz w:val="20"/>
          <w:szCs w:val="20"/>
          <w:lang w:val="hr-HR"/>
        </w:rPr>
        <w:t>zeleni otoci,</w:t>
      </w:r>
    </w:p>
    <w:p w14:paraId="4B61D7A5" w14:textId="77777777" w:rsidR="007065C3" w:rsidRPr="008A7965" w:rsidRDefault="007065C3" w:rsidP="001D5458">
      <w:pPr>
        <w:pStyle w:val="ListParagraph"/>
        <w:numPr>
          <w:ilvl w:val="0"/>
          <w:numId w:val="69"/>
        </w:numPr>
        <w:spacing w:after="0" w:line="240" w:lineRule="auto"/>
        <w:rPr>
          <w:rFonts w:ascii="Times New Roman" w:hAnsi="Times New Roman" w:cs="Times New Roman"/>
          <w:bCs/>
          <w:sz w:val="20"/>
          <w:szCs w:val="20"/>
          <w:lang w:val="hr-HR"/>
        </w:rPr>
      </w:pPr>
      <w:proofErr w:type="spellStart"/>
      <w:r w:rsidRPr="008A7965">
        <w:rPr>
          <w:rFonts w:ascii="Times New Roman" w:hAnsi="Times New Roman" w:cs="Times New Roman"/>
          <w:sz w:val="20"/>
          <w:szCs w:val="20"/>
          <w:lang w:val="hr-HR"/>
        </w:rPr>
        <w:t>reciklažna</w:t>
      </w:r>
      <w:proofErr w:type="spellEnd"/>
      <w:r w:rsidRPr="008A7965">
        <w:rPr>
          <w:rFonts w:ascii="Times New Roman" w:hAnsi="Times New Roman" w:cs="Times New Roman"/>
          <w:sz w:val="20"/>
          <w:szCs w:val="20"/>
          <w:lang w:val="hr-HR"/>
        </w:rPr>
        <w:t xml:space="preserve"> dvorišta, </w:t>
      </w:r>
    </w:p>
    <w:p w14:paraId="039ABC7F" w14:textId="77777777" w:rsidR="007065C3" w:rsidRPr="008A7965" w:rsidRDefault="007065C3" w:rsidP="001D5458">
      <w:pPr>
        <w:pStyle w:val="ListParagraph"/>
        <w:numPr>
          <w:ilvl w:val="0"/>
          <w:numId w:val="69"/>
        </w:numPr>
        <w:spacing w:after="0" w:line="240" w:lineRule="auto"/>
        <w:rPr>
          <w:rFonts w:ascii="Times New Roman" w:hAnsi="Times New Roman" w:cs="Times New Roman"/>
          <w:bCs/>
          <w:sz w:val="20"/>
          <w:szCs w:val="20"/>
          <w:lang w:val="hr-HR"/>
        </w:rPr>
      </w:pPr>
      <w:r w:rsidRPr="008A7965">
        <w:rPr>
          <w:rFonts w:ascii="Times New Roman" w:hAnsi="Times New Roman" w:cs="Times New Roman"/>
          <w:sz w:val="20"/>
          <w:szCs w:val="20"/>
          <w:lang w:val="hr-HR"/>
        </w:rPr>
        <w:t xml:space="preserve">pretovarne stanice u skladu s novim federalnim konceptom regionalnog odlaganja, </w:t>
      </w:r>
    </w:p>
    <w:p w14:paraId="623E08A9" w14:textId="77777777" w:rsidR="007065C3" w:rsidRPr="008A7965" w:rsidRDefault="007065C3" w:rsidP="001D5458">
      <w:pPr>
        <w:pStyle w:val="ListParagraph"/>
        <w:numPr>
          <w:ilvl w:val="0"/>
          <w:numId w:val="69"/>
        </w:numPr>
        <w:spacing w:after="0" w:line="240" w:lineRule="auto"/>
        <w:rPr>
          <w:rFonts w:ascii="Times New Roman" w:hAnsi="Times New Roman" w:cs="Times New Roman"/>
          <w:bCs/>
          <w:sz w:val="20"/>
          <w:szCs w:val="20"/>
          <w:lang w:val="hr-HR"/>
        </w:rPr>
      </w:pPr>
      <w:r w:rsidRPr="008A7965">
        <w:rPr>
          <w:rFonts w:ascii="Times New Roman" w:hAnsi="Times New Roman" w:cs="Times New Roman"/>
          <w:sz w:val="20"/>
          <w:szCs w:val="20"/>
          <w:lang w:val="hr-HR"/>
        </w:rPr>
        <w:t>izgradnja objekata za tretman biorazgradivog otpada s ciljem smanjenja količina njegovog odlaganja i stvaranja korisnih proizvoda kao što je proizvodnja komposta.</w:t>
      </w:r>
    </w:p>
    <w:p w14:paraId="029BB694" w14:textId="2FA5A921" w:rsidR="004D6BC0" w:rsidRPr="008A7965" w:rsidRDefault="004D6BC0" w:rsidP="00F27C2E">
      <w:pPr>
        <w:rPr>
          <w:rStyle w:val="CharStyle13"/>
          <w:color w:val="auto"/>
        </w:rPr>
      </w:pPr>
      <w:r w:rsidRPr="008A7965">
        <w:rPr>
          <w:rStyle w:val="CharStyle13"/>
          <w:color w:val="auto"/>
        </w:rPr>
        <w:t>Pored izgradnje, u okviru ove pod</w:t>
      </w:r>
      <w:r w:rsidR="00FC440E">
        <w:rPr>
          <w:rStyle w:val="CharStyle13"/>
          <w:color w:val="auto"/>
        </w:rPr>
        <w:t>-</w:t>
      </w:r>
      <w:r w:rsidRPr="008A7965">
        <w:rPr>
          <w:rStyle w:val="CharStyle13"/>
          <w:color w:val="auto"/>
        </w:rPr>
        <w:t xml:space="preserve">komponente, vrši se i ugradnja </w:t>
      </w:r>
      <w:proofErr w:type="spellStart"/>
      <w:r w:rsidRPr="008A7965">
        <w:rPr>
          <w:rStyle w:val="CharStyle13"/>
          <w:color w:val="auto"/>
        </w:rPr>
        <w:t>savremene</w:t>
      </w:r>
      <w:proofErr w:type="spellEnd"/>
      <w:r w:rsidRPr="008A7965">
        <w:rPr>
          <w:rStyle w:val="CharStyle13"/>
          <w:color w:val="auto"/>
        </w:rPr>
        <w:t xml:space="preserve"> opreme u navedenim </w:t>
      </w:r>
      <w:r w:rsidR="00595C32">
        <w:rPr>
          <w:rStyle w:val="CharStyle13"/>
          <w:color w:val="auto"/>
        </w:rPr>
        <w:t>objektima</w:t>
      </w:r>
      <w:r w:rsidRPr="008A7965">
        <w:rPr>
          <w:rStyle w:val="CharStyle13"/>
          <w:color w:val="auto"/>
        </w:rPr>
        <w:t>.</w:t>
      </w:r>
    </w:p>
    <w:p w14:paraId="73887C01" w14:textId="165CD5F8" w:rsidR="004D6BC0" w:rsidRPr="008A7965" w:rsidRDefault="00FC440E" w:rsidP="00F27C2E">
      <w:pPr>
        <w:rPr>
          <w:rStyle w:val="CharStyle13"/>
          <w:color w:val="auto"/>
        </w:rPr>
      </w:pPr>
      <w:r>
        <w:rPr>
          <w:rStyle w:val="CharStyle13"/>
          <w:color w:val="auto"/>
        </w:rPr>
        <w:t>Timovi</w:t>
      </w:r>
      <w:r w:rsidR="004D6BC0" w:rsidRPr="008A7965">
        <w:rPr>
          <w:rStyle w:val="CharStyle13"/>
          <w:color w:val="auto"/>
        </w:rPr>
        <w:t xml:space="preserve"> za implementaciju projekta (</w:t>
      </w:r>
      <w:r>
        <w:rPr>
          <w:rStyle w:val="CharStyle13"/>
          <w:color w:val="auto"/>
        </w:rPr>
        <w:t>PIT</w:t>
      </w:r>
      <w:r w:rsidR="004D6BC0" w:rsidRPr="008A7965">
        <w:rPr>
          <w:rStyle w:val="CharStyle13"/>
          <w:color w:val="auto"/>
        </w:rPr>
        <w:t>) ove komponente smješten</w:t>
      </w:r>
      <w:r>
        <w:rPr>
          <w:rStyle w:val="CharStyle13"/>
          <w:color w:val="auto"/>
        </w:rPr>
        <w:t xml:space="preserve">i su </w:t>
      </w:r>
      <w:r w:rsidR="004D6BC0" w:rsidRPr="008A7965">
        <w:rPr>
          <w:rStyle w:val="CharStyle13"/>
          <w:color w:val="auto"/>
        </w:rPr>
        <w:t>u kantonalnim ministarstvima okoliša</w:t>
      </w:r>
      <w:r>
        <w:rPr>
          <w:rStyle w:val="CharStyle13"/>
          <w:color w:val="auto"/>
        </w:rPr>
        <w:t xml:space="preserve">. </w:t>
      </w:r>
      <w:r w:rsidR="00977D8C" w:rsidRPr="008A7965">
        <w:rPr>
          <w:rStyle w:val="CharStyle13"/>
          <w:color w:val="auto"/>
        </w:rPr>
        <w:t xml:space="preserve"> </w:t>
      </w:r>
      <w:r w:rsidR="004D6BC0" w:rsidRPr="008A7965">
        <w:rPr>
          <w:rStyle w:val="CharStyle13"/>
          <w:color w:val="auto"/>
        </w:rPr>
        <w:t>Investicije su predviđene u općinama na cijeloj teritoriji u BiH.</w:t>
      </w:r>
    </w:p>
    <w:p w14:paraId="0984838B" w14:textId="77777777" w:rsidR="00F27C2E" w:rsidRPr="00323E0C" w:rsidRDefault="00F27C2E" w:rsidP="00F27C2E">
      <w:pPr>
        <w:rPr>
          <w:rStyle w:val="CharStyle13"/>
          <w:color w:val="009DD9" w:themeColor="accent2"/>
        </w:rPr>
      </w:pPr>
    </w:p>
    <w:p w14:paraId="3BB71096" w14:textId="77777777" w:rsidR="00F27C2E" w:rsidRPr="00323E0C" w:rsidRDefault="00F27C2E" w:rsidP="00F27C2E">
      <w:pPr>
        <w:rPr>
          <w:bCs/>
          <w:sz w:val="18"/>
          <w:szCs w:val="18"/>
        </w:rPr>
      </w:pPr>
    </w:p>
    <w:p w14:paraId="6C0A7436" w14:textId="77777777" w:rsidR="00087B3B" w:rsidRPr="00323E0C" w:rsidRDefault="00A62686">
      <w:pPr>
        <w:pStyle w:val="Style12"/>
        <w:spacing w:line="240" w:lineRule="auto"/>
        <w:rPr>
          <w:sz w:val="22"/>
          <w:szCs w:val="22"/>
        </w:rPr>
      </w:pPr>
      <w:r w:rsidRPr="00323E0C">
        <w:rPr>
          <w:rStyle w:val="CharStyle13"/>
          <w:i/>
          <w:iCs/>
          <w:sz w:val="22"/>
          <w:szCs w:val="22"/>
        </w:rPr>
        <w:lastRenderedPageBreak/>
        <w:t>Okolišna i društvena kategorija</w:t>
      </w:r>
    </w:p>
    <w:p w14:paraId="68192125" w14:textId="2347A59B" w:rsidR="00087B3B" w:rsidRPr="00323E0C" w:rsidRDefault="00A62686">
      <w:pPr>
        <w:pStyle w:val="Style12"/>
        <w:spacing w:after="520"/>
      </w:pPr>
      <w:r w:rsidRPr="00323E0C">
        <w:rPr>
          <w:rStyle w:val="CharStyle13"/>
          <w:i/>
          <w:iCs/>
        </w:rPr>
        <w:t xml:space="preserve">[Ukratko objasnite kategoriju okolišnog i društvenog rizika </w:t>
      </w:r>
      <w:r w:rsidR="00123450">
        <w:rPr>
          <w:rStyle w:val="CharStyle13"/>
          <w:i/>
          <w:iCs/>
        </w:rPr>
        <w:t>pod-projek</w:t>
      </w:r>
      <w:r w:rsidRPr="00323E0C">
        <w:rPr>
          <w:rStyle w:val="CharStyle13"/>
          <w:i/>
          <w:iCs/>
        </w:rPr>
        <w:t>ta u skladu s okolišnim i društvenim pregledom.]</w:t>
      </w:r>
    </w:p>
    <w:p w14:paraId="27196714" w14:textId="77777777" w:rsidR="00087B3B" w:rsidRPr="00323E0C" w:rsidRDefault="00A62686">
      <w:pPr>
        <w:pStyle w:val="Style12"/>
        <w:spacing w:line="240" w:lineRule="auto"/>
        <w:rPr>
          <w:sz w:val="22"/>
          <w:szCs w:val="22"/>
        </w:rPr>
      </w:pPr>
      <w:r w:rsidRPr="00323E0C">
        <w:rPr>
          <w:rStyle w:val="CharStyle13"/>
          <w:i/>
          <w:iCs/>
          <w:sz w:val="22"/>
          <w:szCs w:val="22"/>
        </w:rPr>
        <w:t>Planirani radovi</w:t>
      </w:r>
    </w:p>
    <w:p w14:paraId="14942D8E" w14:textId="17091BE7" w:rsidR="00087B3B" w:rsidRPr="00323E0C" w:rsidRDefault="00A62686">
      <w:pPr>
        <w:pStyle w:val="Style12"/>
        <w:spacing w:after="520"/>
      </w:pPr>
      <w:r w:rsidRPr="00323E0C">
        <w:rPr>
          <w:rStyle w:val="CharStyle13"/>
          <w:i/>
          <w:iCs/>
        </w:rPr>
        <w:t>[Ukratko objasnite vrste radova predviđene pod</w:t>
      </w:r>
      <w:r w:rsidR="00595C32">
        <w:rPr>
          <w:rStyle w:val="CharStyle13"/>
          <w:i/>
          <w:iCs/>
        </w:rPr>
        <w:t>-</w:t>
      </w:r>
      <w:r w:rsidRPr="00323E0C">
        <w:rPr>
          <w:rStyle w:val="CharStyle13"/>
          <w:i/>
          <w:iCs/>
        </w:rPr>
        <w:t>projektom.]</w:t>
      </w:r>
    </w:p>
    <w:p w14:paraId="13A45869" w14:textId="07231E58" w:rsidR="00087B3B" w:rsidRPr="00323E0C" w:rsidRDefault="00A62686">
      <w:pPr>
        <w:pStyle w:val="Style12"/>
        <w:spacing w:line="240" w:lineRule="auto"/>
        <w:rPr>
          <w:sz w:val="22"/>
          <w:szCs w:val="22"/>
        </w:rPr>
      </w:pPr>
      <w:r w:rsidRPr="00323E0C">
        <w:rPr>
          <w:rStyle w:val="CharStyle13"/>
          <w:i/>
          <w:iCs/>
          <w:sz w:val="22"/>
          <w:szCs w:val="22"/>
        </w:rPr>
        <w:t xml:space="preserve">Potencijalni okolišni i društveni </w:t>
      </w:r>
      <w:proofErr w:type="spellStart"/>
      <w:r w:rsidR="009E2F98">
        <w:rPr>
          <w:rStyle w:val="CharStyle13"/>
          <w:i/>
          <w:iCs/>
          <w:sz w:val="22"/>
          <w:szCs w:val="22"/>
        </w:rPr>
        <w:t>utic</w:t>
      </w:r>
      <w:r w:rsidRPr="00323E0C">
        <w:rPr>
          <w:rStyle w:val="CharStyle13"/>
          <w:i/>
          <w:iCs/>
          <w:sz w:val="22"/>
          <w:szCs w:val="22"/>
        </w:rPr>
        <w:t>aji</w:t>
      </w:r>
      <w:proofErr w:type="spellEnd"/>
    </w:p>
    <w:p w14:paraId="22E073FC" w14:textId="32AE2615" w:rsidR="00087B3B" w:rsidRPr="00323E0C" w:rsidRDefault="00A62686">
      <w:pPr>
        <w:pStyle w:val="Style12"/>
      </w:pPr>
      <w:r w:rsidRPr="00323E0C">
        <w:rPr>
          <w:rStyle w:val="CharStyle13"/>
          <w:i/>
          <w:iCs/>
        </w:rPr>
        <w:t xml:space="preserve">[Navedite glavne potencijalne </w:t>
      </w:r>
      <w:proofErr w:type="spellStart"/>
      <w:r w:rsidR="009E2F98">
        <w:rPr>
          <w:rStyle w:val="CharStyle13"/>
          <w:i/>
          <w:iCs/>
        </w:rPr>
        <w:t>utic</w:t>
      </w:r>
      <w:r w:rsidRPr="00323E0C">
        <w:rPr>
          <w:rStyle w:val="CharStyle13"/>
          <w:i/>
          <w:iCs/>
        </w:rPr>
        <w:t>aje</w:t>
      </w:r>
      <w:proofErr w:type="spellEnd"/>
      <w:r w:rsidRPr="00323E0C">
        <w:rPr>
          <w:rStyle w:val="CharStyle13"/>
          <w:i/>
          <w:iCs/>
        </w:rPr>
        <w:t xml:space="preserve"> na okoliš i društvo koji proizlaze iz predviđenih radova u okviru </w:t>
      </w:r>
      <w:r w:rsidR="00123450">
        <w:rPr>
          <w:rStyle w:val="CharStyle13"/>
          <w:i/>
          <w:iCs/>
        </w:rPr>
        <w:t>pod-projek</w:t>
      </w:r>
      <w:r w:rsidRPr="00323E0C">
        <w:rPr>
          <w:rStyle w:val="CharStyle13"/>
          <w:i/>
          <w:iCs/>
        </w:rPr>
        <w:t>ta.]</w:t>
      </w:r>
      <w:r w:rsidRPr="00323E0C">
        <w:br w:type="page"/>
      </w:r>
    </w:p>
    <w:p w14:paraId="17CE5B19" w14:textId="73532C1B" w:rsidR="00087B3B" w:rsidRPr="00323E0C" w:rsidRDefault="00087B3B">
      <w:pPr>
        <w:spacing w:line="1" w:lineRule="exact"/>
      </w:pPr>
    </w:p>
    <w:p w14:paraId="790420F5" w14:textId="204F200A" w:rsidR="00F27C2E" w:rsidRPr="00595C32" w:rsidRDefault="00F27C2E">
      <w:pPr>
        <w:pStyle w:val="Style12"/>
        <w:spacing w:line="252" w:lineRule="auto"/>
        <w:rPr>
          <w:rStyle w:val="CharStyle13"/>
          <w:b/>
          <w:iCs/>
        </w:rPr>
      </w:pPr>
      <w:proofErr w:type="spellStart"/>
      <w:r w:rsidRPr="00595C32">
        <w:rPr>
          <w:rStyle w:val="CharStyle13"/>
          <w:b/>
          <w:iCs/>
        </w:rPr>
        <w:t>Čeklista</w:t>
      </w:r>
      <w:proofErr w:type="spellEnd"/>
      <w:r w:rsidRPr="00595C32">
        <w:rPr>
          <w:rStyle w:val="CharStyle13"/>
          <w:b/>
          <w:iCs/>
        </w:rPr>
        <w:t xml:space="preserve"> Plana </w:t>
      </w:r>
      <w:r w:rsidR="00595C32" w:rsidRPr="00595C32">
        <w:rPr>
          <w:rStyle w:val="CharStyle13"/>
          <w:b/>
          <w:iCs/>
        </w:rPr>
        <w:t>okolišnog i društvenog upravljanja</w:t>
      </w:r>
    </w:p>
    <w:p w14:paraId="62898BAC" w14:textId="12236FD4" w:rsidR="00087B3B" w:rsidRPr="00323E0C" w:rsidRDefault="00595C32">
      <w:pPr>
        <w:pStyle w:val="Style12"/>
        <w:spacing w:line="252" w:lineRule="auto"/>
        <w:rPr>
          <w:b/>
        </w:rPr>
      </w:pPr>
      <w:r>
        <w:rPr>
          <w:rStyle w:val="CharStyle13"/>
          <w:b/>
          <w:i/>
          <w:iCs/>
        </w:rPr>
        <w:t>Sadržaj</w:t>
      </w:r>
      <w:r w:rsidR="00A62686" w:rsidRPr="00323E0C">
        <w:rPr>
          <w:rStyle w:val="CharStyle13"/>
          <w:b/>
          <w:i/>
          <w:iCs/>
        </w:rPr>
        <w:t xml:space="preserve"> i cilj ESMP </w:t>
      </w:r>
      <w:proofErr w:type="spellStart"/>
      <w:r w:rsidR="00A62686" w:rsidRPr="00323E0C">
        <w:rPr>
          <w:rStyle w:val="CharStyle13"/>
          <w:b/>
          <w:i/>
          <w:iCs/>
        </w:rPr>
        <w:t>čekliste</w:t>
      </w:r>
      <w:proofErr w:type="spellEnd"/>
    </w:p>
    <w:p w14:paraId="51C02B29" w14:textId="11AD7F30" w:rsidR="00087B3B" w:rsidRPr="00323E0C" w:rsidRDefault="00A62686" w:rsidP="00595C32">
      <w:pPr>
        <w:pStyle w:val="Style12"/>
        <w:spacing w:after="0" w:line="240" w:lineRule="auto"/>
      </w:pPr>
      <w:r w:rsidRPr="00323E0C">
        <w:rPr>
          <w:rStyle w:val="CharStyle13"/>
        </w:rPr>
        <w:t xml:space="preserve">ESMP </w:t>
      </w:r>
      <w:proofErr w:type="spellStart"/>
      <w:r w:rsidRPr="00323E0C">
        <w:rPr>
          <w:rStyle w:val="CharStyle13"/>
        </w:rPr>
        <w:t>čeklista</w:t>
      </w:r>
      <w:proofErr w:type="spellEnd"/>
      <w:r w:rsidRPr="00323E0C">
        <w:rPr>
          <w:rStyle w:val="CharStyle13"/>
        </w:rPr>
        <w:t xml:space="preserve"> primjenjuje se za manje radove sanacije ili manje građevinske radove. Pruža "pragmatičnu dobru praksu" i dizajniran</w:t>
      </w:r>
      <w:r w:rsidR="00595C32">
        <w:rPr>
          <w:rStyle w:val="CharStyle13"/>
        </w:rPr>
        <w:t>a</w:t>
      </w:r>
      <w:r w:rsidRPr="00323E0C">
        <w:rPr>
          <w:rStyle w:val="CharStyle13"/>
        </w:rPr>
        <w:t xml:space="preserve"> je tako da bude jednostav</w:t>
      </w:r>
      <w:r w:rsidR="00595C32">
        <w:rPr>
          <w:rStyle w:val="CharStyle13"/>
        </w:rPr>
        <w:t>na</w:t>
      </w:r>
      <w:r w:rsidRPr="00323E0C">
        <w:rPr>
          <w:rStyle w:val="CharStyle13"/>
        </w:rPr>
        <w:t xml:space="preserve"> za korištenje i </w:t>
      </w:r>
      <w:r w:rsidR="00595C32">
        <w:rPr>
          <w:rStyle w:val="CharStyle13"/>
        </w:rPr>
        <w:t>u skladu</w:t>
      </w:r>
      <w:r w:rsidRPr="00323E0C">
        <w:rPr>
          <w:rStyle w:val="CharStyle13"/>
        </w:rPr>
        <w:t xml:space="preserve"> sa zahtjevima </w:t>
      </w:r>
      <w:r w:rsidR="00595C32">
        <w:rPr>
          <w:rStyle w:val="CharStyle13"/>
        </w:rPr>
        <w:t>zaštitnih mehanizama</w:t>
      </w:r>
      <w:r w:rsidRPr="00323E0C">
        <w:rPr>
          <w:rStyle w:val="CharStyle13"/>
        </w:rPr>
        <w:t xml:space="preserve"> Svjetske banke.</w:t>
      </w:r>
    </w:p>
    <w:p w14:paraId="3F7FB075" w14:textId="2012600C" w:rsidR="00F27C2E" w:rsidRPr="00323E0C" w:rsidRDefault="00595C32" w:rsidP="00595C32">
      <w:pPr>
        <w:pStyle w:val="Style12"/>
        <w:spacing w:after="0" w:line="240" w:lineRule="auto"/>
        <w:rPr>
          <w:rStyle w:val="CharStyle13"/>
        </w:rPr>
      </w:pPr>
      <w:r>
        <w:rPr>
          <w:rStyle w:val="CharStyle13"/>
        </w:rPr>
        <w:t>Obrazac</w:t>
      </w:r>
      <w:r w:rsidR="00A62686" w:rsidRPr="00323E0C">
        <w:rPr>
          <w:rStyle w:val="CharStyle13"/>
        </w:rPr>
        <w:t xml:space="preserve"> </w:t>
      </w:r>
      <w:proofErr w:type="spellStart"/>
      <w:r w:rsidR="00A62686" w:rsidRPr="00323E0C">
        <w:rPr>
          <w:rStyle w:val="CharStyle13"/>
        </w:rPr>
        <w:t>čekliste</w:t>
      </w:r>
      <w:proofErr w:type="spellEnd"/>
      <w:r w:rsidR="00A62686" w:rsidRPr="00323E0C">
        <w:rPr>
          <w:rStyle w:val="CharStyle13"/>
        </w:rPr>
        <w:t xml:space="preserve"> nastoji pokriti tipične pristupe prevenciji i ublažavanju uobičajen</w:t>
      </w:r>
      <w:r>
        <w:rPr>
          <w:rStyle w:val="CharStyle13"/>
        </w:rPr>
        <w:t>e</w:t>
      </w:r>
      <w:r w:rsidR="00A62686" w:rsidRPr="00323E0C">
        <w:rPr>
          <w:rStyle w:val="CharStyle13"/>
        </w:rPr>
        <w:t xml:space="preserve"> za ugovore o građevinskim radovima s privremenim i lokalnim </w:t>
      </w:r>
      <w:proofErr w:type="spellStart"/>
      <w:r w:rsidR="009E2F98">
        <w:rPr>
          <w:rStyle w:val="CharStyle13"/>
        </w:rPr>
        <w:t>utic</w:t>
      </w:r>
      <w:r w:rsidR="00A62686" w:rsidRPr="00323E0C">
        <w:rPr>
          <w:rStyle w:val="CharStyle13"/>
        </w:rPr>
        <w:t>ajima</w:t>
      </w:r>
      <w:proofErr w:type="spellEnd"/>
      <w:r w:rsidR="00A62686" w:rsidRPr="00323E0C">
        <w:rPr>
          <w:rStyle w:val="CharStyle13"/>
        </w:rPr>
        <w:t>.</w:t>
      </w:r>
    </w:p>
    <w:p w14:paraId="42278EA1" w14:textId="77777777" w:rsidR="00F27C2E" w:rsidRPr="00323E0C" w:rsidRDefault="00F27C2E" w:rsidP="00F27C2E">
      <w:pPr>
        <w:pStyle w:val="Style12"/>
        <w:spacing w:after="0"/>
        <w:rPr>
          <w:rStyle w:val="CharStyle13"/>
        </w:rPr>
      </w:pPr>
    </w:p>
    <w:p w14:paraId="6A2FC6C4" w14:textId="20A1592A" w:rsidR="00087B3B" w:rsidRPr="00323E0C" w:rsidRDefault="00A62686" w:rsidP="00595C32">
      <w:pPr>
        <w:pStyle w:val="Style12"/>
        <w:spacing w:after="0" w:line="240" w:lineRule="auto"/>
        <w:rPr>
          <w:b/>
          <w:i/>
        </w:rPr>
      </w:pPr>
      <w:r w:rsidRPr="00323E0C">
        <w:rPr>
          <w:rStyle w:val="CharStyle13"/>
          <w:b/>
          <w:i/>
          <w:iCs/>
        </w:rPr>
        <w:t xml:space="preserve">Struktura ESMP </w:t>
      </w:r>
      <w:proofErr w:type="spellStart"/>
      <w:r w:rsidRPr="00323E0C">
        <w:rPr>
          <w:rStyle w:val="CharStyle13"/>
          <w:b/>
          <w:i/>
          <w:iCs/>
        </w:rPr>
        <w:t>čekliste</w:t>
      </w:r>
      <w:proofErr w:type="spellEnd"/>
    </w:p>
    <w:p w14:paraId="45E93042" w14:textId="77777777" w:rsidR="00087B3B" w:rsidRPr="00323E0C" w:rsidRDefault="00A62686" w:rsidP="00595C32">
      <w:pPr>
        <w:pStyle w:val="Style12"/>
        <w:spacing w:after="0" w:line="240" w:lineRule="auto"/>
      </w:pPr>
      <w:r w:rsidRPr="00323E0C">
        <w:rPr>
          <w:rStyle w:val="CharStyle13"/>
        </w:rPr>
        <w:t xml:space="preserve">ESMP </w:t>
      </w:r>
      <w:proofErr w:type="spellStart"/>
      <w:r w:rsidRPr="00323E0C">
        <w:rPr>
          <w:rStyle w:val="CharStyle13"/>
        </w:rPr>
        <w:t>čeklista</w:t>
      </w:r>
      <w:proofErr w:type="spellEnd"/>
      <w:r w:rsidRPr="00323E0C">
        <w:rPr>
          <w:rStyle w:val="CharStyle13"/>
        </w:rPr>
        <w:t xml:space="preserve"> ima četiri poglavlja:</w:t>
      </w:r>
    </w:p>
    <w:p w14:paraId="1DED32C3" w14:textId="77777777" w:rsidR="00087B3B" w:rsidRPr="00323E0C" w:rsidRDefault="00A62686" w:rsidP="00595C32">
      <w:pPr>
        <w:pStyle w:val="Style12"/>
        <w:numPr>
          <w:ilvl w:val="0"/>
          <w:numId w:val="41"/>
        </w:numPr>
        <w:tabs>
          <w:tab w:val="left" w:pos="361"/>
        </w:tabs>
        <w:spacing w:after="0" w:line="240" w:lineRule="auto"/>
      </w:pPr>
      <w:r w:rsidRPr="00323E0C">
        <w:rPr>
          <w:rStyle w:val="CharStyle13"/>
        </w:rPr>
        <w:t xml:space="preserve">Dio 1 predstavlja opisni dio ("pasoš lokacije") koji opisuje specifičnosti projekta u smislu institucionalnih aspekata, opisa projekta i fizičke lokacije, zakonodavnih aspekata i postupaka </w:t>
      </w:r>
      <w:proofErr w:type="spellStart"/>
      <w:r w:rsidRPr="00323E0C">
        <w:rPr>
          <w:rStyle w:val="CharStyle13"/>
        </w:rPr>
        <w:t>ishodovanja</w:t>
      </w:r>
      <w:proofErr w:type="spellEnd"/>
      <w:r w:rsidRPr="00323E0C">
        <w:rPr>
          <w:rStyle w:val="CharStyle13"/>
        </w:rPr>
        <w:t xml:space="preserve"> dozvola, procedure javnih konsultacija i potreba za programom jačanja kapaciteta.</w:t>
      </w:r>
    </w:p>
    <w:p w14:paraId="2FC13410" w14:textId="77777777" w:rsidR="00087B3B" w:rsidRPr="00323E0C" w:rsidRDefault="00A62686" w:rsidP="00595C32">
      <w:pPr>
        <w:pStyle w:val="Style12"/>
        <w:numPr>
          <w:ilvl w:val="0"/>
          <w:numId w:val="41"/>
        </w:numPr>
        <w:tabs>
          <w:tab w:val="left" w:pos="366"/>
        </w:tabs>
        <w:spacing w:after="0" w:line="240" w:lineRule="auto"/>
      </w:pPr>
      <w:r w:rsidRPr="00323E0C">
        <w:rPr>
          <w:rStyle w:val="CharStyle13"/>
        </w:rPr>
        <w:t>Dio 2 uključuje okolišni i društveni pregled u jednostavnom Da/Ne formatu, kao i popis mjera ublažavanja za bilo koju aktivnost; i</w:t>
      </w:r>
    </w:p>
    <w:p w14:paraId="21F71FC2" w14:textId="24A2261B" w:rsidR="00087B3B" w:rsidRPr="00323E0C" w:rsidRDefault="00A62686" w:rsidP="00595C32">
      <w:pPr>
        <w:pStyle w:val="Style12"/>
        <w:numPr>
          <w:ilvl w:val="0"/>
          <w:numId w:val="41"/>
        </w:numPr>
        <w:tabs>
          <w:tab w:val="left" w:pos="346"/>
        </w:tabs>
        <w:spacing w:after="0" w:line="240" w:lineRule="auto"/>
        <w:rPr>
          <w:rStyle w:val="CharStyle13"/>
        </w:rPr>
      </w:pPr>
      <w:r w:rsidRPr="00323E0C">
        <w:rPr>
          <w:rStyle w:val="CharStyle13"/>
        </w:rPr>
        <w:t xml:space="preserve">Dio 3 je </w:t>
      </w:r>
      <w:r w:rsidR="00EA43C2">
        <w:rPr>
          <w:rStyle w:val="CharStyle13"/>
        </w:rPr>
        <w:t xml:space="preserve">za lokaciju specifičan </w:t>
      </w:r>
      <w:r w:rsidRPr="00323E0C">
        <w:rPr>
          <w:rStyle w:val="CharStyle13"/>
        </w:rPr>
        <w:t xml:space="preserve">plan </w:t>
      </w:r>
      <w:r w:rsidR="00EA43C2">
        <w:rPr>
          <w:rStyle w:val="CharStyle13"/>
        </w:rPr>
        <w:t xml:space="preserve"> monitoringa </w:t>
      </w:r>
      <w:r w:rsidRPr="00323E0C">
        <w:rPr>
          <w:rStyle w:val="CharStyle13"/>
        </w:rPr>
        <w:t>aktivnosti koje se izvode tokom građevinskih radova (instalacija, sanacija, izgradnja).</w:t>
      </w:r>
    </w:p>
    <w:p w14:paraId="0745353D" w14:textId="77777777" w:rsidR="00F27C2E" w:rsidRPr="00323E0C" w:rsidRDefault="00F27C2E" w:rsidP="00595C32">
      <w:pPr>
        <w:pStyle w:val="Style12"/>
        <w:tabs>
          <w:tab w:val="left" w:pos="346"/>
        </w:tabs>
        <w:spacing w:after="0" w:line="240" w:lineRule="auto"/>
      </w:pPr>
    </w:p>
    <w:p w14:paraId="208A1611" w14:textId="77777777" w:rsidR="00087B3B" w:rsidRPr="00323E0C" w:rsidRDefault="00A62686" w:rsidP="00595C32">
      <w:pPr>
        <w:pStyle w:val="Style12"/>
        <w:spacing w:after="0" w:line="240" w:lineRule="auto"/>
        <w:rPr>
          <w:b/>
        </w:rPr>
      </w:pPr>
      <w:r w:rsidRPr="00323E0C">
        <w:rPr>
          <w:rStyle w:val="CharStyle13"/>
          <w:b/>
          <w:i/>
          <w:iCs/>
        </w:rPr>
        <w:t xml:space="preserve">Primjena ESMP </w:t>
      </w:r>
      <w:proofErr w:type="spellStart"/>
      <w:r w:rsidRPr="00323E0C">
        <w:rPr>
          <w:rStyle w:val="CharStyle13"/>
          <w:b/>
          <w:i/>
          <w:iCs/>
        </w:rPr>
        <w:t>čekliste</w:t>
      </w:r>
      <w:proofErr w:type="spellEnd"/>
    </w:p>
    <w:p w14:paraId="6C7D53AE" w14:textId="648A1E8D" w:rsidR="00087B3B" w:rsidRPr="00323E0C" w:rsidRDefault="00A62686" w:rsidP="00595C32">
      <w:pPr>
        <w:pStyle w:val="Style12"/>
        <w:spacing w:after="0" w:line="240" w:lineRule="auto"/>
      </w:pPr>
      <w:r w:rsidRPr="00323E0C">
        <w:rPr>
          <w:rStyle w:val="CharStyle13"/>
        </w:rPr>
        <w:t xml:space="preserve">Proces </w:t>
      </w:r>
      <w:r w:rsidR="00EA43C2">
        <w:rPr>
          <w:rStyle w:val="CharStyle13"/>
        </w:rPr>
        <w:t>pripreme</w:t>
      </w:r>
      <w:r w:rsidRPr="00323E0C">
        <w:rPr>
          <w:rStyle w:val="CharStyle13"/>
        </w:rPr>
        <w:t xml:space="preserve"> predviđenih građevinskih radova trebao bi se provesti u tri faze:</w:t>
      </w:r>
    </w:p>
    <w:p w14:paraId="1F001B52" w14:textId="7904A250" w:rsidR="00087B3B" w:rsidRPr="00323E0C" w:rsidRDefault="00A62686" w:rsidP="00595C32">
      <w:pPr>
        <w:pStyle w:val="Style12"/>
        <w:numPr>
          <w:ilvl w:val="0"/>
          <w:numId w:val="42"/>
        </w:numPr>
        <w:tabs>
          <w:tab w:val="left" w:pos="298"/>
        </w:tabs>
        <w:spacing w:after="0" w:line="240" w:lineRule="auto"/>
      </w:pPr>
      <w:r w:rsidRPr="00323E0C">
        <w:rPr>
          <w:rStyle w:val="CharStyle13"/>
          <w:i/>
          <w:iCs/>
        </w:rPr>
        <w:t>Opća faza identifikacije i obuhvata</w:t>
      </w:r>
      <w:r w:rsidRPr="00323E0C">
        <w:rPr>
          <w:rStyle w:val="CharStyle13"/>
        </w:rPr>
        <w:t xml:space="preserve">, u kojoj se odabiru objekti za sanaciju ili izgradnju i razrađuje približni program za potencijalne tipologije radova. U ovoj fazi ispunjavaju se 1., 2. i 3. dio ESMP </w:t>
      </w:r>
      <w:proofErr w:type="spellStart"/>
      <w:r w:rsidRPr="00323E0C">
        <w:rPr>
          <w:rStyle w:val="CharStyle13"/>
        </w:rPr>
        <w:t>čekliste</w:t>
      </w:r>
      <w:proofErr w:type="spellEnd"/>
      <w:r w:rsidRPr="00323E0C">
        <w:rPr>
          <w:rStyle w:val="CharStyle13"/>
        </w:rPr>
        <w:t xml:space="preserve">. Dio 2 ESMP </w:t>
      </w:r>
      <w:proofErr w:type="spellStart"/>
      <w:r w:rsidRPr="00323E0C">
        <w:rPr>
          <w:rStyle w:val="CharStyle13"/>
        </w:rPr>
        <w:t>čekliste</w:t>
      </w:r>
      <w:proofErr w:type="spellEnd"/>
      <w:r w:rsidRPr="00323E0C">
        <w:rPr>
          <w:rStyle w:val="CharStyle13"/>
        </w:rPr>
        <w:t xml:space="preserve"> može se koristiti za odabir tipičnih aktivnosti iz "menija" i njihovo povezivanje s tipičnim okolišnim i društvenim pitanjima i mjerama ublažavanja.</w:t>
      </w:r>
    </w:p>
    <w:p w14:paraId="6224DBD9" w14:textId="38ED8681" w:rsidR="00087B3B" w:rsidRPr="00323E0C" w:rsidRDefault="00A62686" w:rsidP="00595C32">
      <w:pPr>
        <w:pStyle w:val="Style12"/>
        <w:numPr>
          <w:ilvl w:val="0"/>
          <w:numId w:val="42"/>
        </w:numPr>
        <w:tabs>
          <w:tab w:val="left" w:pos="298"/>
        </w:tabs>
        <w:spacing w:after="0" w:line="240" w:lineRule="auto"/>
      </w:pPr>
      <w:r w:rsidRPr="00323E0C">
        <w:rPr>
          <w:rStyle w:val="CharStyle13"/>
          <w:i/>
          <w:iCs/>
        </w:rPr>
        <w:t xml:space="preserve">Faza detaljnog </w:t>
      </w:r>
      <w:r w:rsidR="00EA43C2">
        <w:rPr>
          <w:rStyle w:val="CharStyle13"/>
          <w:i/>
          <w:iCs/>
        </w:rPr>
        <w:t>projektiranja</w:t>
      </w:r>
      <w:r w:rsidRPr="00323E0C">
        <w:rPr>
          <w:rStyle w:val="CharStyle13"/>
          <w:i/>
          <w:iCs/>
        </w:rPr>
        <w:t xml:space="preserve"> i tender</w:t>
      </w:r>
      <w:r w:rsidR="00EA43C2">
        <w:rPr>
          <w:rStyle w:val="CharStyle13"/>
          <w:i/>
          <w:iCs/>
        </w:rPr>
        <w:t>a</w:t>
      </w:r>
      <w:r w:rsidRPr="00323E0C">
        <w:rPr>
          <w:rStyle w:val="CharStyle13"/>
        </w:rPr>
        <w:t xml:space="preserve">, koja uključuje specifikacije radova i </w:t>
      </w:r>
      <w:proofErr w:type="spellStart"/>
      <w:r w:rsidR="00EA43C2">
        <w:rPr>
          <w:rStyle w:val="CharStyle13"/>
        </w:rPr>
        <w:t>predmjer</w:t>
      </w:r>
      <w:proofErr w:type="spellEnd"/>
      <w:r w:rsidR="00EA43C2">
        <w:rPr>
          <w:rStyle w:val="CharStyle13"/>
        </w:rPr>
        <w:t xml:space="preserve"> radova</w:t>
      </w:r>
      <w:r w:rsidRPr="00323E0C">
        <w:rPr>
          <w:rStyle w:val="CharStyle13"/>
        </w:rPr>
        <w:t xml:space="preserve"> za pojedinačne objekte</w:t>
      </w:r>
      <w:r w:rsidR="00EA43C2">
        <w:rPr>
          <w:rStyle w:val="CharStyle13"/>
        </w:rPr>
        <w:t>,</w:t>
      </w:r>
      <w:r w:rsidRPr="00323E0C">
        <w:rPr>
          <w:rStyle w:val="CharStyle13"/>
        </w:rPr>
        <w:t xml:space="preserve"> a </w:t>
      </w:r>
      <w:proofErr w:type="spellStart"/>
      <w:r w:rsidR="00585F76">
        <w:rPr>
          <w:rStyle w:val="CharStyle13"/>
        </w:rPr>
        <w:t>takođe</w:t>
      </w:r>
      <w:proofErr w:type="spellEnd"/>
      <w:r w:rsidR="00585F76">
        <w:rPr>
          <w:rStyle w:val="CharStyle13"/>
        </w:rPr>
        <w:t xml:space="preserve"> </w:t>
      </w:r>
      <w:r w:rsidRPr="00323E0C">
        <w:rPr>
          <w:rStyle w:val="CharStyle13"/>
        </w:rPr>
        <w:t xml:space="preserve"> i okolišne i društvene zahtjeve u tabelarnom obliku (vidi </w:t>
      </w:r>
      <w:r w:rsidR="00EA43C2">
        <w:rPr>
          <w:rStyle w:val="CharStyle13"/>
        </w:rPr>
        <w:t>Dio</w:t>
      </w:r>
      <w:r w:rsidRPr="00323E0C">
        <w:rPr>
          <w:rStyle w:val="CharStyle13"/>
        </w:rPr>
        <w:t xml:space="preserve"> 2 i </w:t>
      </w:r>
      <w:r w:rsidR="00EA43C2">
        <w:rPr>
          <w:rStyle w:val="CharStyle13"/>
        </w:rPr>
        <w:t>3</w:t>
      </w:r>
      <w:r w:rsidRPr="00323E0C">
        <w:rPr>
          <w:rStyle w:val="CharStyle13"/>
        </w:rPr>
        <w:t xml:space="preserve">). Ova faza </w:t>
      </w:r>
      <w:proofErr w:type="spellStart"/>
      <w:r w:rsidR="00585F76">
        <w:rPr>
          <w:rStyle w:val="CharStyle13"/>
        </w:rPr>
        <w:t>takođe</w:t>
      </w:r>
      <w:proofErr w:type="spellEnd"/>
      <w:r w:rsidR="00585F76">
        <w:rPr>
          <w:rStyle w:val="CharStyle13"/>
        </w:rPr>
        <w:t xml:space="preserve"> </w:t>
      </w:r>
      <w:r w:rsidRPr="00323E0C">
        <w:rPr>
          <w:rStyle w:val="CharStyle13"/>
        </w:rPr>
        <w:t xml:space="preserve"> uključuje tender i dodjelu ugovora </w:t>
      </w:r>
      <w:r w:rsidR="00EA43C2">
        <w:rPr>
          <w:rStyle w:val="CharStyle13"/>
        </w:rPr>
        <w:t>za radove</w:t>
      </w:r>
      <w:r w:rsidRPr="00323E0C">
        <w:rPr>
          <w:rStyle w:val="CharStyle13"/>
        </w:rPr>
        <w:t xml:space="preserve">. Ova faza konačno definira ugovorne obaveze Izvođača </w:t>
      </w:r>
      <w:r w:rsidR="00EA43C2">
        <w:rPr>
          <w:rStyle w:val="CharStyle13"/>
        </w:rPr>
        <w:t xml:space="preserve">u vezi s </w:t>
      </w:r>
      <w:r w:rsidRPr="00323E0C">
        <w:rPr>
          <w:rStyle w:val="CharStyle13"/>
        </w:rPr>
        <w:t xml:space="preserve">okolišnim i društvenim mjerama koje treba </w:t>
      </w:r>
      <w:r w:rsidR="00EA43C2">
        <w:rPr>
          <w:rStyle w:val="CharStyle13"/>
        </w:rPr>
        <w:t>provoditi</w:t>
      </w:r>
      <w:r w:rsidRPr="00323E0C">
        <w:rPr>
          <w:rStyle w:val="CharStyle13"/>
        </w:rPr>
        <w:t xml:space="preserve"> tokom izgradnje. Cijela ESMP </w:t>
      </w:r>
      <w:proofErr w:type="spellStart"/>
      <w:r w:rsidRPr="00323E0C">
        <w:rPr>
          <w:rStyle w:val="CharStyle13"/>
        </w:rPr>
        <w:t>čeklista</w:t>
      </w:r>
      <w:proofErr w:type="spellEnd"/>
      <w:r w:rsidRPr="00323E0C">
        <w:rPr>
          <w:rStyle w:val="CharStyle13"/>
        </w:rPr>
        <w:t xml:space="preserve"> popunjena u tabelarnom obliku (</w:t>
      </w:r>
      <w:r w:rsidR="00EA43C2">
        <w:rPr>
          <w:rStyle w:val="CharStyle13"/>
        </w:rPr>
        <w:t>Dio</w:t>
      </w:r>
      <w:r w:rsidRPr="00323E0C">
        <w:rPr>
          <w:rStyle w:val="CharStyle13"/>
        </w:rPr>
        <w:t xml:space="preserve"> 1, 2 i 3) treba biti priložena kao sastavni dio ugovora </w:t>
      </w:r>
      <w:r w:rsidR="00EA43C2">
        <w:rPr>
          <w:rStyle w:val="CharStyle13"/>
        </w:rPr>
        <w:t>za</w:t>
      </w:r>
      <w:r w:rsidRPr="00323E0C">
        <w:rPr>
          <w:rStyle w:val="CharStyle13"/>
        </w:rPr>
        <w:t xml:space="preserve"> radov</w:t>
      </w:r>
      <w:r w:rsidR="00EA43C2">
        <w:rPr>
          <w:rStyle w:val="CharStyle13"/>
        </w:rPr>
        <w:t>e</w:t>
      </w:r>
      <w:r w:rsidRPr="00323E0C">
        <w:rPr>
          <w:rStyle w:val="CharStyle13"/>
        </w:rPr>
        <w:t xml:space="preserve">, </w:t>
      </w:r>
      <w:r w:rsidR="00EA43C2">
        <w:rPr>
          <w:rStyle w:val="CharStyle13"/>
        </w:rPr>
        <w:t>u skladu sa</w:t>
      </w:r>
      <w:r w:rsidRPr="00323E0C">
        <w:rPr>
          <w:rStyle w:val="CharStyle13"/>
        </w:rPr>
        <w:t xml:space="preserve"> svim tehničkim i tržišnim </w:t>
      </w:r>
      <w:proofErr w:type="spellStart"/>
      <w:r w:rsidRPr="00323E0C">
        <w:rPr>
          <w:rStyle w:val="CharStyle13"/>
        </w:rPr>
        <w:t>uslovima</w:t>
      </w:r>
      <w:proofErr w:type="spellEnd"/>
      <w:r w:rsidRPr="00323E0C">
        <w:rPr>
          <w:rStyle w:val="CharStyle13"/>
        </w:rPr>
        <w:t xml:space="preserve"> koje ugovorne strane trebaju potpisati. Mjere ublažavanja navedene u ESMP </w:t>
      </w:r>
      <w:proofErr w:type="spellStart"/>
      <w:r w:rsidRPr="00323E0C">
        <w:rPr>
          <w:rStyle w:val="CharStyle13"/>
        </w:rPr>
        <w:t>čeklisti</w:t>
      </w:r>
      <w:proofErr w:type="spellEnd"/>
      <w:r w:rsidRPr="00323E0C">
        <w:rPr>
          <w:rStyle w:val="CharStyle13"/>
        </w:rPr>
        <w:t xml:space="preserve"> jednako se odnose na izvođače i pod</w:t>
      </w:r>
      <w:r w:rsidR="00EA43C2">
        <w:rPr>
          <w:rStyle w:val="CharStyle13"/>
        </w:rPr>
        <w:t>-</w:t>
      </w:r>
      <w:r w:rsidRPr="00323E0C">
        <w:rPr>
          <w:rStyle w:val="CharStyle13"/>
        </w:rPr>
        <w:t xml:space="preserve">izvođače. ESMP </w:t>
      </w:r>
      <w:proofErr w:type="spellStart"/>
      <w:r w:rsidRPr="00323E0C">
        <w:rPr>
          <w:rStyle w:val="CharStyle13"/>
        </w:rPr>
        <w:t>čeklista</w:t>
      </w:r>
      <w:proofErr w:type="spellEnd"/>
      <w:r w:rsidRPr="00323E0C">
        <w:rPr>
          <w:rStyle w:val="CharStyle13"/>
        </w:rPr>
        <w:t xml:space="preserve"> se treba javno objaviti u fazi tendera.</w:t>
      </w:r>
    </w:p>
    <w:p w14:paraId="3B13037A" w14:textId="4972D019" w:rsidR="00087B3B" w:rsidRPr="00323E0C" w:rsidRDefault="00A62686" w:rsidP="00595C32">
      <w:pPr>
        <w:pStyle w:val="Style12"/>
        <w:numPr>
          <w:ilvl w:val="0"/>
          <w:numId w:val="42"/>
        </w:numPr>
        <w:tabs>
          <w:tab w:val="left" w:pos="298"/>
        </w:tabs>
        <w:spacing w:after="0" w:line="240" w:lineRule="auto"/>
        <w:rPr>
          <w:rStyle w:val="CharStyle13"/>
        </w:rPr>
      </w:pPr>
      <w:r w:rsidRPr="00323E0C">
        <w:rPr>
          <w:rStyle w:val="CharStyle13"/>
          <w:i/>
          <w:iCs/>
        </w:rPr>
        <w:t>Tokom faze izvođenja radova</w:t>
      </w:r>
      <w:r w:rsidRPr="00323E0C">
        <w:rPr>
          <w:rStyle w:val="CharStyle13"/>
        </w:rPr>
        <w:t xml:space="preserve"> ovlašteni inspektor(i)/nadzorni organ(i) radova provjerava usklađenost sa mjerama zaštite okoliša i društva na određenoj lokaciji. Mjere ublažavanja u 2. dijelu i plan </w:t>
      </w:r>
      <w:r w:rsidR="00EA43C2">
        <w:rPr>
          <w:rStyle w:val="CharStyle13"/>
        </w:rPr>
        <w:t>monitoringa</w:t>
      </w:r>
      <w:r w:rsidRPr="00323E0C">
        <w:rPr>
          <w:rStyle w:val="CharStyle13"/>
        </w:rPr>
        <w:t xml:space="preserve"> u 3. dijelu osnova su za provjeru usklađenosti Izvođača sa potrebnim odredbama zaštite okoliša i društva.</w:t>
      </w:r>
    </w:p>
    <w:p w14:paraId="7BD101ED" w14:textId="77777777" w:rsidR="00F27C2E" w:rsidRPr="00323E0C" w:rsidRDefault="00F27C2E" w:rsidP="00595C32">
      <w:pPr>
        <w:pStyle w:val="Style12"/>
        <w:tabs>
          <w:tab w:val="left" w:pos="298"/>
        </w:tabs>
        <w:spacing w:after="0" w:line="240" w:lineRule="auto"/>
      </w:pPr>
    </w:p>
    <w:p w14:paraId="63792B85" w14:textId="4C31BD04" w:rsidR="00087B3B" w:rsidRPr="00323E0C" w:rsidRDefault="00EA43C2" w:rsidP="00595C32">
      <w:pPr>
        <w:pStyle w:val="Style12"/>
        <w:spacing w:after="0" w:line="240" w:lineRule="auto"/>
        <w:rPr>
          <w:b/>
        </w:rPr>
      </w:pPr>
      <w:r>
        <w:rPr>
          <w:rStyle w:val="CharStyle13"/>
          <w:b/>
          <w:i/>
          <w:iCs/>
        </w:rPr>
        <w:t>Monitoring</w:t>
      </w:r>
      <w:r w:rsidR="00A62686" w:rsidRPr="00323E0C">
        <w:rPr>
          <w:rStyle w:val="CharStyle13"/>
          <w:b/>
          <w:i/>
          <w:iCs/>
        </w:rPr>
        <w:t xml:space="preserve"> i izvještavanje</w:t>
      </w:r>
    </w:p>
    <w:p w14:paraId="3A87831B" w14:textId="1453FF2E" w:rsidR="00087B3B" w:rsidRPr="00323E0C" w:rsidRDefault="00A62686" w:rsidP="00595C32">
      <w:pPr>
        <w:pStyle w:val="Style12"/>
        <w:spacing w:after="0" w:line="240" w:lineRule="auto"/>
      </w:pPr>
      <w:r w:rsidRPr="00323E0C">
        <w:rPr>
          <w:rStyle w:val="CharStyle13"/>
        </w:rPr>
        <w:t xml:space="preserve">Za </w:t>
      </w:r>
      <w:r w:rsidR="00EA43C2">
        <w:rPr>
          <w:rStyle w:val="CharStyle13"/>
        </w:rPr>
        <w:t>monitoring</w:t>
      </w:r>
      <w:r w:rsidRPr="00323E0C">
        <w:rPr>
          <w:rStyle w:val="CharStyle13"/>
        </w:rPr>
        <w:t xml:space="preserve"> provođenja zaštitnih mjera od strane Izvođača, građevinski inspektor i nadzorni organ gradilišta radit će u skladu sa 3. dijelom ESMP </w:t>
      </w:r>
      <w:proofErr w:type="spellStart"/>
      <w:r w:rsidRPr="00323E0C">
        <w:rPr>
          <w:rStyle w:val="CharStyle13"/>
        </w:rPr>
        <w:t>čekliste</w:t>
      </w:r>
      <w:proofErr w:type="spellEnd"/>
      <w:r w:rsidRPr="00323E0C">
        <w:rPr>
          <w:rStyle w:val="CharStyle13"/>
        </w:rPr>
        <w:t xml:space="preserve">, tj. planom </w:t>
      </w:r>
      <w:r w:rsidR="00EA43C2">
        <w:rPr>
          <w:rStyle w:val="CharStyle13"/>
        </w:rPr>
        <w:t>monitoringa</w:t>
      </w:r>
      <w:r w:rsidRPr="00323E0C">
        <w:rPr>
          <w:rStyle w:val="CharStyle13"/>
        </w:rPr>
        <w:t xml:space="preserve">. Dio 3 se izrađuje za specifičnu lokaciju i s potrebnim detaljima, definira jasne mjere ublažavanja i </w:t>
      </w:r>
      <w:r w:rsidR="00EA43C2">
        <w:rPr>
          <w:rStyle w:val="CharStyle13"/>
        </w:rPr>
        <w:t>monitoringa</w:t>
      </w:r>
      <w:r w:rsidRPr="00323E0C">
        <w:rPr>
          <w:rStyle w:val="CharStyle13"/>
        </w:rPr>
        <w:t xml:space="preserve"> koje se mogu uključiti u ugovore o radovima, a koje </w:t>
      </w:r>
      <w:r w:rsidR="00EA43C2">
        <w:rPr>
          <w:rStyle w:val="CharStyle13"/>
        </w:rPr>
        <w:t>odražavaju</w:t>
      </w:r>
      <w:r w:rsidRPr="00323E0C">
        <w:rPr>
          <w:rStyle w:val="CharStyle13"/>
        </w:rPr>
        <w:t xml:space="preserve"> status okolišne i društvene prakse na gradilištu i koje se mogu promatrati/mjeriti/kvantificirati /provjeriti od strane inspektora tokom građevinskih radova.</w:t>
      </w:r>
    </w:p>
    <w:p w14:paraId="7BBD6AF6" w14:textId="4650D234" w:rsidR="00087B3B" w:rsidRPr="00323E0C" w:rsidRDefault="00A62686" w:rsidP="00595C32">
      <w:pPr>
        <w:pStyle w:val="Style12"/>
        <w:spacing w:after="0" w:line="240" w:lineRule="auto"/>
      </w:pPr>
      <w:r w:rsidRPr="00323E0C">
        <w:rPr>
          <w:rStyle w:val="CharStyle13"/>
        </w:rPr>
        <w:t xml:space="preserve">Dio 3 bi se stoga trebao ažurirati i revidirati tokom procesa dizajniranja </w:t>
      </w:r>
      <w:r w:rsidR="00123450">
        <w:rPr>
          <w:rStyle w:val="CharStyle13"/>
        </w:rPr>
        <w:t>pod-projek</w:t>
      </w:r>
      <w:r w:rsidRPr="00323E0C">
        <w:rPr>
          <w:rStyle w:val="CharStyle13"/>
        </w:rPr>
        <w:t xml:space="preserve">ta kako bi praktično </w:t>
      </w:r>
      <w:r w:rsidR="00EA43C2">
        <w:rPr>
          <w:rStyle w:val="CharStyle13"/>
        </w:rPr>
        <w:t>odražavao</w:t>
      </w:r>
      <w:r w:rsidRPr="00323E0C">
        <w:rPr>
          <w:rStyle w:val="CharStyle13"/>
        </w:rPr>
        <w:t xml:space="preserve"> ključne kriterije </w:t>
      </w:r>
      <w:r w:rsidR="00EA43C2">
        <w:rPr>
          <w:rStyle w:val="CharStyle13"/>
        </w:rPr>
        <w:t>monitoringa</w:t>
      </w:r>
      <w:r w:rsidRPr="00323E0C">
        <w:rPr>
          <w:rStyle w:val="CharStyle13"/>
        </w:rPr>
        <w:t xml:space="preserve"> koji se mogu provjeriti tokom i nakon radova </w:t>
      </w:r>
      <w:r w:rsidR="00EA43C2">
        <w:rPr>
          <w:rStyle w:val="CharStyle13"/>
        </w:rPr>
        <w:t>u svrhu</w:t>
      </w:r>
      <w:r w:rsidRPr="00323E0C">
        <w:rPr>
          <w:rStyle w:val="CharStyle13"/>
        </w:rPr>
        <w:t xml:space="preserve"> osiguranja usklađenosti i </w:t>
      </w:r>
      <w:r w:rsidR="00EA43C2">
        <w:rPr>
          <w:rStyle w:val="CharStyle13"/>
        </w:rPr>
        <w:t>u konačnici</w:t>
      </w:r>
      <w:r w:rsidRPr="00323E0C">
        <w:rPr>
          <w:rStyle w:val="CharStyle13"/>
        </w:rPr>
        <w:t xml:space="preserve"> plaćanja izvođač</w:t>
      </w:r>
      <w:r w:rsidR="00EA43C2">
        <w:rPr>
          <w:rStyle w:val="CharStyle13"/>
        </w:rPr>
        <w:t>a</w:t>
      </w:r>
      <w:r w:rsidRPr="00323E0C">
        <w:rPr>
          <w:rStyle w:val="CharStyle13"/>
        </w:rPr>
        <w:t>.</w:t>
      </w:r>
    </w:p>
    <w:p w14:paraId="2CBD5C80" w14:textId="64CBE310" w:rsidR="00087B3B" w:rsidRPr="00323E0C" w:rsidRDefault="00A62686" w:rsidP="00595C32">
      <w:pPr>
        <w:pStyle w:val="Style12"/>
        <w:spacing w:after="0" w:line="240" w:lineRule="auto"/>
      </w:pPr>
      <w:r w:rsidRPr="00323E0C">
        <w:rPr>
          <w:rStyle w:val="CharStyle13"/>
        </w:rPr>
        <w:t xml:space="preserve">Takve mjere ublažavanja uključuju korištenje lične zaštitne opreme (PPE) od strane radnika na gradilištu, sprječavanje </w:t>
      </w:r>
      <w:r w:rsidR="00EA43C2">
        <w:rPr>
          <w:rStyle w:val="CharStyle13"/>
        </w:rPr>
        <w:t>stvaranja</w:t>
      </w:r>
      <w:r w:rsidRPr="00323E0C">
        <w:rPr>
          <w:rStyle w:val="CharStyle13"/>
        </w:rPr>
        <w:t xml:space="preserve"> prašine, količinu vode koja se koristi i ispušta na gradilištu, postojanje odgovarajućih sanitarnih čvorova za radnike, razdvajanje otpada (mineralni otpad, drvo, metali, plastika, opasni otpad, npr. azbest, ostaci boje, iskorišteno motorno ulje), količine otpada, pravilna organizacija </w:t>
      </w:r>
      <w:r w:rsidR="00EA43C2">
        <w:rPr>
          <w:rStyle w:val="CharStyle13"/>
        </w:rPr>
        <w:t>kretanja otpada</w:t>
      </w:r>
      <w:r w:rsidRPr="00323E0C">
        <w:rPr>
          <w:rStyle w:val="CharStyle13"/>
        </w:rPr>
        <w:t xml:space="preserve"> i objekata za odlaganje ili ponovnu upotrebu i recikliranje, gdje god je to moguće. Osim Dijela 3, nadzorni organ treba provjeriti pridržava li se izvođač radova mjera ublažavanja iz Dijela 2.</w:t>
      </w:r>
    </w:p>
    <w:p w14:paraId="77925B29" w14:textId="299725D4" w:rsidR="00087B3B" w:rsidRPr="00323E0C" w:rsidRDefault="00A62686" w:rsidP="00595C32">
      <w:pPr>
        <w:pStyle w:val="Style12"/>
        <w:spacing w:after="0" w:line="240" w:lineRule="auto"/>
      </w:pPr>
      <w:r w:rsidRPr="00323E0C">
        <w:rPr>
          <w:rStyle w:val="CharStyle13"/>
        </w:rPr>
        <w:t xml:space="preserve">Prihvatljiv izvještaj građevinskog inspektora ili nadzornog organa gradilišta je </w:t>
      </w:r>
      <w:proofErr w:type="spellStart"/>
      <w:r w:rsidRPr="00323E0C">
        <w:rPr>
          <w:rStyle w:val="CharStyle13"/>
        </w:rPr>
        <w:t>uslov</w:t>
      </w:r>
      <w:proofErr w:type="spellEnd"/>
      <w:r w:rsidRPr="00323E0C">
        <w:rPr>
          <w:rStyle w:val="CharStyle13"/>
        </w:rPr>
        <w:t xml:space="preserve"> za potpunu isplatu ugovorom dogovorene cijene, isto kao što su to tehnički kriteriji kvalitet</w:t>
      </w:r>
      <w:r w:rsidR="00EA43C2">
        <w:rPr>
          <w:rStyle w:val="CharStyle13"/>
        </w:rPr>
        <w:t>a</w:t>
      </w:r>
      <w:r w:rsidRPr="00323E0C">
        <w:rPr>
          <w:rStyle w:val="CharStyle13"/>
        </w:rPr>
        <w:t xml:space="preserve"> ili ispitivanja kvalitet</w:t>
      </w:r>
      <w:r w:rsidR="00EA43C2">
        <w:rPr>
          <w:rStyle w:val="CharStyle13"/>
        </w:rPr>
        <w:t>a</w:t>
      </w:r>
      <w:r w:rsidRPr="00323E0C">
        <w:rPr>
          <w:rStyle w:val="CharStyle13"/>
        </w:rPr>
        <w:t>. Kako bi se Izvođač potaknuo na pridržavanje okolišnih i društvenih zahtjeva, u ugovore o radovima uvest će se odgovarajuća klauzula, kojom će se odrediti kazne u slučaju nepoštivanja ugovornih okolišnih i društvenih odredbi, npr. u obliku zadržavanja određenog dijela plaćanja, čija visina ovisi o težini kršenja ugovora. U ekstremnim slučajevima se može desiti i raskid ugovora.</w:t>
      </w:r>
      <w:r w:rsidRPr="00323E0C">
        <w:br w:type="page"/>
      </w:r>
    </w:p>
    <w:p w14:paraId="44C02ABB" w14:textId="77777777" w:rsidR="00087B3B" w:rsidRPr="00323E0C" w:rsidRDefault="00A62686" w:rsidP="001D5458">
      <w:pPr>
        <w:pStyle w:val="Style23"/>
        <w:numPr>
          <w:ilvl w:val="0"/>
          <w:numId w:val="43"/>
        </w:numPr>
        <w:pBdr>
          <w:bottom w:val="single" w:sz="4" w:space="0" w:color="auto"/>
        </w:pBdr>
        <w:tabs>
          <w:tab w:val="left" w:pos="315"/>
        </w:tabs>
        <w:spacing w:after="340"/>
      </w:pPr>
      <w:r w:rsidRPr="00323E0C">
        <w:rPr>
          <w:rStyle w:val="CharStyle24"/>
          <w:b/>
          <w:bCs/>
        </w:rPr>
        <w:lastRenderedPageBreak/>
        <w:t>DIO: OPĆI PODACI O PROJEKTU I LOKACIJI</w:t>
      </w:r>
    </w:p>
    <w:tbl>
      <w:tblPr>
        <w:tblOverlap w:val="never"/>
        <w:tblW w:w="9158" w:type="dxa"/>
        <w:jc w:val="center"/>
        <w:tblLayout w:type="fixed"/>
        <w:tblCellMar>
          <w:left w:w="10" w:type="dxa"/>
          <w:right w:w="10" w:type="dxa"/>
        </w:tblCellMar>
        <w:tblLook w:val="04A0" w:firstRow="1" w:lastRow="0" w:firstColumn="1" w:lastColumn="0" w:noHBand="0" w:noVBand="1"/>
      </w:tblPr>
      <w:tblGrid>
        <w:gridCol w:w="2160"/>
        <w:gridCol w:w="1987"/>
        <w:gridCol w:w="1862"/>
        <w:gridCol w:w="1565"/>
        <w:gridCol w:w="1584"/>
      </w:tblGrid>
      <w:tr w:rsidR="00087B3B" w:rsidRPr="00323E0C" w14:paraId="3A7EF4E9" w14:textId="77777777" w:rsidTr="00BC78AA">
        <w:trPr>
          <w:trHeight w:hRule="exact" w:val="514"/>
          <w:jc w:val="center"/>
        </w:trPr>
        <w:tc>
          <w:tcPr>
            <w:tcW w:w="9158" w:type="dxa"/>
            <w:gridSpan w:val="5"/>
            <w:tcBorders>
              <w:top w:val="single" w:sz="4" w:space="0" w:color="auto"/>
              <w:left w:val="single" w:sz="4" w:space="0" w:color="auto"/>
              <w:right w:val="single" w:sz="4" w:space="0" w:color="auto"/>
            </w:tcBorders>
            <w:shd w:val="clear" w:color="auto" w:fill="DEEAF6"/>
          </w:tcPr>
          <w:p w14:paraId="1B342512" w14:textId="77777777" w:rsidR="00087B3B" w:rsidRPr="00323E0C" w:rsidRDefault="00A62686" w:rsidP="00EA43C2">
            <w:pPr>
              <w:pStyle w:val="Style45"/>
              <w:spacing w:after="0" w:line="240" w:lineRule="auto"/>
              <w:rPr>
                <w:sz w:val="18"/>
                <w:szCs w:val="18"/>
              </w:rPr>
            </w:pPr>
            <w:r w:rsidRPr="00323E0C">
              <w:rPr>
                <w:rStyle w:val="CharStyle46"/>
                <w:b/>
                <w:bCs/>
                <w:sz w:val="18"/>
                <w:szCs w:val="18"/>
              </w:rPr>
              <w:t>INSTITUCIONALNI I ADMINISTRATIVNI</w:t>
            </w:r>
          </w:p>
        </w:tc>
      </w:tr>
      <w:tr w:rsidR="00087B3B" w:rsidRPr="00323E0C" w14:paraId="1EDF8F96" w14:textId="77777777" w:rsidTr="00BC78AA">
        <w:trPr>
          <w:trHeight w:hRule="exact" w:val="286"/>
          <w:jc w:val="center"/>
        </w:trPr>
        <w:tc>
          <w:tcPr>
            <w:tcW w:w="2160" w:type="dxa"/>
            <w:tcBorders>
              <w:top w:val="single" w:sz="4" w:space="0" w:color="auto"/>
              <w:left w:val="single" w:sz="4" w:space="0" w:color="auto"/>
            </w:tcBorders>
            <w:shd w:val="clear" w:color="auto" w:fill="auto"/>
          </w:tcPr>
          <w:p w14:paraId="33867286" w14:textId="77777777" w:rsidR="00087B3B" w:rsidRPr="00323E0C" w:rsidRDefault="00A62686" w:rsidP="00EA43C2">
            <w:pPr>
              <w:pStyle w:val="Style45"/>
              <w:spacing w:after="0" w:line="240" w:lineRule="auto"/>
              <w:jc w:val="right"/>
              <w:rPr>
                <w:sz w:val="18"/>
                <w:szCs w:val="18"/>
              </w:rPr>
            </w:pPr>
            <w:r w:rsidRPr="00323E0C">
              <w:rPr>
                <w:rStyle w:val="CharStyle46"/>
                <w:sz w:val="18"/>
                <w:szCs w:val="18"/>
              </w:rPr>
              <w:t>Zemlja</w:t>
            </w:r>
          </w:p>
        </w:tc>
        <w:tc>
          <w:tcPr>
            <w:tcW w:w="6998" w:type="dxa"/>
            <w:gridSpan w:val="4"/>
            <w:tcBorders>
              <w:top w:val="single" w:sz="4" w:space="0" w:color="auto"/>
              <w:left w:val="single" w:sz="4" w:space="0" w:color="auto"/>
              <w:right w:val="single" w:sz="4" w:space="0" w:color="auto"/>
            </w:tcBorders>
            <w:shd w:val="clear" w:color="auto" w:fill="auto"/>
          </w:tcPr>
          <w:p w14:paraId="47E45D64" w14:textId="77777777" w:rsidR="00087B3B" w:rsidRPr="00323E0C" w:rsidRDefault="00A62686" w:rsidP="00EA43C2">
            <w:pPr>
              <w:pStyle w:val="Style45"/>
              <w:spacing w:after="0" w:line="240" w:lineRule="auto"/>
              <w:rPr>
                <w:sz w:val="18"/>
                <w:szCs w:val="18"/>
              </w:rPr>
            </w:pPr>
            <w:r w:rsidRPr="00323E0C">
              <w:rPr>
                <w:rStyle w:val="CharStyle46"/>
                <w:b/>
                <w:bCs/>
                <w:sz w:val="18"/>
                <w:szCs w:val="18"/>
              </w:rPr>
              <w:t>Bosna i Hercegovina</w:t>
            </w:r>
          </w:p>
        </w:tc>
      </w:tr>
      <w:tr w:rsidR="00087B3B" w:rsidRPr="00323E0C" w14:paraId="2B54C544" w14:textId="77777777" w:rsidTr="00BC78AA">
        <w:trPr>
          <w:trHeight w:hRule="exact" w:val="367"/>
          <w:jc w:val="center"/>
        </w:trPr>
        <w:tc>
          <w:tcPr>
            <w:tcW w:w="2160" w:type="dxa"/>
            <w:tcBorders>
              <w:top w:val="single" w:sz="4" w:space="0" w:color="auto"/>
              <w:left w:val="single" w:sz="4" w:space="0" w:color="auto"/>
            </w:tcBorders>
            <w:shd w:val="clear" w:color="auto" w:fill="auto"/>
          </w:tcPr>
          <w:p w14:paraId="01942132" w14:textId="77777777" w:rsidR="00087B3B" w:rsidRPr="00323E0C" w:rsidRDefault="00A62686" w:rsidP="00EA43C2">
            <w:pPr>
              <w:pStyle w:val="Style45"/>
              <w:spacing w:after="0" w:line="240" w:lineRule="auto"/>
              <w:jc w:val="right"/>
              <w:rPr>
                <w:sz w:val="18"/>
                <w:szCs w:val="18"/>
              </w:rPr>
            </w:pPr>
            <w:r w:rsidRPr="00323E0C">
              <w:rPr>
                <w:rStyle w:val="CharStyle46"/>
                <w:sz w:val="18"/>
                <w:szCs w:val="18"/>
              </w:rPr>
              <w:t>Project title</w:t>
            </w:r>
          </w:p>
        </w:tc>
        <w:tc>
          <w:tcPr>
            <w:tcW w:w="6998" w:type="dxa"/>
            <w:gridSpan w:val="4"/>
            <w:tcBorders>
              <w:top w:val="single" w:sz="4" w:space="0" w:color="auto"/>
              <w:left w:val="single" w:sz="4" w:space="0" w:color="auto"/>
              <w:right w:val="single" w:sz="4" w:space="0" w:color="auto"/>
            </w:tcBorders>
            <w:shd w:val="clear" w:color="auto" w:fill="auto"/>
          </w:tcPr>
          <w:p w14:paraId="2ACA3B61" w14:textId="409E1C79" w:rsidR="00087B3B" w:rsidRPr="00FC440E" w:rsidRDefault="00A62686" w:rsidP="00EA43C2">
            <w:pPr>
              <w:pStyle w:val="Style45"/>
              <w:spacing w:after="0" w:line="240" w:lineRule="auto"/>
              <w:rPr>
                <w:b/>
                <w:bCs/>
                <w:sz w:val="18"/>
                <w:szCs w:val="18"/>
              </w:rPr>
            </w:pPr>
            <w:r w:rsidRPr="00FC440E">
              <w:rPr>
                <w:rStyle w:val="CharStyle46"/>
                <w:b/>
                <w:bCs/>
                <w:sz w:val="18"/>
                <w:szCs w:val="18"/>
              </w:rPr>
              <w:t xml:space="preserve">Projekat </w:t>
            </w:r>
            <w:r w:rsidR="006C4933" w:rsidRPr="00FC440E">
              <w:rPr>
                <w:rStyle w:val="CharStyle46"/>
                <w:b/>
                <w:bCs/>
                <w:sz w:val="18"/>
                <w:szCs w:val="18"/>
              </w:rPr>
              <w:t xml:space="preserve">održivog upravljanja čvrstim otpadom </w:t>
            </w:r>
            <w:r w:rsidR="00427152" w:rsidRPr="00FC440E">
              <w:rPr>
                <w:rStyle w:val="CharStyle46"/>
                <w:b/>
                <w:bCs/>
                <w:sz w:val="18"/>
                <w:szCs w:val="18"/>
              </w:rPr>
              <w:t>(</w:t>
            </w:r>
            <w:r w:rsidR="006C4933" w:rsidRPr="00FC440E">
              <w:rPr>
                <w:rStyle w:val="CharStyle46"/>
                <w:b/>
                <w:bCs/>
                <w:sz w:val="18"/>
                <w:szCs w:val="18"/>
              </w:rPr>
              <w:t>SW</w:t>
            </w:r>
            <w:r w:rsidR="000E496F" w:rsidRPr="00FC440E">
              <w:rPr>
                <w:rStyle w:val="CharStyle46"/>
                <w:b/>
                <w:bCs/>
                <w:sz w:val="18"/>
                <w:szCs w:val="18"/>
              </w:rPr>
              <w:t>EE</w:t>
            </w:r>
            <w:r w:rsidR="006C4933" w:rsidRPr="00FC440E">
              <w:rPr>
                <w:rStyle w:val="CharStyle46"/>
                <w:b/>
                <w:bCs/>
                <w:sz w:val="18"/>
                <w:szCs w:val="18"/>
              </w:rPr>
              <w:t>P</w:t>
            </w:r>
            <w:r w:rsidR="00427152" w:rsidRPr="00FC440E">
              <w:rPr>
                <w:rStyle w:val="CharStyle46"/>
                <w:b/>
                <w:bCs/>
                <w:sz w:val="18"/>
                <w:szCs w:val="18"/>
              </w:rPr>
              <w:t>)</w:t>
            </w:r>
          </w:p>
        </w:tc>
      </w:tr>
      <w:tr w:rsidR="00087B3B" w:rsidRPr="00323E0C" w14:paraId="74AFE192" w14:textId="77777777" w:rsidTr="00BC78AA">
        <w:trPr>
          <w:trHeight w:hRule="exact" w:val="358"/>
          <w:jc w:val="center"/>
        </w:trPr>
        <w:tc>
          <w:tcPr>
            <w:tcW w:w="2160" w:type="dxa"/>
            <w:tcBorders>
              <w:top w:val="single" w:sz="4" w:space="0" w:color="auto"/>
              <w:left w:val="single" w:sz="4" w:space="0" w:color="auto"/>
            </w:tcBorders>
            <w:shd w:val="clear" w:color="auto" w:fill="auto"/>
          </w:tcPr>
          <w:p w14:paraId="6E209C8D" w14:textId="77777777" w:rsidR="00087B3B" w:rsidRPr="00323E0C" w:rsidRDefault="00A62686" w:rsidP="00EA43C2">
            <w:pPr>
              <w:pStyle w:val="Style45"/>
              <w:spacing w:after="0" w:line="240" w:lineRule="auto"/>
              <w:jc w:val="right"/>
              <w:rPr>
                <w:sz w:val="18"/>
                <w:szCs w:val="18"/>
              </w:rPr>
            </w:pPr>
            <w:r w:rsidRPr="00323E0C">
              <w:rPr>
                <w:rStyle w:val="CharStyle46"/>
                <w:sz w:val="18"/>
                <w:szCs w:val="18"/>
              </w:rPr>
              <w:t>Opseg projekta i aktivnosti</w:t>
            </w:r>
          </w:p>
        </w:tc>
        <w:tc>
          <w:tcPr>
            <w:tcW w:w="6998" w:type="dxa"/>
            <w:gridSpan w:val="4"/>
            <w:tcBorders>
              <w:top w:val="single" w:sz="4" w:space="0" w:color="auto"/>
              <w:left w:val="single" w:sz="4" w:space="0" w:color="auto"/>
              <w:right w:val="single" w:sz="4" w:space="0" w:color="auto"/>
            </w:tcBorders>
            <w:shd w:val="clear" w:color="auto" w:fill="auto"/>
          </w:tcPr>
          <w:p w14:paraId="7422C36B" w14:textId="77777777" w:rsidR="00087B3B" w:rsidRPr="00323E0C" w:rsidRDefault="00087B3B" w:rsidP="00EA43C2">
            <w:pPr>
              <w:rPr>
                <w:sz w:val="10"/>
                <w:szCs w:val="10"/>
              </w:rPr>
            </w:pPr>
          </w:p>
        </w:tc>
      </w:tr>
      <w:tr w:rsidR="00087B3B" w:rsidRPr="00323E0C" w14:paraId="6E5651A2" w14:textId="77777777" w:rsidTr="00BC78AA">
        <w:trPr>
          <w:trHeight w:hRule="exact" w:val="718"/>
          <w:jc w:val="center"/>
        </w:trPr>
        <w:tc>
          <w:tcPr>
            <w:tcW w:w="2160" w:type="dxa"/>
            <w:tcBorders>
              <w:top w:val="single" w:sz="4" w:space="0" w:color="auto"/>
              <w:left w:val="single" w:sz="4" w:space="0" w:color="auto"/>
            </w:tcBorders>
            <w:shd w:val="clear" w:color="auto" w:fill="auto"/>
          </w:tcPr>
          <w:p w14:paraId="1A6D8811" w14:textId="77777777" w:rsidR="00087B3B" w:rsidRPr="00323E0C" w:rsidRDefault="00A62686" w:rsidP="00EA43C2">
            <w:pPr>
              <w:pStyle w:val="Style45"/>
              <w:spacing w:after="0" w:line="240" w:lineRule="auto"/>
              <w:ind w:firstLine="160"/>
              <w:rPr>
                <w:sz w:val="18"/>
                <w:szCs w:val="18"/>
              </w:rPr>
            </w:pPr>
            <w:r w:rsidRPr="00323E0C">
              <w:rPr>
                <w:rStyle w:val="CharStyle46"/>
                <w:sz w:val="18"/>
                <w:szCs w:val="18"/>
              </w:rPr>
              <w:t>Institucionalni aranžmani</w:t>
            </w:r>
          </w:p>
          <w:p w14:paraId="7709A88C" w14:textId="77777777" w:rsidR="00087B3B" w:rsidRPr="00323E0C" w:rsidRDefault="00A62686" w:rsidP="00EA43C2">
            <w:pPr>
              <w:pStyle w:val="Style45"/>
              <w:spacing w:after="0" w:line="240" w:lineRule="auto"/>
              <w:ind w:firstLine="480"/>
              <w:rPr>
                <w:sz w:val="18"/>
                <w:szCs w:val="18"/>
              </w:rPr>
            </w:pPr>
            <w:r w:rsidRPr="00323E0C">
              <w:rPr>
                <w:rStyle w:val="CharStyle46"/>
                <w:sz w:val="18"/>
                <w:szCs w:val="18"/>
              </w:rPr>
              <w:t>(Ime i kontakt detalji)</w:t>
            </w:r>
          </w:p>
        </w:tc>
        <w:tc>
          <w:tcPr>
            <w:tcW w:w="1987" w:type="dxa"/>
            <w:tcBorders>
              <w:top w:val="single" w:sz="4" w:space="0" w:color="auto"/>
              <w:left w:val="single" w:sz="4" w:space="0" w:color="auto"/>
            </w:tcBorders>
            <w:shd w:val="clear" w:color="auto" w:fill="auto"/>
          </w:tcPr>
          <w:p w14:paraId="489401CA" w14:textId="340CBAB9" w:rsidR="00087B3B" w:rsidRPr="00323E0C" w:rsidRDefault="00A22CFE" w:rsidP="00EA43C2">
            <w:pPr>
              <w:pStyle w:val="Style45"/>
              <w:spacing w:after="0" w:line="240" w:lineRule="auto"/>
              <w:jc w:val="center"/>
              <w:rPr>
                <w:sz w:val="18"/>
                <w:szCs w:val="18"/>
              </w:rPr>
            </w:pPr>
            <w:r>
              <w:rPr>
                <w:rStyle w:val="CharStyle46"/>
                <w:sz w:val="18"/>
                <w:szCs w:val="18"/>
              </w:rPr>
              <w:t>WB</w:t>
            </w:r>
          </w:p>
          <w:p w14:paraId="711570D4" w14:textId="5B405D3A" w:rsidR="00087B3B" w:rsidRPr="00323E0C" w:rsidRDefault="00A62686" w:rsidP="00EA43C2">
            <w:pPr>
              <w:pStyle w:val="Style45"/>
              <w:spacing w:after="0" w:line="240" w:lineRule="auto"/>
              <w:jc w:val="center"/>
              <w:rPr>
                <w:sz w:val="18"/>
                <w:szCs w:val="18"/>
              </w:rPr>
            </w:pPr>
            <w:r w:rsidRPr="00323E0C">
              <w:rPr>
                <w:rStyle w:val="CharStyle46"/>
                <w:sz w:val="18"/>
                <w:szCs w:val="18"/>
              </w:rPr>
              <w:t>(</w:t>
            </w:r>
            <w:r w:rsidR="00FC440E">
              <w:rPr>
                <w:rStyle w:val="CharStyle46"/>
                <w:sz w:val="18"/>
                <w:szCs w:val="18"/>
              </w:rPr>
              <w:t>Vođa</w:t>
            </w:r>
            <w:r w:rsidRPr="00323E0C">
              <w:rPr>
                <w:rStyle w:val="CharStyle46"/>
                <w:sz w:val="18"/>
                <w:szCs w:val="18"/>
              </w:rPr>
              <w:t xml:space="preserve"> projektnog tima)</w:t>
            </w:r>
          </w:p>
        </w:tc>
        <w:tc>
          <w:tcPr>
            <w:tcW w:w="1862" w:type="dxa"/>
            <w:tcBorders>
              <w:top w:val="single" w:sz="4" w:space="0" w:color="auto"/>
              <w:left w:val="single" w:sz="4" w:space="0" w:color="auto"/>
            </w:tcBorders>
            <w:shd w:val="clear" w:color="auto" w:fill="auto"/>
          </w:tcPr>
          <w:p w14:paraId="5E967C09" w14:textId="77777777" w:rsidR="00087B3B" w:rsidRPr="00323E0C" w:rsidRDefault="00A62686" w:rsidP="00EA43C2">
            <w:pPr>
              <w:pStyle w:val="Style45"/>
              <w:spacing w:after="0" w:line="240" w:lineRule="auto"/>
              <w:jc w:val="center"/>
              <w:rPr>
                <w:sz w:val="18"/>
                <w:szCs w:val="18"/>
              </w:rPr>
            </w:pPr>
            <w:r w:rsidRPr="00323E0C">
              <w:rPr>
                <w:rStyle w:val="CharStyle46"/>
                <w:sz w:val="18"/>
                <w:szCs w:val="18"/>
              </w:rPr>
              <w:t>Upravljanje Projektom</w:t>
            </w:r>
          </w:p>
        </w:tc>
        <w:tc>
          <w:tcPr>
            <w:tcW w:w="3149" w:type="dxa"/>
            <w:gridSpan w:val="2"/>
            <w:tcBorders>
              <w:top w:val="single" w:sz="4" w:space="0" w:color="auto"/>
              <w:left w:val="single" w:sz="4" w:space="0" w:color="auto"/>
              <w:right w:val="single" w:sz="4" w:space="0" w:color="auto"/>
            </w:tcBorders>
            <w:shd w:val="clear" w:color="auto" w:fill="auto"/>
          </w:tcPr>
          <w:p w14:paraId="4E214B65" w14:textId="5D8FF21C" w:rsidR="00087B3B" w:rsidRPr="00323E0C" w:rsidRDefault="00A62686" w:rsidP="00EA43C2">
            <w:pPr>
              <w:pStyle w:val="Style45"/>
              <w:spacing w:after="0" w:line="240" w:lineRule="auto"/>
              <w:ind w:firstLine="500"/>
              <w:rPr>
                <w:sz w:val="18"/>
                <w:szCs w:val="18"/>
              </w:rPr>
            </w:pPr>
            <w:r w:rsidRPr="00323E0C">
              <w:rPr>
                <w:rStyle w:val="CharStyle46"/>
                <w:sz w:val="18"/>
                <w:szCs w:val="18"/>
              </w:rPr>
              <w:t xml:space="preserve">Lokalni partner i/ili </w:t>
            </w:r>
            <w:r w:rsidR="00FC440E">
              <w:rPr>
                <w:rStyle w:val="CharStyle46"/>
                <w:sz w:val="18"/>
                <w:szCs w:val="18"/>
              </w:rPr>
              <w:t>primalac</w:t>
            </w:r>
          </w:p>
        </w:tc>
      </w:tr>
      <w:tr w:rsidR="00087B3B" w:rsidRPr="00323E0C" w14:paraId="13E4E6CF" w14:textId="77777777" w:rsidTr="00BC78AA">
        <w:trPr>
          <w:trHeight w:hRule="exact" w:val="718"/>
          <w:jc w:val="center"/>
        </w:trPr>
        <w:tc>
          <w:tcPr>
            <w:tcW w:w="2160" w:type="dxa"/>
            <w:tcBorders>
              <w:top w:val="single" w:sz="4" w:space="0" w:color="auto"/>
              <w:left w:val="single" w:sz="4" w:space="0" w:color="auto"/>
            </w:tcBorders>
            <w:shd w:val="clear" w:color="auto" w:fill="auto"/>
          </w:tcPr>
          <w:p w14:paraId="00869BEE" w14:textId="78637629" w:rsidR="00087B3B" w:rsidRPr="00323E0C" w:rsidRDefault="00FC440E" w:rsidP="00EA43C2">
            <w:pPr>
              <w:pStyle w:val="Style45"/>
              <w:spacing w:after="0" w:line="240" w:lineRule="auto"/>
              <w:jc w:val="right"/>
              <w:rPr>
                <w:sz w:val="18"/>
                <w:szCs w:val="18"/>
              </w:rPr>
            </w:pPr>
            <w:r>
              <w:rPr>
                <w:rStyle w:val="CharStyle46"/>
                <w:sz w:val="18"/>
                <w:szCs w:val="18"/>
              </w:rPr>
              <w:t>A</w:t>
            </w:r>
            <w:r w:rsidR="00A62686" w:rsidRPr="00323E0C">
              <w:rPr>
                <w:rStyle w:val="CharStyle46"/>
                <w:sz w:val="18"/>
                <w:szCs w:val="18"/>
              </w:rPr>
              <w:t>ranžmani</w:t>
            </w:r>
            <w:r>
              <w:rPr>
                <w:rStyle w:val="CharStyle46"/>
                <w:sz w:val="18"/>
                <w:szCs w:val="18"/>
              </w:rPr>
              <w:t xml:space="preserve"> implementacije</w:t>
            </w:r>
            <w:r w:rsidR="00A62686" w:rsidRPr="00323E0C">
              <w:rPr>
                <w:rStyle w:val="CharStyle46"/>
                <w:sz w:val="18"/>
                <w:szCs w:val="18"/>
              </w:rPr>
              <w:t xml:space="preserve"> (Ime i kontakt detalji)</w:t>
            </w:r>
          </w:p>
        </w:tc>
        <w:tc>
          <w:tcPr>
            <w:tcW w:w="1987" w:type="dxa"/>
            <w:tcBorders>
              <w:top w:val="single" w:sz="4" w:space="0" w:color="auto"/>
              <w:left w:val="single" w:sz="4" w:space="0" w:color="auto"/>
            </w:tcBorders>
            <w:shd w:val="clear" w:color="auto" w:fill="auto"/>
          </w:tcPr>
          <w:p w14:paraId="4718B87A" w14:textId="14BA7C07" w:rsidR="00087B3B" w:rsidRPr="00323E0C" w:rsidRDefault="00A62686" w:rsidP="00EA43C2">
            <w:pPr>
              <w:pStyle w:val="Style45"/>
              <w:spacing w:after="0" w:line="240" w:lineRule="auto"/>
              <w:jc w:val="center"/>
              <w:rPr>
                <w:sz w:val="18"/>
                <w:szCs w:val="18"/>
              </w:rPr>
            </w:pPr>
            <w:r w:rsidRPr="00323E0C">
              <w:rPr>
                <w:rStyle w:val="CharStyle46"/>
                <w:sz w:val="18"/>
                <w:szCs w:val="18"/>
              </w:rPr>
              <w:t xml:space="preserve">Nadzor nad zaštitnim </w:t>
            </w:r>
            <w:r w:rsidR="00FC440E">
              <w:rPr>
                <w:rStyle w:val="CharStyle46"/>
                <w:sz w:val="18"/>
                <w:szCs w:val="18"/>
              </w:rPr>
              <w:t>mehanizmima</w:t>
            </w:r>
          </w:p>
        </w:tc>
        <w:tc>
          <w:tcPr>
            <w:tcW w:w="1862" w:type="dxa"/>
            <w:tcBorders>
              <w:top w:val="single" w:sz="4" w:space="0" w:color="auto"/>
              <w:left w:val="single" w:sz="4" w:space="0" w:color="auto"/>
            </w:tcBorders>
            <w:shd w:val="clear" w:color="auto" w:fill="auto"/>
          </w:tcPr>
          <w:p w14:paraId="1A69F0F2" w14:textId="77777777" w:rsidR="00087B3B" w:rsidRPr="00323E0C" w:rsidRDefault="00A62686" w:rsidP="00EA43C2">
            <w:pPr>
              <w:pStyle w:val="Style45"/>
              <w:spacing w:after="0" w:line="240" w:lineRule="auto"/>
              <w:jc w:val="center"/>
              <w:rPr>
                <w:sz w:val="18"/>
                <w:szCs w:val="18"/>
              </w:rPr>
            </w:pPr>
            <w:r w:rsidRPr="00323E0C">
              <w:rPr>
                <w:rStyle w:val="CharStyle46"/>
                <w:sz w:val="18"/>
                <w:szCs w:val="18"/>
              </w:rPr>
              <w:t>Nadzor lokalnog partnera</w:t>
            </w:r>
          </w:p>
        </w:tc>
        <w:tc>
          <w:tcPr>
            <w:tcW w:w="1565" w:type="dxa"/>
            <w:tcBorders>
              <w:top w:val="single" w:sz="4" w:space="0" w:color="auto"/>
              <w:left w:val="single" w:sz="4" w:space="0" w:color="auto"/>
            </w:tcBorders>
            <w:shd w:val="clear" w:color="auto" w:fill="auto"/>
          </w:tcPr>
          <w:p w14:paraId="6D4D43EF" w14:textId="77777777" w:rsidR="00087B3B" w:rsidRPr="00323E0C" w:rsidRDefault="00A62686" w:rsidP="00EA43C2">
            <w:pPr>
              <w:pStyle w:val="Style45"/>
              <w:spacing w:after="0" w:line="240" w:lineRule="auto"/>
              <w:jc w:val="center"/>
              <w:rPr>
                <w:sz w:val="18"/>
                <w:szCs w:val="18"/>
              </w:rPr>
            </w:pPr>
            <w:r w:rsidRPr="00323E0C">
              <w:rPr>
                <w:rStyle w:val="CharStyle46"/>
                <w:sz w:val="18"/>
                <w:szCs w:val="18"/>
              </w:rPr>
              <w:t>Nadzor lokalne inspekcije</w:t>
            </w:r>
          </w:p>
        </w:tc>
        <w:tc>
          <w:tcPr>
            <w:tcW w:w="1584" w:type="dxa"/>
            <w:tcBorders>
              <w:top w:val="single" w:sz="4" w:space="0" w:color="auto"/>
              <w:left w:val="single" w:sz="4" w:space="0" w:color="auto"/>
              <w:right w:val="single" w:sz="4" w:space="0" w:color="auto"/>
            </w:tcBorders>
            <w:shd w:val="clear" w:color="auto" w:fill="auto"/>
          </w:tcPr>
          <w:p w14:paraId="483427BA" w14:textId="77777777" w:rsidR="00087B3B" w:rsidRPr="00323E0C" w:rsidRDefault="00A62686" w:rsidP="00EA43C2">
            <w:pPr>
              <w:pStyle w:val="Style45"/>
              <w:spacing w:after="0" w:line="240" w:lineRule="auto"/>
              <w:jc w:val="center"/>
              <w:rPr>
                <w:sz w:val="18"/>
                <w:szCs w:val="18"/>
              </w:rPr>
            </w:pPr>
            <w:r w:rsidRPr="00323E0C">
              <w:rPr>
                <w:rStyle w:val="CharStyle46"/>
                <w:sz w:val="18"/>
                <w:szCs w:val="18"/>
              </w:rPr>
              <w:t>Izvođač</w:t>
            </w:r>
          </w:p>
        </w:tc>
      </w:tr>
      <w:tr w:rsidR="00087B3B" w:rsidRPr="00323E0C" w14:paraId="3151A4D1" w14:textId="77777777" w:rsidTr="00BC78AA">
        <w:trPr>
          <w:trHeight w:hRule="exact" w:val="367"/>
          <w:jc w:val="center"/>
        </w:trPr>
        <w:tc>
          <w:tcPr>
            <w:tcW w:w="9158" w:type="dxa"/>
            <w:gridSpan w:val="5"/>
            <w:tcBorders>
              <w:top w:val="single" w:sz="4" w:space="0" w:color="auto"/>
              <w:left w:val="single" w:sz="4" w:space="0" w:color="auto"/>
              <w:right w:val="single" w:sz="4" w:space="0" w:color="auto"/>
            </w:tcBorders>
            <w:shd w:val="clear" w:color="auto" w:fill="DEEAF6"/>
          </w:tcPr>
          <w:p w14:paraId="4F775DAD" w14:textId="77777777" w:rsidR="00087B3B" w:rsidRPr="00323E0C" w:rsidRDefault="00A62686" w:rsidP="00EA43C2">
            <w:pPr>
              <w:pStyle w:val="Style45"/>
              <w:spacing w:after="0" w:line="240" w:lineRule="auto"/>
              <w:rPr>
                <w:sz w:val="18"/>
                <w:szCs w:val="18"/>
              </w:rPr>
            </w:pPr>
            <w:r w:rsidRPr="00323E0C">
              <w:rPr>
                <w:rStyle w:val="CharStyle46"/>
                <w:b/>
                <w:bCs/>
                <w:sz w:val="18"/>
                <w:szCs w:val="18"/>
              </w:rPr>
              <w:t>OPIS LOKACIJE</w:t>
            </w:r>
          </w:p>
        </w:tc>
      </w:tr>
      <w:tr w:rsidR="00087B3B" w:rsidRPr="00323E0C" w14:paraId="5526E338" w14:textId="77777777" w:rsidTr="00BC78AA">
        <w:trPr>
          <w:trHeight w:hRule="exact" w:val="358"/>
          <w:jc w:val="center"/>
        </w:trPr>
        <w:tc>
          <w:tcPr>
            <w:tcW w:w="2160" w:type="dxa"/>
            <w:tcBorders>
              <w:top w:val="single" w:sz="4" w:space="0" w:color="auto"/>
              <w:left w:val="single" w:sz="4" w:space="0" w:color="auto"/>
            </w:tcBorders>
            <w:shd w:val="clear" w:color="auto" w:fill="auto"/>
          </w:tcPr>
          <w:p w14:paraId="242CC024" w14:textId="77777777" w:rsidR="00087B3B" w:rsidRPr="00323E0C" w:rsidRDefault="00A62686" w:rsidP="00EA43C2">
            <w:pPr>
              <w:pStyle w:val="Style45"/>
              <w:spacing w:after="0" w:line="240" w:lineRule="auto"/>
              <w:jc w:val="right"/>
              <w:rPr>
                <w:sz w:val="18"/>
                <w:szCs w:val="18"/>
              </w:rPr>
            </w:pPr>
            <w:r w:rsidRPr="00323E0C">
              <w:rPr>
                <w:rStyle w:val="CharStyle46"/>
                <w:sz w:val="18"/>
                <w:szCs w:val="18"/>
              </w:rPr>
              <w:t>Naziv lokacije</w:t>
            </w:r>
          </w:p>
        </w:tc>
        <w:tc>
          <w:tcPr>
            <w:tcW w:w="6998" w:type="dxa"/>
            <w:gridSpan w:val="4"/>
            <w:tcBorders>
              <w:top w:val="single" w:sz="4" w:space="0" w:color="auto"/>
              <w:left w:val="single" w:sz="4" w:space="0" w:color="auto"/>
              <w:right w:val="single" w:sz="4" w:space="0" w:color="auto"/>
            </w:tcBorders>
            <w:shd w:val="clear" w:color="auto" w:fill="auto"/>
          </w:tcPr>
          <w:p w14:paraId="63D3F33A" w14:textId="77777777" w:rsidR="00087B3B" w:rsidRPr="00323E0C" w:rsidRDefault="00087B3B" w:rsidP="00EA43C2">
            <w:pPr>
              <w:rPr>
                <w:sz w:val="10"/>
                <w:szCs w:val="10"/>
              </w:rPr>
            </w:pPr>
          </w:p>
        </w:tc>
      </w:tr>
      <w:tr w:rsidR="00087B3B" w:rsidRPr="00323E0C" w14:paraId="483CC329" w14:textId="77777777" w:rsidTr="00BC78AA">
        <w:trPr>
          <w:trHeight w:hRule="exact" w:val="358"/>
          <w:jc w:val="center"/>
        </w:trPr>
        <w:tc>
          <w:tcPr>
            <w:tcW w:w="2160" w:type="dxa"/>
            <w:tcBorders>
              <w:top w:val="single" w:sz="4" w:space="0" w:color="auto"/>
              <w:left w:val="single" w:sz="4" w:space="0" w:color="auto"/>
            </w:tcBorders>
            <w:shd w:val="clear" w:color="auto" w:fill="auto"/>
          </w:tcPr>
          <w:p w14:paraId="4FE7AB71" w14:textId="77777777" w:rsidR="00087B3B" w:rsidRPr="00323E0C" w:rsidRDefault="00A62686" w:rsidP="00EA43C2">
            <w:pPr>
              <w:pStyle w:val="Style45"/>
              <w:spacing w:after="0" w:line="240" w:lineRule="auto"/>
              <w:jc w:val="right"/>
              <w:rPr>
                <w:sz w:val="18"/>
                <w:szCs w:val="18"/>
              </w:rPr>
            </w:pPr>
            <w:r w:rsidRPr="00323E0C">
              <w:rPr>
                <w:rStyle w:val="CharStyle46"/>
                <w:sz w:val="18"/>
                <w:szCs w:val="18"/>
              </w:rPr>
              <w:t>Opis lokacije</w:t>
            </w:r>
          </w:p>
        </w:tc>
        <w:tc>
          <w:tcPr>
            <w:tcW w:w="3849" w:type="dxa"/>
            <w:gridSpan w:val="2"/>
            <w:tcBorders>
              <w:top w:val="single" w:sz="4" w:space="0" w:color="auto"/>
              <w:left w:val="single" w:sz="4" w:space="0" w:color="auto"/>
            </w:tcBorders>
            <w:shd w:val="clear" w:color="auto" w:fill="auto"/>
          </w:tcPr>
          <w:p w14:paraId="05A8EE90" w14:textId="77777777" w:rsidR="00087B3B" w:rsidRPr="00323E0C" w:rsidRDefault="00087B3B" w:rsidP="00EA43C2">
            <w:pPr>
              <w:rPr>
                <w:sz w:val="10"/>
                <w:szCs w:val="10"/>
              </w:rPr>
            </w:pPr>
          </w:p>
        </w:tc>
        <w:tc>
          <w:tcPr>
            <w:tcW w:w="3149" w:type="dxa"/>
            <w:gridSpan w:val="2"/>
            <w:tcBorders>
              <w:top w:val="single" w:sz="4" w:space="0" w:color="auto"/>
              <w:left w:val="single" w:sz="4" w:space="0" w:color="auto"/>
              <w:right w:val="single" w:sz="4" w:space="0" w:color="auto"/>
            </w:tcBorders>
            <w:shd w:val="clear" w:color="auto" w:fill="auto"/>
          </w:tcPr>
          <w:p w14:paraId="3CD4BBFE" w14:textId="353F05BA" w:rsidR="00087B3B" w:rsidRPr="00323E0C" w:rsidRDefault="00A62686" w:rsidP="00EA43C2">
            <w:pPr>
              <w:pStyle w:val="Style45"/>
              <w:spacing w:after="0" w:line="240" w:lineRule="auto"/>
              <w:rPr>
                <w:sz w:val="18"/>
                <w:szCs w:val="18"/>
              </w:rPr>
            </w:pPr>
            <w:r w:rsidRPr="00323E0C">
              <w:rPr>
                <w:rStyle w:val="CharStyle46"/>
                <w:sz w:val="18"/>
                <w:szCs w:val="18"/>
              </w:rPr>
              <w:t xml:space="preserve">Prilog 1: Karta lokacije [ ] </w:t>
            </w:r>
            <w:r w:rsidR="00BC78AA">
              <w:rPr>
                <w:rStyle w:val="CharStyle46"/>
                <w:sz w:val="18"/>
                <w:szCs w:val="18"/>
              </w:rPr>
              <w:t>D</w:t>
            </w:r>
            <w:r w:rsidRPr="00323E0C">
              <w:rPr>
                <w:rStyle w:val="CharStyle46"/>
                <w:sz w:val="18"/>
                <w:szCs w:val="18"/>
              </w:rPr>
              <w:t xml:space="preserve"> [ ] N</w:t>
            </w:r>
          </w:p>
        </w:tc>
      </w:tr>
      <w:tr w:rsidR="00087B3B" w:rsidRPr="00323E0C" w14:paraId="518B55C1" w14:textId="77777777" w:rsidTr="00BC78AA">
        <w:trPr>
          <w:trHeight w:hRule="exact" w:val="358"/>
          <w:jc w:val="center"/>
        </w:trPr>
        <w:tc>
          <w:tcPr>
            <w:tcW w:w="2160" w:type="dxa"/>
            <w:tcBorders>
              <w:top w:val="single" w:sz="4" w:space="0" w:color="auto"/>
              <w:left w:val="single" w:sz="4" w:space="0" w:color="auto"/>
            </w:tcBorders>
            <w:shd w:val="clear" w:color="auto" w:fill="auto"/>
          </w:tcPr>
          <w:p w14:paraId="5E17C519" w14:textId="77777777" w:rsidR="00087B3B" w:rsidRPr="00323E0C" w:rsidRDefault="00A62686" w:rsidP="00EA43C2">
            <w:pPr>
              <w:pStyle w:val="Style45"/>
              <w:spacing w:after="0" w:line="240" w:lineRule="auto"/>
              <w:ind w:firstLine="280"/>
              <w:rPr>
                <w:sz w:val="18"/>
                <w:szCs w:val="18"/>
              </w:rPr>
            </w:pPr>
            <w:proofErr w:type="spellStart"/>
            <w:r w:rsidRPr="00323E0C">
              <w:rPr>
                <w:rStyle w:val="CharStyle46"/>
                <w:sz w:val="18"/>
                <w:szCs w:val="18"/>
              </w:rPr>
              <w:t>Ko</w:t>
            </w:r>
            <w:proofErr w:type="spellEnd"/>
            <w:r w:rsidRPr="00323E0C">
              <w:rPr>
                <w:rStyle w:val="CharStyle46"/>
                <w:sz w:val="18"/>
                <w:szCs w:val="18"/>
              </w:rPr>
              <w:t xml:space="preserve"> je vlasnik zemljišta?</w:t>
            </w:r>
          </w:p>
        </w:tc>
        <w:tc>
          <w:tcPr>
            <w:tcW w:w="6998" w:type="dxa"/>
            <w:gridSpan w:val="4"/>
            <w:tcBorders>
              <w:top w:val="single" w:sz="4" w:space="0" w:color="auto"/>
              <w:left w:val="single" w:sz="4" w:space="0" w:color="auto"/>
              <w:right w:val="single" w:sz="4" w:space="0" w:color="auto"/>
            </w:tcBorders>
            <w:shd w:val="clear" w:color="auto" w:fill="auto"/>
          </w:tcPr>
          <w:p w14:paraId="50F13BAE" w14:textId="77777777" w:rsidR="00087B3B" w:rsidRPr="00323E0C" w:rsidRDefault="00087B3B" w:rsidP="00EA43C2">
            <w:pPr>
              <w:rPr>
                <w:sz w:val="10"/>
                <w:szCs w:val="10"/>
              </w:rPr>
            </w:pPr>
          </w:p>
        </w:tc>
      </w:tr>
      <w:tr w:rsidR="00087B3B" w:rsidRPr="00323E0C" w14:paraId="337CDED3" w14:textId="77777777" w:rsidTr="00BC78AA">
        <w:trPr>
          <w:trHeight w:hRule="exact" w:val="988"/>
          <w:jc w:val="center"/>
        </w:trPr>
        <w:tc>
          <w:tcPr>
            <w:tcW w:w="2160" w:type="dxa"/>
            <w:tcBorders>
              <w:top w:val="single" w:sz="4" w:space="0" w:color="auto"/>
              <w:left w:val="single" w:sz="4" w:space="0" w:color="auto"/>
            </w:tcBorders>
            <w:shd w:val="clear" w:color="auto" w:fill="auto"/>
          </w:tcPr>
          <w:p w14:paraId="6965BB41" w14:textId="77777777" w:rsidR="00087B3B" w:rsidRPr="00323E0C" w:rsidRDefault="00A62686" w:rsidP="00BC78AA">
            <w:pPr>
              <w:pStyle w:val="Style45"/>
              <w:spacing w:after="0" w:line="240" w:lineRule="auto"/>
              <w:ind w:right="83"/>
              <w:jc w:val="right"/>
              <w:rPr>
                <w:sz w:val="18"/>
                <w:szCs w:val="18"/>
              </w:rPr>
            </w:pPr>
            <w:r w:rsidRPr="00323E0C">
              <w:rPr>
                <w:rStyle w:val="CharStyle46"/>
                <w:sz w:val="18"/>
                <w:szCs w:val="18"/>
              </w:rPr>
              <w:t>Opis geografskog, fizičkog, biološkog, geološkog, hidrografskog i društveno-ekonomskog konteksta</w:t>
            </w:r>
          </w:p>
        </w:tc>
        <w:tc>
          <w:tcPr>
            <w:tcW w:w="6998" w:type="dxa"/>
            <w:gridSpan w:val="4"/>
            <w:tcBorders>
              <w:top w:val="single" w:sz="4" w:space="0" w:color="auto"/>
              <w:left w:val="single" w:sz="4" w:space="0" w:color="auto"/>
              <w:right w:val="single" w:sz="4" w:space="0" w:color="auto"/>
            </w:tcBorders>
            <w:shd w:val="clear" w:color="auto" w:fill="auto"/>
          </w:tcPr>
          <w:p w14:paraId="7ECDAD43" w14:textId="77777777" w:rsidR="00087B3B" w:rsidRPr="00323E0C" w:rsidRDefault="00087B3B" w:rsidP="00EA43C2">
            <w:pPr>
              <w:rPr>
                <w:sz w:val="10"/>
                <w:szCs w:val="10"/>
              </w:rPr>
            </w:pPr>
          </w:p>
        </w:tc>
      </w:tr>
      <w:tr w:rsidR="00087B3B" w:rsidRPr="00323E0C" w14:paraId="292B888B" w14:textId="77777777" w:rsidTr="00BC78AA">
        <w:trPr>
          <w:trHeight w:hRule="exact" w:val="997"/>
          <w:jc w:val="center"/>
        </w:trPr>
        <w:tc>
          <w:tcPr>
            <w:tcW w:w="2160" w:type="dxa"/>
            <w:tcBorders>
              <w:top w:val="single" w:sz="4" w:space="0" w:color="auto"/>
              <w:left w:val="single" w:sz="4" w:space="0" w:color="auto"/>
            </w:tcBorders>
            <w:shd w:val="clear" w:color="auto" w:fill="auto"/>
          </w:tcPr>
          <w:p w14:paraId="587D0550" w14:textId="1C21BFFB" w:rsidR="00087B3B" w:rsidRPr="00323E0C" w:rsidRDefault="00FC440E" w:rsidP="00BC78AA">
            <w:pPr>
              <w:pStyle w:val="Style45"/>
              <w:spacing w:after="0" w:line="240" w:lineRule="auto"/>
              <w:ind w:right="83"/>
              <w:jc w:val="right"/>
              <w:rPr>
                <w:sz w:val="18"/>
                <w:szCs w:val="18"/>
              </w:rPr>
            </w:pPr>
            <w:r>
              <w:rPr>
                <w:rStyle w:val="CharStyle46"/>
                <w:sz w:val="18"/>
                <w:szCs w:val="18"/>
              </w:rPr>
              <w:t xml:space="preserve">Opis identificiranih ugroženih  grupa u području, njihovi sredstva za život, </w:t>
            </w:r>
            <w:proofErr w:type="spellStart"/>
            <w:r>
              <w:rPr>
                <w:rStyle w:val="CharStyle46"/>
                <w:sz w:val="18"/>
                <w:szCs w:val="18"/>
              </w:rPr>
              <w:t>uslova</w:t>
            </w:r>
            <w:proofErr w:type="spellEnd"/>
            <w:r>
              <w:rPr>
                <w:rStyle w:val="CharStyle46"/>
                <w:sz w:val="18"/>
                <w:szCs w:val="18"/>
              </w:rPr>
              <w:t xml:space="preserve"> života, itd.</w:t>
            </w:r>
          </w:p>
        </w:tc>
        <w:tc>
          <w:tcPr>
            <w:tcW w:w="6998" w:type="dxa"/>
            <w:gridSpan w:val="4"/>
            <w:tcBorders>
              <w:top w:val="single" w:sz="4" w:space="0" w:color="auto"/>
              <w:left w:val="single" w:sz="4" w:space="0" w:color="auto"/>
              <w:right w:val="single" w:sz="4" w:space="0" w:color="auto"/>
            </w:tcBorders>
            <w:shd w:val="clear" w:color="auto" w:fill="auto"/>
          </w:tcPr>
          <w:p w14:paraId="4F41C4E6" w14:textId="77777777" w:rsidR="00087B3B" w:rsidRPr="00323E0C" w:rsidRDefault="00087B3B" w:rsidP="00EA43C2">
            <w:pPr>
              <w:rPr>
                <w:sz w:val="10"/>
                <w:szCs w:val="10"/>
              </w:rPr>
            </w:pPr>
          </w:p>
        </w:tc>
      </w:tr>
      <w:tr w:rsidR="00087B3B" w:rsidRPr="00323E0C" w14:paraId="61643995" w14:textId="77777777" w:rsidTr="00BC78AA">
        <w:trPr>
          <w:trHeight w:hRule="exact" w:val="358"/>
          <w:jc w:val="center"/>
        </w:trPr>
        <w:tc>
          <w:tcPr>
            <w:tcW w:w="9158" w:type="dxa"/>
            <w:gridSpan w:val="5"/>
            <w:tcBorders>
              <w:top w:val="single" w:sz="4" w:space="0" w:color="auto"/>
              <w:left w:val="single" w:sz="4" w:space="0" w:color="auto"/>
              <w:right w:val="single" w:sz="4" w:space="0" w:color="auto"/>
            </w:tcBorders>
            <w:shd w:val="clear" w:color="auto" w:fill="DEEAF6"/>
          </w:tcPr>
          <w:p w14:paraId="0621FFEF" w14:textId="77777777" w:rsidR="00087B3B" w:rsidRPr="00323E0C" w:rsidRDefault="00A62686" w:rsidP="00EA43C2">
            <w:pPr>
              <w:pStyle w:val="Style45"/>
              <w:spacing w:after="0" w:line="240" w:lineRule="auto"/>
              <w:rPr>
                <w:sz w:val="18"/>
                <w:szCs w:val="18"/>
              </w:rPr>
            </w:pPr>
            <w:r w:rsidRPr="00323E0C">
              <w:rPr>
                <w:rStyle w:val="CharStyle46"/>
                <w:b/>
                <w:bCs/>
                <w:sz w:val="18"/>
                <w:szCs w:val="18"/>
              </w:rPr>
              <w:t>ZAKONODAVSTVO</w:t>
            </w:r>
          </w:p>
        </w:tc>
      </w:tr>
      <w:tr w:rsidR="00087B3B" w:rsidRPr="00323E0C" w14:paraId="21099995" w14:textId="77777777" w:rsidTr="00BC78AA">
        <w:trPr>
          <w:trHeight w:hRule="exact" w:val="988"/>
          <w:jc w:val="center"/>
        </w:trPr>
        <w:tc>
          <w:tcPr>
            <w:tcW w:w="2160" w:type="dxa"/>
            <w:tcBorders>
              <w:top w:val="single" w:sz="4" w:space="0" w:color="auto"/>
              <w:left w:val="single" w:sz="4" w:space="0" w:color="auto"/>
            </w:tcBorders>
            <w:shd w:val="clear" w:color="auto" w:fill="auto"/>
          </w:tcPr>
          <w:p w14:paraId="5D01E716" w14:textId="77777777" w:rsidR="00087B3B" w:rsidRPr="00323E0C" w:rsidRDefault="00A62686" w:rsidP="00BC78AA">
            <w:pPr>
              <w:pStyle w:val="Style45"/>
              <w:spacing w:after="0" w:line="240" w:lineRule="auto"/>
              <w:ind w:right="83"/>
              <w:jc w:val="right"/>
              <w:rPr>
                <w:sz w:val="18"/>
                <w:szCs w:val="18"/>
              </w:rPr>
            </w:pPr>
            <w:r w:rsidRPr="00323E0C">
              <w:rPr>
                <w:rStyle w:val="CharStyle46"/>
                <w:sz w:val="18"/>
                <w:szCs w:val="18"/>
              </w:rPr>
              <w:t>Identificirati nacionalno i lokalno zakonodavstvo i dozvole koje se odnose na projektnu aktivnost</w:t>
            </w:r>
          </w:p>
        </w:tc>
        <w:tc>
          <w:tcPr>
            <w:tcW w:w="6998" w:type="dxa"/>
            <w:gridSpan w:val="4"/>
            <w:tcBorders>
              <w:top w:val="single" w:sz="4" w:space="0" w:color="auto"/>
              <w:left w:val="single" w:sz="4" w:space="0" w:color="auto"/>
              <w:right w:val="single" w:sz="4" w:space="0" w:color="auto"/>
            </w:tcBorders>
            <w:shd w:val="clear" w:color="auto" w:fill="auto"/>
          </w:tcPr>
          <w:p w14:paraId="2D0B2EA7" w14:textId="77777777" w:rsidR="00087B3B" w:rsidRPr="00323E0C" w:rsidRDefault="00087B3B" w:rsidP="00EA43C2">
            <w:pPr>
              <w:rPr>
                <w:sz w:val="10"/>
                <w:szCs w:val="10"/>
              </w:rPr>
            </w:pPr>
          </w:p>
        </w:tc>
      </w:tr>
      <w:tr w:rsidR="00BC78AA" w:rsidRPr="00323E0C" w14:paraId="4E96C34F" w14:textId="77777777" w:rsidTr="00BC78AA">
        <w:trPr>
          <w:trHeight w:hRule="exact" w:val="360"/>
          <w:jc w:val="center"/>
        </w:trPr>
        <w:tc>
          <w:tcPr>
            <w:tcW w:w="9158" w:type="dxa"/>
            <w:gridSpan w:val="5"/>
            <w:tcBorders>
              <w:top w:val="single" w:sz="4" w:space="0" w:color="auto"/>
              <w:left w:val="single" w:sz="4" w:space="0" w:color="auto"/>
              <w:right w:val="single" w:sz="4" w:space="0" w:color="auto"/>
            </w:tcBorders>
            <w:shd w:val="clear" w:color="auto" w:fill="DBEFF9" w:themeFill="background2"/>
          </w:tcPr>
          <w:p w14:paraId="38BB8FAF" w14:textId="77777777" w:rsidR="00BC78AA" w:rsidRPr="00323E0C" w:rsidRDefault="00BC78AA" w:rsidP="00BC78AA">
            <w:pPr>
              <w:pStyle w:val="Style45"/>
              <w:spacing w:after="0" w:line="240" w:lineRule="auto"/>
              <w:rPr>
                <w:sz w:val="18"/>
                <w:szCs w:val="18"/>
              </w:rPr>
            </w:pPr>
            <w:r w:rsidRPr="00323E0C">
              <w:rPr>
                <w:rStyle w:val="CharStyle46"/>
                <w:b/>
                <w:bCs/>
                <w:sz w:val="18"/>
                <w:szCs w:val="18"/>
              </w:rPr>
              <w:t>JAVNE KONSULTACIJE</w:t>
            </w:r>
          </w:p>
          <w:p w14:paraId="2A6061DA" w14:textId="77777777" w:rsidR="00BC78AA" w:rsidRPr="00323E0C" w:rsidRDefault="00BC78AA" w:rsidP="00EA43C2">
            <w:pPr>
              <w:rPr>
                <w:sz w:val="10"/>
                <w:szCs w:val="10"/>
              </w:rPr>
            </w:pPr>
          </w:p>
        </w:tc>
      </w:tr>
      <w:tr w:rsidR="00087B3B" w:rsidRPr="00323E0C" w14:paraId="45B8FAF6" w14:textId="77777777" w:rsidTr="00BC78AA">
        <w:trPr>
          <w:trHeight w:hRule="exact" w:val="808"/>
          <w:jc w:val="center"/>
        </w:trPr>
        <w:tc>
          <w:tcPr>
            <w:tcW w:w="2160" w:type="dxa"/>
            <w:tcBorders>
              <w:top w:val="single" w:sz="4" w:space="0" w:color="auto"/>
              <w:left w:val="single" w:sz="4" w:space="0" w:color="auto"/>
            </w:tcBorders>
            <w:shd w:val="clear" w:color="auto" w:fill="auto"/>
          </w:tcPr>
          <w:p w14:paraId="58BEA876" w14:textId="77777777" w:rsidR="00087B3B" w:rsidRPr="00323E0C" w:rsidRDefault="00A62686" w:rsidP="00BC78AA">
            <w:pPr>
              <w:pStyle w:val="Style45"/>
              <w:spacing w:after="0" w:line="240" w:lineRule="auto"/>
              <w:ind w:right="83"/>
              <w:jc w:val="right"/>
              <w:rPr>
                <w:sz w:val="18"/>
                <w:szCs w:val="18"/>
              </w:rPr>
            </w:pPr>
            <w:r w:rsidRPr="00323E0C">
              <w:rPr>
                <w:rStyle w:val="CharStyle46"/>
                <w:sz w:val="18"/>
                <w:szCs w:val="18"/>
              </w:rPr>
              <w:t>Navesti kada/gdje su se održale javne konsultacije</w:t>
            </w:r>
          </w:p>
        </w:tc>
        <w:tc>
          <w:tcPr>
            <w:tcW w:w="6998" w:type="dxa"/>
            <w:gridSpan w:val="4"/>
            <w:tcBorders>
              <w:top w:val="single" w:sz="4" w:space="0" w:color="auto"/>
              <w:left w:val="single" w:sz="4" w:space="0" w:color="auto"/>
              <w:right w:val="single" w:sz="4" w:space="0" w:color="auto"/>
            </w:tcBorders>
            <w:shd w:val="clear" w:color="auto" w:fill="auto"/>
          </w:tcPr>
          <w:p w14:paraId="25519474" w14:textId="77777777" w:rsidR="00087B3B" w:rsidRPr="00323E0C" w:rsidRDefault="00087B3B" w:rsidP="00EA43C2">
            <w:pPr>
              <w:rPr>
                <w:sz w:val="10"/>
                <w:szCs w:val="10"/>
              </w:rPr>
            </w:pPr>
          </w:p>
        </w:tc>
      </w:tr>
      <w:tr w:rsidR="00AB7E13" w:rsidRPr="00323E0C" w14:paraId="6EC2A18D" w14:textId="77777777" w:rsidTr="00BC78AA">
        <w:trPr>
          <w:trHeight w:hRule="exact" w:val="808"/>
          <w:jc w:val="center"/>
        </w:trPr>
        <w:tc>
          <w:tcPr>
            <w:tcW w:w="2160" w:type="dxa"/>
            <w:tcBorders>
              <w:top w:val="single" w:sz="4" w:space="0" w:color="auto"/>
              <w:left w:val="single" w:sz="4" w:space="0" w:color="auto"/>
            </w:tcBorders>
            <w:shd w:val="clear" w:color="auto" w:fill="auto"/>
          </w:tcPr>
          <w:p w14:paraId="42EF2F97" w14:textId="4CF64291" w:rsidR="00AB7E13" w:rsidRPr="00323E0C" w:rsidRDefault="00AB7E13" w:rsidP="00BC78AA">
            <w:pPr>
              <w:pStyle w:val="Style45"/>
              <w:spacing w:after="0" w:line="240" w:lineRule="auto"/>
              <w:ind w:right="83"/>
              <w:jc w:val="right"/>
              <w:rPr>
                <w:rStyle w:val="CharStyle46"/>
                <w:sz w:val="18"/>
                <w:szCs w:val="18"/>
              </w:rPr>
            </w:pPr>
            <w:r>
              <w:rPr>
                <w:rStyle w:val="CharStyle46"/>
                <w:sz w:val="18"/>
                <w:szCs w:val="18"/>
              </w:rPr>
              <w:t>Sažetak izloženih problema tokom konsultacija</w:t>
            </w:r>
          </w:p>
        </w:tc>
        <w:tc>
          <w:tcPr>
            <w:tcW w:w="6998" w:type="dxa"/>
            <w:gridSpan w:val="4"/>
            <w:tcBorders>
              <w:top w:val="single" w:sz="4" w:space="0" w:color="auto"/>
              <w:left w:val="single" w:sz="4" w:space="0" w:color="auto"/>
              <w:right w:val="single" w:sz="4" w:space="0" w:color="auto"/>
            </w:tcBorders>
            <w:shd w:val="clear" w:color="auto" w:fill="auto"/>
          </w:tcPr>
          <w:p w14:paraId="6D0187C6" w14:textId="77777777" w:rsidR="00AB7E13" w:rsidRPr="00323E0C" w:rsidRDefault="00AB7E13" w:rsidP="00EA43C2">
            <w:pPr>
              <w:rPr>
                <w:sz w:val="10"/>
                <w:szCs w:val="10"/>
              </w:rPr>
            </w:pPr>
          </w:p>
        </w:tc>
      </w:tr>
      <w:tr w:rsidR="00BC78AA" w:rsidRPr="00323E0C" w14:paraId="09C9534E" w14:textId="77777777" w:rsidTr="00BC78AA">
        <w:trPr>
          <w:trHeight w:hRule="exact" w:val="432"/>
          <w:jc w:val="center"/>
        </w:trPr>
        <w:tc>
          <w:tcPr>
            <w:tcW w:w="9158" w:type="dxa"/>
            <w:gridSpan w:val="5"/>
            <w:tcBorders>
              <w:top w:val="single" w:sz="4" w:space="0" w:color="auto"/>
              <w:left w:val="single" w:sz="4" w:space="0" w:color="auto"/>
              <w:bottom w:val="single" w:sz="4" w:space="0" w:color="auto"/>
              <w:right w:val="single" w:sz="4" w:space="0" w:color="auto"/>
            </w:tcBorders>
            <w:shd w:val="clear" w:color="auto" w:fill="DBEFF9" w:themeFill="background2"/>
          </w:tcPr>
          <w:p w14:paraId="0AA5E85A" w14:textId="22C734DD" w:rsidR="00BC78AA" w:rsidRPr="00323E0C" w:rsidRDefault="00BC78AA" w:rsidP="00BC78AA">
            <w:pPr>
              <w:pStyle w:val="Style45"/>
              <w:spacing w:after="0" w:line="240" w:lineRule="auto"/>
              <w:rPr>
                <w:sz w:val="18"/>
                <w:szCs w:val="18"/>
              </w:rPr>
            </w:pPr>
            <w:r w:rsidRPr="00323E0C">
              <w:rPr>
                <w:rStyle w:val="CharStyle46"/>
                <w:b/>
                <w:bCs/>
                <w:sz w:val="18"/>
                <w:szCs w:val="18"/>
              </w:rPr>
              <w:t>IZGRADNJA INSTITUCIONALNIH KAPACITETA</w:t>
            </w:r>
          </w:p>
          <w:p w14:paraId="796AA2FF" w14:textId="19CF7CAB" w:rsidR="00BC78AA" w:rsidRPr="00323E0C" w:rsidRDefault="00BC78AA" w:rsidP="00BC78AA">
            <w:pPr>
              <w:pStyle w:val="Style45"/>
              <w:spacing w:after="0" w:line="240" w:lineRule="auto"/>
              <w:rPr>
                <w:sz w:val="18"/>
                <w:szCs w:val="18"/>
              </w:rPr>
            </w:pPr>
          </w:p>
          <w:p w14:paraId="0A4164EB" w14:textId="77777777" w:rsidR="00BC78AA" w:rsidRPr="00323E0C" w:rsidRDefault="00BC78AA" w:rsidP="00EA43C2">
            <w:pPr>
              <w:pStyle w:val="Style45"/>
              <w:spacing w:after="0" w:line="240" w:lineRule="auto"/>
              <w:rPr>
                <w:rStyle w:val="CharStyle46"/>
                <w:b/>
                <w:bCs/>
                <w:sz w:val="18"/>
                <w:szCs w:val="18"/>
              </w:rPr>
            </w:pPr>
          </w:p>
        </w:tc>
      </w:tr>
      <w:tr w:rsidR="00087B3B" w:rsidRPr="00323E0C" w14:paraId="0A73C1A6" w14:textId="77777777" w:rsidTr="00BC78AA">
        <w:trPr>
          <w:trHeight w:hRule="exact" w:val="475"/>
          <w:jc w:val="center"/>
        </w:trPr>
        <w:tc>
          <w:tcPr>
            <w:tcW w:w="2160" w:type="dxa"/>
            <w:tcBorders>
              <w:top w:val="single" w:sz="4" w:space="0" w:color="auto"/>
              <w:left w:val="single" w:sz="4" w:space="0" w:color="auto"/>
              <w:bottom w:val="single" w:sz="4" w:space="0" w:color="auto"/>
            </w:tcBorders>
            <w:shd w:val="clear" w:color="auto" w:fill="auto"/>
          </w:tcPr>
          <w:p w14:paraId="2FE92146" w14:textId="77777777" w:rsidR="00087B3B" w:rsidRPr="00323E0C" w:rsidRDefault="00A62686" w:rsidP="00BC78AA">
            <w:pPr>
              <w:pStyle w:val="Style45"/>
              <w:spacing w:after="0" w:line="240" w:lineRule="auto"/>
              <w:ind w:right="83"/>
              <w:jc w:val="right"/>
              <w:rPr>
                <w:sz w:val="18"/>
                <w:szCs w:val="18"/>
              </w:rPr>
            </w:pPr>
            <w:r w:rsidRPr="00323E0C">
              <w:rPr>
                <w:rStyle w:val="CharStyle46"/>
                <w:sz w:val="18"/>
                <w:szCs w:val="18"/>
              </w:rPr>
              <w:t>Hoće li biti izgradnje kapaciteta?</w:t>
            </w:r>
          </w:p>
        </w:tc>
        <w:tc>
          <w:tcPr>
            <w:tcW w:w="6998" w:type="dxa"/>
            <w:gridSpan w:val="4"/>
            <w:tcBorders>
              <w:top w:val="single" w:sz="4" w:space="0" w:color="auto"/>
              <w:left w:val="single" w:sz="4" w:space="0" w:color="auto"/>
              <w:bottom w:val="single" w:sz="4" w:space="0" w:color="auto"/>
              <w:right w:val="single" w:sz="4" w:space="0" w:color="auto"/>
            </w:tcBorders>
            <w:shd w:val="clear" w:color="auto" w:fill="auto"/>
          </w:tcPr>
          <w:p w14:paraId="4422E9E5" w14:textId="77777777" w:rsidR="00087B3B" w:rsidRPr="00323E0C" w:rsidRDefault="00A62686" w:rsidP="00EA43C2">
            <w:pPr>
              <w:pStyle w:val="Style45"/>
              <w:spacing w:after="0" w:line="240" w:lineRule="auto"/>
              <w:rPr>
                <w:sz w:val="18"/>
                <w:szCs w:val="18"/>
              </w:rPr>
            </w:pPr>
            <w:r w:rsidRPr="00323E0C">
              <w:rPr>
                <w:rStyle w:val="CharStyle46"/>
                <w:sz w:val="18"/>
                <w:szCs w:val="18"/>
              </w:rPr>
              <w:t>[ ] NE ili [ ] DA ako DA, Prilog 2 uključuje program izgradnje kapaciteta</w:t>
            </w:r>
          </w:p>
        </w:tc>
      </w:tr>
    </w:tbl>
    <w:p w14:paraId="15D8AD69" w14:textId="77777777" w:rsidR="00087B3B" w:rsidRPr="00323E0C" w:rsidRDefault="00087B3B">
      <w:pPr>
        <w:sectPr w:rsidR="00087B3B" w:rsidRPr="00323E0C" w:rsidSect="00FB7F3D">
          <w:footnotePr>
            <w:numStart w:val="16"/>
          </w:footnotePr>
          <w:pgSz w:w="11909" w:h="16838"/>
          <w:pgMar w:top="1425" w:right="1378" w:bottom="1276" w:left="1372" w:header="0" w:footer="3" w:gutter="0"/>
          <w:cols w:space="720"/>
          <w:noEndnote/>
          <w:docGrid w:linePitch="360"/>
        </w:sectPr>
      </w:pPr>
    </w:p>
    <w:p w14:paraId="34816026" w14:textId="491916A7" w:rsidR="00087B3B" w:rsidRPr="00323E0C" w:rsidRDefault="00A62686" w:rsidP="001D5458">
      <w:pPr>
        <w:pStyle w:val="Style23"/>
        <w:numPr>
          <w:ilvl w:val="0"/>
          <w:numId w:val="43"/>
        </w:numPr>
        <w:pBdr>
          <w:bottom w:val="single" w:sz="4" w:space="0" w:color="auto"/>
        </w:pBdr>
        <w:tabs>
          <w:tab w:val="left" w:pos="325"/>
        </w:tabs>
        <w:spacing w:after="400"/>
        <w:rPr>
          <w:b/>
          <w:bCs/>
          <w:color w:val="FF0000"/>
        </w:rPr>
      </w:pPr>
      <w:r w:rsidRPr="00323E0C">
        <w:rPr>
          <w:rStyle w:val="CharStyle24"/>
          <w:b/>
          <w:bCs/>
        </w:rPr>
        <w:lastRenderedPageBreak/>
        <w:t xml:space="preserve">DIO: INFORMACIJE O </w:t>
      </w:r>
      <w:r w:rsidR="003A50AB" w:rsidRPr="00323E0C">
        <w:rPr>
          <w:rStyle w:val="CharStyle24"/>
          <w:b/>
          <w:bCs/>
        </w:rPr>
        <w:t>ZAŠT</w:t>
      </w:r>
      <w:r w:rsidR="00BC78AA">
        <w:rPr>
          <w:rStyle w:val="CharStyle24"/>
          <w:b/>
          <w:bCs/>
        </w:rPr>
        <w:t>ITNIM MEHANIZMIMA</w:t>
      </w:r>
    </w:p>
    <w:p w14:paraId="625264D3" w14:textId="30DD9966" w:rsidR="00087B3B" w:rsidRDefault="00087B3B">
      <w:pPr>
        <w:pStyle w:val="Style23"/>
        <w:spacing w:after="80"/>
        <w:ind w:firstLine="140"/>
        <w:rPr>
          <w:rStyle w:val="CharStyle24"/>
          <w:b/>
          <w:bCs/>
        </w:rPr>
      </w:pPr>
    </w:p>
    <w:tbl>
      <w:tblPr>
        <w:tblStyle w:val="TableGrid"/>
        <w:tblW w:w="0" w:type="auto"/>
        <w:tblLook w:val="04A0" w:firstRow="1" w:lastRow="0" w:firstColumn="1" w:lastColumn="0" w:noHBand="0" w:noVBand="1"/>
      </w:tblPr>
      <w:tblGrid>
        <w:gridCol w:w="14343"/>
      </w:tblGrid>
      <w:tr w:rsidR="00BC78AA" w14:paraId="5C23953B" w14:textId="77777777" w:rsidTr="00BC78AA">
        <w:tc>
          <w:tcPr>
            <w:tcW w:w="14343" w:type="dxa"/>
            <w:shd w:val="clear" w:color="auto" w:fill="DBEFF9" w:themeFill="background2"/>
          </w:tcPr>
          <w:p w14:paraId="52171F96" w14:textId="4052B93E" w:rsidR="00BC78AA" w:rsidRDefault="00BC78AA">
            <w:pPr>
              <w:pStyle w:val="Style23"/>
              <w:spacing w:after="80"/>
            </w:pPr>
            <w:r w:rsidRPr="00323E0C">
              <w:rPr>
                <w:rStyle w:val="CharStyle24"/>
                <w:b/>
                <w:bCs/>
              </w:rPr>
              <w:t>OKOLIŠNI / DRUŠTVENI PREGLED</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2131"/>
        <w:gridCol w:w="4651"/>
        <w:gridCol w:w="2726"/>
        <w:gridCol w:w="4771"/>
      </w:tblGrid>
      <w:tr w:rsidR="00087B3B" w:rsidRPr="00323E0C" w14:paraId="3D830046" w14:textId="77777777">
        <w:trPr>
          <w:trHeight w:hRule="exact" w:val="374"/>
          <w:jc w:val="center"/>
        </w:trPr>
        <w:tc>
          <w:tcPr>
            <w:tcW w:w="2131" w:type="dxa"/>
            <w:tcBorders>
              <w:top w:val="single" w:sz="4" w:space="0" w:color="auto"/>
              <w:left w:val="single" w:sz="4" w:space="0" w:color="auto"/>
            </w:tcBorders>
            <w:shd w:val="clear" w:color="auto" w:fill="auto"/>
          </w:tcPr>
          <w:p w14:paraId="0DF2D663" w14:textId="77777777" w:rsidR="00087B3B" w:rsidRPr="00323E0C" w:rsidRDefault="00087B3B">
            <w:pPr>
              <w:rPr>
                <w:sz w:val="10"/>
                <w:szCs w:val="10"/>
              </w:rPr>
            </w:pPr>
          </w:p>
        </w:tc>
        <w:tc>
          <w:tcPr>
            <w:tcW w:w="4651" w:type="dxa"/>
            <w:tcBorders>
              <w:top w:val="single" w:sz="4" w:space="0" w:color="auto"/>
              <w:left w:val="single" w:sz="4" w:space="0" w:color="auto"/>
            </w:tcBorders>
            <w:shd w:val="clear" w:color="auto" w:fill="auto"/>
            <w:vAlign w:val="center"/>
          </w:tcPr>
          <w:p w14:paraId="38173E60" w14:textId="77777777" w:rsidR="00087B3B" w:rsidRPr="00323E0C" w:rsidRDefault="00A62686">
            <w:pPr>
              <w:pStyle w:val="Style45"/>
              <w:spacing w:after="0" w:line="240" w:lineRule="auto"/>
              <w:rPr>
                <w:sz w:val="18"/>
                <w:szCs w:val="18"/>
              </w:rPr>
            </w:pPr>
            <w:r w:rsidRPr="00323E0C">
              <w:rPr>
                <w:rStyle w:val="CharStyle46"/>
                <w:b/>
                <w:bCs/>
                <w:sz w:val="18"/>
                <w:szCs w:val="18"/>
              </w:rPr>
              <w:t>Aktivnost</w:t>
            </w:r>
          </w:p>
        </w:tc>
        <w:tc>
          <w:tcPr>
            <w:tcW w:w="2726" w:type="dxa"/>
            <w:tcBorders>
              <w:top w:val="single" w:sz="4" w:space="0" w:color="auto"/>
            </w:tcBorders>
            <w:shd w:val="clear" w:color="auto" w:fill="auto"/>
            <w:vAlign w:val="center"/>
          </w:tcPr>
          <w:p w14:paraId="6EC0BB5E" w14:textId="77777777" w:rsidR="00087B3B" w:rsidRPr="00323E0C" w:rsidRDefault="00A62686">
            <w:pPr>
              <w:pStyle w:val="Style45"/>
              <w:spacing w:after="0" w:line="240" w:lineRule="auto"/>
              <w:ind w:firstLine="700"/>
              <w:rPr>
                <w:sz w:val="18"/>
                <w:szCs w:val="18"/>
              </w:rPr>
            </w:pPr>
            <w:r w:rsidRPr="00323E0C">
              <w:rPr>
                <w:rStyle w:val="CharStyle46"/>
                <w:b/>
                <w:bCs/>
                <w:sz w:val="18"/>
                <w:szCs w:val="18"/>
              </w:rPr>
              <w:t>Status</w:t>
            </w:r>
          </w:p>
        </w:tc>
        <w:tc>
          <w:tcPr>
            <w:tcW w:w="4771" w:type="dxa"/>
            <w:tcBorders>
              <w:top w:val="single" w:sz="4" w:space="0" w:color="auto"/>
              <w:right w:val="single" w:sz="4" w:space="0" w:color="auto"/>
            </w:tcBorders>
            <w:shd w:val="clear" w:color="auto" w:fill="auto"/>
            <w:vAlign w:val="center"/>
          </w:tcPr>
          <w:p w14:paraId="72E104D3" w14:textId="77777777" w:rsidR="00087B3B" w:rsidRPr="00323E0C" w:rsidRDefault="00A62686">
            <w:pPr>
              <w:pStyle w:val="Style45"/>
              <w:spacing w:after="0" w:line="240" w:lineRule="auto"/>
              <w:ind w:left="1080"/>
              <w:rPr>
                <w:sz w:val="18"/>
                <w:szCs w:val="18"/>
              </w:rPr>
            </w:pPr>
            <w:r w:rsidRPr="00323E0C">
              <w:rPr>
                <w:rStyle w:val="CharStyle46"/>
                <w:b/>
                <w:bCs/>
                <w:sz w:val="18"/>
                <w:szCs w:val="18"/>
              </w:rPr>
              <w:t>Pokrenute radnje</w:t>
            </w:r>
          </w:p>
        </w:tc>
      </w:tr>
      <w:tr w:rsidR="00087B3B" w:rsidRPr="00323E0C" w14:paraId="60FA2444" w14:textId="77777777">
        <w:trPr>
          <w:trHeight w:hRule="exact" w:val="370"/>
          <w:jc w:val="center"/>
        </w:trPr>
        <w:tc>
          <w:tcPr>
            <w:tcW w:w="2131" w:type="dxa"/>
            <w:tcBorders>
              <w:left w:val="single" w:sz="4" w:space="0" w:color="auto"/>
            </w:tcBorders>
            <w:shd w:val="clear" w:color="auto" w:fill="auto"/>
          </w:tcPr>
          <w:p w14:paraId="65AE4D60" w14:textId="77777777" w:rsidR="00087B3B" w:rsidRPr="00323E0C" w:rsidRDefault="00087B3B">
            <w:pPr>
              <w:rPr>
                <w:sz w:val="10"/>
                <w:szCs w:val="10"/>
              </w:rPr>
            </w:pPr>
          </w:p>
        </w:tc>
        <w:tc>
          <w:tcPr>
            <w:tcW w:w="4651" w:type="dxa"/>
            <w:tcBorders>
              <w:top w:val="single" w:sz="4" w:space="0" w:color="auto"/>
              <w:left w:val="single" w:sz="4" w:space="0" w:color="auto"/>
            </w:tcBorders>
            <w:shd w:val="clear" w:color="auto" w:fill="auto"/>
            <w:vAlign w:val="center"/>
          </w:tcPr>
          <w:p w14:paraId="6ADB54CF" w14:textId="77777777" w:rsidR="00087B3B" w:rsidRPr="00323E0C" w:rsidRDefault="00A62686">
            <w:pPr>
              <w:pStyle w:val="Style45"/>
              <w:tabs>
                <w:tab w:val="left" w:pos="336"/>
              </w:tabs>
              <w:spacing w:after="0" w:line="240" w:lineRule="auto"/>
              <w:rPr>
                <w:sz w:val="18"/>
                <w:szCs w:val="18"/>
              </w:rPr>
            </w:pPr>
            <w:r w:rsidRPr="00323E0C">
              <w:rPr>
                <w:rStyle w:val="CharStyle46"/>
                <w:sz w:val="18"/>
                <w:szCs w:val="18"/>
              </w:rPr>
              <w:t>A.</w:t>
            </w:r>
            <w:r w:rsidRPr="00323E0C">
              <w:rPr>
                <w:rStyle w:val="CharStyle46"/>
                <w:sz w:val="18"/>
                <w:szCs w:val="18"/>
              </w:rPr>
              <w:tab/>
              <w:t>Manji građevinski radovi</w:t>
            </w:r>
          </w:p>
        </w:tc>
        <w:tc>
          <w:tcPr>
            <w:tcW w:w="2726" w:type="dxa"/>
            <w:tcBorders>
              <w:top w:val="single" w:sz="4" w:space="0" w:color="auto"/>
            </w:tcBorders>
            <w:shd w:val="clear" w:color="auto" w:fill="auto"/>
            <w:vAlign w:val="center"/>
          </w:tcPr>
          <w:p w14:paraId="7B51697B" w14:textId="77777777" w:rsidR="00087B3B" w:rsidRPr="00323E0C" w:rsidRDefault="00A62686">
            <w:pPr>
              <w:pStyle w:val="Style45"/>
              <w:spacing w:after="0" w:line="240" w:lineRule="auto"/>
              <w:ind w:firstLine="700"/>
              <w:rPr>
                <w:sz w:val="18"/>
                <w:szCs w:val="18"/>
              </w:rPr>
            </w:pPr>
            <w:r w:rsidRPr="00323E0C">
              <w:rPr>
                <w:rStyle w:val="CharStyle46"/>
                <w:sz w:val="18"/>
                <w:szCs w:val="18"/>
              </w:rPr>
              <w:t>[ ] Da [ ] Ne</w:t>
            </w:r>
          </w:p>
        </w:tc>
        <w:tc>
          <w:tcPr>
            <w:tcW w:w="4771" w:type="dxa"/>
            <w:tcBorders>
              <w:top w:val="single" w:sz="4" w:space="0" w:color="auto"/>
              <w:right w:val="single" w:sz="4" w:space="0" w:color="auto"/>
            </w:tcBorders>
            <w:shd w:val="clear" w:color="auto" w:fill="auto"/>
            <w:vAlign w:val="center"/>
          </w:tcPr>
          <w:p w14:paraId="7D487D41" w14:textId="77777777" w:rsidR="00087B3B" w:rsidRPr="00323E0C" w:rsidRDefault="00A62686">
            <w:pPr>
              <w:pStyle w:val="Style45"/>
              <w:spacing w:after="0" w:line="240" w:lineRule="auto"/>
              <w:ind w:left="1080"/>
              <w:rPr>
                <w:sz w:val="18"/>
                <w:szCs w:val="18"/>
              </w:rPr>
            </w:pPr>
            <w:r w:rsidRPr="00323E0C">
              <w:rPr>
                <w:rStyle w:val="CharStyle46"/>
                <w:sz w:val="18"/>
                <w:szCs w:val="18"/>
              </w:rPr>
              <w:t xml:space="preserve">Pogledajte odjeljak </w:t>
            </w:r>
            <w:r w:rsidRPr="00BC78AA">
              <w:rPr>
                <w:rStyle w:val="CharStyle46"/>
                <w:b/>
                <w:bCs/>
                <w:sz w:val="18"/>
                <w:szCs w:val="18"/>
              </w:rPr>
              <w:t>A, B</w:t>
            </w:r>
            <w:r w:rsidRPr="00323E0C">
              <w:rPr>
                <w:rStyle w:val="CharStyle46"/>
                <w:sz w:val="18"/>
                <w:szCs w:val="18"/>
              </w:rPr>
              <w:t xml:space="preserve"> u nastavku</w:t>
            </w:r>
          </w:p>
        </w:tc>
      </w:tr>
      <w:tr w:rsidR="00087B3B" w:rsidRPr="00323E0C" w14:paraId="358D5532" w14:textId="77777777">
        <w:trPr>
          <w:trHeight w:hRule="exact" w:val="365"/>
          <w:jc w:val="center"/>
        </w:trPr>
        <w:tc>
          <w:tcPr>
            <w:tcW w:w="2131" w:type="dxa"/>
            <w:tcBorders>
              <w:left w:val="single" w:sz="4" w:space="0" w:color="auto"/>
            </w:tcBorders>
            <w:shd w:val="clear" w:color="auto" w:fill="auto"/>
          </w:tcPr>
          <w:p w14:paraId="774E3611" w14:textId="77777777" w:rsidR="00087B3B" w:rsidRPr="00323E0C" w:rsidRDefault="00087B3B">
            <w:pPr>
              <w:rPr>
                <w:sz w:val="10"/>
                <w:szCs w:val="10"/>
              </w:rPr>
            </w:pPr>
          </w:p>
        </w:tc>
        <w:tc>
          <w:tcPr>
            <w:tcW w:w="4651" w:type="dxa"/>
            <w:tcBorders>
              <w:top w:val="single" w:sz="4" w:space="0" w:color="auto"/>
              <w:left w:val="single" w:sz="4" w:space="0" w:color="auto"/>
            </w:tcBorders>
            <w:shd w:val="clear" w:color="auto" w:fill="auto"/>
            <w:vAlign w:val="center"/>
          </w:tcPr>
          <w:p w14:paraId="0E7D2390" w14:textId="2D0044DA" w:rsidR="00087B3B" w:rsidRPr="00323E0C" w:rsidRDefault="00A62686">
            <w:pPr>
              <w:pStyle w:val="Style45"/>
              <w:tabs>
                <w:tab w:val="left" w:pos="355"/>
              </w:tabs>
              <w:spacing w:after="0" w:line="240" w:lineRule="auto"/>
              <w:rPr>
                <w:sz w:val="18"/>
                <w:szCs w:val="18"/>
              </w:rPr>
            </w:pPr>
            <w:r w:rsidRPr="00323E0C">
              <w:rPr>
                <w:rStyle w:val="CharStyle46"/>
                <w:sz w:val="18"/>
                <w:szCs w:val="18"/>
              </w:rPr>
              <w:t>B.</w:t>
            </w:r>
            <w:r w:rsidRPr="00323E0C">
              <w:rPr>
                <w:rStyle w:val="CharStyle46"/>
                <w:sz w:val="18"/>
                <w:szCs w:val="18"/>
              </w:rPr>
              <w:tab/>
              <w:t>Radovi na postavljan</w:t>
            </w:r>
            <w:r w:rsidR="00B63248">
              <w:rPr>
                <w:rStyle w:val="CharStyle46"/>
                <w:sz w:val="18"/>
                <w:szCs w:val="18"/>
              </w:rPr>
              <w:t xml:space="preserve"> </w:t>
            </w:r>
            <w:r w:rsidRPr="00323E0C">
              <w:rPr>
                <w:rStyle w:val="CharStyle46"/>
                <w:sz w:val="18"/>
                <w:szCs w:val="18"/>
              </w:rPr>
              <w:t>ju opreme/instrumenata</w:t>
            </w:r>
          </w:p>
        </w:tc>
        <w:tc>
          <w:tcPr>
            <w:tcW w:w="2726" w:type="dxa"/>
            <w:tcBorders>
              <w:top w:val="single" w:sz="4" w:space="0" w:color="auto"/>
            </w:tcBorders>
            <w:shd w:val="clear" w:color="auto" w:fill="auto"/>
            <w:vAlign w:val="center"/>
          </w:tcPr>
          <w:p w14:paraId="71CA08AD" w14:textId="77777777" w:rsidR="00087B3B" w:rsidRPr="00323E0C" w:rsidRDefault="00A62686">
            <w:pPr>
              <w:pStyle w:val="Style45"/>
              <w:spacing w:after="0" w:line="240" w:lineRule="auto"/>
              <w:ind w:firstLine="700"/>
              <w:rPr>
                <w:sz w:val="18"/>
                <w:szCs w:val="18"/>
              </w:rPr>
            </w:pPr>
            <w:r w:rsidRPr="00323E0C">
              <w:rPr>
                <w:rStyle w:val="CharStyle46"/>
                <w:sz w:val="18"/>
                <w:szCs w:val="18"/>
              </w:rPr>
              <w:t>[ ] Da [ ] Ne</w:t>
            </w:r>
          </w:p>
        </w:tc>
        <w:tc>
          <w:tcPr>
            <w:tcW w:w="4771" w:type="dxa"/>
            <w:tcBorders>
              <w:top w:val="single" w:sz="4" w:space="0" w:color="auto"/>
              <w:right w:val="single" w:sz="4" w:space="0" w:color="auto"/>
            </w:tcBorders>
            <w:shd w:val="clear" w:color="auto" w:fill="auto"/>
            <w:vAlign w:val="center"/>
          </w:tcPr>
          <w:p w14:paraId="6EBBCBFB" w14:textId="77777777" w:rsidR="00087B3B" w:rsidRPr="00323E0C" w:rsidRDefault="00A62686">
            <w:pPr>
              <w:pStyle w:val="Style45"/>
              <w:spacing w:after="0" w:line="240" w:lineRule="auto"/>
              <w:ind w:left="1080"/>
              <w:rPr>
                <w:sz w:val="18"/>
                <w:szCs w:val="18"/>
              </w:rPr>
            </w:pPr>
            <w:r w:rsidRPr="00323E0C">
              <w:rPr>
                <w:rStyle w:val="CharStyle46"/>
                <w:sz w:val="18"/>
                <w:szCs w:val="18"/>
              </w:rPr>
              <w:t xml:space="preserve">Pogledajte odjeljak </w:t>
            </w:r>
            <w:r w:rsidRPr="00BC78AA">
              <w:rPr>
                <w:rStyle w:val="CharStyle46"/>
                <w:b/>
                <w:bCs/>
                <w:sz w:val="18"/>
                <w:szCs w:val="18"/>
              </w:rPr>
              <w:t>A, B</w:t>
            </w:r>
            <w:r w:rsidRPr="00323E0C">
              <w:rPr>
                <w:rStyle w:val="CharStyle46"/>
                <w:sz w:val="18"/>
                <w:szCs w:val="18"/>
              </w:rPr>
              <w:t xml:space="preserve"> u nastavku</w:t>
            </w:r>
          </w:p>
        </w:tc>
      </w:tr>
      <w:tr w:rsidR="00BC78AA" w:rsidRPr="00323E0C" w14:paraId="0FA4F103" w14:textId="77777777">
        <w:trPr>
          <w:trHeight w:hRule="exact" w:val="370"/>
          <w:jc w:val="center"/>
        </w:trPr>
        <w:tc>
          <w:tcPr>
            <w:tcW w:w="2131" w:type="dxa"/>
            <w:vMerge w:val="restart"/>
            <w:tcBorders>
              <w:left w:val="single" w:sz="4" w:space="0" w:color="auto"/>
            </w:tcBorders>
            <w:shd w:val="clear" w:color="auto" w:fill="auto"/>
            <w:vAlign w:val="center"/>
          </w:tcPr>
          <w:p w14:paraId="11B4559E" w14:textId="77777777" w:rsidR="00BC78AA" w:rsidRPr="00323E0C" w:rsidRDefault="00BC78AA">
            <w:pPr>
              <w:pStyle w:val="Style45"/>
              <w:spacing w:after="0" w:line="240" w:lineRule="auto"/>
              <w:rPr>
                <w:sz w:val="18"/>
                <w:szCs w:val="18"/>
              </w:rPr>
            </w:pPr>
            <w:r w:rsidRPr="00323E0C">
              <w:rPr>
                <w:rStyle w:val="CharStyle46"/>
                <w:sz w:val="18"/>
                <w:szCs w:val="18"/>
              </w:rPr>
              <w:t>Hoće li aktivnost na</w:t>
            </w:r>
          </w:p>
          <w:p w14:paraId="4E454C10" w14:textId="77777777" w:rsidR="00BC78AA" w:rsidRPr="00323E0C" w:rsidRDefault="00BC78AA">
            <w:pPr>
              <w:pStyle w:val="Style45"/>
              <w:spacing w:after="0" w:line="240" w:lineRule="auto"/>
              <w:rPr>
                <w:sz w:val="18"/>
                <w:szCs w:val="18"/>
              </w:rPr>
            </w:pPr>
            <w:r w:rsidRPr="00323E0C">
              <w:rPr>
                <w:rStyle w:val="CharStyle46"/>
                <w:sz w:val="18"/>
                <w:szCs w:val="18"/>
              </w:rPr>
              <w:t>lokaciji</w:t>
            </w:r>
          </w:p>
          <w:p w14:paraId="5383EE75" w14:textId="77777777" w:rsidR="00BC78AA" w:rsidRPr="00323E0C" w:rsidRDefault="00BC78AA">
            <w:pPr>
              <w:pStyle w:val="Style45"/>
              <w:spacing w:after="0" w:line="240" w:lineRule="auto"/>
              <w:rPr>
                <w:sz w:val="18"/>
                <w:szCs w:val="18"/>
              </w:rPr>
            </w:pPr>
            <w:r w:rsidRPr="00323E0C">
              <w:rPr>
                <w:rStyle w:val="CharStyle46"/>
                <w:sz w:val="18"/>
                <w:szCs w:val="18"/>
              </w:rPr>
              <w:t>uključivati/uključivati</w:t>
            </w:r>
          </w:p>
          <w:p w14:paraId="0A0A2021" w14:textId="075FE6E2" w:rsidR="00BC78AA" w:rsidRPr="00323E0C" w:rsidRDefault="00BC78AA" w:rsidP="00BE0E12">
            <w:pPr>
              <w:pStyle w:val="Style45"/>
              <w:spacing w:after="0" w:line="240" w:lineRule="auto"/>
              <w:rPr>
                <w:sz w:val="18"/>
                <w:szCs w:val="18"/>
              </w:rPr>
            </w:pPr>
            <w:r w:rsidRPr="00323E0C">
              <w:rPr>
                <w:rStyle w:val="CharStyle46"/>
                <w:sz w:val="18"/>
                <w:szCs w:val="18"/>
              </w:rPr>
              <w:t>nešto od sljedećeg?</w:t>
            </w:r>
          </w:p>
        </w:tc>
        <w:tc>
          <w:tcPr>
            <w:tcW w:w="4651" w:type="dxa"/>
            <w:tcBorders>
              <w:top w:val="single" w:sz="4" w:space="0" w:color="auto"/>
              <w:left w:val="single" w:sz="4" w:space="0" w:color="auto"/>
            </w:tcBorders>
            <w:shd w:val="clear" w:color="auto" w:fill="auto"/>
            <w:vAlign w:val="center"/>
          </w:tcPr>
          <w:p w14:paraId="417F57F9" w14:textId="77777777" w:rsidR="00BC78AA" w:rsidRPr="00323E0C" w:rsidRDefault="00BC78AA">
            <w:pPr>
              <w:pStyle w:val="Style45"/>
              <w:tabs>
                <w:tab w:val="left" w:pos="355"/>
              </w:tabs>
              <w:spacing w:after="0" w:line="240" w:lineRule="auto"/>
              <w:rPr>
                <w:sz w:val="18"/>
                <w:szCs w:val="18"/>
              </w:rPr>
            </w:pPr>
            <w:r w:rsidRPr="00323E0C">
              <w:rPr>
                <w:rStyle w:val="CharStyle46"/>
                <w:sz w:val="18"/>
                <w:szCs w:val="18"/>
              </w:rPr>
              <w:t>C.</w:t>
            </w:r>
            <w:r w:rsidRPr="00323E0C">
              <w:rPr>
                <w:rStyle w:val="CharStyle46"/>
                <w:sz w:val="18"/>
                <w:szCs w:val="18"/>
              </w:rPr>
              <w:tab/>
              <w:t>Individualni sistem prečišćavanja otpadnih voda</w:t>
            </w:r>
          </w:p>
        </w:tc>
        <w:tc>
          <w:tcPr>
            <w:tcW w:w="2726" w:type="dxa"/>
            <w:tcBorders>
              <w:top w:val="single" w:sz="4" w:space="0" w:color="auto"/>
            </w:tcBorders>
            <w:shd w:val="clear" w:color="auto" w:fill="auto"/>
            <w:vAlign w:val="center"/>
          </w:tcPr>
          <w:p w14:paraId="4D5EB7F5" w14:textId="77777777" w:rsidR="00BC78AA" w:rsidRPr="00323E0C" w:rsidRDefault="00BC78AA">
            <w:pPr>
              <w:pStyle w:val="Style45"/>
              <w:spacing w:after="0" w:line="240" w:lineRule="auto"/>
              <w:ind w:firstLine="700"/>
              <w:rPr>
                <w:sz w:val="18"/>
                <w:szCs w:val="18"/>
              </w:rPr>
            </w:pPr>
            <w:r w:rsidRPr="00323E0C">
              <w:rPr>
                <w:rStyle w:val="CharStyle46"/>
                <w:sz w:val="18"/>
                <w:szCs w:val="18"/>
              </w:rPr>
              <w:t>[ ] Da [ ] Ne</w:t>
            </w:r>
          </w:p>
        </w:tc>
        <w:tc>
          <w:tcPr>
            <w:tcW w:w="4771" w:type="dxa"/>
            <w:tcBorders>
              <w:top w:val="single" w:sz="4" w:space="0" w:color="auto"/>
              <w:right w:val="single" w:sz="4" w:space="0" w:color="auto"/>
            </w:tcBorders>
            <w:shd w:val="clear" w:color="auto" w:fill="auto"/>
            <w:vAlign w:val="center"/>
          </w:tcPr>
          <w:p w14:paraId="45C41D4D" w14:textId="77777777" w:rsidR="00BC78AA" w:rsidRPr="00323E0C" w:rsidRDefault="00BC78AA">
            <w:pPr>
              <w:pStyle w:val="Style45"/>
              <w:spacing w:after="0" w:line="240" w:lineRule="auto"/>
              <w:ind w:left="1080"/>
              <w:rPr>
                <w:sz w:val="18"/>
                <w:szCs w:val="18"/>
              </w:rPr>
            </w:pPr>
            <w:r w:rsidRPr="00323E0C">
              <w:rPr>
                <w:rStyle w:val="CharStyle46"/>
                <w:sz w:val="18"/>
                <w:szCs w:val="18"/>
              </w:rPr>
              <w:t xml:space="preserve">Pogledajte odjeljak </w:t>
            </w:r>
            <w:r w:rsidRPr="00BC78AA">
              <w:rPr>
                <w:rStyle w:val="CharStyle46"/>
                <w:b/>
                <w:bCs/>
                <w:sz w:val="18"/>
                <w:szCs w:val="18"/>
              </w:rPr>
              <w:t>C</w:t>
            </w:r>
            <w:r w:rsidRPr="00323E0C">
              <w:rPr>
                <w:rStyle w:val="CharStyle46"/>
                <w:sz w:val="18"/>
                <w:szCs w:val="18"/>
              </w:rPr>
              <w:t xml:space="preserve"> u nastavku</w:t>
            </w:r>
          </w:p>
        </w:tc>
      </w:tr>
      <w:tr w:rsidR="00BC78AA" w:rsidRPr="00323E0C" w14:paraId="67F13135" w14:textId="77777777">
        <w:trPr>
          <w:trHeight w:hRule="exact" w:val="370"/>
          <w:jc w:val="center"/>
        </w:trPr>
        <w:tc>
          <w:tcPr>
            <w:tcW w:w="2131" w:type="dxa"/>
            <w:vMerge/>
            <w:tcBorders>
              <w:left w:val="single" w:sz="4" w:space="0" w:color="auto"/>
            </w:tcBorders>
            <w:shd w:val="clear" w:color="auto" w:fill="auto"/>
            <w:vAlign w:val="bottom"/>
          </w:tcPr>
          <w:p w14:paraId="3FBF3610" w14:textId="464CF734" w:rsidR="00BC78AA" w:rsidRPr="00323E0C" w:rsidRDefault="00BC78AA" w:rsidP="00BE0E12">
            <w:pPr>
              <w:pStyle w:val="Style45"/>
              <w:spacing w:after="0" w:line="240" w:lineRule="auto"/>
              <w:rPr>
                <w:sz w:val="18"/>
                <w:szCs w:val="18"/>
              </w:rPr>
            </w:pPr>
          </w:p>
        </w:tc>
        <w:tc>
          <w:tcPr>
            <w:tcW w:w="4651" w:type="dxa"/>
            <w:tcBorders>
              <w:top w:val="single" w:sz="4" w:space="0" w:color="auto"/>
              <w:left w:val="single" w:sz="4" w:space="0" w:color="auto"/>
            </w:tcBorders>
            <w:shd w:val="clear" w:color="auto" w:fill="auto"/>
            <w:vAlign w:val="center"/>
          </w:tcPr>
          <w:p w14:paraId="2589E705" w14:textId="69077908" w:rsidR="00BC78AA" w:rsidRPr="00323E0C" w:rsidRDefault="00BC78AA">
            <w:pPr>
              <w:pStyle w:val="Style45"/>
              <w:spacing w:after="0" w:line="240" w:lineRule="auto"/>
              <w:rPr>
                <w:sz w:val="18"/>
                <w:szCs w:val="18"/>
              </w:rPr>
            </w:pPr>
            <w:r w:rsidRPr="00323E0C">
              <w:rPr>
                <w:rStyle w:val="CharStyle46"/>
                <w:sz w:val="18"/>
                <w:szCs w:val="18"/>
              </w:rPr>
              <w:t xml:space="preserve">D. </w:t>
            </w:r>
            <w:r>
              <w:rPr>
                <w:rStyle w:val="CharStyle46"/>
                <w:sz w:val="18"/>
                <w:szCs w:val="18"/>
              </w:rPr>
              <w:t xml:space="preserve">  </w:t>
            </w:r>
            <w:proofErr w:type="spellStart"/>
            <w:r>
              <w:rPr>
                <w:rStyle w:val="CharStyle46"/>
                <w:sz w:val="18"/>
                <w:szCs w:val="18"/>
              </w:rPr>
              <w:t>I</w:t>
            </w:r>
            <w:r w:rsidRPr="00323E0C">
              <w:rPr>
                <w:rStyle w:val="CharStyle46"/>
                <w:sz w:val="18"/>
                <w:szCs w:val="18"/>
              </w:rPr>
              <w:t>storijske</w:t>
            </w:r>
            <w:proofErr w:type="spellEnd"/>
            <w:r w:rsidRPr="00323E0C">
              <w:rPr>
                <w:rStyle w:val="CharStyle46"/>
                <w:sz w:val="18"/>
                <w:szCs w:val="18"/>
              </w:rPr>
              <w:t xml:space="preserve"> zgrada(e) i </w:t>
            </w:r>
            <w:r>
              <w:rPr>
                <w:rStyle w:val="CharStyle46"/>
                <w:sz w:val="18"/>
                <w:szCs w:val="18"/>
              </w:rPr>
              <w:t>područja</w:t>
            </w:r>
          </w:p>
        </w:tc>
        <w:tc>
          <w:tcPr>
            <w:tcW w:w="2726" w:type="dxa"/>
            <w:tcBorders>
              <w:top w:val="single" w:sz="4" w:space="0" w:color="auto"/>
            </w:tcBorders>
            <w:shd w:val="clear" w:color="auto" w:fill="auto"/>
            <w:vAlign w:val="center"/>
          </w:tcPr>
          <w:p w14:paraId="3670712D" w14:textId="77777777" w:rsidR="00BC78AA" w:rsidRPr="00323E0C" w:rsidRDefault="00BC78AA">
            <w:pPr>
              <w:pStyle w:val="Style45"/>
              <w:spacing w:after="0" w:line="240" w:lineRule="auto"/>
              <w:ind w:firstLine="700"/>
              <w:rPr>
                <w:sz w:val="18"/>
                <w:szCs w:val="18"/>
              </w:rPr>
            </w:pPr>
            <w:r w:rsidRPr="00323E0C">
              <w:rPr>
                <w:rStyle w:val="CharStyle46"/>
                <w:sz w:val="18"/>
                <w:szCs w:val="18"/>
              </w:rPr>
              <w:t>[ ] Da [ ] Ne</w:t>
            </w:r>
          </w:p>
        </w:tc>
        <w:tc>
          <w:tcPr>
            <w:tcW w:w="4771" w:type="dxa"/>
            <w:tcBorders>
              <w:top w:val="single" w:sz="4" w:space="0" w:color="auto"/>
              <w:right w:val="single" w:sz="4" w:space="0" w:color="auto"/>
            </w:tcBorders>
            <w:shd w:val="clear" w:color="auto" w:fill="auto"/>
            <w:vAlign w:val="center"/>
          </w:tcPr>
          <w:p w14:paraId="12B29455" w14:textId="77777777" w:rsidR="00BC78AA" w:rsidRPr="00323E0C" w:rsidRDefault="00BC78AA">
            <w:pPr>
              <w:pStyle w:val="Style45"/>
              <w:spacing w:after="0" w:line="240" w:lineRule="auto"/>
              <w:ind w:left="1080"/>
              <w:rPr>
                <w:sz w:val="18"/>
                <w:szCs w:val="18"/>
              </w:rPr>
            </w:pPr>
            <w:r w:rsidRPr="00323E0C">
              <w:rPr>
                <w:rStyle w:val="CharStyle46"/>
                <w:sz w:val="18"/>
                <w:szCs w:val="18"/>
              </w:rPr>
              <w:t xml:space="preserve">Pogledajte odjeljak </w:t>
            </w:r>
            <w:r w:rsidRPr="00BC78AA">
              <w:rPr>
                <w:rStyle w:val="CharStyle46"/>
                <w:b/>
                <w:bCs/>
                <w:sz w:val="18"/>
                <w:szCs w:val="18"/>
              </w:rPr>
              <w:t>D</w:t>
            </w:r>
            <w:r w:rsidRPr="00323E0C">
              <w:rPr>
                <w:rStyle w:val="CharStyle46"/>
                <w:sz w:val="18"/>
                <w:szCs w:val="18"/>
              </w:rPr>
              <w:t xml:space="preserve"> u nastavku</w:t>
            </w:r>
          </w:p>
        </w:tc>
      </w:tr>
      <w:tr w:rsidR="00BC78AA" w:rsidRPr="00323E0C" w14:paraId="0A2F472F" w14:textId="77777777">
        <w:trPr>
          <w:trHeight w:hRule="exact" w:val="365"/>
          <w:jc w:val="center"/>
        </w:trPr>
        <w:tc>
          <w:tcPr>
            <w:tcW w:w="2131" w:type="dxa"/>
            <w:vMerge/>
            <w:tcBorders>
              <w:left w:val="single" w:sz="4" w:space="0" w:color="auto"/>
            </w:tcBorders>
            <w:shd w:val="clear" w:color="auto" w:fill="auto"/>
            <w:vAlign w:val="center"/>
          </w:tcPr>
          <w:p w14:paraId="2AF99E2A" w14:textId="2AEF2FEE" w:rsidR="00BC78AA" w:rsidRPr="00323E0C" w:rsidRDefault="00BC78AA">
            <w:pPr>
              <w:pStyle w:val="Style45"/>
              <w:spacing w:after="0" w:line="240" w:lineRule="auto"/>
              <w:rPr>
                <w:sz w:val="18"/>
                <w:szCs w:val="18"/>
              </w:rPr>
            </w:pPr>
          </w:p>
        </w:tc>
        <w:tc>
          <w:tcPr>
            <w:tcW w:w="4651" w:type="dxa"/>
            <w:tcBorders>
              <w:top w:val="single" w:sz="4" w:space="0" w:color="auto"/>
              <w:left w:val="single" w:sz="4" w:space="0" w:color="auto"/>
            </w:tcBorders>
            <w:shd w:val="clear" w:color="auto" w:fill="auto"/>
            <w:vAlign w:val="center"/>
          </w:tcPr>
          <w:p w14:paraId="453577EA" w14:textId="2E711FB5" w:rsidR="00BC78AA" w:rsidRPr="00323E0C" w:rsidRDefault="00BC78AA" w:rsidP="000E5A01">
            <w:pPr>
              <w:pStyle w:val="Style45"/>
              <w:tabs>
                <w:tab w:val="left" w:pos="360"/>
              </w:tabs>
              <w:spacing w:after="0" w:line="240" w:lineRule="auto"/>
              <w:rPr>
                <w:sz w:val="18"/>
                <w:szCs w:val="18"/>
              </w:rPr>
            </w:pPr>
            <w:r w:rsidRPr="00323E0C">
              <w:rPr>
                <w:rStyle w:val="CharStyle46"/>
                <w:sz w:val="18"/>
                <w:szCs w:val="18"/>
              </w:rPr>
              <w:t>E.</w:t>
            </w:r>
            <w:r w:rsidRPr="00323E0C">
              <w:rPr>
                <w:rStyle w:val="CharStyle46"/>
                <w:sz w:val="18"/>
                <w:szCs w:val="18"/>
              </w:rPr>
              <w:tab/>
            </w:r>
            <w:r>
              <w:rPr>
                <w:rStyle w:val="CharStyle46"/>
                <w:sz w:val="18"/>
                <w:szCs w:val="18"/>
              </w:rPr>
              <w:t>Otkup</w:t>
            </w:r>
            <w:r w:rsidRPr="00323E0C">
              <w:rPr>
                <w:rStyle w:val="CharStyle46"/>
                <w:sz w:val="18"/>
                <w:szCs w:val="18"/>
              </w:rPr>
              <w:t xml:space="preserve"> zemljišta</w:t>
            </w:r>
            <w:r w:rsidRPr="00323E0C">
              <w:rPr>
                <w:rStyle w:val="FootnoteReference"/>
                <w:sz w:val="18"/>
                <w:szCs w:val="18"/>
              </w:rPr>
              <w:footnoteReference w:id="124"/>
            </w:r>
          </w:p>
        </w:tc>
        <w:tc>
          <w:tcPr>
            <w:tcW w:w="2726" w:type="dxa"/>
            <w:tcBorders>
              <w:top w:val="single" w:sz="4" w:space="0" w:color="auto"/>
            </w:tcBorders>
            <w:shd w:val="clear" w:color="auto" w:fill="auto"/>
            <w:vAlign w:val="center"/>
          </w:tcPr>
          <w:p w14:paraId="2F4630DD" w14:textId="77777777" w:rsidR="00BC78AA" w:rsidRPr="00323E0C" w:rsidRDefault="00BC78AA">
            <w:pPr>
              <w:pStyle w:val="Style45"/>
              <w:spacing w:after="0" w:line="240" w:lineRule="auto"/>
              <w:ind w:firstLine="700"/>
              <w:rPr>
                <w:sz w:val="18"/>
                <w:szCs w:val="18"/>
              </w:rPr>
            </w:pPr>
            <w:r w:rsidRPr="00323E0C">
              <w:rPr>
                <w:rStyle w:val="CharStyle46"/>
                <w:sz w:val="18"/>
                <w:szCs w:val="18"/>
              </w:rPr>
              <w:t>[ ] Da [ ] Ne</w:t>
            </w:r>
          </w:p>
        </w:tc>
        <w:tc>
          <w:tcPr>
            <w:tcW w:w="4771" w:type="dxa"/>
            <w:tcBorders>
              <w:top w:val="single" w:sz="4" w:space="0" w:color="auto"/>
              <w:right w:val="single" w:sz="4" w:space="0" w:color="auto"/>
            </w:tcBorders>
            <w:shd w:val="clear" w:color="auto" w:fill="auto"/>
            <w:vAlign w:val="center"/>
          </w:tcPr>
          <w:p w14:paraId="32CD547E" w14:textId="77777777" w:rsidR="00BC78AA" w:rsidRPr="00323E0C" w:rsidRDefault="00BC78AA">
            <w:pPr>
              <w:pStyle w:val="Style45"/>
              <w:spacing w:after="0" w:line="240" w:lineRule="auto"/>
              <w:ind w:left="1080"/>
              <w:rPr>
                <w:sz w:val="18"/>
                <w:szCs w:val="18"/>
              </w:rPr>
            </w:pPr>
            <w:r w:rsidRPr="00323E0C">
              <w:rPr>
                <w:rStyle w:val="CharStyle46"/>
                <w:sz w:val="18"/>
                <w:szCs w:val="18"/>
              </w:rPr>
              <w:t xml:space="preserve">Pogledajte odjeljak </w:t>
            </w:r>
            <w:r w:rsidRPr="00BC78AA">
              <w:rPr>
                <w:rStyle w:val="CharStyle46"/>
                <w:b/>
                <w:bCs/>
                <w:sz w:val="18"/>
                <w:szCs w:val="18"/>
              </w:rPr>
              <w:t>E</w:t>
            </w:r>
            <w:r w:rsidRPr="00323E0C">
              <w:rPr>
                <w:rStyle w:val="CharStyle46"/>
                <w:sz w:val="18"/>
                <w:szCs w:val="18"/>
              </w:rPr>
              <w:t xml:space="preserve"> u nastavku</w:t>
            </w:r>
          </w:p>
        </w:tc>
      </w:tr>
      <w:tr w:rsidR="00BC78AA" w:rsidRPr="00323E0C" w14:paraId="27DF8AE8" w14:textId="77777777">
        <w:trPr>
          <w:trHeight w:hRule="exact" w:val="370"/>
          <w:jc w:val="center"/>
        </w:trPr>
        <w:tc>
          <w:tcPr>
            <w:tcW w:w="2131" w:type="dxa"/>
            <w:vMerge/>
            <w:tcBorders>
              <w:left w:val="single" w:sz="4" w:space="0" w:color="auto"/>
            </w:tcBorders>
            <w:shd w:val="clear" w:color="auto" w:fill="auto"/>
          </w:tcPr>
          <w:p w14:paraId="52CA8EA5" w14:textId="77777777" w:rsidR="00BC78AA" w:rsidRPr="00323E0C" w:rsidRDefault="00BC78AA">
            <w:pPr>
              <w:rPr>
                <w:sz w:val="10"/>
                <w:szCs w:val="10"/>
              </w:rPr>
            </w:pPr>
          </w:p>
        </w:tc>
        <w:tc>
          <w:tcPr>
            <w:tcW w:w="4651" w:type="dxa"/>
            <w:tcBorders>
              <w:top w:val="single" w:sz="4" w:space="0" w:color="auto"/>
              <w:left w:val="single" w:sz="4" w:space="0" w:color="auto"/>
            </w:tcBorders>
            <w:shd w:val="clear" w:color="auto" w:fill="auto"/>
            <w:vAlign w:val="center"/>
          </w:tcPr>
          <w:p w14:paraId="3FCF2F1A" w14:textId="77777777" w:rsidR="00BC78AA" w:rsidRPr="00323E0C" w:rsidRDefault="00BC78AA">
            <w:pPr>
              <w:pStyle w:val="Style45"/>
              <w:tabs>
                <w:tab w:val="left" w:pos="355"/>
              </w:tabs>
              <w:spacing w:after="0" w:line="240" w:lineRule="auto"/>
              <w:rPr>
                <w:sz w:val="18"/>
                <w:szCs w:val="18"/>
              </w:rPr>
            </w:pPr>
            <w:r w:rsidRPr="00323E0C">
              <w:rPr>
                <w:rStyle w:val="CharStyle46"/>
                <w:sz w:val="18"/>
                <w:szCs w:val="18"/>
              </w:rPr>
              <w:t>F.</w:t>
            </w:r>
            <w:r w:rsidRPr="00323E0C">
              <w:rPr>
                <w:rStyle w:val="CharStyle46"/>
                <w:sz w:val="18"/>
                <w:szCs w:val="18"/>
              </w:rPr>
              <w:tab/>
              <w:t>Opasni ili toksični materijali</w:t>
            </w:r>
            <w:r w:rsidRPr="00323E0C">
              <w:rPr>
                <w:rStyle w:val="CharStyle46"/>
                <w:sz w:val="18"/>
                <w:szCs w:val="18"/>
                <w:vertAlign w:val="superscript"/>
              </w:rPr>
              <w:footnoteReference w:id="125"/>
            </w:r>
          </w:p>
        </w:tc>
        <w:tc>
          <w:tcPr>
            <w:tcW w:w="2726" w:type="dxa"/>
            <w:tcBorders>
              <w:top w:val="single" w:sz="4" w:space="0" w:color="auto"/>
            </w:tcBorders>
            <w:shd w:val="clear" w:color="auto" w:fill="auto"/>
            <w:vAlign w:val="center"/>
          </w:tcPr>
          <w:p w14:paraId="0A4EC626" w14:textId="77777777" w:rsidR="00BC78AA" w:rsidRPr="00323E0C" w:rsidRDefault="00BC78AA">
            <w:pPr>
              <w:pStyle w:val="Style45"/>
              <w:spacing w:after="0" w:line="240" w:lineRule="auto"/>
              <w:ind w:firstLine="700"/>
              <w:rPr>
                <w:sz w:val="18"/>
                <w:szCs w:val="18"/>
              </w:rPr>
            </w:pPr>
            <w:r w:rsidRPr="00323E0C">
              <w:rPr>
                <w:rStyle w:val="CharStyle46"/>
                <w:sz w:val="18"/>
                <w:szCs w:val="18"/>
              </w:rPr>
              <w:t>[ ] Da [ ] Ne</w:t>
            </w:r>
          </w:p>
        </w:tc>
        <w:tc>
          <w:tcPr>
            <w:tcW w:w="4771" w:type="dxa"/>
            <w:tcBorders>
              <w:top w:val="single" w:sz="4" w:space="0" w:color="auto"/>
              <w:right w:val="single" w:sz="4" w:space="0" w:color="auto"/>
            </w:tcBorders>
            <w:shd w:val="clear" w:color="auto" w:fill="auto"/>
            <w:vAlign w:val="center"/>
          </w:tcPr>
          <w:p w14:paraId="0B146125" w14:textId="77777777" w:rsidR="00BC78AA" w:rsidRPr="00323E0C" w:rsidRDefault="00BC78AA">
            <w:pPr>
              <w:pStyle w:val="Style45"/>
              <w:spacing w:after="0" w:line="240" w:lineRule="auto"/>
              <w:ind w:left="1080"/>
              <w:rPr>
                <w:sz w:val="18"/>
                <w:szCs w:val="18"/>
              </w:rPr>
            </w:pPr>
            <w:r w:rsidRPr="00323E0C">
              <w:rPr>
                <w:rStyle w:val="CharStyle46"/>
                <w:sz w:val="18"/>
                <w:szCs w:val="18"/>
              </w:rPr>
              <w:t xml:space="preserve">Pogledajte odjeljak </w:t>
            </w:r>
            <w:r w:rsidRPr="00BC78AA">
              <w:rPr>
                <w:rStyle w:val="CharStyle46"/>
                <w:b/>
                <w:bCs/>
                <w:sz w:val="18"/>
                <w:szCs w:val="18"/>
              </w:rPr>
              <w:t>F</w:t>
            </w:r>
            <w:r w:rsidRPr="00323E0C">
              <w:rPr>
                <w:rStyle w:val="CharStyle46"/>
                <w:sz w:val="18"/>
                <w:szCs w:val="18"/>
              </w:rPr>
              <w:t xml:space="preserve"> u nastavku</w:t>
            </w:r>
          </w:p>
        </w:tc>
      </w:tr>
      <w:tr w:rsidR="00087B3B" w:rsidRPr="00323E0C" w14:paraId="5AE086ED" w14:textId="77777777">
        <w:trPr>
          <w:trHeight w:hRule="exact" w:val="370"/>
          <w:jc w:val="center"/>
        </w:trPr>
        <w:tc>
          <w:tcPr>
            <w:tcW w:w="2131" w:type="dxa"/>
            <w:tcBorders>
              <w:left w:val="single" w:sz="4" w:space="0" w:color="auto"/>
            </w:tcBorders>
            <w:shd w:val="clear" w:color="auto" w:fill="auto"/>
          </w:tcPr>
          <w:p w14:paraId="45E09E2D" w14:textId="77777777" w:rsidR="00087B3B" w:rsidRPr="00323E0C" w:rsidRDefault="00087B3B">
            <w:pPr>
              <w:rPr>
                <w:sz w:val="10"/>
                <w:szCs w:val="10"/>
              </w:rPr>
            </w:pPr>
          </w:p>
        </w:tc>
        <w:tc>
          <w:tcPr>
            <w:tcW w:w="4651" w:type="dxa"/>
            <w:tcBorders>
              <w:top w:val="single" w:sz="4" w:space="0" w:color="auto"/>
              <w:left w:val="single" w:sz="4" w:space="0" w:color="auto"/>
            </w:tcBorders>
            <w:shd w:val="clear" w:color="auto" w:fill="auto"/>
            <w:vAlign w:val="center"/>
          </w:tcPr>
          <w:p w14:paraId="55211184" w14:textId="07AD5114" w:rsidR="00087B3B" w:rsidRPr="00323E0C" w:rsidRDefault="00A62686">
            <w:pPr>
              <w:pStyle w:val="Style45"/>
              <w:spacing w:after="0" w:line="240" w:lineRule="auto"/>
              <w:rPr>
                <w:sz w:val="18"/>
                <w:szCs w:val="18"/>
              </w:rPr>
            </w:pPr>
            <w:r w:rsidRPr="00323E0C">
              <w:rPr>
                <w:rStyle w:val="CharStyle46"/>
                <w:sz w:val="18"/>
                <w:szCs w:val="18"/>
              </w:rPr>
              <w:t>G.</w:t>
            </w:r>
            <w:r w:rsidR="00BC78AA">
              <w:rPr>
                <w:rStyle w:val="CharStyle46"/>
                <w:sz w:val="18"/>
                <w:szCs w:val="18"/>
              </w:rPr>
              <w:t xml:space="preserve">  </w:t>
            </w:r>
            <w:r w:rsidRPr="00323E0C">
              <w:rPr>
                <w:rStyle w:val="CharStyle46"/>
                <w:sz w:val="18"/>
                <w:szCs w:val="18"/>
              </w:rPr>
              <w:t xml:space="preserve"> </w:t>
            </w:r>
            <w:proofErr w:type="spellStart"/>
            <w:r w:rsidRPr="00323E0C">
              <w:rPr>
                <w:rStyle w:val="CharStyle46"/>
                <w:sz w:val="18"/>
                <w:szCs w:val="18"/>
              </w:rPr>
              <w:t>Ut</w:t>
            </w:r>
            <w:r w:rsidR="00BC78AA">
              <w:rPr>
                <w:rStyle w:val="CharStyle46"/>
                <w:sz w:val="18"/>
                <w:szCs w:val="18"/>
              </w:rPr>
              <w:t>i</w:t>
            </w:r>
            <w:r w:rsidRPr="00323E0C">
              <w:rPr>
                <w:rStyle w:val="CharStyle46"/>
                <w:sz w:val="18"/>
                <w:szCs w:val="18"/>
              </w:rPr>
              <w:t>caji</w:t>
            </w:r>
            <w:proofErr w:type="spellEnd"/>
            <w:r w:rsidRPr="00323E0C">
              <w:rPr>
                <w:rStyle w:val="CharStyle46"/>
                <w:sz w:val="18"/>
                <w:szCs w:val="18"/>
              </w:rPr>
              <w:t xml:space="preserve"> na zaštićena prirodna područja</w:t>
            </w:r>
          </w:p>
        </w:tc>
        <w:tc>
          <w:tcPr>
            <w:tcW w:w="2726" w:type="dxa"/>
            <w:tcBorders>
              <w:top w:val="single" w:sz="4" w:space="0" w:color="auto"/>
            </w:tcBorders>
            <w:shd w:val="clear" w:color="auto" w:fill="auto"/>
            <w:vAlign w:val="center"/>
          </w:tcPr>
          <w:p w14:paraId="70A9E7BE" w14:textId="77777777" w:rsidR="00087B3B" w:rsidRPr="00323E0C" w:rsidRDefault="00A62686">
            <w:pPr>
              <w:pStyle w:val="Style45"/>
              <w:spacing w:after="0" w:line="240" w:lineRule="auto"/>
              <w:ind w:firstLine="700"/>
              <w:rPr>
                <w:sz w:val="18"/>
                <w:szCs w:val="18"/>
              </w:rPr>
            </w:pPr>
            <w:r w:rsidRPr="00323E0C">
              <w:rPr>
                <w:rStyle w:val="CharStyle46"/>
                <w:sz w:val="18"/>
                <w:szCs w:val="18"/>
              </w:rPr>
              <w:t>[ ] Da [ ] Ne</w:t>
            </w:r>
          </w:p>
        </w:tc>
        <w:tc>
          <w:tcPr>
            <w:tcW w:w="4771" w:type="dxa"/>
            <w:tcBorders>
              <w:top w:val="single" w:sz="4" w:space="0" w:color="auto"/>
              <w:right w:val="single" w:sz="4" w:space="0" w:color="auto"/>
            </w:tcBorders>
            <w:shd w:val="clear" w:color="auto" w:fill="auto"/>
            <w:vAlign w:val="center"/>
          </w:tcPr>
          <w:p w14:paraId="412C485A" w14:textId="77777777" w:rsidR="00087B3B" w:rsidRPr="00323E0C" w:rsidRDefault="00A62686">
            <w:pPr>
              <w:pStyle w:val="Style45"/>
              <w:spacing w:after="0" w:line="240" w:lineRule="auto"/>
              <w:ind w:left="1080"/>
              <w:rPr>
                <w:sz w:val="18"/>
                <w:szCs w:val="18"/>
              </w:rPr>
            </w:pPr>
            <w:r w:rsidRPr="00323E0C">
              <w:rPr>
                <w:rStyle w:val="CharStyle46"/>
                <w:sz w:val="18"/>
                <w:szCs w:val="18"/>
              </w:rPr>
              <w:t xml:space="preserve">Pogledajte odjeljak </w:t>
            </w:r>
            <w:r w:rsidRPr="00BC78AA">
              <w:rPr>
                <w:rStyle w:val="CharStyle46"/>
                <w:b/>
                <w:bCs/>
                <w:sz w:val="18"/>
                <w:szCs w:val="18"/>
              </w:rPr>
              <w:t>G</w:t>
            </w:r>
            <w:r w:rsidRPr="00323E0C">
              <w:rPr>
                <w:rStyle w:val="CharStyle46"/>
                <w:sz w:val="18"/>
                <w:szCs w:val="18"/>
              </w:rPr>
              <w:t xml:space="preserve"> u nastavku</w:t>
            </w:r>
          </w:p>
        </w:tc>
      </w:tr>
      <w:tr w:rsidR="00087B3B" w:rsidRPr="00323E0C" w14:paraId="413F6540" w14:textId="77777777" w:rsidTr="00FC440E">
        <w:trPr>
          <w:trHeight w:hRule="exact" w:val="374"/>
          <w:jc w:val="center"/>
        </w:trPr>
        <w:tc>
          <w:tcPr>
            <w:tcW w:w="2131" w:type="dxa"/>
            <w:tcBorders>
              <w:left w:val="single" w:sz="4" w:space="0" w:color="auto"/>
            </w:tcBorders>
            <w:shd w:val="clear" w:color="auto" w:fill="auto"/>
          </w:tcPr>
          <w:p w14:paraId="72A510F4" w14:textId="77777777" w:rsidR="00087B3B" w:rsidRPr="00323E0C" w:rsidRDefault="00087B3B">
            <w:pPr>
              <w:rPr>
                <w:sz w:val="10"/>
                <w:szCs w:val="10"/>
              </w:rPr>
            </w:pPr>
          </w:p>
        </w:tc>
        <w:tc>
          <w:tcPr>
            <w:tcW w:w="4651" w:type="dxa"/>
            <w:tcBorders>
              <w:top w:val="single" w:sz="4" w:space="0" w:color="auto"/>
              <w:left w:val="single" w:sz="4" w:space="0" w:color="auto"/>
              <w:bottom w:val="single" w:sz="4" w:space="0" w:color="auto"/>
            </w:tcBorders>
            <w:shd w:val="clear" w:color="auto" w:fill="auto"/>
            <w:vAlign w:val="center"/>
          </w:tcPr>
          <w:p w14:paraId="41885F32" w14:textId="77777777" w:rsidR="00087B3B" w:rsidRPr="00323E0C" w:rsidRDefault="00A62686">
            <w:pPr>
              <w:pStyle w:val="Style45"/>
              <w:tabs>
                <w:tab w:val="left" w:pos="360"/>
              </w:tabs>
              <w:spacing w:after="0" w:line="240" w:lineRule="auto"/>
              <w:rPr>
                <w:sz w:val="18"/>
                <w:szCs w:val="18"/>
              </w:rPr>
            </w:pPr>
            <w:r w:rsidRPr="00323E0C">
              <w:rPr>
                <w:rStyle w:val="CharStyle46"/>
                <w:sz w:val="18"/>
                <w:szCs w:val="18"/>
              </w:rPr>
              <w:t>H.</w:t>
            </w:r>
            <w:r w:rsidRPr="00323E0C">
              <w:rPr>
                <w:rStyle w:val="CharStyle46"/>
                <w:sz w:val="18"/>
                <w:szCs w:val="18"/>
              </w:rPr>
              <w:tab/>
              <w:t>Sigurnost saobraćaja i pješaka</w:t>
            </w:r>
          </w:p>
        </w:tc>
        <w:tc>
          <w:tcPr>
            <w:tcW w:w="2726" w:type="dxa"/>
            <w:tcBorders>
              <w:top w:val="single" w:sz="4" w:space="0" w:color="auto"/>
              <w:bottom w:val="single" w:sz="4" w:space="0" w:color="auto"/>
            </w:tcBorders>
            <w:shd w:val="clear" w:color="auto" w:fill="auto"/>
            <w:vAlign w:val="center"/>
          </w:tcPr>
          <w:p w14:paraId="27B8D310" w14:textId="77777777" w:rsidR="00087B3B" w:rsidRPr="00323E0C" w:rsidRDefault="00A62686">
            <w:pPr>
              <w:pStyle w:val="Style45"/>
              <w:spacing w:after="0" w:line="240" w:lineRule="auto"/>
              <w:ind w:firstLine="700"/>
              <w:rPr>
                <w:sz w:val="18"/>
                <w:szCs w:val="18"/>
              </w:rPr>
            </w:pPr>
            <w:r w:rsidRPr="00323E0C">
              <w:rPr>
                <w:rStyle w:val="CharStyle46"/>
                <w:sz w:val="18"/>
                <w:szCs w:val="18"/>
              </w:rPr>
              <w:t>[ ] Da [ ] Ne</w:t>
            </w:r>
          </w:p>
        </w:tc>
        <w:tc>
          <w:tcPr>
            <w:tcW w:w="4771" w:type="dxa"/>
            <w:tcBorders>
              <w:top w:val="single" w:sz="4" w:space="0" w:color="auto"/>
              <w:bottom w:val="single" w:sz="4" w:space="0" w:color="auto"/>
              <w:right w:val="single" w:sz="4" w:space="0" w:color="auto"/>
            </w:tcBorders>
            <w:shd w:val="clear" w:color="auto" w:fill="auto"/>
            <w:vAlign w:val="center"/>
          </w:tcPr>
          <w:p w14:paraId="7885D4BE" w14:textId="77777777" w:rsidR="00087B3B" w:rsidRPr="00323E0C" w:rsidRDefault="00A62686">
            <w:pPr>
              <w:pStyle w:val="Style45"/>
              <w:spacing w:after="0" w:line="240" w:lineRule="auto"/>
              <w:ind w:left="1080"/>
              <w:rPr>
                <w:sz w:val="18"/>
                <w:szCs w:val="18"/>
              </w:rPr>
            </w:pPr>
            <w:r w:rsidRPr="00323E0C">
              <w:rPr>
                <w:rStyle w:val="CharStyle46"/>
                <w:sz w:val="18"/>
                <w:szCs w:val="18"/>
              </w:rPr>
              <w:t xml:space="preserve">Pogledajte odjeljak </w:t>
            </w:r>
            <w:r w:rsidRPr="00BC78AA">
              <w:rPr>
                <w:rStyle w:val="CharStyle46"/>
                <w:b/>
                <w:bCs/>
                <w:sz w:val="18"/>
                <w:szCs w:val="18"/>
              </w:rPr>
              <w:t>H</w:t>
            </w:r>
            <w:r w:rsidRPr="00323E0C">
              <w:rPr>
                <w:rStyle w:val="CharStyle46"/>
                <w:sz w:val="18"/>
                <w:szCs w:val="18"/>
              </w:rPr>
              <w:t xml:space="preserve"> u nastavku</w:t>
            </w:r>
          </w:p>
        </w:tc>
      </w:tr>
      <w:tr w:rsidR="00FC440E" w:rsidRPr="00323E0C" w14:paraId="3953B4FC" w14:textId="77777777">
        <w:trPr>
          <w:trHeight w:hRule="exact" w:val="374"/>
          <w:jc w:val="center"/>
        </w:trPr>
        <w:tc>
          <w:tcPr>
            <w:tcW w:w="2131" w:type="dxa"/>
            <w:tcBorders>
              <w:left w:val="single" w:sz="4" w:space="0" w:color="auto"/>
              <w:bottom w:val="single" w:sz="4" w:space="0" w:color="auto"/>
            </w:tcBorders>
            <w:shd w:val="clear" w:color="auto" w:fill="auto"/>
          </w:tcPr>
          <w:p w14:paraId="7596DC0C" w14:textId="77777777" w:rsidR="00FC440E" w:rsidRPr="00323E0C" w:rsidRDefault="00FC440E" w:rsidP="00FC440E">
            <w:pPr>
              <w:rPr>
                <w:sz w:val="10"/>
                <w:szCs w:val="10"/>
              </w:rPr>
            </w:pPr>
          </w:p>
        </w:tc>
        <w:tc>
          <w:tcPr>
            <w:tcW w:w="4651" w:type="dxa"/>
            <w:tcBorders>
              <w:top w:val="single" w:sz="4" w:space="0" w:color="auto"/>
              <w:left w:val="single" w:sz="4" w:space="0" w:color="auto"/>
              <w:bottom w:val="single" w:sz="4" w:space="0" w:color="auto"/>
            </w:tcBorders>
            <w:shd w:val="clear" w:color="auto" w:fill="auto"/>
            <w:vAlign w:val="center"/>
          </w:tcPr>
          <w:p w14:paraId="3784C035" w14:textId="495B35BF" w:rsidR="00FC440E" w:rsidRPr="00323E0C" w:rsidRDefault="00FC440E" w:rsidP="00FC440E">
            <w:pPr>
              <w:pStyle w:val="Style45"/>
              <w:tabs>
                <w:tab w:val="left" w:pos="360"/>
              </w:tabs>
              <w:spacing w:after="0" w:line="240" w:lineRule="auto"/>
              <w:rPr>
                <w:rStyle w:val="CharStyle46"/>
                <w:sz w:val="18"/>
                <w:szCs w:val="18"/>
              </w:rPr>
            </w:pPr>
            <w:r>
              <w:rPr>
                <w:rStyle w:val="CharStyle46"/>
                <w:sz w:val="18"/>
                <w:szCs w:val="18"/>
              </w:rPr>
              <w:t xml:space="preserve">I.  </w:t>
            </w:r>
            <w:r w:rsidR="00BC78AA">
              <w:rPr>
                <w:rStyle w:val="CharStyle46"/>
                <w:sz w:val="18"/>
                <w:szCs w:val="18"/>
              </w:rPr>
              <w:t xml:space="preserve">  </w:t>
            </w:r>
            <w:r>
              <w:rPr>
                <w:rStyle w:val="CharStyle46"/>
                <w:sz w:val="18"/>
                <w:szCs w:val="18"/>
              </w:rPr>
              <w:t xml:space="preserve">Prisustvo sakupljača sekundarnih sirovina </w:t>
            </w:r>
          </w:p>
        </w:tc>
        <w:tc>
          <w:tcPr>
            <w:tcW w:w="2726" w:type="dxa"/>
            <w:tcBorders>
              <w:top w:val="single" w:sz="4" w:space="0" w:color="auto"/>
              <w:bottom w:val="single" w:sz="4" w:space="0" w:color="auto"/>
            </w:tcBorders>
            <w:shd w:val="clear" w:color="auto" w:fill="auto"/>
            <w:vAlign w:val="center"/>
          </w:tcPr>
          <w:p w14:paraId="7ACE70DD" w14:textId="3ED48322" w:rsidR="00FC440E" w:rsidRPr="00323E0C" w:rsidRDefault="00FC440E" w:rsidP="00FC440E">
            <w:pPr>
              <w:pStyle w:val="Style45"/>
              <w:spacing w:after="0" w:line="240" w:lineRule="auto"/>
              <w:ind w:firstLine="700"/>
              <w:rPr>
                <w:rStyle w:val="CharStyle46"/>
                <w:sz w:val="18"/>
                <w:szCs w:val="18"/>
              </w:rPr>
            </w:pPr>
            <w:r w:rsidRPr="00323E0C">
              <w:rPr>
                <w:rStyle w:val="CharStyle46"/>
                <w:sz w:val="18"/>
                <w:szCs w:val="18"/>
              </w:rPr>
              <w:t>[ ] Da [ ] Ne</w:t>
            </w:r>
          </w:p>
        </w:tc>
        <w:tc>
          <w:tcPr>
            <w:tcW w:w="4771" w:type="dxa"/>
            <w:tcBorders>
              <w:top w:val="single" w:sz="4" w:space="0" w:color="auto"/>
              <w:bottom w:val="single" w:sz="4" w:space="0" w:color="auto"/>
              <w:right w:val="single" w:sz="4" w:space="0" w:color="auto"/>
            </w:tcBorders>
            <w:shd w:val="clear" w:color="auto" w:fill="auto"/>
            <w:vAlign w:val="center"/>
          </w:tcPr>
          <w:p w14:paraId="5CCCD6A7" w14:textId="226CD0B7" w:rsidR="00FC440E" w:rsidRPr="00323E0C" w:rsidRDefault="00FC440E" w:rsidP="00FC440E">
            <w:pPr>
              <w:pStyle w:val="Style45"/>
              <w:spacing w:after="0" w:line="240" w:lineRule="auto"/>
              <w:ind w:left="1080"/>
              <w:rPr>
                <w:rStyle w:val="CharStyle46"/>
                <w:sz w:val="18"/>
                <w:szCs w:val="18"/>
              </w:rPr>
            </w:pPr>
            <w:r w:rsidRPr="00323E0C">
              <w:rPr>
                <w:rStyle w:val="CharStyle46"/>
                <w:sz w:val="18"/>
                <w:szCs w:val="18"/>
              </w:rPr>
              <w:t xml:space="preserve">Pogledajte odjeljak </w:t>
            </w:r>
            <w:r w:rsidR="00A16D9F" w:rsidRPr="00BC78AA">
              <w:rPr>
                <w:rStyle w:val="CharStyle46"/>
                <w:b/>
                <w:bCs/>
                <w:sz w:val="18"/>
                <w:szCs w:val="18"/>
              </w:rPr>
              <w:t>I</w:t>
            </w:r>
            <w:r w:rsidRPr="00323E0C">
              <w:rPr>
                <w:rStyle w:val="CharStyle46"/>
                <w:sz w:val="18"/>
                <w:szCs w:val="18"/>
              </w:rPr>
              <w:t xml:space="preserve"> u nastavku</w:t>
            </w:r>
          </w:p>
        </w:tc>
      </w:tr>
    </w:tbl>
    <w:p w14:paraId="381C1534" w14:textId="77777777" w:rsidR="00087B3B" w:rsidRPr="00323E0C" w:rsidRDefault="00087B3B">
      <w:pPr>
        <w:spacing w:after="399" w:line="1" w:lineRule="exact"/>
      </w:pPr>
    </w:p>
    <w:p w14:paraId="19A96274" w14:textId="77777777" w:rsidR="00BC78AA" w:rsidRDefault="00BC78AA">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309"/>
        <w:gridCol w:w="2290"/>
        <w:gridCol w:w="9730"/>
      </w:tblGrid>
      <w:tr w:rsidR="00087B3B" w:rsidRPr="00323E0C" w14:paraId="4352B102" w14:textId="77777777">
        <w:trPr>
          <w:trHeight w:hRule="exact" w:val="466"/>
          <w:jc w:val="center"/>
        </w:trPr>
        <w:tc>
          <w:tcPr>
            <w:tcW w:w="2309" w:type="dxa"/>
            <w:tcBorders>
              <w:top w:val="single" w:sz="4" w:space="0" w:color="auto"/>
              <w:left w:val="single" w:sz="4" w:space="0" w:color="auto"/>
            </w:tcBorders>
            <w:shd w:val="clear" w:color="auto" w:fill="DEEAF6"/>
            <w:vAlign w:val="center"/>
          </w:tcPr>
          <w:p w14:paraId="28663446" w14:textId="4B29B248" w:rsidR="00087B3B" w:rsidRPr="00323E0C" w:rsidRDefault="00A62686">
            <w:pPr>
              <w:pStyle w:val="Style45"/>
              <w:spacing w:after="0" w:line="240" w:lineRule="auto"/>
              <w:rPr>
                <w:sz w:val="16"/>
                <w:szCs w:val="16"/>
              </w:rPr>
            </w:pPr>
            <w:r w:rsidRPr="00323E0C">
              <w:rPr>
                <w:rStyle w:val="CharStyle46"/>
                <w:b/>
                <w:bCs/>
                <w:sz w:val="16"/>
                <w:szCs w:val="16"/>
              </w:rPr>
              <w:lastRenderedPageBreak/>
              <w:t>AKTIVNOST</w:t>
            </w:r>
          </w:p>
        </w:tc>
        <w:tc>
          <w:tcPr>
            <w:tcW w:w="2290" w:type="dxa"/>
            <w:tcBorders>
              <w:top w:val="single" w:sz="4" w:space="0" w:color="auto"/>
              <w:left w:val="single" w:sz="4" w:space="0" w:color="auto"/>
            </w:tcBorders>
            <w:shd w:val="clear" w:color="auto" w:fill="DEEAF6"/>
            <w:vAlign w:val="center"/>
          </w:tcPr>
          <w:p w14:paraId="73F026BC" w14:textId="77777777" w:rsidR="00087B3B" w:rsidRPr="00323E0C" w:rsidRDefault="00A62686">
            <w:pPr>
              <w:pStyle w:val="Style45"/>
              <w:spacing w:after="0" w:line="240" w:lineRule="auto"/>
              <w:rPr>
                <w:sz w:val="16"/>
                <w:szCs w:val="16"/>
              </w:rPr>
            </w:pPr>
            <w:r w:rsidRPr="00323E0C">
              <w:rPr>
                <w:rStyle w:val="CharStyle46"/>
                <w:b/>
                <w:bCs/>
                <w:sz w:val="16"/>
                <w:szCs w:val="16"/>
              </w:rPr>
              <w:t>PARAMETAR</w:t>
            </w:r>
          </w:p>
        </w:tc>
        <w:tc>
          <w:tcPr>
            <w:tcW w:w="9730" w:type="dxa"/>
            <w:tcBorders>
              <w:top w:val="single" w:sz="4" w:space="0" w:color="auto"/>
              <w:left w:val="single" w:sz="4" w:space="0" w:color="auto"/>
              <w:right w:val="single" w:sz="4" w:space="0" w:color="auto"/>
            </w:tcBorders>
            <w:shd w:val="clear" w:color="auto" w:fill="DEEAF6"/>
            <w:vAlign w:val="center"/>
          </w:tcPr>
          <w:p w14:paraId="5F0AFB2C" w14:textId="77777777" w:rsidR="00087B3B" w:rsidRPr="00323E0C" w:rsidRDefault="00A62686">
            <w:pPr>
              <w:pStyle w:val="Style45"/>
              <w:spacing w:after="0" w:line="240" w:lineRule="auto"/>
              <w:rPr>
                <w:sz w:val="16"/>
                <w:szCs w:val="16"/>
              </w:rPr>
            </w:pPr>
            <w:r w:rsidRPr="00323E0C">
              <w:rPr>
                <w:rStyle w:val="CharStyle46"/>
                <w:b/>
                <w:bCs/>
                <w:sz w:val="16"/>
                <w:szCs w:val="16"/>
              </w:rPr>
              <w:t>SPISAK MJERA UBLAŽAVANJA</w:t>
            </w:r>
          </w:p>
        </w:tc>
      </w:tr>
      <w:tr w:rsidR="00087B3B" w:rsidRPr="00323E0C" w14:paraId="2AFE70FB" w14:textId="77777777">
        <w:trPr>
          <w:trHeight w:hRule="exact" w:val="2779"/>
          <w:jc w:val="center"/>
        </w:trPr>
        <w:tc>
          <w:tcPr>
            <w:tcW w:w="2309" w:type="dxa"/>
            <w:tcBorders>
              <w:top w:val="single" w:sz="4" w:space="0" w:color="auto"/>
              <w:left w:val="single" w:sz="4" w:space="0" w:color="auto"/>
              <w:bottom w:val="single" w:sz="4" w:space="0" w:color="auto"/>
            </w:tcBorders>
            <w:shd w:val="clear" w:color="auto" w:fill="auto"/>
          </w:tcPr>
          <w:p w14:paraId="565D7464" w14:textId="77777777" w:rsidR="00087B3B" w:rsidRPr="00323E0C" w:rsidRDefault="00A62686">
            <w:pPr>
              <w:pStyle w:val="Style45"/>
              <w:spacing w:after="0" w:line="240" w:lineRule="auto"/>
              <w:rPr>
                <w:sz w:val="16"/>
                <w:szCs w:val="16"/>
              </w:rPr>
            </w:pPr>
            <w:r w:rsidRPr="00323E0C">
              <w:rPr>
                <w:rStyle w:val="CharStyle46"/>
                <w:b/>
                <w:bCs/>
                <w:sz w:val="16"/>
                <w:szCs w:val="16"/>
              </w:rPr>
              <w:t>A</w:t>
            </w:r>
            <w:r w:rsidRPr="00323E0C">
              <w:rPr>
                <w:rStyle w:val="CharStyle46"/>
                <w:sz w:val="16"/>
                <w:szCs w:val="16"/>
              </w:rPr>
              <w:t xml:space="preserve">. Opći </w:t>
            </w:r>
            <w:proofErr w:type="spellStart"/>
            <w:r w:rsidRPr="00323E0C">
              <w:rPr>
                <w:rStyle w:val="CharStyle46"/>
                <w:sz w:val="16"/>
                <w:szCs w:val="16"/>
              </w:rPr>
              <w:t>uslovi</w:t>
            </w:r>
            <w:proofErr w:type="spellEnd"/>
          </w:p>
        </w:tc>
        <w:tc>
          <w:tcPr>
            <w:tcW w:w="2290" w:type="dxa"/>
            <w:tcBorders>
              <w:top w:val="single" w:sz="4" w:space="0" w:color="auto"/>
              <w:left w:val="single" w:sz="4" w:space="0" w:color="auto"/>
              <w:bottom w:val="single" w:sz="4" w:space="0" w:color="auto"/>
            </w:tcBorders>
            <w:shd w:val="clear" w:color="auto" w:fill="auto"/>
          </w:tcPr>
          <w:p w14:paraId="5A46F1EC" w14:textId="77777777" w:rsidR="00087B3B" w:rsidRPr="00323E0C" w:rsidRDefault="00A62686">
            <w:pPr>
              <w:pStyle w:val="Style45"/>
              <w:spacing w:after="0" w:line="240" w:lineRule="auto"/>
              <w:rPr>
                <w:sz w:val="16"/>
                <w:szCs w:val="16"/>
              </w:rPr>
            </w:pPr>
            <w:r w:rsidRPr="00323E0C">
              <w:rPr>
                <w:rStyle w:val="CharStyle46"/>
                <w:sz w:val="16"/>
                <w:szCs w:val="16"/>
              </w:rPr>
              <w:t>Obavještavanje i zaštita radnika</w:t>
            </w:r>
          </w:p>
        </w:tc>
        <w:tc>
          <w:tcPr>
            <w:tcW w:w="9730" w:type="dxa"/>
            <w:tcBorders>
              <w:top w:val="single" w:sz="4" w:space="0" w:color="auto"/>
              <w:left w:val="single" w:sz="4" w:space="0" w:color="auto"/>
              <w:bottom w:val="single" w:sz="4" w:space="0" w:color="auto"/>
              <w:right w:val="single" w:sz="4" w:space="0" w:color="auto"/>
            </w:tcBorders>
            <w:shd w:val="clear" w:color="auto" w:fill="auto"/>
            <w:vAlign w:val="bottom"/>
          </w:tcPr>
          <w:p w14:paraId="6EBBE384" w14:textId="77777777" w:rsidR="00087B3B" w:rsidRPr="00323E0C" w:rsidRDefault="00A62686" w:rsidP="001D5458">
            <w:pPr>
              <w:pStyle w:val="Style45"/>
              <w:numPr>
                <w:ilvl w:val="0"/>
                <w:numId w:val="44"/>
              </w:numPr>
              <w:tabs>
                <w:tab w:val="left" w:pos="350"/>
                <w:tab w:val="left" w:pos="355"/>
              </w:tabs>
              <w:spacing w:after="0" w:line="240" w:lineRule="auto"/>
              <w:rPr>
                <w:sz w:val="16"/>
                <w:szCs w:val="16"/>
              </w:rPr>
            </w:pPr>
            <w:r w:rsidRPr="00323E0C">
              <w:rPr>
                <w:rStyle w:val="CharStyle46"/>
                <w:sz w:val="16"/>
                <w:szCs w:val="16"/>
              </w:rPr>
              <w:t>Lokalne građevinske i okolišne inspekcije i zajednice su obaviještene o nadolazećim aktivnostima</w:t>
            </w:r>
          </w:p>
          <w:p w14:paraId="391437AA" w14:textId="77777777" w:rsidR="00087B3B" w:rsidRPr="00323E0C" w:rsidRDefault="00A62686" w:rsidP="001D5458">
            <w:pPr>
              <w:pStyle w:val="Style45"/>
              <w:numPr>
                <w:ilvl w:val="0"/>
                <w:numId w:val="44"/>
              </w:numPr>
              <w:tabs>
                <w:tab w:val="left" w:pos="355"/>
              </w:tabs>
              <w:spacing w:after="0" w:line="240" w:lineRule="auto"/>
              <w:ind w:left="460" w:hanging="460"/>
              <w:rPr>
                <w:sz w:val="16"/>
                <w:szCs w:val="16"/>
              </w:rPr>
            </w:pPr>
            <w:r w:rsidRPr="00323E0C">
              <w:rPr>
                <w:rStyle w:val="CharStyle46"/>
                <w:sz w:val="16"/>
                <w:szCs w:val="16"/>
              </w:rPr>
              <w:t>Javnost je obaviještena o radovima putem odgovarajućeg obavještenja u medijima i/ili na javno dostupnim mjestima (uključujući i mjesto izvođenja radova).</w:t>
            </w:r>
          </w:p>
          <w:p w14:paraId="57A84036" w14:textId="77777777" w:rsidR="00087B3B" w:rsidRPr="00323E0C" w:rsidRDefault="00A62686" w:rsidP="001D5458">
            <w:pPr>
              <w:pStyle w:val="Style45"/>
              <w:numPr>
                <w:ilvl w:val="0"/>
                <w:numId w:val="44"/>
              </w:numPr>
              <w:tabs>
                <w:tab w:val="left" w:pos="355"/>
                <w:tab w:val="left" w:pos="355"/>
              </w:tabs>
              <w:spacing w:after="0" w:line="240" w:lineRule="auto"/>
              <w:rPr>
                <w:sz w:val="16"/>
                <w:szCs w:val="16"/>
              </w:rPr>
            </w:pPr>
            <w:r w:rsidRPr="00323E0C">
              <w:rPr>
                <w:rStyle w:val="CharStyle46"/>
                <w:sz w:val="16"/>
                <w:szCs w:val="16"/>
              </w:rPr>
              <w:t>Izvođač i podizvođači imaju važeće dozvole za rad. Ishođene su sve zakonske dozvole za izgradnju i/ili sanaciju</w:t>
            </w:r>
          </w:p>
          <w:p w14:paraId="6CB42E15" w14:textId="795AA359" w:rsidR="00087B3B" w:rsidRPr="00323E0C" w:rsidRDefault="00A62686" w:rsidP="001D5458">
            <w:pPr>
              <w:pStyle w:val="Style45"/>
              <w:numPr>
                <w:ilvl w:val="0"/>
                <w:numId w:val="44"/>
              </w:numPr>
              <w:tabs>
                <w:tab w:val="left" w:pos="355"/>
                <w:tab w:val="left" w:pos="355"/>
              </w:tabs>
              <w:spacing w:after="0" w:line="240" w:lineRule="auto"/>
              <w:rPr>
                <w:sz w:val="16"/>
                <w:szCs w:val="16"/>
              </w:rPr>
            </w:pPr>
            <w:r w:rsidRPr="00323E0C">
              <w:rPr>
                <w:rStyle w:val="CharStyle46"/>
                <w:sz w:val="16"/>
                <w:szCs w:val="16"/>
              </w:rPr>
              <w:t xml:space="preserve">Izvođač je formalno potvrdio da će se svi radovi izvoditi na siguran i discipliniran način kako bi se smanjili </w:t>
            </w:r>
            <w:proofErr w:type="spellStart"/>
            <w:r w:rsidR="009E2F98">
              <w:rPr>
                <w:rStyle w:val="CharStyle46"/>
                <w:sz w:val="16"/>
                <w:szCs w:val="16"/>
              </w:rPr>
              <w:t>utic</w:t>
            </w:r>
            <w:r w:rsidRPr="00323E0C">
              <w:rPr>
                <w:rStyle w:val="CharStyle46"/>
                <w:sz w:val="16"/>
                <w:szCs w:val="16"/>
              </w:rPr>
              <w:t>aji</w:t>
            </w:r>
            <w:proofErr w:type="spellEnd"/>
            <w:r w:rsidRPr="00323E0C">
              <w:rPr>
                <w:rStyle w:val="CharStyle46"/>
                <w:sz w:val="16"/>
                <w:szCs w:val="16"/>
              </w:rPr>
              <w:t xml:space="preserve"> na susjedne stanovnike i</w:t>
            </w:r>
          </w:p>
          <w:p w14:paraId="5758CCFF" w14:textId="77777777" w:rsidR="00087B3B" w:rsidRPr="00323E0C" w:rsidRDefault="00A62686">
            <w:pPr>
              <w:pStyle w:val="Style45"/>
              <w:spacing w:after="0" w:line="240" w:lineRule="auto"/>
              <w:ind w:firstLine="460"/>
              <w:rPr>
                <w:sz w:val="16"/>
                <w:szCs w:val="16"/>
              </w:rPr>
            </w:pPr>
            <w:r w:rsidRPr="00323E0C">
              <w:rPr>
                <w:rStyle w:val="CharStyle46"/>
                <w:sz w:val="16"/>
                <w:szCs w:val="16"/>
              </w:rPr>
              <w:t>okoliš.</w:t>
            </w:r>
          </w:p>
          <w:p w14:paraId="04BD25BC" w14:textId="7435B9A1" w:rsidR="00087B3B" w:rsidRPr="00323E0C" w:rsidRDefault="00A62686" w:rsidP="001D5458">
            <w:pPr>
              <w:pStyle w:val="Style45"/>
              <w:numPr>
                <w:ilvl w:val="0"/>
                <w:numId w:val="44"/>
              </w:numPr>
              <w:tabs>
                <w:tab w:val="left" w:pos="350"/>
                <w:tab w:val="left" w:pos="355"/>
              </w:tabs>
              <w:spacing w:after="0" w:line="240" w:lineRule="auto"/>
              <w:rPr>
                <w:sz w:val="16"/>
                <w:szCs w:val="16"/>
              </w:rPr>
            </w:pPr>
            <w:r w:rsidRPr="00323E0C">
              <w:rPr>
                <w:rStyle w:val="CharStyle46"/>
                <w:sz w:val="16"/>
                <w:szCs w:val="16"/>
              </w:rPr>
              <w:t>Lična zaštitna oprema radnika (</w:t>
            </w:r>
            <w:r w:rsidR="00B63248">
              <w:rPr>
                <w:rStyle w:val="CharStyle46"/>
                <w:sz w:val="16"/>
                <w:szCs w:val="16"/>
              </w:rPr>
              <w:t>PPE</w:t>
            </w:r>
            <w:r w:rsidRPr="00323E0C">
              <w:rPr>
                <w:rStyle w:val="CharStyle46"/>
                <w:sz w:val="16"/>
                <w:szCs w:val="16"/>
              </w:rPr>
              <w:t>) bit će u skladu s međunarodnom dobrom praksom (uvijek zaštitne kacige i rukavice, prema potrebi</w:t>
            </w:r>
          </w:p>
          <w:p w14:paraId="675D61A1" w14:textId="77777777" w:rsidR="00087B3B" w:rsidRPr="00323E0C" w:rsidRDefault="00A62686">
            <w:pPr>
              <w:pStyle w:val="Style45"/>
              <w:spacing w:after="0" w:line="240" w:lineRule="auto"/>
              <w:ind w:firstLine="460"/>
              <w:rPr>
                <w:sz w:val="16"/>
                <w:szCs w:val="16"/>
              </w:rPr>
            </w:pPr>
            <w:r w:rsidRPr="00323E0C">
              <w:rPr>
                <w:rStyle w:val="CharStyle46"/>
                <w:sz w:val="16"/>
                <w:szCs w:val="16"/>
              </w:rPr>
              <w:t>maske i sigurnosne naočale, pojasevi i sigurnosne čizme)</w:t>
            </w:r>
          </w:p>
          <w:p w14:paraId="04775082" w14:textId="77777777" w:rsidR="00087B3B" w:rsidRPr="00323E0C" w:rsidRDefault="00A62686" w:rsidP="001D5458">
            <w:pPr>
              <w:pStyle w:val="Style45"/>
              <w:numPr>
                <w:ilvl w:val="0"/>
                <w:numId w:val="44"/>
              </w:numPr>
              <w:tabs>
                <w:tab w:val="left" w:pos="341"/>
                <w:tab w:val="left" w:pos="355"/>
                <w:tab w:val="left" w:pos="5578"/>
              </w:tabs>
              <w:spacing w:after="0" w:line="240" w:lineRule="auto"/>
              <w:rPr>
                <w:sz w:val="16"/>
                <w:szCs w:val="16"/>
              </w:rPr>
            </w:pPr>
            <w:r w:rsidRPr="00323E0C">
              <w:rPr>
                <w:rStyle w:val="CharStyle46"/>
                <w:sz w:val="16"/>
                <w:szCs w:val="16"/>
              </w:rPr>
              <w:t>Odgovarajuća signalizacija na gradilištu s ciljem informiranja radnika o ključnim</w:t>
            </w:r>
            <w:r w:rsidRPr="00323E0C">
              <w:rPr>
                <w:rStyle w:val="CharStyle46"/>
                <w:sz w:val="16"/>
                <w:szCs w:val="16"/>
              </w:rPr>
              <w:tab/>
              <w:t>pravilima i propisima kojih se moraju pridržavati.</w:t>
            </w:r>
          </w:p>
          <w:p w14:paraId="705837BB" w14:textId="77777777" w:rsidR="00087B3B" w:rsidRPr="00323E0C" w:rsidRDefault="00A62686" w:rsidP="001D5458">
            <w:pPr>
              <w:pStyle w:val="Style45"/>
              <w:numPr>
                <w:ilvl w:val="0"/>
                <w:numId w:val="44"/>
              </w:numPr>
              <w:tabs>
                <w:tab w:val="left" w:pos="341"/>
                <w:tab w:val="left" w:pos="355"/>
              </w:tabs>
              <w:spacing w:after="0" w:line="240" w:lineRule="auto"/>
              <w:rPr>
                <w:sz w:val="16"/>
                <w:szCs w:val="16"/>
              </w:rPr>
            </w:pPr>
            <w:r w:rsidRPr="00323E0C">
              <w:rPr>
                <w:rStyle w:val="CharStyle46"/>
                <w:sz w:val="16"/>
                <w:szCs w:val="16"/>
              </w:rPr>
              <w:t>Radnici su adekvatno obučeni i iskusni za posao koji obavljaju.</w:t>
            </w:r>
          </w:p>
          <w:p w14:paraId="035EFD18" w14:textId="77777777" w:rsidR="00087B3B" w:rsidRPr="00323E0C" w:rsidRDefault="00A62686" w:rsidP="001D5458">
            <w:pPr>
              <w:pStyle w:val="Style45"/>
              <w:numPr>
                <w:ilvl w:val="0"/>
                <w:numId w:val="44"/>
              </w:numPr>
              <w:tabs>
                <w:tab w:val="left" w:pos="341"/>
                <w:tab w:val="left" w:pos="355"/>
                <w:tab w:val="left" w:pos="5578"/>
              </w:tabs>
              <w:spacing w:after="0" w:line="240" w:lineRule="auto"/>
              <w:rPr>
                <w:sz w:val="16"/>
                <w:szCs w:val="16"/>
              </w:rPr>
            </w:pPr>
            <w:r w:rsidRPr="00323E0C">
              <w:rPr>
                <w:rStyle w:val="CharStyle46"/>
                <w:sz w:val="16"/>
                <w:szCs w:val="16"/>
              </w:rPr>
              <w:t>Provedene su mjere prevencije i zaštite od požara. Radnici su dobro informirani i</w:t>
            </w:r>
            <w:r w:rsidRPr="00323E0C">
              <w:rPr>
                <w:rStyle w:val="CharStyle46"/>
                <w:sz w:val="16"/>
                <w:szCs w:val="16"/>
              </w:rPr>
              <w:tab/>
              <w:t>osposobljeni za korištenje raspoložive opreme.</w:t>
            </w:r>
          </w:p>
          <w:p w14:paraId="6E203471" w14:textId="77777777" w:rsidR="00087B3B" w:rsidRPr="00323E0C" w:rsidRDefault="00A62686" w:rsidP="001D5458">
            <w:pPr>
              <w:pStyle w:val="Style45"/>
              <w:numPr>
                <w:ilvl w:val="0"/>
                <w:numId w:val="44"/>
              </w:numPr>
              <w:tabs>
                <w:tab w:val="left" w:pos="350"/>
                <w:tab w:val="left" w:pos="355"/>
              </w:tabs>
              <w:spacing w:after="0" w:line="240" w:lineRule="auto"/>
              <w:rPr>
                <w:sz w:val="16"/>
                <w:szCs w:val="16"/>
              </w:rPr>
            </w:pPr>
            <w:r w:rsidRPr="00323E0C">
              <w:rPr>
                <w:rStyle w:val="CharStyle46"/>
                <w:sz w:val="16"/>
                <w:szCs w:val="16"/>
              </w:rPr>
              <w:t>Uspostavljene su procedure za hitne slučajeve i radnici su s istim upoznati.</w:t>
            </w:r>
          </w:p>
          <w:p w14:paraId="6488D221" w14:textId="77777777" w:rsidR="00087B3B" w:rsidRPr="00323E0C" w:rsidRDefault="00A62686" w:rsidP="001D5458">
            <w:pPr>
              <w:pStyle w:val="Style45"/>
              <w:numPr>
                <w:ilvl w:val="0"/>
                <w:numId w:val="44"/>
              </w:numPr>
              <w:tabs>
                <w:tab w:val="left" w:pos="350"/>
                <w:tab w:val="left" w:pos="355"/>
              </w:tabs>
              <w:spacing w:after="0" w:line="240" w:lineRule="auto"/>
              <w:rPr>
                <w:sz w:val="16"/>
                <w:szCs w:val="16"/>
              </w:rPr>
            </w:pPr>
            <w:r w:rsidRPr="00323E0C">
              <w:rPr>
                <w:rStyle w:val="CharStyle46"/>
                <w:sz w:val="16"/>
                <w:szCs w:val="16"/>
              </w:rPr>
              <w:t>Provođenje mjera prevencije COVID 19 je u skladu s preporukama WHO-a i nacionalnim preporukama (osigurati dovoljan broj maski,</w:t>
            </w:r>
          </w:p>
          <w:p w14:paraId="6FF21839" w14:textId="77777777" w:rsidR="00087B3B" w:rsidRPr="00323E0C" w:rsidRDefault="00A62686">
            <w:pPr>
              <w:pStyle w:val="Style45"/>
              <w:spacing w:after="0" w:line="240" w:lineRule="auto"/>
              <w:ind w:firstLine="460"/>
              <w:rPr>
                <w:sz w:val="16"/>
                <w:szCs w:val="16"/>
              </w:rPr>
            </w:pPr>
            <w:r w:rsidRPr="00323E0C">
              <w:rPr>
                <w:rStyle w:val="CharStyle46"/>
                <w:sz w:val="16"/>
                <w:szCs w:val="16"/>
              </w:rPr>
              <w:t>primjenjivati distancu, dezinficijensi su dostupni na gradilištu, itd.).</w:t>
            </w:r>
          </w:p>
          <w:p w14:paraId="3598338D" w14:textId="459B0BEC" w:rsidR="00087B3B" w:rsidRPr="00323E0C" w:rsidRDefault="00A62686" w:rsidP="001D5458">
            <w:pPr>
              <w:pStyle w:val="Style45"/>
              <w:numPr>
                <w:ilvl w:val="0"/>
                <w:numId w:val="44"/>
              </w:numPr>
              <w:tabs>
                <w:tab w:val="left" w:pos="355"/>
              </w:tabs>
              <w:spacing w:after="0" w:line="240" w:lineRule="auto"/>
              <w:rPr>
                <w:sz w:val="16"/>
                <w:szCs w:val="16"/>
              </w:rPr>
            </w:pPr>
            <w:r w:rsidRPr="00323E0C">
              <w:rPr>
                <w:rStyle w:val="CharStyle46"/>
                <w:sz w:val="16"/>
                <w:szCs w:val="16"/>
              </w:rPr>
              <w:t xml:space="preserve">U slučaju izbijanja COVID 19, Izvođač će odmah obavijestiti </w:t>
            </w:r>
            <w:r w:rsidR="00D83C56">
              <w:rPr>
                <w:rStyle w:val="CharStyle46"/>
                <w:sz w:val="16"/>
                <w:szCs w:val="16"/>
              </w:rPr>
              <w:t>PMU</w:t>
            </w:r>
            <w:r w:rsidRPr="00323E0C">
              <w:rPr>
                <w:rStyle w:val="CharStyle46"/>
                <w:sz w:val="16"/>
                <w:szCs w:val="16"/>
              </w:rPr>
              <w:t>.</w:t>
            </w:r>
          </w:p>
        </w:tc>
      </w:tr>
    </w:tbl>
    <w:p w14:paraId="7E410EF8" w14:textId="4C1F5C5C" w:rsidR="00087B3B" w:rsidRPr="00323E0C" w:rsidRDefault="00087B3B">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09"/>
        <w:gridCol w:w="2290"/>
        <w:gridCol w:w="9730"/>
      </w:tblGrid>
      <w:tr w:rsidR="00087B3B" w:rsidRPr="00323E0C" w14:paraId="66703AB8" w14:textId="77777777">
        <w:trPr>
          <w:trHeight w:hRule="exact" w:val="2232"/>
          <w:jc w:val="center"/>
        </w:trPr>
        <w:tc>
          <w:tcPr>
            <w:tcW w:w="2309" w:type="dxa"/>
            <w:vMerge w:val="restart"/>
            <w:tcBorders>
              <w:top w:val="single" w:sz="4" w:space="0" w:color="auto"/>
              <w:left w:val="single" w:sz="4" w:space="0" w:color="auto"/>
            </w:tcBorders>
            <w:shd w:val="clear" w:color="auto" w:fill="auto"/>
          </w:tcPr>
          <w:p w14:paraId="5F7BE8CC" w14:textId="77777777" w:rsidR="00087B3B" w:rsidRPr="00323E0C" w:rsidRDefault="00A62686">
            <w:pPr>
              <w:pStyle w:val="Style45"/>
              <w:spacing w:after="0"/>
              <w:rPr>
                <w:sz w:val="16"/>
                <w:szCs w:val="16"/>
              </w:rPr>
            </w:pPr>
            <w:r w:rsidRPr="00323E0C">
              <w:rPr>
                <w:rStyle w:val="CharStyle46"/>
                <w:b/>
                <w:bCs/>
                <w:sz w:val="16"/>
                <w:szCs w:val="16"/>
              </w:rPr>
              <w:t xml:space="preserve">B. </w:t>
            </w:r>
            <w:r w:rsidRPr="00323E0C">
              <w:rPr>
                <w:rStyle w:val="CharStyle46"/>
                <w:sz w:val="16"/>
                <w:szCs w:val="16"/>
              </w:rPr>
              <w:t>Opće aktivnosti sanacije i/ili izgradnje</w:t>
            </w:r>
          </w:p>
        </w:tc>
        <w:tc>
          <w:tcPr>
            <w:tcW w:w="2290" w:type="dxa"/>
            <w:tcBorders>
              <w:top w:val="single" w:sz="4" w:space="0" w:color="auto"/>
              <w:left w:val="single" w:sz="4" w:space="0" w:color="auto"/>
            </w:tcBorders>
            <w:shd w:val="clear" w:color="auto" w:fill="auto"/>
          </w:tcPr>
          <w:p w14:paraId="2F9EB4B3" w14:textId="77777777" w:rsidR="00087B3B" w:rsidRPr="00323E0C" w:rsidRDefault="00A62686">
            <w:pPr>
              <w:pStyle w:val="Style45"/>
              <w:spacing w:after="0" w:line="240" w:lineRule="auto"/>
              <w:jc w:val="center"/>
              <w:rPr>
                <w:sz w:val="16"/>
                <w:szCs w:val="16"/>
              </w:rPr>
            </w:pPr>
            <w:r w:rsidRPr="00323E0C">
              <w:rPr>
                <w:rStyle w:val="CharStyle46"/>
                <w:sz w:val="16"/>
                <w:szCs w:val="16"/>
              </w:rPr>
              <w:t>Kvaliteta zraka</w:t>
            </w:r>
          </w:p>
        </w:tc>
        <w:tc>
          <w:tcPr>
            <w:tcW w:w="9730" w:type="dxa"/>
            <w:tcBorders>
              <w:top w:val="single" w:sz="4" w:space="0" w:color="auto"/>
              <w:left w:val="single" w:sz="4" w:space="0" w:color="auto"/>
              <w:right w:val="single" w:sz="4" w:space="0" w:color="auto"/>
            </w:tcBorders>
            <w:shd w:val="clear" w:color="auto" w:fill="auto"/>
          </w:tcPr>
          <w:p w14:paraId="768701A7" w14:textId="77777777" w:rsidR="00087B3B" w:rsidRPr="00323E0C" w:rsidRDefault="00A62686" w:rsidP="001D5458">
            <w:pPr>
              <w:pStyle w:val="Style45"/>
              <w:numPr>
                <w:ilvl w:val="0"/>
                <w:numId w:val="45"/>
              </w:numPr>
              <w:tabs>
                <w:tab w:val="left" w:pos="355"/>
                <w:tab w:val="left" w:pos="360"/>
              </w:tabs>
              <w:spacing w:after="0" w:line="240" w:lineRule="auto"/>
              <w:rPr>
                <w:sz w:val="16"/>
                <w:szCs w:val="16"/>
              </w:rPr>
            </w:pPr>
            <w:r w:rsidRPr="00323E0C">
              <w:rPr>
                <w:rStyle w:val="CharStyle46"/>
                <w:sz w:val="16"/>
                <w:szCs w:val="16"/>
              </w:rPr>
              <w:t xml:space="preserve">Tokom unutarnjeg rušenja moraju se koristiti tobogani za građevinski otpad iznad prvog </w:t>
            </w:r>
            <w:proofErr w:type="spellStart"/>
            <w:r w:rsidRPr="00323E0C">
              <w:rPr>
                <w:rStyle w:val="CharStyle46"/>
                <w:sz w:val="16"/>
                <w:szCs w:val="16"/>
              </w:rPr>
              <w:t>sprata</w:t>
            </w:r>
            <w:proofErr w:type="spellEnd"/>
          </w:p>
          <w:p w14:paraId="34576093" w14:textId="77777777" w:rsidR="00087B3B" w:rsidRPr="00323E0C" w:rsidRDefault="00A62686" w:rsidP="001D5458">
            <w:pPr>
              <w:pStyle w:val="Style45"/>
              <w:numPr>
                <w:ilvl w:val="0"/>
                <w:numId w:val="45"/>
              </w:numPr>
              <w:tabs>
                <w:tab w:val="left" w:pos="355"/>
                <w:tab w:val="left" w:pos="360"/>
              </w:tabs>
              <w:spacing w:after="0" w:line="240" w:lineRule="auto"/>
              <w:rPr>
                <w:sz w:val="16"/>
                <w:szCs w:val="16"/>
              </w:rPr>
            </w:pPr>
            <w:r w:rsidRPr="00323E0C">
              <w:rPr>
                <w:rStyle w:val="CharStyle46"/>
                <w:sz w:val="16"/>
                <w:szCs w:val="16"/>
              </w:rPr>
              <w:t>Ostaci od rušenja moraju se držati u kontroliranom području i kvasiti kako bi se smanjila prašina</w:t>
            </w:r>
          </w:p>
          <w:p w14:paraId="1720B974" w14:textId="77777777" w:rsidR="00087B3B" w:rsidRPr="00323E0C" w:rsidRDefault="00A62686" w:rsidP="001D5458">
            <w:pPr>
              <w:pStyle w:val="Style45"/>
              <w:numPr>
                <w:ilvl w:val="0"/>
                <w:numId w:val="45"/>
              </w:numPr>
              <w:tabs>
                <w:tab w:val="left" w:pos="355"/>
                <w:tab w:val="left" w:pos="360"/>
              </w:tabs>
              <w:spacing w:after="0" w:line="240" w:lineRule="auto"/>
              <w:rPr>
                <w:sz w:val="16"/>
                <w:szCs w:val="16"/>
              </w:rPr>
            </w:pPr>
            <w:r w:rsidRPr="00323E0C">
              <w:rPr>
                <w:rStyle w:val="CharStyle46"/>
                <w:sz w:val="16"/>
                <w:szCs w:val="16"/>
              </w:rPr>
              <w:t>Tokom pneumatskog bušenja/rušenja zida prašina se mora suzbiti stalnim prskanjem vodom i/ili postavljanjem zaslona za zaštitu od prašine</w:t>
            </w:r>
          </w:p>
          <w:p w14:paraId="5D7746A5" w14:textId="77777777" w:rsidR="00087B3B" w:rsidRPr="00323E0C" w:rsidRDefault="00A62686">
            <w:pPr>
              <w:pStyle w:val="Style45"/>
              <w:spacing w:after="0" w:line="240" w:lineRule="auto"/>
              <w:ind w:firstLine="460"/>
              <w:rPr>
                <w:sz w:val="16"/>
                <w:szCs w:val="16"/>
              </w:rPr>
            </w:pPr>
            <w:r w:rsidRPr="00323E0C">
              <w:rPr>
                <w:rStyle w:val="CharStyle46"/>
                <w:sz w:val="16"/>
                <w:szCs w:val="16"/>
              </w:rPr>
              <w:t>na gradilištu</w:t>
            </w:r>
          </w:p>
          <w:p w14:paraId="43DE07ED" w14:textId="77777777" w:rsidR="00087B3B" w:rsidRPr="00323E0C" w:rsidRDefault="00A62686" w:rsidP="001D5458">
            <w:pPr>
              <w:pStyle w:val="Style45"/>
              <w:numPr>
                <w:ilvl w:val="0"/>
                <w:numId w:val="45"/>
              </w:numPr>
              <w:tabs>
                <w:tab w:val="left" w:pos="355"/>
                <w:tab w:val="left" w:pos="360"/>
              </w:tabs>
              <w:spacing w:after="0" w:line="240" w:lineRule="auto"/>
              <w:rPr>
                <w:sz w:val="16"/>
                <w:szCs w:val="16"/>
              </w:rPr>
            </w:pPr>
            <w:r w:rsidRPr="00323E0C">
              <w:rPr>
                <w:rStyle w:val="CharStyle46"/>
                <w:sz w:val="16"/>
                <w:szCs w:val="16"/>
              </w:rPr>
              <w:t>Okolina (bočne staze, ceste) mora biti čista od krhotina kako bi se prašina svela na minimum</w:t>
            </w:r>
          </w:p>
          <w:p w14:paraId="37E2DCB9" w14:textId="77777777" w:rsidR="00087B3B" w:rsidRPr="00323E0C" w:rsidRDefault="00A62686" w:rsidP="001D5458">
            <w:pPr>
              <w:pStyle w:val="Style45"/>
              <w:numPr>
                <w:ilvl w:val="0"/>
                <w:numId w:val="45"/>
              </w:numPr>
              <w:tabs>
                <w:tab w:val="left" w:pos="346"/>
                <w:tab w:val="left" w:pos="360"/>
              </w:tabs>
              <w:spacing w:after="0" w:line="240" w:lineRule="auto"/>
              <w:rPr>
                <w:sz w:val="16"/>
                <w:szCs w:val="16"/>
              </w:rPr>
            </w:pPr>
            <w:r w:rsidRPr="00323E0C">
              <w:rPr>
                <w:rStyle w:val="CharStyle46"/>
                <w:sz w:val="16"/>
                <w:szCs w:val="16"/>
              </w:rPr>
              <w:t>Na gradilištu neće biti spaljivanja građevinskog/otpadnog materijala</w:t>
            </w:r>
          </w:p>
          <w:p w14:paraId="153A85F1" w14:textId="77777777" w:rsidR="00087B3B" w:rsidRPr="00323E0C" w:rsidRDefault="00A62686" w:rsidP="001D5458">
            <w:pPr>
              <w:pStyle w:val="Style45"/>
              <w:numPr>
                <w:ilvl w:val="0"/>
                <w:numId w:val="45"/>
              </w:numPr>
              <w:tabs>
                <w:tab w:val="left" w:pos="346"/>
                <w:tab w:val="left" w:pos="360"/>
              </w:tabs>
              <w:spacing w:after="0" w:line="240" w:lineRule="auto"/>
              <w:rPr>
                <w:sz w:val="16"/>
                <w:szCs w:val="16"/>
              </w:rPr>
            </w:pPr>
            <w:r w:rsidRPr="00323E0C">
              <w:rPr>
                <w:rStyle w:val="CharStyle46"/>
                <w:sz w:val="16"/>
                <w:szCs w:val="16"/>
              </w:rPr>
              <w:t>Neće biti prekomjernog praznog hoda građevinskih vozila i mašina na gradilištima,</w:t>
            </w:r>
          </w:p>
          <w:p w14:paraId="01313523" w14:textId="77777777" w:rsidR="00087B3B" w:rsidRPr="00323E0C" w:rsidRDefault="00A62686" w:rsidP="001D5458">
            <w:pPr>
              <w:pStyle w:val="Style45"/>
              <w:numPr>
                <w:ilvl w:val="0"/>
                <w:numId w:val="45"/>
              </w:numPr>
              <w:tabs>
                <w:tab w:val="left" w:pos="360"/>
                <w:tab w:val="left" w:pos="360"/>
              </w:tabs>
              <w:spacing w:after="0" w:line="240" w:lineRule="auto"/>
              <w:rPr>
                <w:sz w:val="16"/>
                <w:szCs w:val="16"/>
              </w:rPr>
            </w:pPr>
            <w:r w:rsidRPr="00323E0C">
              <w:rPr>
                <w:rStyle w:val="CharStyle46"/>
                <w:sz w:val="16"/>
                <w:szCs w:val="16"/>
              </w:rPr>
              <w:t>Sve mašine i transportna vozila opremljeni su odgovarajućom opremom za kontrolu emisije, redovito održavaju i atestirani su.</w:t>
            </w:r>
          </w:p>
          <w:p w14:paraId="57D0373C" w14:textId="77777777" w:rsidR="00087B3B" w:rsidRPr="00323E0C" w:rsidRDefault="00A62686" w:rsidP="001D5458">
            <w:pPr>
              <w:pStyle w:val="Style45"/>
              <w:numPr>
                <w:ilvl w:val="0"/>
                <w:numId w:val="45"/>
              </w:numPr>
              <w:tabs>
                <w:tab w:val="left" w:pos="360"/>
              </w:tabs>
              <w:spacing w:after="0" w:line="240" w:lineRule="auto"/>
              <w:rPr>
                <w:sz w:val="16"/>
                <w:szCs w:val="16"/>
              </w:rPr>
            </w:pPr>
            <w:r w:rsidRPr="00323E0C">
              <w:rPr>
                <w:rStyle w:val="CharStyle46"/>
                <w:sz w:val="16"/>
                <w:szCs w:val="16"/>
              </w:rPr>
              <w:t>Prilikom transporta materijala podložnih prašini teret mora biti pokriven ili poprskan.</w:t>
            </w:r>
          </w:p>
          <w:p w14:paraId="69E3E97D" w14:textId="77777777" w:rsidR="00087B3B" w:rsidRPr="00323E0C" w:rsidRDefault="00A62686" w:rsidP="001D5458">
            <w:pPr>
              <w:pStyle w:val="Style45"/>
              <w:numPr>
                <w:ilvl w:val="0"/>
                <w:numId w:val="45"/>
              </w:numPr>
              <w:tabs>
                <w:tab w:val="left" w:pos="350"/>
                <w:tab w:val="left" w:pos="360"/>
              </w:tabs>
              <w:spacing w:after="0" w:line="240" w:lineRule="auto"/>
              <w:rPr>
                <w:sz w:val="16"/>
                <w:szCs w:val="16"/>
              </w:rPr>
            </w:pPr>
            <w:r w:rsidRPr="00323E0C">
              <w:rPr>
                <w:rStyle w:val="CharStyle46"/>
                <w:sz w:val="16"/>
                <w:szCs w:val="16"/>
              </w:rPr>
              <w:t>Mašine i vozila koriste gorivo iz službenih izvora (ovlaštene benzinske pumpe) i rade na gorivo koje je odredio proizvođač mašina/vozila.</w:t>
            </w:r>
          </w:p>
          <w:p w14:paraId="67814CE7" w14:textId="77777777" w:rsidR="00087B3B" w:rsidRPr="00323E0C" w:rsidRDefault="00A62686" w:rsidP="001D5458">
            <w:pPr>
              <w:pStyle w:val="Style45"/>
              <w:numPr>
                <w:ilvl w:val="0"/>
                <w:numId w:val="45"/>
              </w:numPr>
              <w:tabs>
                <w:tab w:val="left" w:pos="350"/>
                <w:tab w:val="left" w:pos="360"/>
              </w:tabs>
              <w:spacing w:after="0" w:line="240" w:lineRule="auto"/>
              <w:rPr>
                <w:sz w:val="16"/>
                <w:szCs w:val="16"/>
              </w:rPr>
            </w:pPr>
            <w:r w:rsidRPr="00323E0C">
              <w:rPr>
                <w:rStyle w:val="CharStyle46"/>
                <w:sz w:val="16"/>
                <w:szCs w:val="16"/>
              </w:rPr>
              <w:t>Kapacitet transporta uskladiti će se s tempom i količinama nastanka otpada.</w:t>
            </w:r>
          </w:p>
        </w:tc>
      </w:tr>
      <w:tr w:rsidR="00087B3B" w:rsidRPr="00323E0C" w14:paraId="0CBDEB37" w14:textId="77777777" w:rsidTr="00B63248">
        <w:trPr>
          <w:trHeight w:hRule="exact" w:val="1006"/>
          <w:jc w:val="center"/>
        </w:trPr>
        <w:tc>
          <w:tcPr>
            <w:tcW w:w="2309" w:type="dxa"/>
            <w:vMerge/>
            <w:tcBorders>
              <w:left w:val="single" w:sz="4" w:space="0" w:color="auto"/>
            </w:tcBorders>
            <w:shd w:val="clear" w:color="auto" w:fill="auto"/>
          </w:tcPr>
          <w:p w14:paraId="7A8987E5" w14:textId="77777777" w:rsidR="00087B3B" w:rsidRPr="00323E0C" w:rsidRDefault="00087B3B"/>
        </w:tc>
        <w:tc>
          <w:tcPr>
            <w:tcW w:w="2290" w:type="dxa"/>
            <w:tcBorders>
              <w:top w:val="single" w:sz="4" w:space="0" w:color="auto"/>
              <w:left w:val="single" w:sz="4" w:space="0" w:color="auto"/>
            </w:tcBorders>
            <w:shd w:val="clear" w:color="auto" w:fill="auto"/>
          </w:tcPr>
          <w:p w14:paraId="092F6158" w14:textId="77777777" w:rsidR="00087B3B" w:rsidRPr="00323E0C" w:rsidRDefault="00A62686">
            <w:pPr>
              <w:pStyle w:val="Style45"/>
              <w:spacing w:after="0" w:line="240" w:lineRule="auto"/>
              <w:jc w:val="center"/>
              <w:rPr>
                <w:sz w:val="16"/>
                <w:szCs w:val="16"/>
              </w:rPr>
            </w:pPr>
            <w:r w:rsidRPr="00323E0C">
              <w:rPr>
                <w:rStyle w:val="CharStyle46"/>
                <w:sz w:val="16"/>
                <w:szCs w:val="16"/>
              </w:rPr>
              <w:t>Buka</w:t>
            </w:r>
          </w:p>
        </w:tc>
        <w:tc>
          <w:tcPr>
            <w:tcW w:w="9730" w:type="dxa"/>
            <w:tcBorders>
              <w:top w:val="single" w:sz="4" w:space="0" w:color="auto"/>
              <w:left w:val="single" w:sz="4" w:space="0" w:color="auto"/>
              <w:right w:val="single" w:sz="4" w:space="0" w:color="auto"/>
            </w:tcBorders>
            <w:shd w:val="clear" w:color="auto" w:fill="auto"/>
          </w:tcPr>
          <w:p w14:paraId="79B617E6" w14:textId="77777777" w:rsidR="00087B3B" w:rsidRPr="00323E0C" w:rsidRDefault="00A62686" w:rsidP="001D5458">
            <w:pPr>
              <w:pStyle w:val="Style45"/>
              <w:numPr>
                <w:ilvl w:val="0"/>
                <w:numId w:val="46"/>
              </w:numPr>
              <w:tabs>
                <w:tab w:val="left" w:pos="350"/>
                <w:tab w:val="left" w:pos="355"/>
              </w:tabs>
              <w:spacing w:after="0" w:line="240" w:lineRule="auto"/>
              <w:rPr>
                <w:sz w:val="16"/>
                <w:szCs w:val="16"/>
              </w:rPr>
            </w:pPr>
            <w:r w:rsidRPr="00323E0C">
              <w:rPr>
                <w:rStyle w:val="CharStyle46"/>
                <w:sz w:val="16"/>
                <w:szCs w:val="16"/>
              </w:rPr>
              <w:t>Buka od građenja bit će ograničena na vrijeme koje je dogovoreno u dozvoli. Izbjegavat će se noćni rad, a u tom će se slučaju dobiti</w:t>
            </w:r>
          </w:p>
          <w:p w14:paraId="59BFD5D4" w14:textId="77777777" w:rsidR="00087B3B" w:rsidRPr="00323E0C" w:rsidRDefault="00A62686">
            <w:pPr>
              <w:pStyle w:val="Style45"/>
              <w:spacing w:after="0" w:line="240" w:lineRule="auto"/>
              <w:ind w:firstLine="460"/>
              <w:rPr>
                <w:sz w:val="16"/>
                <w:szCs w:val="16"/>
              </w:rPr>
            </w:pPr>
            <w:r w:rsidRPr="00323E0C">
              <w:rPr>
                <w:rStyle w:val="CharStyle46"/>
                <w:sz w:val="16"/>
                <w:szCs w:val="16"/>
              </w:rPr>
              <w:t>odgovarajuće dozvole i obavijestiti javnost.</w:t>
            </w:r>
          </w:p>
          <w:p w14:paraId="2F7B08D9" w14:textId="77777777" w:rsidR="00087B3B" w:rsidRPr="00323E0C" w:rsidRDefault="00A62686" w:rsidP="001D5458">
            <w:pPr>
              <w:pStyle w:val="Style45"/>
              <w:numPr>
                <w:ilvl w:val="0"/>
                <w:numId w:val="46"/>
              </w:numPr>
              <w:tabs>
                <w:tab w:val="left" w:pos="355"/>
                <w:tab w:val="left" w:pos="355"/>
              </w:tabs>
              <w:spacing w:after="0" w:line="240" w:lineRule="auto"/>
              <w:rPr>
                <w:sz w:val="16"/>
                <w:szCs w:val="16"/>
              </w:rPr>
            </w:pPr>
            <w:r w:rsidRPr="00323E0C">
              <w:rPr>
                <w:rStyle w:val="CharStyle46"/>
                <w:sz w:val="16"/>
                <w:szCs w:val="16"/>
              </w:rPr>
              <w:t>Tokom rada poklopci motora generatora, zračnih kompresora i druge pogonske mehaničke opreme moraju biti zatvoreni, a oprema</w:t>
            </w:r>
          </w:p>
          <w:p w14:paraId="1E0F36B7" w14:textId="77777777" w:rsidR="00087B3B" w:rsidRPr="00323E0C" w:rsidRDefault="00A62686">
            <w:pPr>
              <w:pStyle w:val="Style45"/>
              <w:spacing w:after="0" w:line="240" w:lineRule="auto"/>
              <w:ind w:firstLine="460"/>
              <w:rPr>
                <w:sz w:val="16"/>
                <w:szCs w:val="16"/>
              </w:rPr>
            </w:pPr>
            <w:r w:rsidRPr="00323E0C">
              <w:rPr>
                <w:rStyle w:val="CharStyle46"/>
                <w:sz w:val="16"/>
                <w:szCs w:val="16"/>
              </w:rPr>
              <w:t>postavljena što dalje od stambenih područja.</w:t>
            </w:r>
          </w:p>
          <w:p w14:paraId="48B2C1B4" w14:textId="77777777" w:rsidR="00087B3B" w:rsidRPr="00323E0C" w:rsidRDefault="00A62686" w:rsidP="001D5458">
            <w:pPr>
              <w:pStyle w:val="Style45"/>
              <w:numPr>
                <w:ilvl w:val="0"/>
                <w:numId w:val="46"/>
              </w:numPr>
              <w:tabs>
                <w:tab w:val="left" w:pos="355"/>
                <w:tab w:val="left" w:pos="355"/>
              </w:tabs>
              <w:spacing w:after="0" w:line="240" w:lineRule="auto"/>
              <w:rPr>
                <w:sz w:val="16"/>
                <w:szCs w:val="16"/>
              </w:rPr>
            </w:pPr>
            <w:r w:rsidRPr="00323E0C">
              <w:rPr>
                <w:rStyle w:val="CharStyle46"/>
                <w:sz w:val="16"/>
                <w:szCs w:val="16"/>
              </w:rPr>
              <w:t xml:space="preserve">Izvođač treba koristiti </w:t>
            </w:r>
            <w:proofErr w:type="spellStart"/>
            <w:r w:rsidRPr="00323E0C">
              <w:rPr>
                <w:rStyle w:val="CharStyle46"/>
                <w:sz w:val="16"/>
                <w:szCs w:val="16"/>
              </w:rPr>
              <w:t>najsavremenije</w:t>
            </w:r>
            <w:proofErr w:type="spellEnd"/>
            <w:r w:rsidRPr="00323E0C">
              <w:rPr>
                <w:rStyle w:val="CharStyle46"/>
                <w:sz w:val="16"/>
                <w:szCs w:val="16"/>
              </w:rPr>
              <w:t xml:space="preserve"> mašine s niskim nivoom emisije buke.</w:t>
            </w:r>
          </w:p>
        </w:tc>
      </w:tr>
      <w:tr w:rsidR="00087B3B" w:rsidRPr="00323E0C" w14:paraId="51D55400" w14:textId="77777777" w:rsidTr="00B63248">
        <w:trPr>
          <w:trHeight w:hRule="exact" w:val="2563"/>
          <w:jc w:val="center"/>
        </w:trPr>
        <w:tc>
          <w:tcPr>
            <w:tcW w:w="2309" w:type="dxa"/>
            <w:vMerge/>
            <w:tcBorders>
              <w:left w:val="single" w:sz="4" w:space="0" w:color="auto"/>
              <w:bottom w:val="single" w:sz="4" w:space="0" w:color="auto"/>
            </w:tcBorders>
            <w:shd w:val="clear" w:color="auto" w:fill="auto"/>
          </w:tcPr>
          <w:p w14:paraId="6CF541C5" w14:textId="77777777" w:rsidR="00087B3B" w:rsidRPr="00323E0C" w:rsidRDefault="00087B3B"/>
        </w:tc>
        <w:tc>
          <w:tcPr>
            <w:tcW w:w="2290" w:type="dxa"/>
            <w:tcBorders>
              <w:top w:val="single" w:sz="4" w:space="0" w:color="auto"/>
              <w:left w:val="single" w:sz="4" w:space="0" w:color="auto"/>
              <w:bottom w:val="single" w:sz="4" w:space="0" w:color="auto"/>
            </w:tcBorders>
            <w:shd w:val="clear" w:color="auto" w:fill="auto"/>
          </w:tcPr>
          <w:p w14:paraId="17E90387" w14:textId="77777777" w:rsidR="00087B3B" w:rsidRPr="00323E0C" w:rsidRDefault="00A62686">
            <w:pPr>
              <w:pStyle w:val="Style45"/>
              <w:spacing w:after="0" w:line="240" w:lineRule="auto"/>
              <w:jc w:val="center"/>
              <w:rPr>
                <w:sz w:val="16"/>
                <w:szCs w:val="16"/>
              </w:rPr>
            </w:pPr>
            <w:r w:rsidRPr="00323E0C">
              <w:rPr>
                <w:rStyle w:val="CharStyle46"/>
                <w:sz w:val="16"/>
                <w:szCs w:val="16"/>
              </w:rPr>
              <w:t>Kvaliteta vode i tla</w:t>
            </w:r>
          </w:p>
        </w:tc>
        <w:tc>
          <w:tcPr>
            <w:tcW w:w="9730" w:type="dxa"/>
            <w:tcBorders>
              <w:top w:val="single" w:sz="4" w:space="0" w:color="auto"/>
              <w:left w:val="single" w:sz="4" w:space="0" w:color="auto"/>
              <w:bottom w:val="single" w:sz="4" w:space="0" w:color="auto"/>
              <w:right w:val="single" w:sz="4" w:space="0" w:color="auto"/>
            </w:tcBorders>
            <w:shd w:val="clear" w:color="auto" w:fill="auto"/>
          </w:tcPr>
          <w:p w14:paraId="61390751" w14:textId="77777777" w:rsidR="00087B3B" w:rsidRPr="00323E0C" w:rsidRDefault="00A62686" w:rsidP="001D5458">
            <w:pPr>
              <w:pStyle w:val="Style45"/>
              <w:numPr>
                <w:ilvl w:val="0"/>
                <w:numId w:val="47"/>
              </w:numPr>
              <w:tabs>
                <w:tab w:val="left" w:pos="346"/>
                <w:tab w:val="left" w:pos="350"/>
              </w:tabs>
              <w:spacing w:after="0" w:line="240" w:lineRule="auto"/>
              <w:rPr>
                <w:sz w:val="16"/>
                <w:szCs w:val="16"/>
              </w:rPr>
            </w:pPr>
            <w:r w:rsidRPr="00323E0C">
              <w:rPr>
                <w:rStyle w:val="CharStyle46"/>
                <w:sz w:val="16"/>
                <w:szCs w:val="16"/>
              </w:rPr>
              <w:t>Na gradilištu će se uspostaviti odgovarajuće mjere kontrole erozije i sedimenta (uključujući upravljanje površinskim otjecanjem i odlaganje)</w:t>
            </w:r>
          </w:p>
          <w:p w14:paraId="63DA8DE2" w14:textId="77777777" w:rsidR="00087B3B" w:rsidRPr="00323E0C" w:rsidRDefault="00A62686">
            <w:pPr>
              <w:pStyle w:val="Style45"/>
              <w:spacing w:after="0" w:line="240" w:lineRule="auto"/>
              <w:ind w:left="460"/>
              <w:rPr>
                <w:sz w:val="16"/>
                <w:szCs w:val="16"/>
              </w:rPr>
            </w:pPr>
            <w:r w:rsidRPr="00323E0C">
              <w:rPr>
                <w:rStyle w:val="CharStyle46"/>
                <w:sz w:val="16"/>
                <w:szCs w:val="16"/>
              </w:rPr>
              <w:t>kao što su npr. bale sijena i/ili ograde kako bi se spriječilo kretanje sedimenta s gradilišta i izazivanje prekomjerne mutnoće u obližnjim potocima i rijekama, ali i ugrožavanje okolnog zemljišta ili zgrada ili drugih konstrukcija.</w:t>
            </w:r>
          </w:p>
          <w:p w14:paraId="528200AD" w14:textId="77777777" w:rsidR="00087B3B" w:rsidRPr="00323E0C" w:rsidRDefault="00A62686" w:rsidP="001D5458">
            <w:pPr>
              <w:pStyle w:val="Style45"/>
              <w:numPr>
                <w:ilvl w:val="0"/>
                <w:numId w:val="47"/>
              </w:numPr>
              <w:tabs>
                <w:tab w:val="left" w:pos="350"/>
              </w:tabs>
              <w:spacing w:after="0" w:line="240" w:lineRule="auto"/>
              <w:rPr>
                <w:sz w:val="16"/>
                <w:szCs w:val="16"/>
              </w:rPr>
            </w:pPr>
            <w:r w:rsidRPr="00323E0C">
              <w:rPr>
                <w:rStyle w:val="CharStyle46"/>
                <w:sz w:val="16"/>
                <w:szCs w:val="16"/>
              </w:rPr>
              <w:t>Asfaltni, zemljani i drugi radovi će se izolirati od vodotoka.</w:t>
            </w:r>
          </w:p>
          <w:p w14:paraId="6060C410" w14:textId="77777777" w:rsidR="00087B3B" w:rsidRPr="00323E0C" w:rsidRDefault="00A62686" w:rsidP="001D5458">
            <w:pPr>
              <w:pStyle w:val="Style45"/>
              <w:numPr>
                <w:ilvl w:val="0"/>
                <w:numId w:val="47"/>
              </w:numPr>
              <w:tabs>
                <w:tab w:val="left" w:pos="350"/>
                <w:tab w:val="left" w:pos="350"/>
              </w:tabs>
              <w:spacing w:after="0" w:line="240" w:lineRule="auto"/>
              <w:rPr>
                <w:sz w:val="16"/>
                <w:szCs w:val="16"/>
              </w:rPr>
            </w:pPr>
            <w:r w:rsidRPr="00323E0C">
              <w:rPr>
                <w:rStyle w:val="CharStyle46"/>
                <w:sz w:val="16"/>
                <w:szCs w:val="16"/>
              </w:rPr>
              <w:t>Materijali i otpad koji su uskladišteni vani moraju biti postavljeni na betonske ili asfaltirane površine sa sabirnim sistemom ili potpuno</w:t>
            </w:r>
          </w:p>
          <w:p w14:paraId="7B4E8422" w14:textId="77777777" w:rsidR="00087B3B" w:rsidRPr="00323E0C" w:rsidRDefault="00A62686">
            <w:pPr>
              <w:pStyle w:val="Style45"/>
              <w:spacing w:after="0" w:line="240" w:lineRule="auto"/>
              <w:ind w:firstLine="460"/>
              <w:rPr>
                <w:sz w:val="16"/>
                <w:szCs w:val="16"/>
              </w:rPr>
            </w:pPr>
            <w:r w:rsidRPr="00323E0C">
              <w:rPr>
                <w:rStyle w:val="CharStyle46"/>
                <w:sz w:val="16"/>
                <w:szCs w:val="16"/>
              </w:rPr>
              <w:t>pokriveni i zaštićeni od vremenskih prilika.</w:t>
            </w:r>
          </w:p>
          <w:p w14:paraId="0E3002E4" w14:textId="77777777" w:rsidR="00087B3B" w:rsidRPr="00323E0C" w:rsidRDefault="00A62686" w:rsidP="001D5458">
            <w:pPr>
              <w:pStyle w:val="Style45"/>
              <w:numPr>
                <w:ilvl w:val="0"/>
                <w:numId w:val="47"/>
              </w:numPr>
              <w:tabs>
                <w:tab w:val="left" w:pos="350"/>
              </w:tabs>
              <w:spacing w:after="0" w:line="240" w:lineRule="auto"/>
              <w:ind w:left="460" w:hanging="460"/>
              <w:rPr>
                <w:sz w:val="16"/>
                <w:szCs w:val="16"/>
              </w:rPr>
            </w:pPr>
            <w:r w:rsidRPr="00323E0C">
              <w:rPr>
                <w:rStyle w:val="CharStyle46"/>
                <w:sz w:val="16"/>
                <w:szCs w:val="16"/>
              </w:rPr>
              <w:t>Mašine i transportna vozila ne smiju se prati, parkirati (na duge sate) niti održavati na gradilištu, već na unaprijed određenim prikladnim područjima (opremljenim separatorima masti i ulja).</w:t>
            </w:r>
          </w:p>
          <w:p w14:paraId="62EBA617" w14:textId="77777777" w:rsidR="00087B3B" w:rsidRPr="00323E0C" w:rsidRDefault="00A62686" w:rsidP="001D5458">
            <w:pPr>
              <w:pStyle w:val="Style45"/>
              <w:numPr>
                <w:ilvl w:val="0"/>
                <w:numId w:val="47"/>
              </w:numPr>
              <w:tabs>
                <w:tab w:val="left" w:pos="350"/>
                <w:tab w:val="left" w:pos="350"/>
              </w:tabs>
              <w:spacing w:after="0" w:line="240" w:lineRule="auto"/>
              <w:rPr>
                <w:sz w:val="16"/>
                <w:szCs w:val="16"/>
              </w:rPr>
            </w:pPr>
            <w:r w:rsidRPr="00323E0C">
              <w:rPr>
                <w:rStyle w:val="CharStyle46"/>
                <w:sz w:val="16"/>
                <w:szCs w:val="16"/>
              </w:rPr>
              <w:t>Ako se gorivo, ulje, maziva ili druge opasne ili otrovne tekućine skladište na lokaciji, treba ih držati u spremnicima sistema sekundarnih</w:t>
            </w:r>
          </w:p>
          <w:p w14:paraId="054FA237" w14:textId="77777777" w:rsidR="00087B3B" w:rsidRPr="00323E0C" w:rsidRDefault="00A62686">
            <w:pPr>
              <w:pStyle w:val="Style45"/>
              <w:spacing w:after="0" w:line="240" w:lineRule="auto"/>
              <w:ind w:firstLine="460"/>
              <w:rPr>
                <w:sz w:val="16"/>
                <w:szCs w:val="16"/>
              </w:rPr>
            </w:pPr>
            <w:r w:rsidRPr="00323E0C">
              <w:rPr>
                <w:rStyle w:val="CharStyle46"/>
                <w:sz w:val="16"/>
                <w:szCs w:val="16"/>
              </w:rPr>
              <w:t>komora (npr. spremnici s dvostrukom stjenkom).</w:t>
            </w:r>
          </w:p>
          <w:p w14:paraId="5B0ED3FF" w14:textId="77777777" w:rsidR="00087B3B" w:rsidRPr="00323E0C" w:rsidRDefault="00A62686" w:rsidP="001D5458">
            <w:pPr>
              <w:pStyle w:val="Style45"/>
              <w:numPr>
                <w:ilvl w:val="0"/>
                <w:numId w:val="47"/>
              </w:numPr>
              <w:tabs>
                <w:tab w:val="left" w:pos="350"/>
                <w:tab w:val="left" w:pos="355"/>
              </w:tabs>
              <w:spacing w:after="0" w:line="240" w:lineRule="auto"/>
              <w:rPr>
                <w:sz w:val="16"/>
                <w:szCs w:val="16"/>
              </w:rPr>
            </w:pPr>
            <w:r w:rsidRPr="00323E0C">
              <w:rPr>
                <w:rStyle w:val="CharStyle46"/>
                <w:sz w:val="16"/>
                <w:szCs w:val="16"/>
              </w:rPr>
              <w:t>Treba koristiti postojeće izvore vode.</w:t>
            </w:r>
          </w:p>
          <w:p w14:paraId="62E7CA6E" w14:textId="77777777" w:rsidR="00087B3B" w:rsidRPr="00323E0C" w:rsidRDefault="00A62686" w:rsidP="001D5458">
            <w:pPr>
              <w:pStyle w:val="Style45"/>
              <w:numPr>
                <w:ilvl w:val="0"/>
                <w:numId w:val="47"/>
              </w:numPr>
              <w:tabs>
                <w:tab w:val="left" w:pos="350"/>
                <w:tab w:val="left" w:pos="355"/>
              </w:tabs>
              <w:spacing w:after="0" w:line="240" w:lineRule="auto"/>
              <w:rPr>
                <w:sz w:val="16"/>
                <w:szCs w:val="16"/>
              </w:rPr>
            </w:pPr>
            <w:r w:rsidRPr="00323E0C">
              <w:rPr>
                <w:rStyle w:val="CharStyle46"/>
                <w:sz w:val="16"/>
                <w:szCs w:val="16"/>
              </w:rPr>
              <w:t>Treba razviti plan za vanredne situacije/akcidentno zagađenje i obavijestiti radnike o procedurama u takvim situacijama.</w:t>
            </w:r>
          </w:p>
          <w:p w14:paraId="714DD445" w14:textId="77777777" w:rsidR="00087B3B" w:rsidRPr="00323E0C" w:rsidRDefault="00A62686" w:rsidP="001D5458">
            <w:pPr>
              <w:pStyle w:val="Style45"/>
              <w:numPr>
                <w:ilvl w:val="0"/>
                <w:numId w:val="47"/>
              </w:numPr>
              <w:tabs>
                <w:tab w:val="left" w:pos="350"/>
              </w:tabs>
              <w:spacing w:after="0" w:line="240" w:lineRule="auto"/>
              <w:rPr>
                <w:sz w:val="16"/>
                <w:szCs w:val="16"/>
              </w:rPr>
            </w:pPr>
            <w:r w:rsidRPr="00323E0C">
              <w:rPr>
                <w:rStyle w:val="CharStyle46"/>
                <w:sz w:val="16"/>
                <w:szCs w:val="16"/>
              </w:rPr>
              <w:t>U slučaju istjecanja, onečišćeno tlo ili vodu treba zadržati i sakupiti te zbrinuti kao opasni otpad.</w:t>
            </w:r>
          </w:p>
        </w:tc>
      </w:tr>
      <w:tr w:rsidR="00087B3B" w:rsidRPr="00323E0C" w14:paraId="59540503" w14:textId="77777777" w:rsidTr="00B63248">
        <w:trPr>
          <w:trHeight w:hRule="exact" w:val="1478"/>
          <w:jc w:val="center"/>
        </w:trPr>
        <w:tc>
          <w:tcPr>
            <w:tcW w:w="2309" w:type="dxa"/>
            <w:vMerge/>
            <w:tcBorders>
              <w:top w:val="single" w:sz="4" w:space="0" w:color="auto"/>
              <w:left w:val="single" w:sz="4" w:space="0" w:color="auto"/>
            </w:tcBorders>
            <w:shd w:val="clear" w:color="auto" w:fill="auto"/>
          </w:tcPr>
          <w:p w14:paraId="00046470" w14:textId="77777777" w:rsidR="00087B3B" w:rsidRPr="00323E0C" w:rsidRDefault="00087B3B"/>
        </w:tc>
        <w:tc>
          <w:tcPr>
            <w:tcW w:w="2290" w:type="dxa"/>
            <w:tcBorders>
              <w:top w:val="single" w:sz="4" w:space="0" w:color="auto"/>
              <w:left w:val="single" w:sz="4" w:space="0" w:color="auto"/>
            </w:tcBorders>
            <w:shd w:val="clear" w:color="auto" w:fill="auto"/>
          </w:tcPr>
          <w:p w14:paraId="438DC766" w14:textId="77777777" w:rsidR="00087B3B" w:rsidRPr="00323E0C" w:rsidRDefault="00A62686">
            <w:pPr>
              <w:pStyle w:val="Style45"/>
              <w:spacing w:after="0" w:line="240" w:lineRule="auto"/>
              <w:jc w:val="center"/>
              <w:rPr>
                <w:sz w:val="16"/>
                <w:szCs w:val="16"/>
              </w:rPr>
            </w:pPr>
            <w:r w:rsidRPr="00323E0C">
              <w:rPr>
                <w:rStyle w:val="CharStyle46"/>
                <w:sz w:val="16"/>
                <w:szCs w:val="16"/>
              </w:rPr>
              <w:t>Upravljanje otpadom</w:t>
            </w:r>
          </w:p>
        </w:tc>
        <w:tc>
          <w:tcPr>
            <w:tcW w:w="9730" w:type="dxa"/>
            <w:tcBorders>
              <w:top w:val="single" w:sz="4" w:space="0" w:color="auto"/>
              <w:left w:val="single" w:sz="4" w:space="0" w:color="auto"/>
              <w:right w:val="single" w:sz="4" w:space="0" w:color="auto"/>
            </w:tcBorders>
            <w:shd w:val="clear" w:color="auto" w:fill="auto"/>
            <w:vAlign w:val="bottom"/>
          </w:tcPr>
          <w:p w14:paraId="31275C10" w14:textId="77777777" w:rsidR="00087B3B" w:rsidRPr="00323E0C" w:rsidRDefault="00A62686" w:rsidP="001D5458">
            <w:pPr>
              <w:pStyle w:val="Style45"/>
              <w:numPr>
                <w:ilvl w:val="0"/>
                <w:numId w:val="48"/>
              </w:numPr>
              <w:tabs>
                <w:tab w:val="left" w:pos="322"/>
                <w:tab w:val="left" w:pos="355"/>
              </w:tabs>
              <w:spacing w:after="0" w:line="240" w:lineRule="auto"/>
              <w:rPr>
                <w:sz w:val="16"/>
                <w:szCs w:val="16"/>
              </w:rPr>
            </w:pPr>
            <w:r w:rsidRPr="00323E0C">
              <w:rPr>
                <w:rStyle w:val="CharStyle46"/>
                <w:sz w:val="16"/>
                <w:szCs w:val="16"/>
              </w:rPr>
              <w:t>Putevi i mjesta prikupljanja i odlaganja otpada bit će identificirani za sve glavne vrste otpada koji se očekuju od aktivnosti rušenja i izgradnje.</w:t>
            </w:r>
          </w:p>
          <w:p w14:paraId="4E03A881" w14:textId="77777777" w:rsidR="00087B3B" w:rsidRPr="00323E0C" w:rsidRDefault="00A62686" w:rsidP="001D5458">
            <w:pPr>
              <w:pStyle w:val="Style45"/>
              <w:numPr>
                <w:ilvl w:val="0"/>
                <w:numId w:val="48"/>
              </w:numPr>
              <w:tabs>
                <w:tab w:val="left" w:pos="322"/>
                <w:tab w:val="left" w:pos="355"/>
              </w:tabs>
              <w:spacing w:after="0" w:line="240" w:lineRule="auto"/>
              <w:rPr>
                <w:sz w:val="16"/>
                <w:szCs w:val="16"/>
              </w:rPr>
            </w:pPr>
            <w:r w:rsidRPr="00323E0C">
              <w:rPr>
                <w:rStyle w:val="CharStyle46"/>
                <w:sz w:val="16"/>
                <w:szCs w:val="16"/>
              </w:rPr>
              <w:t>Mineralni građevinski otpad i otpad od rušenja odvajat će se od općeg otpada, organskog, tekućeg i hemijskog otpada sortiranjem na licu</w:t>
            </w:r>
          </w:p>
          <w:p w14:paraId="7D643CC5" w14:textId="77777777" w:rsidR="00087B3B" w:rsidRPr="00323E0C" w:rsidRDefault="00A62686">
            <w:pPr>
              <w:pStyle w:val="Style45"/>
              <w:spacing w:after="0" w:line="240" w:lineRule="auto"/>
              <w:ind w:firstLine="460"/>
              <w:rPr>
                <w:sz w:val="16"/>
                <w:szCs w:val="16"/>
              </w:rPr>
            </w:pPr>
            <w:r w:rsidRPr="00323E0C">
              <w:rPr>
                <w:rStyle w:val="CharStyle46"/>
                <w:sz w:val="16"/>
                <w:szCs w:val="16"/>
              </w:rPr>
              <w:t>mjesta i skladištenjem u odgovarajuće spremnike.</w:t>
            </w:r>
          </w:p>
          <w:p w14:paraId="097C3E97" w14:textId="77777777" w:rsidR="00087B3B" w:rsidRPr="00323E0C" w:rsidRDefault="00A62686" w:rsidP="001D5458">
            <w:pPr>
              <w:pStyle w:val="Style45"/>
              <w:numPr>
                <w:ilvl w:val="0"/>
                <w:numId w:val="48"/>
              </w:numPr>
              <w:tabs>
                <w:tab w:val="left" w:pos="350"/>
                <w:tab w:val="left" w:pos="355"/>
              </w:tabs>
              <w:spacing w:after="0" w:line="240" w:lineRule="auto"/>
              <w:rPr>
                <w:sz w:val="16"/>
                <w:szCs w:val="16"/>
              </w:rPr>
            </w:pPr>
            <w:r w:rsidRPr="00323E0C">
              <w:rPr>
                <w:rStyle w:val="CharStyle46"/>
                <w:sz w:val="16"/>
                <w:szCs w:val="16"/>
              </w:rPr>
              <w:t>Vrste otpada prikupljat će se odvojeno. Sav otpad će prikupljati i zbrinjavati na odgovarajući način od strane ovlaštenih operatera i u skladu s</w:t>
            </w:r>
          </w:p>
          <w:p w14:paraId="7E79E56B" w14:textId="77777777" w:rsidR="00087B3B" w:rsidRPr="00323E0C" w:rsidRDefault="00A62686">
            <w:pPr>
              <w:pStyle w:val="Style45"/>
              <w:spacing w:after="0" w:line="240" w:lineRule="auto"/>
              <w:ind w:left="460"/>
              <w:rPr>
                <w:sz w:val="16"/>
                <w:szCs w:val="16"/>
              </w:rPr>
            </w:pPr>
            <w:r w:rsidRPr="00323E0C">
              <w:rPr>
                <w:rStyle w:val="CharStyle46"/>
                <w:sz w:val="16"/>
                <w:szCs w:val="16"/>
              </w:rPr>
              <w:t>propisima o otpadu, uključujući i postojeći otpad na gradilištu (koji će biti uklonjen prije početka radova). Evidencija o zbrinjavanju otpada vodit će se kao dokaz za pravilno upravljanje prema planu.</w:t>
            </w:r>
          </w:p>
          <w:p w14:paraId="25632D6A" w14:textId="77777777" w:rsidR="00087B3B" w:rsidRPr="00323E0C" w:rsidRDefault="00A62686" w:rsidP="001D5458">
            <w:pPr>
              <w:pStyle w:val="Style45"/>
              <w:numPr>
                <w:ilvl w:val="0"/>
                <w:numId w:val="48"/>
              </w:numPr>
              <w:tabs>
                <w:tab w:val="left" w:pos="355"/>
              </w:tabs>
              <w:spacing w:after="0" w:line="240" w:lineRule="auto"/>
              <w:rPr>
                <w:sz w:val="16"/>
                <w:szCs w:val="16"/>
              </w:rPr>
            </w:pPr>
            <w:r w:rsidRPr="00323E0C">
              <w:rPr>
                <w:rStyle w:val="CharStyle46"/>
                <w:sz w:val="16"/>
                <w:szCs w:val="16"/>
              </w:rPr>
              <w:t>Kad god je to moguće, izvođač će ponovno upotrijebiti i reciklirati odgovarajuće i održive materijale (osim azbesta).</w:t>
            </w:r>
          </w:p>
          <w:p w14:paraId="68D1F294" w14:textId="77777777" w:rsidR="00087B3B" w:rsidRPr="00323E0C" w:rsidRDefault="00A62686" w:rsidP="001D5458">
            <w:pPr>
              <w:pStyle w:val="Style45"/>
              <w:numPr>
                <w:ilvl w:val="0"/>
                <w:numId w:val="48"/>
              </w:numPr>
              <w:tabs>
                <w:tab w:val="left" w:pos="355"/>
                <w:tab w:val="left" w:pos="360"/>
              </w:tabs>
              <w:spacing w:after="0" w:line="240" w:lineRule="auto"/>
              <w:rPr>
                <w:sz w:val="16"/>
                <w:szCs w:val="16"/>
              </w:rPr>
            </w:pPr>
            <w:r w:rsidRPr="00323E0C">
              <w:rPr>
                <w:rStyle w:val="CharStyle46"/>
                <w:sz w:val="16"/>
                <w:szCs w:val="16"/>
              </w:rPr>
              <w:t>Strogo je zabranjeno bacanje bilo kakvog otpada (uključujući i organski otpad) u okolinu (naročito vodotoke), kao i spaljivanje otpada.</w:t>
            </w:r>
          </w:p>
        </w:tc>
      </w:tr>
      <w:tr w:rsidR="00087B3B" w:rsidRPr="00323E0C" w14:paraId="598FFC8B" w14:textId="77777777">
        <w:trPr>
          <w:trHeight w:hRule="exact" w:val="941"/>
          <w:jc w:val="center"/>
        </w:trPr>
        <w:tc>
          <w:tcPr>
            <w:tcW w:w="2309" w:type="dxa"/>
            <w:vMerge/>
            <w:tcBorders>
              <w:left w:val="single" w:sz="4" w:space="0" w:color="auto"/>
              <w:bottom w:val="single" w:sz="4" w:space="0" w:color="auto"/>
            </w:tcBorders>
            <w:shd w:val="clear" w:color="auto" w:fill="auto"/>
          </w:tcPr>
          <w:p w14:paraId="0751177D" w14:textId="77777777" w:rsidR="00087B3B" w:rsidRPr="00323E0C" w:rsidRDefault="00087B3B"/>
        </w:tc>
        <w:tc>
          <w:tcPr>
            <w:tcW w:w="2290" w:type="dxa"/>
            <w:tcBorders>
              <w:top w:val="single" w:sz="4" w:space="0" w:color="auto"/>
              <w:left w:val="single" w:sz="4" w:space="0" w:color="auto"/>
              <w:bottom w:val="single" w:sz="4" w:space="0" w:color="auto"/>
            </w:tcBorders>
            <w:shd w:val="clear" w:color="auto" w:fill="auto"/>
          </w:tcPr>
          <w:p w14:paraId="4CFED041" w14:textId="77777777" w:rsidR="00087B3B" w:rsidRPr="00323E0C" w:rsidRDefault="00A62686">
            <w:pPr>
              <w:pStyle w:val="Style45"/>
              <w:spacing w:after="0"/>
              <w:jc w:val="center"/>
              <w:rPr>
                <w:sz w:val="16"/>
                <w:szCs w:val="16"/>
              </w:rPr>
            </w:pPr>
            <w:r w:rsidRPr="00323E0C">
              <w:rPr>
                <w:rStyle w:val="CharStyle46"/>
                <w:sz w:val="16"/>
                <w:szCs w:val="16"/>
              </w:rPr>
              <w:t>Efikasnost korištenja resursa i očuvanje pejzaža</w:t>
            </w:r>
          </w:p>
        </w:tc>
        <w:tc>
          <w:tcPr>
            <w:tcW w:w="9730" w:type="dxa"/>
            <w:tcBorders>
              <w:top w:val="single" w:sz="4" w:space="0" w:color="auto"/>
              <w:left w:val="single" w:sz="4" w:space="0" w:color="auto"/>
              <w:bottom w:val="single" w:sz="4" w:space="0" w:color="auto"/>
              <w:right w:val="single" w:sz="4" w:space="0" w:color="auto"/>
            </w:tcBorders>
            <w:shd w:val="clear" w:color="auto" w:fill="auto"/>
            <w:vAlign w:val="bottom"/>
          </w:tcPr>
          <w:p w14:paraId="66883024" w14:textId="77777777" w:rsidR="00087B3B" w:rsidRPr="00323E0C" w:rsidRDefault="00A62686" w:rsidP="001D5458">
            <w:pPr>
              <w:pStyle w:val="Style45"/>
              <w:numPr>
                <w:ilvl w:val="0"/>
                <w:numId w:val="49"/>
              </w:numPr>
              <w:tabs>
                <w:tab w:val="left" w:pos="336"/>
                <w:tab w:val="left" w:pos="355"/>
              </w:tabs>
              <w:spacing w:after="0" w:line="240" w:lineRule="auto"/>
              <w:rPr>
                <w:sz w:val="16"/>
                <w:szCs w:val="16"/>
              </w:rPr>
            </w:pPr>
            <w:r w:rsidRPr="00323E0C">
              <w:rPr>
                <w:rStyle w:val="CharStyle46"/>
                <w:sz w:val="16"/>
                <w:szCs w:val="16"/>
              </w:rPr>
              <w:t>Koristit će se samo postojeće licencirane tvornice asfalta i cementa te kamenolomi.</w:t>
            </w:r>
          </w:p>
          <w:p w14:paraId="11ABCFD0" w14:textId="77777777" w:rsidR="00087B3B" w:rsidRPr="00323E0C" w:rsidRDefault="00A62686" w:rsidP="001D5458">
            <w:pPr>
              <w:pStyle w:val="Style45"/>
              <w:numPr>
                <w:ilvl w:val="0"/>
                <w:numId w:val="49"/>
              </w:numPr>
              <w:tabs>
                <w:tab w:val="left" w:pos="336"/>
                <w:tab w:val="left" w:pos="355"/>
              </w:tabs>
              <w:spacing w:after="0" w:line="240" w:lineRule="auto"/>
              <w:rPr>
                <w:sz w:val="16"/>
                <w:szCs w:val="16"/>
              </w:rPr>
            </w:pPr>
            <w:r w:rsidRPr="00323E0C">
              <w:rPr>
                <w:rStyle w:val="CharStyle46"/>
                <w:sz w:val="16"/>
                <w:szCs w:val="16"/>
              </w:rPr>
              <w:t>Koristit će se samo dobavljači pijeska i šljunka s važećim dozvolama i koncesijama.</w:t>
            </w:r>
          </w:p>
          <w:p w14:paraId="07502646" w14:textId="77777777" w:rsidR="00087B3B" w:rsidRPr="00323E0C" w:rsidRDefault="00A62686" w:rsidP="001D5458">
            <w:pPr>
              <w:pStyle w:val="Style45"/>
              <w:numPr>
                <w:ilvl w:val="0"/>
                <w:numId w:val="49"/>
              </w:numPr>
              <w:tabs>
                <w:tab w:val="left" w:pos="350"/>
                <w:tab w:val="left" w:pos="355"/>
              </w:tabs>
              <w:spacing w:after="0" w:line="240" w:lineRule="auto"/>
              <w:rPr>
                <w:sz w:val="16"/>
                <w:szCs w:val="16"/>
              </w:rPr>
            </w:pPr>
            <w:r w:rsidRPr="00323E0C">
              <w:rPr>
                <w:rStyle w:val="CharStyle46"/>
                <w:sz w:val="16"/>
                <w:szCs w:val="16"/>
              </w:rPr>
              <w:t>Dobavljači moraju pribaviti/posjedovati i predočiti sve potrebne radne dozvole i dozvole za emisije i potvrde o kvaliteti kao i dokaz o</w:t>
            </w:r>
          </w:p>
          <w:p w14:paraId="28D8F863" w14:textId="77777777" w:rsidR="00087B3B" w:rsidRPr="00323E0C" w:rsidRDefault="00A62686">
            <w:pPr>
              <w:pStyle w:val="Style45"/>
              <w:spacing w:after="0" w:line="240" w:lineRule="auto"/>
              <w:ind w:firstLine="460"/>
              <w:rPr>
                <w:sz w:val="16"/>
                <w:szCs w:val="16"/>
              </w:rPr>
            </w:pPr>
            <w:r w:rsidRPr="00323E0C">
              <w:rPr>
                <w:rStyle w:val="CharStyle46"/>
                <w:sz w:val="16"/>
                <w:szCs w:val="16"/>
              </w:rPr>
              <w:t>usklađenosti sa svim nacionalnim zakonodavstvom o zaštiti okoliša i zaštiti na radu.</w:t>
            </w:r>
          </w:p>
          <w:p w14:paraId="26BDC735" w14:textId="77777777" w:rsidR="00087B3B" w:rsidRPr="00323E0C" w:rsidRDefault="00A62686" w:rsidP="001D5458">
            <w:pPr>
              <w:pStyle w:val="Style45"/>
              <w:numPr>
                <w:ilvl w:val="0"/>
                <w:numId w:val="49"/>
              </w:numPr>
              <w:tabs>
                <w:tab w:val="left" w:pos="355"/>
                <w:tab w:val="left" w:pos="360"/>
              </w:tabs>
              <w:spacing w:after="0" w:line="240" w:lineRule="auto"/>
              <w:rPr>
                <w:sz w:val="16"/>
                <w:szCs w:val="16"/>
              </w:rPr>
            </w:pPr>
            <w:r w:rsidRPr="00323E0C">
              <w:rPr>
                <w:rStyle w:val="CharStyle46"/>
                <w:sz w:val="16"/>
                <w:szCs w:val="16"/>
              </w:rPr>
              <w:t>Sve materijale treba odobriti inženjer gradilišta.</w:t>
            </w:r>
          </w:p>
        </w:tc>
      </w:tr>
    </w:tbl>
    <w:p w14:paraId="03D8347F" w14:textId="7682BC1D" w:rsidR="00087B3B" w:rsidRPr="00323E0C" w:rsidRDefault="00087B3B">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09"/>
        <w:gridCol w:w="2290"/>
        <w:gridCol w:w="9730"/>
      </w:tblGrid>
      <w:tr w:rsidR="00087B3B" w:rsidRPr="00323E0C" w14:paraId="19C8BD31" w14:textId="77777777">
        <w:trPr>
          <w:trHeight w:hRule="exact" w:val="931"/>
          <w:jc w:val="center"/>
        </w:trPr>
        <w:tc>
          <w:tcPr>
            <w:tcW w:w="2309" w:type="dxa"/>
            <w:tcBorders>
              <w:top w:val="single" w:sz="4" w:space="0" w:color="auto"/>
              <w:left w:val="single" w:sz="4" w:space="0" w:color="auto"/>
            </w:tcBorders>
            <w:shd w:val="clear" w:color="auto" w:fill="auto"/>
          </w:tcPr>
          <w:p w14:paraId="24ACBBFF" w14:textId="77777777" w:rsidR="00087B3B" w:rsidRPr="00323E0C" w:rsidRDefault="00A62686">
            <w:pPr>
              <w:pStyle w:val="Style45"/>
              <w:spacing w:after="0"/>
              <w:rPr>
                <w:sz w:val="16"/>
                <w:szCs w:val="16"/>
              </w:rPr>
            </w:pPr>
            <w:r w:rsidRPr="00323E0C">
              <w:rPr>
                <w:rStyle w:val="CharStyle46"/>
                <w:b/>
                <w:bCs/>
                <w:sz w:val="16"/>
                <w:szCs w:val="16"/>
              </w:rPr>
              <w:t>C</w:t>
            </w:r>
            <w:r w:rsidRPr="00323E0C">
              <w:rPr>
                <w:rStyle w:val="CharStyle46"/>
                <w:sz w:val="16"/>
                <w:szCs w:val="16"/>
              </w:rPr>
              <w:t>. Individualni sistem prečišćavanja otpadnih voda</w:t>
            </w:r>
          </w:p>
        </w:tc>
        <w:tc>
          <w:tcPr>
            <w:tcW w:w="2290" w:type="dxa"/>
            <w:tcBorders>
              <w:top w:val="single" w:sz="4" w:space="0" w:color="auto"/>
              <w:left w:val="single" w:sz="4" w:space="0" w:color="auto"/>
            </w:tcBorders>
            <w:shd w:val="clear" w:color="auto" w:fill="auto"/>
          </w:tcPr>
          <w:p w14:paraId="11B4EE78" w14:textId="77777777" w:rsidR="00087B3B" w:rsidRPr="00323E0C" w:rsidRDefault="00A62686">
            <w:pPr>
              <w:pStyle w:val="Style45"/>
              <w:spacing w:after="0" w:line="240" w:lineRule="auto"/>
              <w:jc w:val="center"/>
              <w:rPr>
                <w:sz w:val="16"/>
                <w:szCs w:val="16"/>
              </w:rPr>
            </w:pPr>
            <w:r w:rsidRPr="00323E0C">
              <w:rPr>
                <w:rStyle w:val="CharStyle46"/>
                <w:sz w:val="16"/>
                <w:szCs w:val="16"/>
              </w:rPr>
              <w:t>Kvaliteta voda</w:t>
            </w:r>
          </w:p>
        </w:tc>
        <w:tc>
          <w:tcPr>
            <w:tcW w:w="9730" w:type="dxa"/>
            <w:tcBorders>
              <w:top w:val="single" w:sz="4" w:space="0" w:color="auto"/>
              <w:left w:val="single" w:sz="4" w:space="0" w:color="auto"/>
              <w:right w:val="single" w:sz="4" w:space="0" w:color="auto"/>
            </w:tcBorders>
            <w:shd w:val="clear" w:color="auto" w:fill="auto"/>
            <w:vAlign w:val="bottom"/>
          </w:tcPr>
          <w:p w14:paraId="652D3A59" w14:textId="77777777" w:rsidR="00087B3B" w:rsidRPr="00323E0C" w:rsidRDefault="00A62686" w:rsidP="001D5458">
            <w:pPr>
              <w:pStyle w:val="Style45"/>
              <w:numPr>
                <w:ilvl w:val="0"/>
                <w:numId w:val="50"/>
              </w:numPr>
              <w:tabs>
                <w:tab w:val="left" w:pos="350"/>
                <w:tab w:val="left" w:pos="355"/>
              </w:tabs>
              <w:spacing w:after="0" w:line="240" w:lineRule="auto"/>
              <w:rPr>
                <w:sz w:val="16"/>
                <w:szCs w:val="16"/>
              </w:rPr>
            </w:pPr>
            <w:r w:rsidRPr="00323E0C">
              <w:rPr>
                <w:rStyle w:val="CharStyle46"/>
                <w:sz w:val="16"/>
                <w:szCs w:val="16"/>
              </w:rPr>
              <w:t>Pristup rukovanju sanitarnim otpadom i otpadnim vodama s gradilišta (ugradnja ili rekonstrukcija) moraju odobriti lokalne vlasti.</w:t>
            </w:r>
          </w:p>
          <w:p w14:paraId="1324507C" w14:textId="77777777" w:rsidR="00087B3B" w:rsidRPr="00323E0C" w:rsidRDefault="00A62686" w:rsidP="001D5458">
            <w:pPr>
              <w:pStyle w:val="Style45"/>
              <w:numPr>
                <w:ilvl w:val="0"/>
                <w:numId w:val="50"/>
              </w:numPr>
              <w:tabs>
                <w:tab w:val="left" w:pos="355"/>
              </w:tabs>
              <w:spacing w:after="0" w:line="240" w:lineRule="auto"/>
              <w:ind w:left="460" w:hanging="460"/>
              <w:rPr>
                <w:sz w:val="16"/>
                <w:szCs w:val="16"/>
              </w:rPr>
            </w:pPr>
            <w:r w:rsidRPr="00323E0C">
              <w:rPr>
                <w:rStyle w:val="CharStyle46"/>
                <w:sz w:val="16"/>
                <w:szCs w:val="16"/>
              </w:rPr>
              <w:t>Prije ispuštanja u prihvatne vode, otpadne vode iz pojedinačnih sistema otpadnih voda moraju se prečistiti kako bi zadovoljile minimalne kriterije kvalitete utvrđene nacionalnim smjernicama o kvaliteti otpadnih voda i prečišćavanju otpadnih voda.</w:t>
            </w:r>
          </w:p>
          <w:p w14:paraId="73306AF4" w14:textId="77777777" w:rsidR="00087B3B" w:rsidRPr="00323E0C" w:rsidRDefault="00A62686" w:rsidP="001D5458">
            <w:pPr>
              <w:pStyle w:val="Style45"/>
              <w:numPr>
                <w:ilvl w:val="0"/>
                <w:numId w:val="50"/>
              </w:numPr>
              <w:tabs>
                <w:tab w:val="left" w:pos="350"/>
                <w:tab w:val="left" w:pos="355"/>
              </w:tabs>
              <w:spacing w:after="0" w:line="240" w:lineRule="auto"/>
              <w:rPr>
                <w:sz w:val="16"/>
                <w:szCs w:val="16"/>
              </w:rPr>
            </w:pPr>
            <w:r w:rsidRPr="00323E0C">
              <w:rPr>
                <w:rStyle w:val="CharStyle46"/>
                <w:sz w:val="16"/>
                <w:szCs w:val="16"/>
              </w:rPr>
              <w:t>Provest će se monitoring novih sistema otpadnih voda (prije/poslije).</w:t>
            </w:r>
          </w:p>
          <w:p w14:paraId="2383FE8A" w14:textId="77777777" w:rsidR="00087B3B" w:rsidRPr="00323E0C" w:rsidRDefault="00A62686" w:rsidP="001D5458">
            <w:pPr>
              <w:pStyle w:val="Style45"/>
              <w:numPr>
                <w:ilvl w:val="0"/>
                <w:numId w:val="50"/>
              </w:numPr>
              <w:tabs>
                <w:tab w:val="left" w:pos="355"/>
                <w:tab w:val="left" w:pos="355"/>
              </w:tabs>
              <w:spacing w:after="0" w:line="240" w:lineRule="auto"/>
              <w:rPr>
                <w:sz w:val="16"/>
                <w:szCs w:val="16"/>
              </w:rPr>
            </w:pPr>
            <w:r w:rsidRPr="00323E0C">
              <w:rPr>
                <w:rStyle w:val="CharStyle46"/>
                <w:sz w:val="16"/>
                <w:szCs w:val="16"/>
              </w:rPr>
              <w:t>Građevinska vozila i mašine prati će se samo na određenim područjima gdje otjecanje neće zagađivati prirodna površinska vodna tijela.</w:t>
            </w:r>
          </w:p>
        </w:tc>
      </w:tr>
      <w:tr w:rsidR="00087B3B" w:rsidRPr="00323E0C" w14:paraId="1EC19B0F" w14:textId="77777777">
        <w:trPr>
          <w:trHeight w:hRule="exact" w:val="1022"/>
          <w:jc w:val="center"/>
        </w:trPr>
        <w:tc>
          <w:tcPr>
            <w:tcW w:w="2309" w:type="dxa"/>
            <w:tcBorders>
              <w:top w:val="single" w:sz="4" w:space="0" w:color="auto"/>
              <w:left w:val="single" w:sz="4" w:space="0" w:color="auto"/>
            </w:tcBorders>
            <w:shd w:val="clear" w:color="auto" w:fill="auto"/>
          </w:tcPr>
          <w:p w14:paraId="450EB819" w14:textId="77777777" w:rsidR="00087B3B" w:rsidRPr="00323E0C" w:rsidRDefault="00A62686">
            <w:pPr>
              <w:pStyle w:val="Style45"/>
              <w:spacing w:after="0" w:line="240" w:lineRule="auto"/>
              <w:rPr>
                <w:sz w:val="16"/>
                <w:szCs w:val="16"/>
              </w:rPr>
            </w:pPr>
            <w:r w:rsidRPr="00323E0C">
              <w:rPr>
                <w:rStyle w:val="CharStyle46"/>
                <w:b/>
                <w:bCs/>
                <w:sz w:val="16"/>
                <w:szCs w:val="16"/>
              </w:rPr>
              <w:t>D</w:t>
            </w:r>
            <w:r w:rsidRPr="00323E0C">
              <w:rPr>
                <w:rStyle w:val="CharStyle46"/>
                <w:sz w:val="16"/>
                <w:szCs w:val="16"/>
              </w:rPr>
              <w:t xml:space="preserve">. </w:t>
            </w:r>
            <w:r w:rsidRPr="00323E0C">
              <w:rPr>
                <w:rStyle w:val="CharStyle46"/>
                <w:color w:val="auto"/>
                <w:sz w:val="16"/>
                <w:szCs w:val="16"/>
              </w:rPr>
              <w:t>Historijske zgrada(e) i četvrti</w:t>
            </w:r>
          </w:p>
        </w:tc>
        <w:tc>
          <w:tcPr>
            <w:tcW w:w="2290" w:type="dxa"/>
            <w:tcBorders>
              <w:top w:val="single" w:sz="4" w:space="0" w:color="auto"/>
              <w:left w:val="single" w:sz="4" w:space="0" w:color="auto"/>
            </w:tcBorders>
            <w:shd w:val="clear" w:color="auto" w:fill="auto"/>
          </w:tcPr>
          <w:p w14:paraId="60B972DE" w14:textId="77777777" w:rsidR="00087B3B" w:rsidRPr="00323E0C" w:rsidRDefault="00A62686">
            <w:pPr>
              <w:pStyle w:val="Style45"/>
              <w:spacing w:after="0" w:line="240" w:lineRule="auto"/>
              <w:jc w:val="center"/>
              <w:rPr>
                <w:sz w:val="16"/>
                <w:szCs w:val="16"/>
              </w:rPr>
            </w:pPr>
            <w:r w:rsidRPr="00323E0C">
              <w:rPr>
                <w:rStyle w:val="CharStyle46"/>
                <w:sz w:val="16"/>
                <w:szCs w:val="16"/>
              </w:rPr>
              <w:t>Kulturno naslijeđe</w:t>
            </w:r>
          </w:p>
        </w:tc>
        <w:tc>
          <w:tcPr>
            <w:tcW w:w="9730" w:type="dxa"/>
            <w:tcBorders>
              <w:top w:val="single" w:sz="4" w:space="0" w:color="auto"/>
              <w:left w:val="single" w:sz="4" w:space="0" w:color="auto"/>
              <w:right w:val="single" w:sz="4" w:space="0" w:color="auto"/>
            </w:tcBorders>
            <w:shd w:val="clear" w:color="auto" w:fill="auto"/>
            <w:vAlign w:val="center"/>
          </w:tcPr>
          <w:p w14:paraId="45789C0B" w14:textId="77777777" w:rsidR="00087B3B" w:rsidRPr="00323E0C" w:rsidRDefault="00A62686" w:rsidP="001D5458">
            <w:pPr>
              <w:pStyle w:val="Style45"/>
              <w:numPr>
                <w:ilvl w:val="0"/>
                <w:numId w:val="51"/>
              </w:numPr>
              <w:tabs>
                <w:tab w:val="left" w:pos="355"/>
              </w:tabs>
              <w:spacing w:after="0" w:line="240" w:lineRule="auto"/>
              <w:rPr>
                <w:sz w:val="16"/>
                <w:szCs w:val="16"/>
              </w:rPr>
            </w:pPr>
            <w:r w:rsidRPr="00323E0C">
              <w:rPr>
                <w:rStyle w:val="CharStyle46"/>
                <w:sz w:val="16"/>
                <w:szCs w:val="16"/>
              </w:rPr>
              <w:t>Ako se radovi odvijaju u blizini određene historijske građevine ili se nalaze u određenoj historijskoj četvrti, morat će se obavijestiti lokalne</w:t>
            </w:r>
          </w:p>
          <w:p w14:paraId="3F073354" w14:textId="77777777" w:rsidR="00087B3B" w:rsidRPr="00323E0C" w:rsidRDefault="00A62686">
            <w:pPr>
              <w:pStyle w:val="Style45"/>
              <w:spacing w:after="0" w:line="240" w:lineRule="auto"/>
              <w:ind w:firstLine="460"/>
              <w:rPr>
                <w:sz w:val="16"/>
                <w:szCs w:val="16"/>
              </w:rPr>
            </w:pPr>
            <w:r w:rsidRPr="00323E0C">
              <w:rPr>
                <w:rStyle w:val="CharStyle46"/>
                <w:sz w:val="16"/>
                <w:szCs w:val="16"/>
              </w:rPr>
              <w:t>vlasti i pribaviti odobrenja/dozvole te će se sve građevinske aktivnosti planirati i provesti u skladu s lokalnim i nacionalnim zakonodavstvom.</w:t>
            </w:r>
          </w:p>
          <w:p w14:paraId="1248F57C" w14:textId="77777777" w:rsidR="00087B3B" w:rsidRPr="00323E0C" w:rsidRDefault="00A62686" w:rsidP="001D5458">
            <w:pPr>
              <w:pStyle w:val="Style45"/>
              <w:numPr>
                <w:ilvl w:val="0"/>
                <w:numId w:val="51"/>
              </w:numPr>
              <w:tabs>
                <w:tab w:val="left" w:pos="355"/>
              </w:tabs>
              <w:spacing w:after="0" w:line="240" w:lineRule="auto"/>
              <w:rPr>
                <w:sz w:val="16"/>
                <w:szCs w:val="16"/>
              </w:rPr>
            </w:pPr>
            <w:r w:rsidRPr="00323E0C">
              <w:rPr>
                <w:rStyle w:val="CharStyle46"/>
                <w:sz w:val="16"/>
                <w:szCs w:val="16"/>
              </w:rPr>
              <w:t>Osigurat će se da se uvedu odredbe kako bi se artefakti ili drugi mogući "slučajni nalazi", na koje se naiđe tokom iskapanja ili izgradnje,</w:t>
            </w:r>
          </w:p>
          <w:p w14:paraId="13FE52F7" w14:textId="77777777" w:rsidR="00087B3B" w:rsidRPr="00323E0C" w:rsidRDefault="00A62686">
            <w:pPr>
              <w:pStyle w:val="Style45"/>
              <w:spacing w:after="0" w:line="240" w:lineRule="auto"/>
              <w:ind w:left="460"/>
              <w:rPr>
                <w:sz w:val="16"/>
                <w:szCs w:val="16"/>
              </w:rPr>
            </w:pPr>
            <w:r w:rsidRPr="00323E0C">
              <w:rPr>
                <w:rStyle w:val="CharStyle46"/>
                <w:sz w:val="16"/>
                <w:szCs w:val="16"/>
              </w:rPr>
              <w:t>zabilježili i registrirali, kontaktirale odgovorne službene osobe, a građevinske aktivnosti odgodile ili modificirale kako bi se uzeli u obzir takvi pronalasci.</w:t>
            </w:r>
          </w:p>
        </w:tc>
      </w:tr>
      <w:tr w:rsidR="00087B3B" w:rsidRPr="00323E0C" w14:paraId="2133ABB6" w14:textId="77777777">
        <w:trPr>
          <w:trHeight w:hRule="exact" w:val="634"/>
          <w:jc w:val="center"/>
        </w:trPr>
        <w:tc>
          <w:tcPr>
            <w:tcW w:w="2309" w:type="dxa"/>
            <w:tcBorders>
              <w:top w:val="single" w:sz="4" w:space="0" w:color="auto"/>
              <w:left w:val="single" w:sz="4" w:space="0" w:color="auto"/>
            </w:tcBorders>
            <w:shd w:val="clear" w:color="auto" w:fill="auto"/>
          </w:tcPr>
          <w:p w14:paraId="04665350" w14:textId="77777777" w:rsidR="00087B3B" w:rsidRPr="00323E0C" w:rsidRDefault="00A62686">
            <w:pPr>
              <w:pStyle w:val="Style45"/>
              <w:spacing w:after="0" w:line="240" w:lineRule="auto"/>
              <w:rPr>
                <w:sz w:val="16"/>
                <w:szCs w:val="16"/>
              </w:rPr>
            </w:pPr>
            <w:r w:rsidRPr="00323E0C">
              <w:rPr>
                <w:rStyle w:val="CharStyle46"/>
                <w:b/>
                <w:bCs/>
                <w:sz w:val="16"/>
                <w:szCs w:val="16"/>
              </w:rPr>
              <w:t>E</w:t>
            </w:r>
            <w:r w:rsidRPr="00323E0C">
              <w:rPr>
                <w:rStyle w:val="CharStyle46"/>
                <w:sz w:val="16"/>
                <w:szCs w:val="16"/>
              </w:rPr>
              <w:t>. Sticanje zemljišta</w:t>
            </w:r>
          </w:p>
        </w:tc>
        <w:tc>
          <w:tcPr>
            <w:tcW w:w="2290" w:type="dxa"/>
            <w:tcBorders>
              <w:top w:val="single" w:sz="4" w:space="0" w:color="auto"/>
              <w:left w:val="single" w:sz="4" w:space="0" w:color="auto"/>
            </w:tcBorders>
            <w:shd w:val="clear" w:color="auto" w:fill="auto"/>
          </w:tcPr>
          <w:p w14:paraId="6496D4C4" w14:textId="77777777" w:rsidR="00087B3B" w:rsidRPr="00323E0C" w:rsidRDefault="00A62686">
            <w:pPr>
              <w:pStyle w:val="Style45"/>
              <w:spacing w:after="0"/>
              <w:jc w:val="center"/>
              <w:rPr>
                <w:sz w:val="16"/>
                <w:szCs w:val="16"/>
              </w:rPr>
            </w:pPr>
            <w:r w:rsidRPr="00323E0C">
              <w:rPr>
                <w:rStyle w:val="CharStyle46"/>
                <w:sz w:val="16"/>
                <w:szCs w:val="16"/>
              </w:rPr>
              <w:t>Plan preseljenja/Okvir politike preseljenja</w:t>
            </w:r>
          </w:p>
        </w:tc>
        <w:tc>
          <w:tcPr>
            <w:tcW w:w="9730" w:type="dxa"/>
            <w:tcBorders>
              <w:top w:val="single" w:sz="4" w:space="0" w:color="auto"/>
              <w:left w:val="single" w:sz="4" w:space="0" w:color="auto"/>
              <w:right w:val="single" w:sz="4" w:space="0" w:color="auto"/>
            </w:tcBorders>
            <w:shd w:val="clear" w:color="auto" w:fill="auto"/>
            <w:vAlign w:val="center"/>
          </w:tcPr>
          <w:p w14:paraId="096D3F98" w14:textId="77777777" w:rsidR="00087B3B" w:rsidRPr="00323E0C" w:rsidRDefault="00A62686" w:rsidP="001D5458">
            <w:pPr>
              <w:pStyle w:val="Style45"/>
              <w:numPr>
                <w:ilvl w:val="0"/>
                <w:numId w:val="52"/>
              </w:numPr>
              <w:tabs>
                <w:tab w:val="left" w:pos="355"/>
              </w:tabs>
              <w:spacing w:after="0" w:line="240" w:lineRule="auto"/>
              <w:rPr>
                <w:sz w:val="16"/>
                <w:szCs w:val="16"/>
              </w:rPr>
            </w:pPr>
            <w:r w:rsidRPr="00323E0C">
              <w:rPr>
                <w:rStyle w:val="CharStyle46"/>
                <w:sz w:val="16"/>
                <w:szCs w:val="16"/>
              </w:rPr>
              <w:t>Ako se eksproprijacija zemljišta nije očekivala, ali je potrebna, ili ako se gubitak pristupa prihodima legalnih ili bespravnih korisnika zemljišta</w:t>
            </w:r>
          </w:p>
          <w:p w14:paraId="3F2D5C45" w14:textId="77777777" w:rsidR="00087B3B" w:rsidRPr="00323E0C" w:rsidRDefault="00A62686">
            <w:pPr>
              <w:pStyle w:val="Style45"/>
              <w:spacing w:after="0" w:line="240" w:lineRule="auto"/>
              <w:ind w:firstLine="460"/>
              <w:rPr>
                <w:sz w:val="16"/>
                <w:szCs w:val="16"/>
              </w:rPr>
            </w:pPr>
            <w:r w:rsidRPr="00323E0C">
              <w:rPr>
                <w:rStyle w:val="CharStyle46"/>
                <w:sz w:val="16"/>
                <w:szCs w:val="16"/>
              </w:rPr>
              <w:t xml:space="preserve">nije očekivao, ali se može dogoditi, odmah će se </w:t>
            </w:r>
            <w:proofErr w:type="spellStart"/>
            <w:r w:rsidRPr="00323E0C">
              <w:rPr>
                <w:rStyle w:val="CharStyle46"/>
                <w:sz w:val="16"/>
                <w:szCs w:val="16"/>
              </w:rPr>
              <w:t>konsultovati</w:t>
            </w:r>
            <w:proofErr w:type="spellEnd"/>
            <w:r w:rsidRPr="00323E0C">
              <w:rPr>
                <w:rStyle w:val="CharStyle46"/>
                <w:sz w:val="16"/>
                <w:szCs w:val="16"/>
              </w:rPr>
              <w:t xml:space="preserve"> voditelj projektnog tima Banke.</w:t>
            </w:r>
          </w:p>
          <w:p w14:paraId="4A39A9CB" w14:textId="77777777" w:rsidR="00087B3B" w:rsidRPr="00323E0C" w:rsidRDefault="00A62686" w:rsidP="001D5458">
            <w:pPr>
              <w:pStyle w:val="Style45"/>
              <w:numPr>
                <w:ilvl w:val="0"/>
                <w:numId w:val="52"/>
              </w:numPr>
              <w:tabs>
                <w:tab w:val="left" w:pos="355"/>
              </w:tabs>
              <w:spacing w:after="0" w:line="240" w:lineRule="auto"/>
              <w:rPr>
                <w:sz w:val="16"/>
                <w:szCs w:val="16"/>
              </w:rPr>
            </w:pPr>
            <w:r w:rsidRPr="00323E0C">
              <w:rPr>
                <w:rStyle w:val="CharStyle46"/>
                <w:sz w:val="16"/>
                <w:szCs w:val="16"/>
              </w:rPr>
              <w:t>Provest će se odobreni Plan preseljenja (ako to zahtijeva projekt).</w:t>
            </w:r>
          </w:p>
        </w:tc>
      </w:tr>
      <w:tr w:rsidR="00087B3B" w:rsidRPr="00323E0C" w14:paraId="1C7D6B75" w14:textId="77777777" w:rsidTr="00B63248">
        <w:trPr>
          <w:trHeight w:hRule="exact" w:val="3062"/>
          <w:jc w:val="center"/>
        </w:trPr>
        <w:tc>
          <w:tcPr>
            <w:tcW w:w="2309" w:type="dxa"/>
            <w:tcBorders>
              <w:top w:val="single" w:sz="4" w:space="0" w:color="auto"/>
              <w:left w:val="single" w:sz="4" w:space="0" w:color="auto"/>
              <w:bottom w:val="single" w:sz="4" w:space="0" w:color="auto"/>
            </w:tcBorders>
            <w:shd w:val="clear" w:color="auto" w:fill="auto"/>
          </w:tcPr>
          <w:p w14:paraId="564F2C39" w14:textId="77777777" w:rsidR="00087B3B" w:rsidRPr="00323E0C" w:rsidRDefault="00A62686">
            <w:pPr>
              <w:pStyle w:val="Style45"/>
              <w:spacing w:after="0" w:line="240" w:lineRule="auto"/>
              <w:rPr>
                <w:sz w:val="16"/>
                <w:szCs w:val="16"/>
              </w:rPr>
            </w:pPr>
            <w:r w:rsidRPr="00323E0C">
              <w:rPr>
                <w:rStyle w:val="CharStyle46"/>
                <w:b/>
                <w:bCs/>
                <w:sz w:val="16"/>
                <w:szCs w:val="16"/>
              </w:rPr>
              <w:t>F</w:t>
            </w:r>
            <w:r w:rsidRPr="00323E0C">
              <w:rPr>
                <w:rStyle w:val="CharStyle46"/>
                <w:sz w:val="16"/>
                <w:szCs w:val="16"/>
              </w:rPr>
              <w:t>. Toksični materijali</w:t>
            </w:r>
          </w:p>
        </w:tc>
        <w:tc>
          <w:tcPr>
            <w:tcW w:w="2290" w:type="dxa"/>
            <w:tcBorders>
              <w:top w:val="single" w:sz="4" w:space="0" w:color="auto"/>
              <w:left w:val="single" w:sz="4" w:space="0" w:color="auto"/>
              <w:bottom w:val="single" w:sz="4" w:space="0" w:color="auto"/>
            </w:tcBorders>
            <w:shd w:val="clear" w:color="auto" w:fill="auto"/>
          </w:tcPr>
          <w:p w14:paraId="36606F02" w14:textId="77777777" w:rsidR="00087B3B" w:rsidRPr="00323E0C" w:rsidRDefault="00A62686">
            <w:pPr>
              <w:pStyle w:val="Style45"/>
              <w:spacing w:after="0"/>
              <w:jc w:val="center"/>
              <w:rPr>
                <w:sz w:val="16"/>
                <w:szCs w:val="16"/>
              </w:rPr>
            </w:pPr>
            <w:r w:rsidRPr="00323E0C">
              <w:rPr>
                <w:rStyle w:val="CharStyle46"/>
                <w:sz w:val="16"/>
                <w:szCs w:val="16"/>
              </w:rPr>
              <w:t>Upravljanje toksični/opasnim materijalima/otpadom</w:t>
            </w:r>
          </w:p>
        </w:tc>
        <w:tc>
          <w:tcPr>
            <w:tcW w:w="9730" w:type="dxa"/>
            <w:tcBorders>
              <w:top w:val="single" w:sz="4" w:space="0" w:color="auto"/>
              <w:left w:val="single" w:sz="4" w:space="0" w:color="auto"/>
              <w:bottom w:val="single" w:sz="4" w:space="0" w:color="auto"/>
              <w:right w:val="single" w:sz="4" w:space="0" w:color="auto"/>
            </w:tcBorders>
            <w:shd w:val="clear" w:color="auto" w:fill="auto"/>
            <w:vAlign w:val="center"/>
          </w:tcPr>
          <w:p w14:paraId="2C8F7393" w14:textId="77777777" w:rsidR="00087B3B" w:rsidRPr="00323E0C" w:rsidRDefault="00A62686">
            <w:pPr>
              <w:pStyle w:val="Style45"/>
              <w:tabs>
                <w:tab w:val="left" w:pos="350"/>
              </w:tabs>
              <w:spacing w:after="0" w:line="240" w:lineRule="auto"/>
              <w:rPr>
                <w:sz w:val="16"/>
                <w:szCs w:val="16"/>
              </w:rPr>
            </w:pPr>
            <w:r w:rsidRPr="00323E0C">
              <w:rPr>
                <w:rStyle w:val="CharStyle46"/>
                <w:sz w:val="16"/>
                <w:szCs w:val="16"/>
              </w:rPr>
              <w:t>(i)</w:t>
            </w:r>
            <w:r w:rsidRPr="00323E0C">
              <w:rPr>
                <w:rStyle w:val="CharStyle46"/>
                <w:sz w:val="16"/>
                <w:szCs w:val="16"/>
              </w:rPr>
              <w:tab/>
              <w:t>Privremeno skladištenje na gradilištu svih opasnih ili toksičnih materijala i otpada bit će u sigurnim kontejnerima sa spremnicima sistema</w:t>
            </w:r>
          </w:p>
          <w:p w14:paraId="16518BB2" w14:textId="77777777" w:rsidR="00087B3B" w:rsidRPr="00323E0C" w:rsidRDefault="00A62686">
            <w:pPr>
              <w:pStyle w:val="Style45"/>
              <w:spacing w:after="0" w:line="240" w:lineRule="auto"/>
              <w:ind w:left="460"/>
              <w:rPr>
                <w:sz w:val="16"/>
                <w:szCs w:val="16"/>
              </w:rPr>
            </w:pPr>
            <w:r w:rsidRPr="00323E0C">
              <w:rPr>
                <w:rStyle w:val="CharStyle46"/>
                <w:sz w:val="16"/>
                <w:szCs w:val="16"/>
              </w:rPr>
              <w:t xml:space="preserve">sekundarnih komora (npr. spremnici s dvostrukom stjenkom), označenim detaljima o sastavu, svojstvima i informacijama o rukovanju. Opasne materijale treba držati na nepropusnoj površini, a </w:t>
            </w:r>
            <w:proofErr w:type="spellStart"/>
            <w:r w:rsidRPr="00323E0C">
              <w:rPr>
                <w:rStyle w:val="CharStyle46"/>
                <w:sz w:val="16"/>
                <w:szCs w:val="16"/>
              </w:rPr>
              <w:t>apsorbente</w:t>
            </w:r>
            <w:proofErr w:type="spellEnd"/>
            <w:r w:rsidRPr="00323E0C">
              <w:rPr>
                <w:rStyle w:val="CharStyle46"/>
                <w:sz w:val="16"/>
                <w:szCs w:val="16"/>
              </w:rPr>
              <w:t xml:space="preserve"> poput pijeska ili piljevine treba držati za rukovanje manjim prosipanjem.</w:t>
            </w:r>
          </w:p>
          <w:p w14:paraId="5168F578" w14:textId="77777777" w:rsidR="00087B3B" w:rsidRPr="00323E0C" w:rsidRDefault="00A62686" w:rsidP="001D5458">
            <w:pPr>
              <w:pStyle w:val="Style45"/>
              <w:numPr>
                <w:ilvl w:val="0"/>
                <w:numId w:val="53"/>
              </w:numPr>
              <w:tabs>
                <w:tab w:val="left" w:pos="355"/>
              </w:tabs>
              <w:spacing w:after="0" w:line="221" w:lineRule="auto"/>
              <w:rPr>
                <w:sz w:val="16"/>
                <w:szCs w:val="16"/>
              </w:rPr>
            </w:pPr>
            <w:r w:rsidRPr="00323E0C">
              <w:rPr>
                <w:rStyle w:val="CharStyle46"/>
                <w:sz w:val="16"/>
                <w:szCs w:val="16"/>
              </w:rPr>
              <w:t>Opasni otpad prikuplja se odvojeno.</w:t>
            </w:r>
          </w:p>
          <w:p w14:paraId="429DD336" w14:textId="77777777" w:rsidR="00087B3B" w:rsidRPr="00323E0C" w:rsidRDefault="00A62686" w:rsidP="001D5458">
            <w:pPr>
              <w:pStyle w:val="Style45"/>
              <w:numPr>
                <w:ilvl w:val="0"/>
                <w:numId w:val="53"/>
              </w:numPr>
              <w:tabs>
                <w:tab w:val="left" w:pos="355"/>
              </w:tabs>
              <w:spacing w:after="0" w:line="221" w:lineRule="auto"/>
              <w:rPr>
                <w:sz w:val="16"/>
                <w:szCs w:val="16"/>
              </w:rPr>
            </w:pPr>
            <w:r w:rsidRPr="00323E0C">
              <w:rPr>
                <w:rStyle w:val="CharStyle46"/>
                <w:sz w:val="16"/>
                <w:szCs w:val="16"/>
              </w:rPr>
              <w:t>Spremnici opasnih tvari/otpada moraju se staviti u nepropusni spremnik kako bi se spriječilo prolijevanje i curenje. Spremnici moraju biti</w:t>
            </w:r>
          </w:p>
          <w:p w14:paraId="3BBC978F" w14:textId="77777777" w:rsidR="00087B3B" w:rsidRPr="00323E0C" w:rsidRDefault="00A62686">
            <w:pPr>
              <w:pStyle w:val="Style45"/>
              <w:spacing w:after="0" w:line="240" w:lineRule="auto"/>
              <w:ind w:firstLine="460"/>
              <w:rPr>
                <w:sz w:val="16"/>
                <w:szCs w:val="16"/>
              </w:rPr>
            </w:pPr>
            <w:r w:rsidRPr="00323E0C">
              <w:rPr>
                <w:rStyle w:val="CharStyle46"/>
                <w:sz w:val="16"/>
                <w:szCs w:val="16"/>
              </w:rPr>
              <w:t>zatvoreni, osim kada se dodaju ili uklanjaju materijali/otpad.</w:t>
            </w:r>
          </w:p>
          <w:p w14:paraId="4D0F13BA" w14:textId="77777777" w:rsidR="00087B3B" w:rsidRPr="00323E0C" w:rsidRDefault="00A62686" w:rsidP="001D5458">
            <w:pPr>
              <w:pStyle w:val="Style45"/>
              <w:numPr>
                <w:ilvl w:val="0"/>
                <w:numId w:val="53"/>
              </w:numPr>
              <w:tabs>
                <w:tab w:val="left" w:pos="355"/>
              </w:tabs>
              <w:spacing w:after="0" w:line="221" w:lineRule="auto"/>
              <w:rPr>
                <w:sz w:val="16"/>
                <w:szCs w:val="16"/>
              </w:rPr>
            </w:pPr>
            <w:r w:rsidRPr="00323E0C">
              <w:rPr>
                <w:rStyle w:val="CharStyle46"/>
                <w:sz w:val="16"/>
                <w:szCs w:val="16"/>
              </w:rPr>
              <w:t xml:space="preserve">Sav opasni otpad treba izvagati, evidentirati (u manifestima otpada) i arhivirati evidenciju. Otpad moraju prevoziti za to ovlašteni </w:t>
            </w:r>
            <w:proofErr w:type="spellStart"/>
            <w:r w:rsidRPr="00323E0C">
              <w:rPr>
                <w:rStyle w:val="CharStyle46"/>
                <w:sz w:val="16"/>
                <w:szCs w:val="16"/>
              </w:rPr>
              <w:t>prevoznici</w:t>
            </w:r>
            <w:proofErr w:type="spellEnd"/>
            <w:r w:rsidRPr="00323E0C">
              <w:rPr>
                <w:rStyle w:val="CharStyle46"/>
                <w:sz w:val="16"/>
                <w:szCs w:val="16"/>
              </w:rPr>
              <w:t>,</w:t>
            </w:r>
          </w:p>
          <w:p w14:paraId="5674AB0C" w14:textId="77777777" w:rsidR="00087B3B" w:rsidRPr="00323E0C" w:rsidRDefault="00A62686">
            <w:pPr>
              <w:pStyle w:val="Style45"/>
              <w:spacing w:after="0" w:line="240" w:lineRule="auto"/>
              <w:ind w:firstLine="460"/>
              <w:rPr>
                <w:sz w:val="16"/>
                <w:szCs w:val="16"/>
              </w:rPr>
            </w:pPr>
            <w:r w:rsidRPr="00323E0C">
              <w:rPr>
                <w:rStyle w:val="CharStyle46"/>
                <w:sz w:val="16"/>
                <w:szCs w:val="16"/>
              </w:rPr>
              <w:t>privremeno skladištiti i zbrinjavati u ovlaštenom objektu.</w:t>
            </w:r>
          </w:p>
          <w:p w14:paraId="54D2DB73" w14:textId="77777777" w:rsidR="00087B3B" w:rsidRPr="00323E0C" w:rsidRDefault="00A62686" w:rsidP="001D5458">
            <w:pPr>
              <w:pStyle w:val="Style45"/>
              <w:numPr>
                <w:ilvl w:val="0"/>
                <w:numId w:val="53"/>
              </w:numPr>
              <w:tabs>
                <w:tab w:val="left" w:pos="355"/>
              </w:tabs>
              <w:spacing w:after="0" w:line="221" w:lineRule="auto"/>
              <w:rPr>
                <w:sz w:val="16"/>
                <w:szCs w:val="16"/>
              </w:rPr>
            </w:pPr>
            <w:r w:rsidRPr="00323E0C">
              <w:rPr>
                <w:rStyle w:val="CharStyle46"/>
                <w:sz w:val="16"/>
                <w:szCs w:val="16"/>
              </w:rPr>
              <w:t>Neće se koristiti boje s otrovnim sastojcima ili otapalima ili boje na bazi olova.</w:t>
            </w:r>
          </w:p>
          <w:p w14:paraId="3839C0CA" w14:textId="77777777" w:rsidR="00087B3B" w:rsidRPr="00323E0C" w:rsidRDefault="00A62686" w:rsidP="001D5458">
            <w:pPr>
              <w:pStyle w:val="Style45"/>
              <w:numPr>
                <w:ilvl w:val="0"/>
                <w:numId w:val="53"/>
              </w:numPr>
              <w:tabs>
                <w:tab w:val="left" w:pos="355"/>
              </w:tabs>
              <w:spacing w:after="0" w:line="221" w:lineRule="auto"/>
              <w:rPr>
                <w:sz w:val="16"/>
                <w:szCs w:val="16"/>
              </w:rPr>
            </w:pPr>
            <w:r w:rsidRPr="00323E0C">
              <w:rPr>
                <w:rStyle w:val="CharStyle46"/>
                <w:sz w:val="16"/>
                <w:szCs w:val="16"/>
              </w:rPr>
              <w:t>Spremnici sa zapaljivim, opasnim, eksplozivnim ili reaktivnim tvarima moraju biti udaljeni najmanje 15 m od objekta i 30 m od linije</w:t>
            </w:r>
          </w:p>
          <w:p w14:paraId="1AA5E272" w14:textId="77777777" w:rsidR="00087B3B" w:rsidRPr="00323E0C" w:rsidRDefault="00A62686">
            <w:pPr>
              <w:pStyle w:val="Style45"/>
              <w:spacing w:after="0" w:line="240" w:lineRule="auto"/>
              <w:ind w:firstLine="460"/>
              <w:rPr>
                <w:sz w:val="16"/>
                <w:szCs w:val="16"/>
              </w:rPr>
            </w:pPr>
            <w:r w:rsidRPr="00323E0C">
              <w:rPr>
                <w:rStyle w:val="CharStyle46"/>
                <w:sz w:val="16"/>
                <w:szCs w:val="16"/>
              </w:rPr>
              <w:t>vodotoka.</w:t>
            </w:r>
          </w:p>
          <w:p w14:paraId="68ECF9D1" w14:textId="77777777" w:rsidR="00087B3B" w:rsidRPr="00323E0C" w:rsidRDefault="00A62686" w:rsidP="001D5458">
            <w:pPr>
              <w:pStyle w:val="Style45"/>
              <w:numPr>
                <w:ilvl w:val="0"/>
                <w:numId w:val="53"/>
              </w:numPr>
              <w:tabs>
                <w:tab w:val="left" w:pos="355"/>
              </w:tabs>
              <w:spacing w:after="0" w:line="221" w:lineRule="auto"/>
              <w:rPr>
                <w:sz w:val="16"/>
                <w:szCs w:val="16"/>
              </w:rPr>
            </w:pPr>
            <w:r w:rsidRPr="00323E0C">
              <w:rPr>
                <w:rStyle w:val="CharStyle46"/>
                <w:sz w:val="16"/>
                <w:szCs w:val="16"/>
              </w:rPr>
              <w:t>Zaposlenici izvođača/podizvođača i pojedinci zaposleni na građevinskim radovima prošli su obuku o relevantnim pitanjima koja se odnose na</w:t>
            </w:r>
          </w:p>
          <w:p w14:paraId="6638AEED" w14:textId="77777777" w:rsidR="00087B3B" w:rsidRPr="00323E0C" w:rsidRDefault="00A62686">
            <w:pPr>
              <w:pStyle w:val="Style45"/>
              <w:spacing w:after="0" w:line="240" w:lineRule="auto"/>
              <w:ind w:firstLine="460"/>
              <w:rPr>
                <w:sz w:val="16"/>
                <w:szCs w:val="16"/>
              </w:rPr>
            </w:pPr>
            <w:r w:rsidRPr="00323E0C">
              <w:rPr>
                <w:rStyle w:val="CharStyle46"/>
                <w:sz w:val="16"/>
                <w:szCs w:val="16"/>
              </w:rPr>
              <w:t>toksični ili opasni otpad/materijale.</w:t>
            </w:r>
          </w:p>
          <w:p w14:paraId="279B986F" w14:textId="77777777" w:rsidR="00087B3B" w:rsidRPr="00323E0C" w:rsidRDefault="00A62686" w:rsidP="001D5458">
            <w:pPr>
              <w:pStyle w:val="Style45"/>
              <w:numPr>
                <w:ilvl w:val="0"/>
                <w:numId w:val="53"/>
              </w:numPr>
              <w:tabs>
                <w:tab w:val="left" w:pos="355"/>
              </w:tabs>
              <w:spacing w:after="0" w:line="221" w:lineRule="auto"/>
              <w:rPr>
                <w:sz w:val="16"/>
                <w:szCs w:val="16"/>
              </w:rPr>
            </w:pPr>
            <w:r w:rsidRPr="00323E0C">
              <w:rPr>
                <w:rStyle w:val="CharStyle46"/>
                <w:sz w:val="16"/>
                <w:szCs w:val="16"/>
              </w:rPr>
              <w:t>Sav opasni otpad će se privremeno skladištiti u skladištu koje će prije izvođenja radova biti utvrđeno i odobreno od strane nadležnog tijela.</w:t>
            </w:r>
          </w:p>
          <w:p w14:paraId="1733A81A" w14:textId="28571C37" w:rsidR="00087B3B" w:rsidRPr="00323E0C" w:rsidRDefault="00A62686">
            <w:pPr>
              <w:pStyle w:val="Style45"/>
              <w:spacing w:after="0" w:line="240" w:lineRule="auto"/>
              <w:ind w:firstLine="460"/>
              <w:rPr>
                <w:sz w:val="16"/>
                <w:szCs w:val="16"/>
              </w:rPr>
            </w:pPr>
            <w:r w:rsidRPr="00323E0C">
              <w:rPr>
                <w:rStyle w:val="CharStyle46"/>
                <w:sz w:val="16"/>
                <w:szCs w:val="16"/>
              </w:rPr>
              <w:t xml:space="preserve">Skladište mora biti osigurano/zaključano. Skladišteni otpad mora biti dobro zaštićen od vremenskih </w:t>
            </w:r>
            <w:proofErr w:type="spellStart"/>
            <w:r w:rsidR="009E2F98">
              <w:rPr>
                <w:rStyle w:val="CharStyle46"/>
                <w:sz w:val="16"/>
                <w:szCs w:val="16"/>
              </w:rPr>
              <w:t>utic</w:t>
            </w:r>
            <w:r w:rsidRPr="00323E0C">
              <w:rPr>
                <w:rStyle w:val="CharStyle46"/>
                <w:sz w:val="16"/>
                <w:szCs w:val="16"/>
              </w:rPr>
              <w:t>aja</w:t>
            </w:r>
            <w:proofErr w:type="spellEnd"/>
            <w:r w:rsidRPr="00323E0C">
              <w:rPr>
                <w:rStyle w:val="CharStyle46"/>
                <w:sz w:val="16"/>
                <w:szCs w:val="16"/>
              </w:rPr>
              <w:t xml:space="preserve"> (vjetar, kiša).</w:t>
            </w:r>
          </w:p>
          <w:p w14:paraId="33C4B5C1" w14:textId="77777777" w:rsidR="00087B3B" w:rsidRPr="00323E0C" w:rsidRDefault="00A62686" w:rsidP="001D5458">
            <w:pPr>
              <w:pStyle w:val="Style45"/>
              <w:numPr>
                <w:ilvl w:val="0"/>
                <w:numId w:val="53"/>
              </w:numPr>
              <w:tabs>
                <w:tab w:val="left" w:pos="355"/>
              </w:tabs>
              <w:spacing w:after="0" w:line="221" w:lineRule="auto"/>
              <w:rPr>
                <w:sz w:val="16"/>
                <w:szCs w:val="16"/>
              </w:rPr>
            </w:pPr>
            <w:r w:rsidRPr="00323E0C">
              <w:rPr>
                <w:rStyle w:val="CharStyle46"/>
                <w:sz w:val="16"/>
                <w:szCs w:val="16"/>
              </w:rPr>
              <w:t>U radnom prostoru zabranjeno je jesti, piti i pušiti.</w:t>
            </w:r>
          </w:p>
        </w:tc>
      </w:tr>
      <w:tr w:rsidR="00087B3B" w:rsidRPr="00323E0C" w14:paraId="0EEBF758" w14:textId="77777777">
        <w:trPr>
          <w:trHeight w:hRule="exact" w:val="1114"/>
          <w:jc w:val="center"/>
        </w:trPr>
        <w:tc>
          <w:tcPr>
            <w:tcW w:w="2309" w:type="dxa"/>
            <w:tcBorders>
              <w:top w:val="single" w:sz="4" w:space="0" w:color="auto"/>
              <w:left w:val="single" w:sz="4" w:space="0" w:color="auto"/>
            </w:tcBorders>
            <w:shd w:val="clear" w:color="auto" w:fill="auto"/>
          </w:tcPr>
          <w:p w14:paraId="12901FC7" w14:textId="77777777" w:rsidR="00087B3B" w:rsidRPr="00323E0C" w:rsidRDefault="00A62686">
            <w:pPr>
              <w:pStyle w:val="Style45"/>
              <w:spacing w:after="0"/>
              <w:rPr>
                <w:sz w:val="16"/>
                <w:szCs w:val="16"/>
              </w:rPr>
            </w:pPr>
            <w:r w:rsidRPr="00323E0C">
              <w:rPr>
                <w:rStyle w:val="CharStyle46"/>
                <w:b/>
                <w:bCs/>
                <w:sz w:val="16"/>
                <w:szCs w:val="16"/>
              </w:rPr>
              <w:t>G</w:t>
            </w:r>
            <w:r w:rsidRPr="00323E0C">
              <w:rPr>
                <w:rStyle w:val="CharStyle46"/>
                <w:sz w:val="16"/>
                <w:szCs w:val="16"/>
              </w:rPr>
              <w:t>. Pogođena zaštićena prirodna područja</w:t>
            </w:r>
          </w:p>
        </w:tc>
        <w:tc>
          <w:tcPr>
            <w:tcW w:w="2290" w:type="dxa"/>
            <w:tcBorders>
              <w:top w:val="single" w:sz="4" w:space="0" w:color="auto"/>
              <w:left w:val="single" w:sz="4" w:space="0" w:color="auto"/>
            </w:tcBorders>
            <w:shd w:val="clear" w:color="auto" w:fill="auto"/>
          </w:tcPr>
          <w:p w14:paraId="3E1FD894" w14:textId="77777777" w:rsidR="00087B3B" w:rsidRPr="00323E0C" w:rsidRDefault="00A62686">
            <w:pPr>
              <w:pStyle w:val="Style45"/>
              <w:spacing w:after="0" w:line="240" w:lineRule="auto"/>
              <w:jc w:val="center"/>
              <w:rPr>
                <w:sz w:val="16"/>
                <w:szCs w:val="16"/>
              </w:rPr>
            </w:pPr>
            <w:r w:rsidRPr="00323E0C">
              <w:rPr>
                <w:rStyle w:val="CharStyle46"/>
                <w:sz w:val="16"/>
                <w:szCs w:val="16"/>
              </w:rPr>
              <w:t>Zaštita</w:t>
            </w:r>
          </w:p>
        </w:tc>
        <w:tc>
          <w:tcPr>
            <w:tcW w:w="9730" w:type="dxa"/>
            <w:tcBorders>
              <w:top w:val="single" w:sz="4" w:space="0" w:color="auto"/>
              <w:left w:val="single" w:sz="4" w:space="0" w:color="auto"/>
              <w:right w:val="single" w:sz="4" w:space="0" w:color="auto"/>
            </w:tcBorders>
            <w:shd w:val="clear" w:color="auto" w:fill="auto"/>
            <w:vAlign w:val="bottom"/>
          </w:tcPr>
          <w:p w14:paraId="66C483F3" w14:textId="77777777" w:rsidR="00087B3B" w:rsidRPr="00323E0C" w:rsidRDefault="00A62686" w:rsidP="001D5458">
            <w:pPr>
              <w:pStyle w:val="Style45"/>
              <w:numPr>
                <w:ilvl w:val="0"/>
                <w:numId w:val="54"/>
              </w:numPr>
              <w:tabs>
                <w:tab w:val="left" w:pos="322"/>
                <w:tab w:val="left" w:pos="365"/>
              </w:tabs>
              <w:spacing w:after="0" w:line="240" w:lineRule="auto"/>
              <w:rPr>
                <w:sz w:val="16"/>
                <w:szCs w:val="16"/>
              </w:rPr>
            </w:pPr>
            <w:r w:rsidRPr="00323E0C">
              <w:rPr>
                <w:rStyle w:val="CharStyle46"/>
                <w:sz w:val="16"/>
                <w:szCs w:val="16"/>
              </w:rPr>
              <w:t>Sva prepoznata prirodna staništa i zaštićena područja u neposrednoj blizini radova neće se oštećivati niti iskorištavati.</w:t>
            </w:r>
          </w:p>
          <w:p w14:paraId="1C06E77B" w14:textId="77777777" w:rsidR="00087B3B" w:rsidRPr="00323E0C" w:rsidRDefault="00A62686" w:rsidP="001D5458">
            <w:pPr>
              <w:pStyle w:val="Style45"/>
              <w:numPr>
                <w:ilvl w:val="0"/>
                <w:numId w:val="54"/>
              </w:numPr>
              <w:tabs>
                <w:tab w:val="left" w:pos="322"/>
                <w:tab w:val="left" w:pos="365"/>
              </w:tabs>
              <w:spacing w:after="0" w:line="240" w:lineRule="auto"/>
              <w:rPr>
                <w:sz w:val="16"/>
                <w:szCs w:val="16"/>
              </w:rPr>
            </w:pPr>
            <w:r w:rsidRPr="00323E0C">
              <w:rPr>
                <w:rStyle w:val="CharStyle46"/>
                <w:sz w:val="16"/>
                <w:szCs w:val="16"/>
              </w:rPr>
              <w:t>Potrebno je izvršiti pregled i inventarizaciju velikih stabala u blizini izvođenja radova, velika stabla označiti i ograditi ogradom, zaštititi</w:t>
            </w:r>
          </w:p>
          <w:p w14:paraId="4FEB2A3B" w14:textId="77777777" w:rsidR="00087B3B" w:rsidRPr="00323E0C" w:rsidRDefault="00A62686">
            <w:pPr>
              <w:pStyle w:val="Style45"/>
              <w:spacing w:after="0" w:line="240" w:lineRule="auto"/>
              <w:ind w:firstLine="460"/>
              <w:rPr>
                <w:sz w:val="16"/>
                <w:szCs w:val="16"/>
              </w:rPr>
            </w:pPr>
            <w:r w:rsidRPr="00323E0C">
              <w:rPr>
                <w:rStyle w:val="CharStyle46"/>
                <w:sz w:val="16"/>
                <w:szCs w:val="16"/>
              </w:rPr>
              <w:t>njihov korijenski sistem i izbjeći eventualna oštećenja stabala.</w:t>
            </w:r>
          </w:p>
          <w:p w14:paraId="0BBFFD64" w14:textId="77777777" w:rsidR="00087B3B" w:rsidRPr="00323E0C" w:rsidRDefault="00A62686" w:rsidP="001D5458">
            <w:pPr>
              <w:pStyle w:val="Style45"/>
              <w:numPr>
                <w:ilvl w:val="0"/>
                <w:numId w:val="54"/>
              </w:numPr>
              <w:tabs>
                <w:tab w:val="left" w:pos="365"/>
              </w:tabs>
              <w:spacing w:after="0" w:line="240" w:lineRule="auto"/>
              <w:rPr>
                <w:sz w:val="16"/>
                <w:szCs w:val="16"/>
              </w:rPr>
            </w:pPr>
            <w:r w:rsidRPr="00323E0C">
              <w:rPr>
                <w:rStyle w:val="CharStyle46"/>
                <w:sz w:val="16"/>
                <w:szCs w:val="16"/>
              </w:rPr>
              <w:t>Susjedni vodotoci moraju biti zaštićeni od otjecanja s gradilišta s odgovarajućom mjerom kontrole erozije i sedimenta koja uključuje a ne</w:t>
            </w:r>
          </w:p>
          <w:p w14:paraId="5F68A4A4" w14:textId="77777777" w:rsidR="00087B3B" w:rsidRPr="00323E0C" w:rsidRDefault="00A62686">
            <w:pPr>
              <w:pStyle w:val="Style45"/>
              <w:spacing w:after="0" w:line="240" w:lineRule="auto"/>
              <w:ind w:firstLine="460"/>
              <w:rPr>
                <w:sz w:val="16"/>
                <w:szCs w:val="16"/>
              </w:rPr>
            </w:pPr>
            <w:r w:rsidRPr="00323E0C">
              <w:rPr>
                <w:rStyle w:val="CharStyle46"/>
                <w:sz w:val="16"/>
                <w:szCs w:val="16"/>
              </w:rPr>
              <w:t>ograničava se na bale sijena i ograde.</w:t>
            </w:r>
          </w:p>
          <w:p w14:paraId="4C811413" w14:textId="77777777" w:rsidR="00087B3B" w:rsidRPr="00323E0C" w:rsidRDefault="00A62686" w:rsidP="001D5458">
            <w:pPr>
              <w:pStyle w:val="Style45"/>
              <w:numPr>
                <w:ilvl w:val="0"/>
                <w:numId w:val="54"/>
              </w:numPr>
              <w:tabs>
                <w:tab w:val="left" w:pos="365"/>
              </w:tabs>
              <w:spacing w:after="0" w:line="240" w:lineRule="auto"/>
              <w:rPr>
                <w:sz w:val="16"/>
                <w:szCs w:val="16"/>
              </w:rPr>
            </w:pPr>
            <w:r w:rsidRPr="00323E0C">
              <w:rPr>
                <w:rStyle w:val="CharStyle46"/>
                <w:sz w:val="16"/>
                <w:szCs w:val="16"/>
              </w:rPr>
              <w:t xml:space="preserve">Neće biti nedozvoljenih </w:t>
            </w:r>
            <w:proofErr w:type="spellStart"/>
            <w:r w:rsidRPr="00323E0C">
              <w:rPr>
                <w:rStyle w:val="CharStyle46"/>
                <w:sz w:val="16"/>
                <w:szCs w:val="16"/>
              </w:rPr>
              <w:t>pozajmišta</w:t>
            </w:r>
            <w:proofErr w:type="spellEnd"/>
            <w:r w:rsidRPr="00323E0C">
              <w:rPr>
                <w:rStyle w:val="CharStyle46"/>
                <w:sz w:val="16"/>
                <w:szCs w:val="16"/>
              </w:rPr>
              <w:t>, kamenoloma ili odlagališta otpada u susjednim područjima, posebno ne u zaštićenim područjima.</w:t>
            </w:r>
          </w:p>
        </w:tc>
      </w:tr>
      <w:tr w:rsidR="00087B3B" w:rsidRPr="00323E0C" w14:paraId="1CF30167" w14:textId="77777777">
        <w:trPr>
          <w:trHeight w:hRule="exact" w:val="1675"/>
          <w:jc w:val="center"/>
        </w:trPr>
        <w:tc>
          <w:tcPr>
            <w:tcW w:w="2309" w:type="dxa"/>
            <w:tcBorders>
              <w:top w:val="single" w:sz="4" w:space="0" w:color="auto"/>
              <w:left w:val="single" w:sz="4" w:space="0" w:color="auto"/>
              <w:bottom w:val="single" w:sz="4" w:space="0" w:color="auto"/>
            </w:tcBorders>
            <w:shd w:val="clear" w:color="auto" w:fill="auto"/>
          </w:tcPr>
          <w:p w14:paraId="0D7CA7AA" w14:textId="77777777" w:rsidR="00087B3B" w:rsidRPr="00323E0C" w:rsidRDefault="00A62686">
            <w:pPr>
              <w:pStyle w:val="Style45"/>
              <w:spacing w:after="0"/>
              <w:rPr>
                <w:sz w:val="16"/>
                <w:szCs w:val="16"/>
              </w:rPr>
            </w:pPr>
            <w:r w:rsidRPr="00323E0C">
              <w:rPr>
                <w:rStyle w:val="CharStyle46"/>
                <w:b/>
                <w:bCs/>
                <w:sz w:val="16"/>
                <w:szCs w:val="16"/>
              </w:rPr>
              <w:lastRenderedPageBreak/>
              <w:t xml:space="preserve">H. </w:t>
            </w:r>
            <w:r w:rsidRPr="00323E0C">
              <w:rPr>
                <w:rStyle w:val="CharStyle46"/>
                <w:sz w:val="16"/>
                <w:szCs w:val="16"/>
              </w:rPr>
              <w:t>Sigurnost saobraćaja i pješaka</w:t>
            </w:r>
          </w:p>
        </w:tc>
        <w:tc>
          <w:tcPr>
            <w:tcW w:w="2290" w:type="dxa"/>
            <w:tcBorders>
              <w:top w:val="single" w:sz="4" w:space="0" w:color="auto"/>
              <w:left w:val="single" w:sz="4" w:space="0" w:color="auto"/>
              <w:bottom w:val="single" w:sz="4" w:space="0" w:color="auto"/>
            </w:tcBorders>
            <w:shd w:val="clear" w:color="auto" w:fill="auto"/>
          </w:tcPr>
          <w:p w14:paraId="0238DD2F" w14:textId="77777777" w:rsidR="00087B3B" w:rsidRPr="00323E0C" w:rsidRDefault="00A62686">
            <w:pPr>
              <w:pStyle w:val="Style45"/>
              <w:spacing w:after="0"/>
              <w:jc w:val="center"/>
              <w:rPr>
                <w:sz w:val="16"/>
                <w:szCs w:val="16"/>
              </w:rPr>
            </w:pPr>
            <w:r w:rsidRPr="00323E0C">
              <w:rPr>
                <w:rStyle w:val="CharStyle46"/>
                <w:sz w:val="16"/>
                <w:szCs w:val="16"/>
              </w:rPr>
              <w:t>Direktne ili indirektne opasnosti za javni saobraćaj i pješake od građevinskih aktivnosti</w:t>
            </w:r>
          </w:p>
        </w:tc>
        <w:tc>
          <w:tcPr>
            <w:tcW w:w="9730" w:type="dxa"/>
            <w:tcBorders>
              <w:top w:val="single" w:sz="4" w:space="0" w:color="auto"/>
              <w:left w:val="single" w:sz="4" w:space="0" w:color="auto"/>
              <w:bottom w:val="single" w:sz="4" w:space="0" w:color="auto"/>
              <w:right w:val="single" w:sz="4" w:space="0" w:color="auto"/>
            </w:tcBorders>
            <w:shd w:val="clear" w:color="auto" w:fill="auto"/>
            <w:vAlign w:val="bottom"/>
          </w:tcPr>
          <w:p w14:paraId="5A89FEEF" w14:textId="77777777" w:rsidR="00087B3B" w:rsidRPr="00323E0C" w:rsidRDefault="00A62686">
            <w:pPr>
              <w:pStyle w:val="Style45"/>
              <w:tabs>
                <w:tab w:val="left" w:pos="350"/>
              </w:tabs>
              <w:spacing w:after="0" w:line="240" w:lineRule="auto"/>
              <w:rPr>
                <w:sz w:val="16"/>
                <w:szCs w:val="16"/>
              </w:rPr>
            </w:pPr>
            <w:r w:rsidRPr="00323E0C">
              <w:rPr>
                <w:rStyle w:val="CharStyle46"/>
                <w:sz w:val="16"/>
                <w:szCs w:val="16"/>
              </w:rPr>
              <w:t>(a)</w:t>
            </w:r>
            <w:r w:rsidRPr="00323E0C">
              <w:rPr>
                <w:rStyle w:val="CharStyle46"/>
                <w:sz w:val="16"/>
                <w:szCs w:val="16"/>
              </w:rPr>
              <w:tab/>
              <w:t xml:space="preserve">U skladu s nacionalnim propisima, izvođač će osigurati da je gradilište pravilno osigurano i da je saobraćaj povezan s izgradnjom </w:t>
            </w:r>
            <w:proofErr w:type="spellStart"/>
            <w:r w:rsidRPr="00323E0C">
              <w:rPr>
                <w:rStyle w:val="CharStyle46"/>
                <w:sz w:val="16"/>
                <w:szCs w:val="16"/>
              </w:rPr>
              <w:t>regulisan</w:t>
            </w:r>
            <w:proofErr w:type="spellEnd"/>
            <w:r w:rsidRPr="00323E0C">
              <w:rPr>
                <w:rStyle w:val="CharStyle46"/>
                <w:sz w:val="16"/>
                <w:szCs w:val="16"/>
              </w:rPr>
              <w:t>.</w:t>
            </w:r>
          </w:p>
          <w:p w14:paraId="7B05ECC4" w14:textId="77777777" w:rsidR="00087B3B" w:rsidRPr="00323E0C" w:rsidRDefault="00A62686">
            <w:pPr>
              <w:pStyle w:val="Style45"/>
              <w:spacing w:after="0" w:line="240" w:lineRule="auto"/>
              <w:ind w:firstLine="460"/>
              <w:rPr>
                <w:sz w:val="16"/>
                <w:szCs w:val="16"/>
              </w:rPr>
            </w:pPr>
            <w:r w:rsidRPr="00323E0C">
              <w:rPr>
                <w:rStyle w:val="CharStyle46"/>
                <w:sz w:val="16"/>
                <w:szCs w:val="16"/>
              </w:rPr>
              <w:t>To uključuje, ali nije ograničeno na:</w:t>
            </w:r>
          </w:p>
          <w:p w14:paraId="2D591929" w14:textId="77777777" w:rsidR="00087B3B" w:rsidRPr="00323E0C" w:rsidRDefault="00A62686">
            <w:pPr>
              <w:pStyle w:val="Style45"/>
              <w:tabs>
                <w:tab w:val="left" w:pos="810"/>
              </w:tabs>
              <w:spacing w:after="0" w:line="240" w:lineRule="auto"/>
              <w:ind w:firstLine="460"/>
              <w:rPr>
                <w:sz w:val="16"/>
                <w:szCs w:val="16"/>
              </w:rPr>
            </w:pPr>
            <w:r w:rsidRPr="00323E0C">
              <w:rPr>
                <w:rStyle w:val="CharStyle46"/>
                <w:rFonts w:ascii="Arial" w:eastAsia="Arial" w:hAnsi="Arial" w:cs="Arial"/>
                <w:sz w:val="16"/>
                <w:szCs w:val="16"/>
              </w:rPr>
              <w:t>▪</w:t>
            </w:r>
            <w:r w:rsidRPr="00323E0C">
              <w:rPr>
                <w:rStyle w:val="CharStyle46"/>
                <w:rFonts w:ascii="Arial" w:eastAsia="Arial" w:hAnsi="Arial" w:cs="Arial"/>
                <w:sz w:val="16"/>
                <w:szCs w:val="16"/>
              </w:rPr>
              <w:tab/>
            </w:r>
            <w:r w:rsidRPr="00323E0C">
              <w:rPr>
                <w:rStyle w:val="CharStyle46"/>
                <w:sz w:val="16"/>
                <w:szCs w:val="16"/>
              </w:rPr>
              <w:t>Signalizacija, znakovi upozorenja, barijere i preusmjeravanja saobraćaja: gradilište će biti jasno vidljivo i javnost će biti upozorena na</w:t>
            </w:r>
          </w:p>
          <w:p w14:paraId="4E26FA68" w14:textId="77777777" w:rsidR="00087B3B" w:rsidRPr="00323E0C" w:rsidRDefault="00A62686">
            <w:pPr>
              <w:pStyle w:val="Style45"/>
              <w:spacing w:after="0" w:line="240" w:lineRule="auto"/>
              <w:ind w:firstLine="820"/>
              <w:rPr>
                <w:sz w:val="16"/>
                <w:szCs w:val="16"/>
              </w:rPr>
            </w:pPr>
            <w:r w:rsidRPr="00323E0C">
              <w:rPr>
                <w:rStyle w:val="CharStyle46"/>
                <w:sz w:val="16"/>
                <w:szCs w:val="16"/>
              </w:rPr>
              <w:t>sve potencijalne opasnosti.</w:t>
            </w:r>
          </w:p>
          <w:p w14:paraId="486150AE" w14:textId="77777777" w:rsidR="00087B3B" w:rsidRPr="00323E0C" w:rsidRDefault="00A62686">
            <w:pPr>
              <w:pStyle w:val="Style45"/>
              <w:tabs>
                <w:tab w:val="left" w:pos="801"/>
              </w:tabs>
              <w:spacing w:after="0" w:line="240" w:lineRule="auto"/>
              <w:ind w:firstLine="460"/>
              <w:rPr>
                <w:sz w:val="16"/>
                <w:szCs w:val="16"/>
              </w:rPr>
            </w:pPr>
            <w:r w:rsidRPr="00323E0C">
              <w:rPr>
                <w:rStyle w:val="CharStyle46"/>
                <w:rFonts w:ascii="Arial" w:eastAsia="Arial" w:hAnsi="Arial" w:cs="Arial"/>
                <w:sz w:val="16"/>
                <w:szCs w:val="16"/>
              </w:rPr>
              <w:t>▪</w:t>
            </w:r>
            <w:r w:rsidRPr="00323E0C">
              <w:rPr>
                <w:rStyle w:val="CharStyle46"/>
                <w:rFonts w:ascii="Arial" w:eastAsia="Arial" w:hAnsi="Arial" w:cs="Arial"/>
                <w:sz w:val="16"/>
                <w:szCs w:val="16"/>
              </w:rPr>
              <w:tab/>
            </w:r>
            <w:r w:rsidRPr="00323E0C">
              <w:rPr>
                <w:rStyle w:val="CharStyle46"/>
                <w:sz w:val="16"/>
                <w:szCs w:val="16"/>
              </w:rPr>
              <w:t>Pridržavati se nacionalnih propisa o sigurnosti u saobraćaju.</w:t>
            </w:r>
          </w:p>
          <w:p w14:paraId="58610870" w14:textId="77777777" w:rsidR="00087B3B" w:rsidRPr="00323E0C" w:rsidRDefault="00A62686">
            <w:pPr>
              <w:pStyle w:val="Style45"/>
              <w:tabs>
                <w:tab w:val="left" w:pos="801"/>
              </w:tabs>
              <w:spacing w:after="0" w:line="240" w:lineRule="auto"/>
              <w:ind w:firstLine="460"/>
              <w:rPr>
                <w:sz w:val="16"/>
                <w:szCs w:val="16"/>
              </w:rPr>
            </w:pPr>
            <w:r w:rsidRPr="00323E0C">
              <w:rPr>
                <w:rStyle w:val="CharStyle46"/>
                <w:rFonts w:ascii="Arial" w:eastAsia="Arial" w:hAnsi="Arial" w:cs="Arial"/>
                <w:sz w:val="16"/>
                <w:szCs w:val="16"/>
              </w:rPr>
              <w:t>▪</w:t>
            </w:r>
            <w:r w:rsidRPr="00323E0C">
              <w:rPr>
                <w:rStyle w:val="CharStyle46"/>
                <w:rFonts w:ascii="Arial" w:eastAsia="Arial" w:hAnsi="Arial" w:cs="Arial"/>
                <w:sz w:val="16"/>
                <w:szCs w:val="16"/>
              </w:rPr>
              <w:tab/>
            </w:r>
            <w:r w:rsidRPr="00323E0C">
              <w:rPr>
                <w:rStyle w:val="CharStyle46"/>
                <w:sz w:val="16"/>
                <w:szCs w:val="16"/>
              </w:rPr>
              <w:t>Mogu se koristiti samo utvrđeni i dogovoreni putevi.</w:t>
            </w:r>
          </w:p>
          <w:p w14:paraId="1D8D99BD" w14:textId="77777777" w:rsidR="00087B3B" w:rsidRPr="00323E0C" w:rsidRDefault="00A62686">
            <w:pPr>
              <w:pStyle w:val="Style45"/>
              <w:tabs>
                <w:tab w:val="left" w:pos="796"/>
              </w:tabs>
              <w:spacing w:after="0" w:line="240" w:lineRule="auto"/>
              <w:ind w:firstLine="460"/>
              <w:rPr>
                <w:sz w:val="16"/>
                <w:szCs w:val="16"/>
              </w:rPr>
            </w:pPr>
            <w:r w:rsidRPr="00323E0C">
              <w:rPr>
                <w:rStyle w:val="CharStyle46"/>
                <w:rFonts w:ascii="Arial" w:eastAsia="Arial" w:hAnsi="Arial" w:cs="Arial"/>
                <w:sz w:val="16"/>
                <w:szCs w:val="16"/>
              </w:rPr>
              <w:t>▪</w:t>
            </w:r>
            <w:r w:rsidRPr="00323E0C">
              <w:rPr>
                <w:rStyle w:val="CharStyle46"/>
                <w:rFonts w:ascii="Arial" w:eastAsia="Arial" w:hAnsi="Arial" w:cs="Arial"/>
                <w:sz w:val="16"/>
                <w:szCs w:val="16"/>
              </w:rPr>
              <w:tab/>
            </w:r>
            <w:r w:rsidRPr="00323E0C">
              <w:rPr>
                <w:rStyle w:val="CharStyle46"/>
                <w:sz w:val="16"/>
                <w:szCs w:val="16"/>
              </w:rPr>
              <w:t>Nikakvi materijali ili otpad ne smiju se držati na cestama ili pločniku.</w:t>
            </w:r>
          </w:p>
          <w:p w14:paraId="5C4FB476" w14:textId="77777777" w:rsidR="00087B3B" w:rsidRPr="00323E0C" w:rsidRDefault="00A62686" w:rsidP="001D5458">
            <w:pPr>
              <w:pStyle w:val="Style45"/>
              <w:numPr>
                <w:ilvl w:val="0"/>
                <w:numId w:val="55"/>
              </w:numPr>
              <w:tabs>
                <w:tab w:val="left" w:pos="810"/>
                <w:tab w:val="left" w:pos="815"/>
              </w:tabs>
              <w:spacing w:after="0" w:line="240" w:lineRule="auto"/>
              <w:ind w:firstLine="460"/>
              <w:rPr>
                <w:sz w:val="16"/>
                <w:szCs w:val="16"/>
              </w:rPr>
            </w:pPr>
            <w:r w:rsidRPr="00323E0C">
              <w:rPr>
                <w:rStyle w:val="CharStyle46"/>
                <w:sz w:val="16"/>
                <w:szCs w:val="16"/>
              </w:rPr>
              <w:t>Sistem upravljanja saobraćajem i obuka osoblja, posebno za pristup gradilištu i gust promet u blizini gradilišta.</w:t>
            </w:r>
          </w:p>
          <w:p w14:paraId="250D48DC" w14:textId="77777777" w:rsidR="00087B3B" w:rsidRDefault="00A62686" w:rsidP="001D5458">
            <w:pPr>
              <w:pStyle w:val="Style45"/>
              <w:numPr>
                <w:ilvl w:val="0"/>
                <w:numId w:val="55"/>
              </w:numPr>
              <w:tabs>
                <w:tab w:val="left" w:pos="806"/>
                <w:tab w:val="left" w:pos="815"/>
              </w:tabs>
              <w:spacing w:after="0" w:line="240" w:lineRule="auto"/>
              <w:ind w:firstLine="460"/>
              <w:rPr>
                <w:rStyle w:val="CharStyle46"/>
                <w:sz w:val="16"/>
                <w:szCs w:val="16"/>
              </w:rPr>
            </w:pPr>
            <w:r w:rsidRPr="00323E0C">
              <w:rPr>
                <w:rStyle w:val="CharStyle46"/>
                <w:sz w:val="16"/>
                <w:szCs w:val="16"/>
              </w:rPr>
              <w:t>Osiguranje sigurnih prolaza i prelaza za pješake na mjestima ometanja građevinskim saobraćajem.</w:t>
            </w:r>
          </w:p>
          <w:p w14:paraId="78CAF3AC" w14:textId="792BEC18" w:rsidR="001C1CD3" w:rsidRPr="00323E0C" w:rsidRDefault="001C1CD3" w:rsidP="001D5458">
            <w:pPr>
              <w:pStyle w:val="Style45"/>
              <w:numPr>
                <w:ilvl w:val="0"/>
                <w:numId w:val="55"/>
              </w:numPr>
              <w:tabs>
                <w:tab w:val="left" w:pos="806"/>
                <w:tab w:val="left" w:pos="815"/>
              </w:tabs>
              <w:spacing w:after="0" w:line="240" w:lineRule="auto"/>
              <w:ind w:firstLine="460"/>
              <w:rPr>
                <w:sz w:val="16"/>
                <w:szCs w:val="16"/>
              </w:rPr>
            </w:pPr>
          </w:p>
        </w:tc>
      </w:tr>
    </w:tbl>
    <w:p w14:paraId="31897FE5" w14:textId="4F20A102" w:rsidR="00087B3B" w:rsidRPr="00323E0C" w:rsidRDefault="00087B3B">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09"/>
        <w:gridCol w:w="2290"/>
        <w:gridCol w:w="9730"/>
      </w:tblGrid>
      <w:tr w:rsidR="00087B3B" w:rsidRPr="00323E0C" w14:paraId="3CF5E1A2" w14:textId="77777777">
        <w:trPr>
          <w:trHeight w:hRule="exact" w:val="1123"/>
          <w:jc w:val="center"/>
        </w:trPr>
        <w:tc>
          <w:tcPr>
            <w:tcW w:w="2309" w:type="dxa"/>
            <w:tcBorders>
              <w:top w:val="single" w:sz="4" w:space="0" w:color="auto"/>
              <w:left w:val="single" w:sz="4" w:space="0" w:color="auto"/>
              <w:bottom w:val="single" w:sz="4" w:space="0" w:color="auto"/>
            </w:tcBorders>
            <w:shd w:val="clear" w:color="auto" w:fill="auto"/>
          </w:tcPr>
          <w:p w14:paraId="49AC004E" w14:textId="77777777" w:rsidR="00087B3B" w:rsidRPr="00323E0C" w:rsidRDefault="00087B3B">
            <w:pPr>
              <w:rPr>
                <w:sz w:val="10"/>
                <w:szCs w:val="10"/>
              </w:rPr>
            </w:pPr>
          </w:p>
        </w:tc>
        <w:tc>
          <w:tcPr>
            <w:tcW w:w="2290" w:type="dxa"/>
            <w:tcBorders>
              <w:top w:val="single" w:sz="4" w:space="0" w:color="auto"/>
              <w:left w:val="single" w:sz="4" w:space="0" w:color="auto"/>
              <w:bottom w:val="single" w:sz="4" w:space="0" w:color="auto"/>
            </w:tcBorders>
            <w:shd w:val="clear" w:color="auto" w:fill="auto"/>
          </w:tcPr>
          <w:p w14:paraId="6694920A" w14:textId="77777777" w:rsidR="00087B3B" w:rsidRPr="00323E0C" w:rsidRDefault="00087B3B">
            <w:pPr>
              <w:rPr>
                <w:sz w:val="10"/>
                <w:szCs w:val="10"/>
              </w:rPr>
            </w:pPr>
          </w:p>
        </w:tc>
        <w:tc>
          <w:tcPr>
            <w:tcW w:w="9730" w:type="dxa"/>
            <w:tcBorders>
              <w:top w:val="single" w:sz="4" w:space="0" w:color="auto"/>
              <w:left w:val="single" w:sz="4" w:space="0" w:color="auto"/>
              <w:bottom w:val="single" w:sz="4" w:space="0" w:color="auto"/>
              <w:right w:val="single" w:sz="4" w:space="0" w:color="auto"/>
            </w:tcBorders>
            <w:shd w:val="clear" w:color="auto" w:fill="auto"/>
            <w:vAlign w:val="bottom"/>
          </w:tcPr>
          <w:p w14:paraId="6CB38470" w14:textId="77777777" w:rsidR="00087B3B" w:rsidRPr="00323E0C" w:rsidRDefault="00A62686">
            <w:pPr>
              <w:pStyle w:val="Style45"/>
              <w:tabs>
                <w:tab w:val="left" w:pos="801"/>
              </w:tabs>
              <w:spacing w:after="0" w:line="240" w:lineRule="auto"/>
              <w:ind w:firstLine="460"/>
              <w:rPr>
                <w:sz w:val="16"/>
                <w:szCs w:val="16"/>
              </w:rPr>
            </w:pPr>
            <w:r w:rsidRPr="00323E0C">
              <w:rPr>
                <w:rStyle w:val="CharStyle46"/>
                <w:rFonts w:ascii="Arial" w:eastAsia="Arial" w:hAnsi="Arial" w:cs="Arial"/>
                <w:sz w:val="16"/>
                <w:szCs w:val="16"/>
              </w:rPr>
              <w:t>▪</w:t>
            </w:r>
            <w:r w:rsidRPr="00323E0C">
              <w:rPr>
                <w:rStyle w:val="CharStyle46"/>
                <w:rFonts w:ascii="Arial" w:eastAsia="Arial" w:hAnsi="Arial" w:cs="Arial"/>
                <w:sz w:val="16"/>
                <w:szCs w:val="16"/>
              </w:rPr>
              <w:tab/>
            </w:r>
            <w:r w:rsidRPr="00323E0C">
              <w:rPr>
                <w:rStyle w:val="CharStyle46"/>
                <w:sz w:val="16"/>
                <w:szCs w:val="16"/>
              </w:rPr>
              <w:t>Prilagođavanje radnog vremena lokalnim saobraćajnim obrascima, npr. izbjegavanje većih transportnih aktivnosti tokom špica ili</w:t>
            </w:r>
          </w:p>
          <w:p w14:paraId="3DECB1BA" w14:textId="77777777" w:rsidR="00087B3B" w:rsidRPr="00323E0C" w:rsidRDefault="00A62686">
            <w:pPr>
              <w:pStyle w:val="Style45"/>
              <w:spacing w:after="0" w:line="240" w:lineRule="auto"/>
              <w:ind w:firstLine="820"/>
              <w:rPr>
                <w:sz w:val="16"/>
                <w:szCs w:val="16"/>
              </w:rPr>
            </w:pPr>
            <w:r w:rsidRPr="00323E0C">
              <w:rPr>
                <w:rStyle w:val="CharStyle46"/>
                <w:sz w:val="16"/>
                <w:szCs w:val="16"/>
              </w:rPr>
              <w:t>vremena kretanja stoke.</w:t>
            </w:r>
          </w:p>
          <w:p w14:paraId="3C6AFBEB" w14:textId="77777777" w:rsidR="00087B3B" w:rsidRPr="00323E0C" w:rsidRDefault="00A62686">
            <w:pPr>
              <w:pStyle w:val="Style45"/>
              <w:tabs>
                <w:tab w:val="left" w:pos="801"/>
              </w:tabs>
              <w:spacing w:after="0" w:line="240" w:lineRule="auto"/>
              <w:ind w:firstLine="460"/>
              <w:rPr>
                <w:sz w:val="16"/>
                <w:szCs w:val="16"/>
              </w:rPr>
            </w:pPr>
            <w:r w:rsidRPr="00323E0C">
              <w:rPr>
                <w:rStyle w:val="CharStyle46"/>
                <w:rFonts w:ascii="Arial" w:eastAsia="Arial" w:hAnsi="Arial" w:cs="Arial"/>
                <w:sz w:val="16"/>
                <w:szCs w:val="16"/>
              </w:rPr>
              <w:t>▪</w:t>
            </w:r>
            <w:r w:rsidRPr="00323E0C">
              <w:rPr>
                <w:rStyle w:val="CharStyle46"/>
                <w:rFonts w:ascii="Arial" w:eastAsia="Arial" w:hAnsi="Arial" w:cs="Arial"/>
                <w:sz w:val="16"/>
                <w:szCs w:val="16"/>
              </w:rPr>
              <w:tab/>
            </w:r>
            <w:r w:rsidRPr="00323E0C">
              <w:rPr>
                <w:rStyle w:val="CharStyle46"/>
                <w:sz w:val="16"/>
                <w:szCs w:val="16"/>
              </w:rPr>
              <w:t>Aktivno upravljanje saobraćajem od strane obučenog i vidljivog osoblja na gradilištu, ako je potrebno za siguran i prikladan prolaz za</w:t>
            </w:r>
          </w:p>
          <w:p w14:paraId="6F4F4DEB" w14:textId="77777777" w:rsidR="00087B3B" w:rsidRPr="00323E0C" w:rsidRDefault="00A62686">
            <w:pPr>
              <w:pStyle w:val="Style45"/>
              <w:spacing w:after="0" w:line="240" w:lineRule="auto"/>
              <w:ind w:firstLine="820"/>
              <w:rPr>
                <w:sz w:val="16"/>
                <w:szCs w:val="16"/>
              </w:rPr>
            </w:pPr>
            <w:r w:rsidRPr="00323E0C">
              <w:rPr>
                <w:rStyle w:val="CharStyle46"/>
                <w:sz w:val="16"/>
                <w:szCs w:val="16"/>
              </w:rPr>
              <w:t>javnost.</w:t>
            </w:r>
          </w:p>
          <w:p w14:paraId="506D319F" w14:textId="77777777" w:rsidR="00087B3B" w:rsidRPr="00323E0C" w:rsidRDefault="00A62686">
            <w:pPr>
              <w:pStyle w:val="Style45"/>
              <w:tabs>
                <w:tab w:val="left" w:pos="806"/>
              </w:tabs>
              <w:spacing w:after="0" w:line="240" w:lineRule="auto"/>
              <w:ind w:firstLine="460"/>
              <w:rPr>
                <w:sz w:val="16"/>
                <w:szCs w:val="16"/>
              </w:rPr>
            </w:pPr>
            <w:r w:rsidRPr="00323E0C">
              <w:rPr>
                <w:rStyle w:val="CharStyle46"/>
                <w:rFonts w:ascii="Arial" w:eastAsia="Arial" w:hAnsi="Arial" w:cs="Arial"/>
                <w:sz w:val="16"/>
                <w:szCs w:val="16"/>
              </w:rPr>
              <w:t>▪</w:t>
            </w:r>
            <w:r w:rsidRPr="00323E0C">
              <w:rPr>
                <w:rStyle w:val="CharStyle46"/>
                <w:rFonts w:ascii="Arial" w:eastAsia="Arial" w:hAnsi="Arial" w:cs="Arial"/>
                <w:sz w:val="16"/>
                <w:szCs w:val="16"/>
              </w:rPr>
              <w:tab/>
            </w:r>
            <w:r w:rsidRPr="00323E0C">
              <w:rPr>
                <w:rStyle w:val="CharStyle46"/>
                <w:sz w:val="16"/>
                <w:szCs w:val="16"/>
              </w:rPr>
              <w:t>Osiguravanje sigurnog i kontinuiranog pristupa uredskim objektima, trgovinama i stambenim objektima tokom radova, ukoliko objekti</w:t>
            </w:r>
          </w:p>
          <w:p w14:paraId="08158758" w14:textId="77777777" w:rsidR="00087B3B" w:rsidRPr="00323E0C" w:rsidRDefault="00A62686">
            <w:pPr>
              <w:pStyle w:val="Style45"/>
              <w:spacing w:after="0" w:line="240" w:lineRule="auto"/>
              <w:ind w:firstLine="820"/>
              <w:rPr>
                <w:sz w:val="16"/>
                <w:szCs w:val="16"/>
              </w:rPr>
            </w:pPr>
            <w:r w:rsidRPr="00323E0C">
              <w:rPr>
                <w:rStyle w:val="CharStyle46"/>
                <w:sz w:val="16"/>
                <w:szCs w:val="16"/>
              </w:rPr>
              <w:t>ostanu otvoreni za javnost.</w:t>
            </w:r>
          </w:p>
        </w:tc>
      </w:tr>
      <w:tr w:rsidR="00A16D9F" w:rsidRPr="00323E0C" w14:paraId="738C8B21" w14:textId="77777777" w:rsidTr="001C1CD3">
        <w:trPr>
          <w:trHeight w:hRule="exact" w:val="799"/>
          <w:jc w:val="center"/>
        </w:trPr>
        <w:tc>
          <w:tcPr>
            <w:tcW w:w="2309" w:type="dxa"/>
            <w:tcBorders>
              <w:top w:val="single" w:sz="4" w:space="0" w:color="auto"/>
              <w:left w:val="single" w:sz="4" w:space="0" w:color="auto"/>
              <w:bottom w:val="single" w:sz="4" w:space="0" w:color="auto"/>
            </w:tcBorders>
            <w:shd w:val="clear" w:color="auto" w:fill="auto"/>
          </w:tcPr>
          <w:p w14:paraId="4B8FEBD9" w14:textId="50B12F98" w:rsidR="00A16D9F" w:rsidRPr="00323E0C" w:rsidRDefault="00A16D9F">
            <w:pPr>
              <w:rPr>
                <w:sz w:val="10"/>
                <w:szCs w:val="10"/>
              </w:rPr>
            </w:pPr>
            <w:r>
              <w:rPr>
                <w:rStyle w:val="CharStyle46"/>
                <w:b/>
                <w:bCs/>
                <w:sz w:val="16"/>
                <w:szCs w:val="16"/>
              </w:rPr>
              <w:t>I</w:t>
            </w:r>
            <w:r w:rsidRPr="00323E0C">
              <w:rPr>
                <w:rStyle w:val="CharStyle46"/>
                <w:b/>
                <w:bCs/>
                <w:sz w:val="16"/>
                <w:szCs w:val="16"/>
              </w:rPr>
              <w:t xml:space="preserve">. </w:t>
            </w:r>
            <w:r>
              <w:rPr>
                <w:rStyle w:val="CharStyle46"/>
                <w:sz w:val="16"/>
                <w:szCs w:val="16"/>
              </w:rPr>
              <w:t>Gubitak egzistencije</w:t>
            </w:r>
          </w:p>
        </w:tc>
        <w:tc>
          <w:tcPr>
            <w:tcW w:w="2290" w:type="dxa"/>
            <w:tcBorders>
              <w:top w:val="single" w:sz="4" w:space="0" w:color="auto"/>
              <w:left w:val="single" w:sz="4" w:space="0" w:color="auto"/>
              <w:bottom w:val="single" w:sz="4" w:space="0" w:color="auto"/>
            </w:tcBorders>
            <w:shd w:val="clear" w:color="auto" w:fill="auto"/>
          </w:tcPr>
          <w:p w14:paraId="6B57B55A" w14:textId="42E4F1A3" w:rsidR="00A16D9F" w:rsidRPr="00323E0C" w:rsidRDefault="00A16D9F">
            <w:pPr>
              <w:rPr>
                <w:sz w:val="10"/>
                <w:szCs w:val="10"/>
              </w:rPr>
            </w:pPr>
            <w:r>
              <w:rPr>
                <w:rStyle w:val="CharStyle46"/>
                <w:sz w:val="16"/>
                <w:szCs w:val="16"/>
              </w:rPr>
              <w:t>Plan preseljenja/Plan obnavljanja egzistencije</w:t>
            </w:r>
          </w:p>
        </w:tc>
        <w:tc>
          <w:tcPr>
            <w:tcW w:w="9730" w:type="dxa"/>
            <w:tcBorders>
              <w:top w:val="single" w:sz="4" w:space="0" w:color="auto"/>
              <w:left w:val="single" w:sz="4" w:space="0" w:color="auto"/>
              <w:bottom w:val="single" w:sz="4" w:space="0" w:color="auto"/>
              <w:right w:val="single" w:sz="4" w:space="0" w:color="auto"/>
            </w:tcBorders>
            <w:shd w:val="clear" w:color="auto" w:fill="auto"/>
          </w:tcPr>
          <w:p w14:paraId="5A756F3C" w14:textId="77777777" w:rsidR="00A16D9F" w:rsidRPr="00A16D9F" w:rsidRDefault="00A16D9F" w:rsidP="001D5458">
            <w:pPr>
              <w:pStyle w:val="Style45"/>
              <w:numPr>
                <w:ilvl w:val="0"/>
                <w:numId w:val="88"/>
              </w:numPr>
              <w:tabs>
                <w:tab w:val="left" w:pos="801"/>
              </w:tabs>
              <w:spacing w:after="0" w:line="240" w:lineRule="auto"/>
              <w:rPr>
                <w:rStyle w:val="CharStyle46"/>
                <w:rFonts w:ascii="Arial" w:eastAsia="Arial" w:hAnsi="Arial" w:cs="Arial"/>
                <w:sz w:val="16"/>
                <w:szCs w:val="16"/>
              </w:rPr>
            </w:pPr>
            <w:r>
              <w:rPr>
                <w:rStyle w:val="CharStyle46"/>
                <w:sz w:val="16"/>
                <w:szCs w:val="16"/>
              </w:rPr>
              <w:t xml:space="preserve">Utvrditi broj sakupljača sekundarnih sirovina i način njihove egzistencije. Prikupiti informacije o broju skupljača sekundarnih sirovina, njihovom načinu zarade, obrazovanju, itd. </w:t>
            </w:r>
          </w:p>
          <w:p w14:paraId="1ED52F84" w14:textId="5A166639" w:rsidR="00A16D9F" w:rsidRPr="00323E0C" w:rsidRDefault="00A16D9F" w:rsidP="001D5458">
            <w:pPr>
              <w:pStyle w:val="Style45"/>
              <w:numPr>
                <w:ilvl w:val="0"/>
                <w:numId w:val="88"/>
              </w:numPr>
              <w:tabs>
                <w:tab w:val="left" w:pos="801"/>
              </w:tabs>
              <w:spacing w:after="0" w:line="240" w:lineRule="auto"/>
              <w:rPr>
                <w:rStyle w:val="CharStyle46"/>
                <w:rFonts w:ascii="Arial" w:eastAsia="Arial" w:hAnsi="Arial" w:cs="Arial"/>
                <w:sz w:val="16"/>
                <w:szCs w:val="16"/>
              </w:rPr>
            </w:pPr>
            <w:r>
              <w:rPr>
                <w:rStyle w:val="CharStyle46"/>
                <w:sz w:val="16"/>
                <w:szCs w:val="16"/>
              </w:rPr>
              <w:t xml:space="preserve">Pružiti odgovarajuće opcije za osiguranje njihove egzistencije; pružiti obuku, prilike za zapošljavanje u skladu s mogućnostima/sposobnostima dotične osobe. </w:t>
            </w:r>
          </w:p>
        </w:tc>
      </w:tr>
    </w:tbl>
    <w:p w14:paraId="3FDDD333" w14:textId="34AD9BF6" w:rsidR="001C1CD3" w:rsidRDefault="001C1CD3">
      <w:pPr>
        <w:spacing w:after="419" w:line="1" w:lineRule="exact"/>
      </w:pPr>
    </w:p>
    <w:p w14:paraId="0344EDA2" w14:textId="77777777" w:rsidR="001C1CD3" w:rsidRDefault="001C1CD3">
      <w:r>
        <w:br w:type="page"/>
      </w:r>
    </w:p>
    <w:p w14:paraId="3BFC3314" w14:textId="27347E32" w:rsidR="00087B3B" w:rsidRPr="00323E0C" w:rsidRDefault="00A62686" w:rsidP="001D5458">
      <w:pPr>
        <w:pStyle w:val="Style23"/>
        <w:numPr>
          <w:ilvl w:val="0"/>
          <w:numId w:val="43"/>
        </w:numPr>
        <w:pBdr>
          <w:bottom w:val="single" w:sz="4" w:space="0" w:color="auto"/>
        </w:pBdr>
        <w:tabs>
          <w:tab w:val="left" w:pos="325"/>
        </w:tabs>
        <w:spacing w:after="340"/>
      </w:pPr>
      <w:r w:rsidRPr="00323E0C">
        <w:rPr>
          <w:rStyle w:val="CharStyle24"/>
          <w:b/>
          <w:bCs/>
        </w:rPr>
        <w:lastRenderedPageBreak/>
        <w:t xml:space="preserve">DIO: PLAN </w:t>
      </w:r>
      <w:r w:rsidR="001C1CD3">
        <w:rPr>
          <w:rStyle w:val="CharStyle24"/>
          <w:b/>
          <w:bCs/>
        </w:rPr>
        <w:t>MONITORINGA</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04"/>
        <w:gridCol w:w="1646"/>
        <w:gridCol w:w="1646"/>
        <w:gridCol w:w="2376"/>
        <w:gridCol w:w="1843"/>
        <w:gridCol w:w="1646"/>
        <w:gridCol w:w="1651"/>
        <w:gridCol w:w="1656"/>
      </w:tblGrid>
      <w:tr w:rsidR="00087B3B" w:rsidRPr="00323E0C" w14:paraId="3A2E0B0D" w14:textId="77777777" w:rsidTr="001C1CD3">
        <w:trPr>
          <w:trHeight w:hRule="exact" w:val="799"/>
          <w:jc w:val="center"/>
        </w:trPr>
        <w:tc>
          <w:tcPr>
            <w:tcW w:w="1704" w:type="dxa"/>
            <w:tcBorders>
              <w:top w:val="single" w:sz="4" w:space="0" w:color="auto"/>
              <w:left w:val="single" w:sz="4" w:space="0" w:color="auto"/>
            </w:tcBorders>
            <w:shd w:val="clear" w:color="auto" w:fill="DBEFF9" w:themeFill="background2"/>
            <w:vAlign w:val="center"/>
          </w:tcPr>
          <w:p w14:paraId="55406127" w14:textId="77777777" w:rsidR="00087B3B" w:rsidRPr="00323E0C" w:rsidRDefault="00A62686" w:rsidP="001C1CD3">
            <w:pPr>
              <w:pStyle w:val="Style45"/>
              <w:spacing w:after="0" w:line="240" w:lineRule="auto"/>
              <w:jc w:val="center"/>
              <w:rPr>
                <w:sz w:val="16"/>
                <w:szCs w:val="16"/>
              </w:rPr>
            </w:pPr>
            <w:r w:rsidRPr="00323E0C">
              <w:rPr>
                <w:rStyle w:val="CharStyle46"/>
                <w:b/>
                <w:bCs/>
                <w:sz w:val="16"/>
                <w:szCs w:val="16"/>
              </w:rPr>
              <w:t>Faza</w:t>
            </w:r>
          </w:p>
        </w:tc>
        <w:tc>
          <w:tcPr>
            <w:tcW w:w="1646" w:type="dxa"/>
            <w:tcBorders>
              <w:top w:val="single" w:sz="4" w:space="0" w:color="auto"/>
              <w:left w:val="single" w:sz="4" w:space="0" w:color="auto"/>
            </w:tcBorders>
            <w:shd w:val="clear" w:color="auto" w:fill="DBEFF9" w:themeFill="background2"/>
            <w:vAlign w:val="bottom"/>
          </w:tcPr>
          <w:p w14:paraId="21DBFBAC" w14:textId="77777777" w:rsidR="00087B3B" w:rsidRPr="00323E0C" w:rsidRDefault="00A62686" w:rsidP="001C1CD3">
            <w:pPr>
              <w:pStyle w:val="Style45"/>
              <w:spacing w:after="0" w:line="240" w:lineRule="auto"/>
              <w:jc w:val="center"/>
              <w:rPr>
                <w:sz w:val="16"/>
                <w:szCs w:val="16"/>
              </w:rPr>
            </w:pPr>
            <w:r w:rsidRPr="00323E0C">
              <w:rPr>
                <w:rStyle w:val="CharStyle46"/>
                <w:b/>
                <w:bCs/>
                <w:sz w:val="16"/>
                <w:szCs w:val="16"/>
              </w:rPr>
              <w:t>Šta</w:t>
            </w:r>
          </w:p>
          <w:p w14:paraId="0F52BB8C" w14:textId="2A0D74F2" w:rsidR="00087B3B" w:rsidRPr="00323E0C" w:rsidRDefault="00A62686" w:rsidP="001C1CD3">
            <w:pPr>
              <w:pStyle w:val="Style45"/>
              <w:spacing w:after="0" w:line="240" w:lineRule="auto"/>
              <w:jc w:val="center"/>
              <w:rPr>
                <w:sz w:val="16"/>
                <w:szCs w:val="16"/>
              </w:rPr>
            </w:pPr>
            <w:r w:rsidRPr="00323E0C">
              <w:rPr>
                <w:rStyle w:val="CharStyle46"/>
                <w:sz w:val="16"/>
                <w:szCs w:val="16"/>
              </w:rPr>
              <w:t>(</w:t>
            </w:r>
            <w:r w:rsidR="001C1CD3">
              <w:rPr>
                <w:rStyle w:val="CharStyle46"/>
                <w:sz w:val="16"/>
                <w:szCs w:val="16"/>
              </w:rPr>
              <w:t xml:space="preserve">kojeg parametra se vrši monitoring </w:t>
            </w:r>
            <w:r w:rsidRPr="00323E0C">
              <w:rPr>
                <w:rStyle w:val="CharStyle46"/>
                <w:sz w:val="16"/>
                <w:szCs w:val="16"/>
              </w:rPr>
              <w:t>?)</w:t>
            </w:r>
          </w:p>
        </w:tc>
        <w:tc>
          <w:tcPr>
            <w:tcW w:w="1646" w:type="dxa"/>
            <w:tcBorders>
              <w:top w:val="single" w:sz="4" w:space="0" w:color="auto"/>
              <w:left w:val="single" w:sz="4" w:space="0" w:color="auto"/>
            </w:tcBorders>
            <w:shd w:val="clear" w:color="auto" w:fill="DBEFF9" w:themeFill="background2"/>
            <w:vAlign w:val="center"/>
          </w:tcPr>
          <w:p w14:paraId="36A2A610" w14:textId="77777777" w:rsidR="001C1CD3" w:rsidRDefault="00A62686" w:rsidP="001C1CD3">
            <w:pPr>
              <w:pStyle w:val="Style45"/>
              <w:spacing w:after="0" w:line="240" w:lineRule="auto"/>
              <w:jc w:val="center"/>
              <w:rPr>
                <w:rStyle w:val="CharStyle46"/>
                <w:b/>
                <w:bCs/>
                <w:sz w:val="16"/>
                <w:szCs w:val="16"/>
              </w:rPr>
            </w:pPr>
            <w:r w:rsidRPr="00323E0C">
              <w:rPr>
                <w:rStyle w:val="CharStyle46"/>
                <w:b/>
                <w:bCs/>
                <w:sz w:val="16"/>
                <w:szCs w:val="16"/>
              </w:rPr>
              <w:t xml:space="preserve">Gdje </w:t>
            </w:r>
          </w:p>
          <w:p w14:paraId="73F196F7" w14:textId="1A284C16" w:rsidR="00087B3B" w:rsidRPr="00323E0C" w:rsidRDefault="00A62686" w:rsidP="001C1CD3">
            <w:pPr>
              <w:pStyle w:val="Style45"/>
              <w:spacing w:after="0" w:line="240" w:lineRule="auto"/>
              <w:jc w:val="center"/>
              <w:rPr>
                <w:sz w:val="16"/>
                <w:szCs w:val="16"/>
              </w:rPr>
            </w:pPr>
            <w:r w:rsidRPr="00323E0C">
              <w:rPr>
                <w:rStyle w:val="CharStyle46"/>
                <w:sz w:val="16"/>
                <w:szCs w:val="16"/>
              </w:rPr>
              <w:t xml:space="preserve">(se </w:t>
            </w:r>
            <w:r w:rsidR="001C1CD3">
              <w:rPr>
                <w:rStyle w:val="CharStyle46"/>
                <w:sz w:val="16"/>
                <w:szCs w:val="16"/>
              </w:rPr>
              <w:t xml:space="preserve">vrši monitoring </w:t>
            </w:r>
            <w:r w:rsidR="001C1CD3" w:rsidRPr="00323E0C">
              <w:rPr>
                <w:rStyle w:val="CharStyle46"/>
                <w:sz w:val="16"/>
                <w:szCs w:val="16"/>
              </w:rPr>
              <w:t>parametr</w:t>
            </w:r>
            <w:r w:rsidR="001C1CD3">
              <w:rPr>
                <w:rStyle w:val="CharStyle46"/>
                <w:sz w:val="16"/>
                <w:szCs w:val="16"/>
              </w:rPr>
              <w:t>a</w:t>
            </w:r>
            <w:r w:rsidRPr="00323E0C">
              <w:rPr>
                <w:rStyle w:val="CharStyle46"/>
                <w:sz w:val="16"/>
                <w:szCs w:val="16"/>
              </w:rPr>
              <w:t>?)</w:t>
            </w:r>
          </w:p>
        </w:tc>
        <w:tc>
          <w:tcPr>
            <w:tcW w:w="2376" w:type="dxa"/>
            <w:tcBorders>
              <w:top w:val="single" w:sz="4" w:space="0" w:color="auto"/>
              <w:left w:val="single" w:sz="4" w:space="0" w:color="auto"/>
            </w:tcBorders>
            <w:shd w:val="clear" w:color="auto" w:fill="DBEFF9" w:themeFill="background2"/>
            <w:vAlign w:val="center"/>
          </w:tcPr>
          <w:p w14:paraId="06F8B518" w14:textId="77777777" w:rsidR="001C1CD3" w:rsidRDefault="00A62686" w:rsidP="001C1CD3">
            <w:pPr>
              <w:pStyle w:val="Style45"/>
              <w:spacing w:after="0" w:line="240" w:lineRule="auto"/>
              <w:jc w:val="center"/>
              <w:rPr>
                <w:rStyle w:val="CharStyle46"/>
                <w:b/>
                <w:bCs/>
                <w:sz w:val="16"/>
                <w:szCs w:val="16"/>
              </w:rPr>
            </w:pPr>
            <w:r w:rsidRPr="00323E0C">
              <w:rPr>
                <w:rStyle w:val="CharStyle46"/>
                <w:b/>
                <w:bCs/>
                <w:sz w:val="16"/>
                <w:szCs w:val="16"/>
              </w:rPr>
              <w:t xml:space="preserve">Kako </w:t>
            </w:r>
          </w:p>
          <w:p w14:paraId="163968E9" w14:textId="4366ADB1" w:rsidR="00087B3B" w:rsidRPr="00323E0C" w:rsidRDefault="00A62686" w:rsidP="001C1CD3">
            <w:pPr>
              <w:pStyle w:val="Style45"/>
              <w:spacing w:after="0" w:line="240" w:lineRule="auto"/>
              <w:jc w:val="center"/>
              <w:rPr>
                <w:sz w:val="16"/>
                <w:szCs w:val="16"/>
              </w:rPr>
            </w:pPr>
            <w:r w:rsidRPr="00323E0C">
              <w:rPr>
                <w:rStyle w:val="CharStyle46"/>
                <w:sz w:val="16"/>
                <w:szCs w:val="16"/>
              </w:rPr>
              <w:t>(se</w:t>
            </w:r>
            <w:r w:rsidR="001C1CD3">
              <w:rPr>
                <w:rStyle w:val="CharStyle46"/>
                <w:sz w:val="16"/>
                <w:szCs w:val="16"/>
              </w:rPr>
              <w:t xml:space="preserve"> vrši monitoring </w:t>
            </w:r>
            <w:r w:rsidR="001C1CD3" w:rsidRPr="00323E0C">
              <w:rPr>
                <w:rStyle w:val="CharStyle46"/>
                <w:sz w:val="16"/>
                <w:szCs w:val="16"/>
              </w:rPr>
              <w:t>parametr</w:t>
            </w:r>
            <w:r w:rsidR="001C1CD3">
              <w:rPr>
                <w:rStyle w:val="CharStyle46"/>
                <w:sz w:val="16"/>
                <w:szCs w:val="16"/>
              </w:rPr>
              <w:t>a</w:t>
            </w:r>
            <w:r w:rsidRPr="00323E0C">
              <w:rPr>
                <w:rStyle w:val="CharStyle46"/>
                <w:sz w:val="16"/>
                <w:szCs w:val="16"/>
              </w:rPr>
              <w:t>?)</w:t>
            </w:r>
          </w:p>
        </w:tc>
        <w:tc>
          <w:tcPr>
            <w:tcW w:w="1843" w:type="dxa"/>
            <w:tcBorders>
              <w:top w:val="single" w:sz="4" w:space="0" w:color="auto"/>
              <w:left w:val="single" w:sz="4" w:space="0" w:color="auto"/>
            </w:tcBorders>
            <w:shd w:val="clear" w:color="auto" w:fill="DBEFF9" w:themeFill="background2"/>
            <w:vAlign w:val="bottom"/>
          </w:tcPr>
          <w:p w14:paraId="337A6AC4" w14:textId="77777777" w:rsidR="00087B3B" w:rsidRPr="00323E0C" w:rsidRDefault="00A62686" w:rsidP="001C1CD3">
            <w:pPr>
              <w:pStyle w:val="Style45"/>
              <w:spacing w:after="0" w:line="240" w:lineRule="auto"/>
              <w:ind w:firstLine="720"/>
              <w:rPr>
                <w:sz w:val="16"/>
                <w:szCs w:val="16"/>
              </w:rPr>
            </w:pPr>
            <w:r w:rsidRPr="00323E0C">
              <w:rPr>
                <w:rStyle w:val="CharStyle46"/>
                <w:b/>
                <w:bCs/>
                <w:sz w:val="16"/>
                <w:szCs w:val="16"/>
              </w:rPr>
              <w:t>Kada</w:t>
            </w:r>
          </w:p>
          <w:p w14:paraId="7A5EBCEA" w14:textId="605E18D6" w:rsidR="00087B3B" w:rsidRPr="00323E0C" w:rsidRDefault="00A62686" w:rsidP="001C1CD3">
            <w:pPr>
              <w:pStyle w:val="Style45"/>
              <w:spacing w:after="0" w:line="240" w:lineRule="auto"/>
              <w:jc w:val="center"/>
              <w:rPr>
                <w:sz w:val="16"/>
                <w:szCs w:val="16"/>
              </w:rPr>
            </w:pPr>
            <w:r w:rsidRPr="00323E0C">
              <w:rPr>
                <w:rStyle w:val="CharStyle46"/>
                <w:sz w:val="16"/>
                <w:szCs w:val="16"/>
              </w:rPr>
              <w:t>(definirati učestalost/ kontinuirano?)</w:t>
            </w:r>
          </w:p>
        </w:tc>
        <w:tc>
          <w:tcPr>
            <w:tcW w:w="1646" w:type="dxa"/>
            <w:tcBorders>
              <w:top w:val="single" w:sz="4" w:space="0" w:color="auto"/>
              <w:left w:val="single" w:sz="4" w:space="0" w:color="auto"/>
            </w:tcBorders>
            <w:shd w:val="clear" w:color="auto" w:fill="DBEFF9" w:themeFill="background2"/>
            <w:vAlign w:val="center"/>
          </w:tcPr>
          <w:p w14:paraId="7DC761FA" w14:textId="77777777" w:rsidR="001C1CD3" w:rsidRDefault="00A62686" w:rsidP="001C1CD3">
            <w:pPr>
              <w:pStyle w:val="Style45"/>
              <w:spacing w:after="0" w:line="240" w:lineRule="auto"/>
              <w:jc w:val="center"/>
              <w:rPr>
                <w:rStyle w:val="CharStyle46"/>
                <w:b/>
                <w:bCs/>
                <w:sz w:val="16"/>
                <w:szCs w:val="16"/>
              </w:rPr>
            </w:pPr>
            <w:r w:rsidRPr="00323E0C">
              <w:rPr>
                <w:rStyle w:val="CharStyle46"/>
                <w:b/>
                <w:bCs/>
                <w:sz w:val="16"/>
                <w:szCs w:val="16"/>
              </w:rPr>
              <w:t xml:space="preserve">Zašto </w:t>
            </w:r>
          </w:p>
          <w:p w14:paraId="1F824370" w14:textId="690E3041" w:rsidR="00087B3B" w:rsidRPr="00323E0C" w:rsidRDefault="00A62686" w:rsidP="001C1CD3">
            <w:pPr>
              <w:pStyle w:val="Style45"/>
              <w:spacing w:after="0" w:line="240" w:lineRule="auto"/>
              <w:jc w:val="center"/>
              <w:rPr>
                <w:sz w:val="16"/>
                <w:szCs w:val="16"/>
              </w:rPr>
            </w:pPr>
            <w:r w:rsidRPr="00323E0C">
              <w:rPr>
                <w:rStyle w:val="CharStyle46"/>
                <w:sz w:val="16"/>
                <w:szCs w:val="16"/>
              </w:rPr>
              <w:t xml:space="preserve">(se </w:t>
            </w:r>
            <w:r w:rsidR="001C1CD3">
              <w:rPr>
                <w:rStyle w:val="CharStyle46"/>
                <w:sz w:val="16"/>
                <w:szCs w:val="16"/>
              </w:rPr>
              <w:t xml:space="preserve">vrši monitoring </w:t>
            </w:r>
            <w:r w:rsidRPr="00323E0C">
              <w:rPr>
                <w:rStyle w:val="CharStyle46"/>
                <w:sz w:val="16"/>
                <w:szCs w:val="16"/>
              </w:rPr>
              <w:t>parametr</w:t>
            </w:r>
            <w:r w:rsidR="001C1CD3">
              <w:rPr>
                <w:rStyle w:val="CharStyle46"/>
                <w:sz w:val="16"/>
                <w:szCs w:val="16"/>
              </w:rPr>
              <w:t>a</w:t>
            </w:r>
            <w:r w:rsidRPr="00323E0C">
              <w:rPr>
                <w:rStyle w:val="CharStyle46"/>
                <w:sz w:val="16"/>
                <w:szCs w:val="16"/>
              </w:rPr>
              <w:t>?)</w:t>
            </w:r>
          </w:p>
        </w:tc>
        <w:tc>
          <w:tcPr>
            <w:tcW w:w="1651" w:type="dxa"/>
            <w:tcBorders>
              <w:top w:val="single" w:sz="4" w:space="0" w:color="auto"/>
              <w:left w:val="single" w:sz="4" w:space="0" w:color="auto"/>
            </w:tcBorders>
            <w:shd w:val="clear" w:color="auto" w:fill="DBEFF9" w:themeFill="background2"/>
            <w:vAlign w:val="bottom"/>
          </w:tcPr>
          <w:p w14:paraId="4EE72879" w14:textId="77777777" w:rsidR="001C1CD3" w:rsidRDefault="00A62686" w:rsidP="001C1CD3">
            <w:pPr>
              <w:pStyle w:val="Style45"/>
              <w:spacing w:after="0" w:line="240" w:lineRule="auto"/>
              <w:jc w:val="center"/>
              <w:rPr>
                <w:rStyle w:val="CharStyle46"/>
                <w:b/>
                <w:bCs/>
                <w:sz w:val="16"/>
                <w:szCs w:val="16"/>
              </w:rPr>
            </w:pPr>
            <w:r w:rsidRPr="00323E0C">
              <w:rPr>
                <w:rStyle w:val="CharStyle46"/>
                <w:b/>
                <w:bCs/>
                <w:sz w:val="16"/>
                <w:szCs w:val="16"/>
              </w:rPr>
              <w:t xml:space="preserve">Trošak </w:t>
            </w:r>
          </w:p>
          <w:p w14:paraId="6361DEDA" w14:textId="6506BF56" w:rsidR="00087B3B" w:rsidRPr="00323E0C" w:rsidRDefault="00A62686" w:rsidP="001C1CD3">
            <w:pPr>
              <w:pStyle w:val="Style45"/>
              <w:spacing w:after="0" w:line="240" w:lineRule="auto"/>
              <w:jc w:val="center"/>
              <w:rPr>
                <w:sz w:val="16"/>
                <w:szCs w:val="16"/>
              </w:rPr>
            </w:pPr>
            <w:r w:rsidRPr="00323E0C">
              <w:rPr>
                <w:rStyle w:val="CharStyle46"/>
                <w:sz w:val="16"/>
                <w:szCs w:val="16"/>
              </w:rPr>
              <w:t>(ako nije uključen u budžet projekta)</w:t>
            </w:r>
          </w:p>
        </w:tc>
        <w:tc>
          <w:tcPr>
            <w:tcW w:w="1656" w:type="dxa"/>
            <w:tcBorders>
              <w:top w:val="single" w:sz="4" w:space="0" w:color="auto"/>
              <w:left w:val="single" w:sz="4" w:space="0" w:color="auto"/>
              <w:right w:val="single" w:sz="4" w:space="0" w:color="auto"/>
            </w:tcBorders>
            <w:shd w:val="clear" w:color="auto" w:fill="DBEFF9" w:themeFill="background2"/>
            <w:vAlign w:val="bottom"/>
          </w:tcPr>
          <w:p w14:paraId="3CAF2FC1" w14:textId="77777777" w:rsidR="00087B3B" w:rsidRPr="00323E0C" w:rsidRDefault="00A62686" w:rsidP="001C1CD3">
            <w:pPr>
              <w:pStyle w:val="Style45"/>
              <w:spacing w:after="0" w:line="240" w:lineRule="auto"/>
              <w:ind w:firstLine="720"/>
              <w:rPr>
                <w:sz w:val="16"/>
                <w:szCs w:val="16"/>
              </w:rPr>
            </w:pPr>
            <w:proofErr w:type="spellStart"/>
            <w:r w:rsidRPr="00323E0C">
              <w:rPr>
                <w:rStyle w:val="CharStyle46"/>
                <w:b/>
                <w:bCs/>
                <w:sz w:val="16"/>
                <w:szCs w:val="16"/>
              </w:rPr>
              <w:t>Ko</w:t>
            </w:r>
            <w:proofErr w:type="spellEnd"/>
          </w:p>
          <w:p w14:paraId="27C7E1CC" w14:textId="54BD379C" w:rsidR="00087B3B" w:rsidRPr="00323E0C" w:rsidRDefault="00A62686" w:rsidP="001C1CD3">
            <w:pPr>
              <w:pStyle w:val="Style45"/>
              <w:spacing w:after="0" w:line="240" w:lineRule="auto"/>
              <w:jc w:val="center"/>
              <w:rPr>
                <w:sz w:val="16"/>
                <w:szCs w:val="16"/>
              </w:rPr>
            </w:pPr>
            <w:r w:rsidRPr="00323E0C">
              <w:rPr>
                <w:rStyle w:val="CharStyle46"/>
                <w:sz w:val="16"/>
                <w:szCs w:val="16"/>
              </w:rPr>
              <w:t xml:space="preserve">(je odgovoran za </w:t>
            </w:r>
            <w:r w:rsidR="001C1CD3">
              <w:rPr>
                <w:rStyle w:val="CharStyle46"/>
                <w:sz w:val="16"/>
                <w:szCs w:val="16"/>
              </w:rPr>
              <w:t>monitoring</w:t>
            </w:r>
            <w:r w:rsidRPr="00323E0C">
              <w:rPr>
                <w:rStyle w:val="CharStyle46"/>
                <w:sz w:val="16"/>
                <w:szCs w:val="16"/>
              </w:rPr>
              <w:t>?)</w:t>
            </w:r>
          </w:p>
        </w:tc>
      </w:tr>
      <w:tr w:rsidR="00A16D9F" w:rsidRPr="00323E0C" w14:paraId="687AE124" w14:textId="77777777" w:rsidTr="001C1CD3">
        <w:trPr>
          <w:trHeight w:hRule="exact" w:val="1087"/>
          <w:jc w:val="center"/>
        </w:trPr>
        <w:tc>
          <w:tcPr>
            <w:tcW w:w="1704" w:type="dxa"/>
            <w:vMerge w:val="restart"/>
            <w:tcBorders>
              <w:top w:val="single" w:sz="4" w:space="0" w:color="auto"/>
              <w:left w:val="single" w:sz="4" w:space="0" w:color="auto"/>
            </w:tcBorders>
            <w:shd w:val="clear" w:color="auto" w:fill="auto"/>
            <w:vAlign w:val="center"/>
          </w:tcPr>
          <w:p w14:paraId="1122A3E1" w14:textId="2B0C5DE2" w:rsidR="00A16D9F" w:rsidRPr="00323E0C" w:rsidRDefault="00A16D9F" w:rsidP="001C1CD3">
            <w:pPr>
              <w:pStyle w:val="Style45"/>
              <w:spacing w:after="0" w:line="240" w:lineRule="auto"/>
              <w:rPr>
                <w:rStyle w:val="CharStyle46"/>
                <w:b/>
                <w:bCs/>
                <w:sz w:val="16"/>
                <w:szCs w:val="16"/>
              </w:rPr>
            </w:pPr>
            <w:r w:rsidRPr="00323E0C">
              <w:rPr>
                <w:rStyle w:val="CharStyle46"/>
                <w:sz w:val="16"/>
                <w:szCs w:val="16"/>
              </w:rPr>
              <w:t xml:space="preserve">Tokom </w:t>
            </w:r>
            <w:r w:rsidRPr="00323E0C">
              <w:rPr>
                <w:rStyle w:val="CharStyle46"/>
                <w:b/>
                <w:bCs/>
                <w:sz w:val="16"/>
                <w:szCs w:val="16"/>
              </w:rPr>
              <w:t>pripreme</w:t>
            </w:r>
          </w:p>
        </w:tc>
        <w:tc>
          <w:tcPr>
            <w:tcW w:w="1646" w:type="dxa"/>
            <w:tcBorders>
              <w:top w:val="single" w:sz="4" w:space="0" w:color="auto"/>
              <w:left w:val="single" w:sz="4" w:space="0" w:color="auto"/>
            </w:tcBorders>
            <w:shd w:val="clear" w:color="auto" w:fill="auto"/>
          </w:tcPr>
          <w:p w14:paraId="78F5AE9D" w14:textId="2BE765BC" w:rsidR="00A16D9F" w:rsidRPr="00323E0C" w:rsidRDefault="00A16D9F" w:rsidP="001C1CD3">
            <w:pPr>
              <w:pStyle w:val="Style45"/>
              <w:spacing w:after="0" w:line="240" w:lineRule="auto"/>
              <w:jc w:val="center"/>
              <w:rPr>
                <w:rStyle w:val="CharStyle46"/>
                <w:b/>
                <w:bCs/>
                <w:sz w:val="16"/>
                <w:szCs w:val="16"/>
              </w:rPr>
            </w:pPr>
            <w:r w:rsidRPr="00323E0C">
              <w:rPr>
                <w:rStyle w:val="CharStyle46"/>
                <w:sz w:val="16"/>
                <w:szCs w:val="16"/>
              </w:rPr>
              <w:t>Dozvole i važeće licence za rad (uključujući ADR, ako je primjenjivo)</w:t>
            </w:r>
          </w:p>
        </w:tc>
        <w:tc>
          <w:tcPr>
            <w:tcW w:w="1646" w:type="dxa"/>
            <w:tcBorders>
              <w:top w:val="single" w:sz="4" w:space="0" w:color="auto"/>
              <w:left w:val="single" w:sz="4" w:space="0" w:color="auto"/>
            </w:tcBorders>
            <w:shd w:val="clear" w:color="auto" w:fill="auto"/>
          </w:tcPr>
          <w:p w14:paraId="0438A441" w14:textId="67369677" w:rsidR="00A16D9F" w:rsidRPr="00323E0C" w:rsidRDefault="00A16D9F" w:rsidP="001C1CD3">
            <w:pPr>
              <w:pStyle w:val="Style45"/>
              <w:spacing w:after="0" w:line="240" w:lineRule="auto"/>
              <w:jc w:val="center"/>
              <w:rPr>
                <w:rStyle w:val="CharStyle46"/>
                <w:b/>
                <w:bCs/>
                <w:sz w:val="16"/>
                <w:szCs w:val="16"/>
              </w:rPr>
            </w:pPr>
            <w:r w:rsidRPr="00323E0C">
              <w:rPr>
                <w:rStyle w:val="CharStyle46"/>
                <w:sz w:val="16"/>
                <w:szCs w:val="16"/>
              </w:rPr>
              <w:t>Na gradilištu</w:t>
            </w:r>
          </w:p>
        </w:tc>
        <w:tc>
          <w:tcPr>
            <w:tcW w:w="2376" w:type="dxa"/>
            <w:tcBorders>
              <w:top w:val="single" w:sz="4" w:space="0" w:color="auto"/>
              <w:left w:val="single" w:sz="4" w:space="0" w:color="auto"/>
            </w:tcBorders>
            <w:shd w:val="clear" w:color="auto" w:fill="auto"/>
          </w:tcPr>
          <w:p w14:paraId="0C01FA01" w14:textId="343743C6" w:rsidR="00A16D9F" w:rsidRPr="00323E0C" w:rsidRDefault="00A16D9F" w:rsidP="001C1CD3">
            <w:pPr>
              <w:pStyle w:val="Style45"/>
              <w:spacing w:after="0" w:line="240" w:lineRule="auto"/>
              <w:jc w:val="center"/>
              <w:rPr>
                <w:rStyle w:val="CharStyle46"/>
                <w:b/>
                <w:bCs/>
                <w:sz w:val="16"/>
                <w:szCs w:val="16"/>
              </w:rPr>
            </w:pPr>
            <w:r w:rsidRPr="00323E0C">
              <w:rPr>
                <w:rStyle w:val="CharStyle46"/>
                <w:sz w:val="16"/>
                <w:szCs w:val="16"/>
              </w:rPr>
              <w:t>Provjerom da li su na gradilištu dostupne sve dozvole prema zakonu</w:t>
            </w:r>
          </w:p>
        </w:tc>
        <w:tc>
          <w:tcPr>
            <w:tcW w:w="1843" w:type="dxa"/>
            <w:tcBorders>
              <w:top w:val="single" w:sz="4" w:space="0" w:color="auto"/>
              <w:left w:val="single" w:sz="4" w:space="0" w:color="auto"/>
            </w:tcBorders>
            <w:shd w:val="clear" w:color="auto" w:fill="auto"/>
          </w:tcPr>
          <w:p w14:paraId="42E0A82B" w14:textId="472FD606" w:rsidR="00A16D9F" w:rsidRPr="00323E0C" w:rsidRDefault="00A16D9F" w:rsidP="001C1CD3">
            <w:pPr>
              <w:pStyle w:val="Style45"/>
              <w:spacing w:after="0" w:line="240" w:lineRule="auto"/>
              <w:ind w:firstLine="720"/>
              <w:rPr>
                <w:rStyle w:val="CharStyle46"/>
                <w:b/>
                <w:bCs/>
                <w:sz w:val="16"/>
                <w:szCs w:val="16"/>
              </w:rPr>
            </w:pPr>
            <w:r w:rsidRPr="00323E0C">
              <w:rPr>
                <w:rStyle w:val="CharStyle46"/>
                <w:sz w:val="16"/>
                <w:szCs w:val="16"/>
              </w:rPr>
              <w:t>Prije početka građevinskih radova</w:t>
            </w:r>
          </w:p>
        </w:tc>
        <w:tc>
          <w:tcPr>
            <w:tcW w:w="1646" w:type="dxa"/>
            <w:tcBorders>
              <w:top w:val="single" w:sz="4" w:space="0" w:color="auto"/>
              <w:left w:val="single" w:sz="4" w:space="0" w:color="auto"/>
            </w:tcBorders>
            <w:shd w:val="clear" w:color="auto" w:fill="auto"/>
          </w:tcPr>
          <w:p w14:paraId="3FA04F1D" w14:textId="11328EE1" w:rsidR="00A16D9F" w:rsidRPr="00323E0C" w:rsidRDefault="00A16D9F" w:rsidP="001C1CD3">
            <w:pPr>
              <w:pStyle w:val="Style45"/>
              <w:spacing w:after="0" w:line="240" w:lineRule="auto"/>
              <w:jc w:val="center"/>
              <w:rPr>
                <w:rStyle w:val="CharStyle46"/>
                <w:b/>
                <w:bCs/>
                <w:sz w:val="16"/>
                <w:szCs w:val="16"/>
              </w:rPr>
            </w:pPr>
            <w:r w:rsidRPr="00323E0C">
              <w:rPr>
                <w:rStyle w:val="CharStyle46"/>
                <w:sz w:val="16"/>
                <w:szCs w:val="16"/>
              </w:rPr>
              <w:t>Preporučuje se osigurati primjenu svih dobrih praksi</w:t>
            </w:r>
          </w:p>
        </w:tc>
        <w:tc>
          <w:tcPr>
            <w:tcW w:w="1651" w:type="dxa"/>
            <w:tcBorders>
              <w:top w:val="single" w:sz="4" w:space="0" w:color="auto"/>
              <w:left w:val="single" w:sz="4" w:space="0" w:color="auto"/>
            </w:tcBorders>
            <w:shd w:val="clear" w:color="auto" w:fill="auto"/>
          </w:tcPr>
          <w:p w14:paraId="0407EF0B" w14:textId="5BA01A63" w:rsidR="00A16D9F" w:rsidRPr="00323E0C" w:rsidRDefault="00A16D9F" w:rsidP="00657536">
            <w:pPr>
              <w:pStyle w:val="Style45"/>
              <w:spacing w:beforeLines="120" w:before="288" w:after="0" w:line="240" w:lineRule="auto"/>
              <w:jc w:val="center"/>
              <w:rPr>
                <w:rStyle w:val="CharStyle46"/>
                <w:b/>
                <w:bCs/>
                <w:sz w:val="16"/>
                <w:szCs w:val="16"/>
              </w:rPr>
            </w:pPr>
            <w:r w:rsidRPr="00323E0C">
              <w:rPr>
                <w:rStyle w:val="CharStyle46"/>
                <w:sz w:val="16"/>
                <w:szCs w:val="16"/>
              </w:rPr>
              <w:t>Trošak projekta</w:t>
            </w:r>
          </w:p>
        </w:tc>
        <w:tc>
          <w:tcPr>
            <w:tcW w:w="1656" w:type="dxa"/>
            <w:tcBorders>
              <w:top w:val="single" w:sz="4" w:space="0" w:color="auto"/>
              <w:left w:val="single" w:sz="4" w:space="0" w:color="auto"/>
              <w:right w:val="single" w:sz="4" w:space="0" w:color="auto"/>
            </w:tcBorders>
            <w:shd w:val="clear" w:color="auto" w:fill="auto"/>
            <w:vAlign w:val="bottom"/>
          </w:tcPr>
          <w:p w14:paraId="3F6A34DD" w14:textId="16DFE244" w:rsidR="00A16D9F" w:rsidRPr="00323E0C" w:rsidRDefault="00131A81" w:rsidP="00657536">
            <w:pPr>
              <w:pStyle w:val="Style45"/>
              <w:spacing w:beforeLines="120" w:before="288" w:after="0" w:line="240" w:lineRule="auto"/>
              <w:rPr>
                <w:rStyle w:val="CharStyle46"/>
                <w:b/>
                <w:bCs/>
                <w:sz w:val="16"/>
                <w:szCs w:val="16"/>
              </w:rPr>
            </w:pPr>
            <w:r w:rsidRPr="00323E0C">
              <w:rPr>
                <w:rStyle w:val="CharStyle46"/>
                <w:sz w:val="16"/>
                <w:szCs w:val="16"/>
              </w:rPr>
              <w:t>Nadzorni inženjer gradilišta</w:t>
            </w:r>
            <w:r w:rsidR="00F40A3E">
              <w:rPr>
                <w:rStyle w:val="CharStyle46"/>
                <w:sz w:val="16"/>
                <w:szCs w:val="16"/>
              </w:rPr>
              <w:t xml:space="preserve"> </w:t>
            </w:r>
          </w:p>
        </w:tc>
      </w:tr>
      <w:tr w:rsidR="00A16D9F" w:rsidRPr="00323E0C" w14:paraId="2F18C983" w14:textId="77777777" w:rsidTr="00817173">
        <w:trPr>
          <w:trHeight w:hRule="exact" w:val="854"/>
          <w:jc w:val="center"/>
        </w:trPr>
        <w:tc>
          <w:tcPr>
            <w:tcW w:w="1704" w:type="dxa"/>
            <w:vMerge/>
            <w:tcBorders>
              <w:left w:val="single" w:sz="4" w:space="0" w:color="auto"/>
            </w:tcBorders>
            <w:shd w:val="clear" w:color="auto" w:fill="auto"/>
            <w:vAlign w:val="center"/>
          </w:tcPr>
          <w:p w14:paraId="136AD78E" w14:textId="45BAD1B8" w:rsidR="00A16D9F" w:rsidRPr="00323E0C" w:rsidRDefault="00A16D9F" w:rsidP="001C1CD3">
            <w:pPr>
              <w:pStyle w:val="Style45"/>
              <w:spacing w:after="0" w:line="240" w:lineRule="auto"/>
              <w:rPr>
                <w:sz w:val="16"/>
                <w:szCs w:val="16"/>
              </w:rPr>
            </w:pPr>
          </w:p>
        </w:tc>
        <w:tc>
          <w:tcPr>
            <w:tcW w:w="1646" w:type="dxa"/>
            <w:tcBorders>
              <w:top w:val="single" w:sz="4" w:space="0" w:color="auto"/>
              <w:left w:val="single" w:sz="4" w:space="0" w:color="auto"/>
            </w:tcBorders>
            <w:shd w:val="clear" w:color="auto" w:fill="auto"/>
          </w:tcPr>
          <w:p w14:paraId="04DC104C" w14:textId="28214133" w:rsidR="00A16D9F" w:rsidRPr="00323E0C" w:rsidRDefault="00A16D9F" w:rsidP="001C1CD3">
            <w:pPr>
              <w:pStyle w:val="Style45"/>
              <w:spacing w:after="0" w:line="240" w:lineRule="auto"/>
              <w:rPr>
                <w:sz w:val="16"/>
                <w:szCs w:val="16"/>
              </w:rPr>
            </w:pPr>
            <w:r w:rsidRPr="00323E0C">
              <w:rPr>
                <w:rStyle w:val="CharStyle46"/>
                <w:sz w:val="16"/>
                <w:szCs w:val="16"/>
              </w:rPr>
              <w:t>Organizacija gradilišta</w:t>
            </w:r>
          </w:p>
        </w:tc>
        <w:tc>
          <w:tcPr>
            <w:tcW w:w="1646" w:type="dxa"/>
            <w:tcBorders>
              <w:top w:val="single" w:sz="4" w:space="0" w:color="auto"/>
              <w:left w:val="single" w:sz="4" w:space="0" w:color="auto"/>
            </w:tcBorders>
            <w:shd w:val="clear" w:color="auto" w:fill="auto"/>
          </w:tcPr>
          <w:p w14:paraId="0969DF72" w14:textId="1ECF1753" w:rsidR="00A16D9F" w:rsidRPr="00323E0C" w:rsidRDefault="00A16D9F" w:rsidP="001C1CD3">
            <w:pPr>
              <w:pStyle w:val="Style45"/>
              <w:spacing w:after="0" w:line="240" w:lineRule="auto"/>
              <w:rPr>
                <w:sz w:val="16"/>
                <w:szCs w:val="16"/>
              </w:rPr>
            </w:pPr>
            <w:r w:rsidRPr="00323E0C">
              <w:rPr>
                <w:rStyle w:val="CharStyle46"/>
                <w:sz w:val="16"/>
                <w:szCs w:val="16"/>
              </w:rPr>
              <w:t>Na gradilištu</w:t>
            </w:r>
          </w:p>
        </w:tc>
        <w:tc>
          <w:tcPr>
            <w:tcW w:w="2376" w:type="dxa"/>
            <w:tcBorders>
              <w:top w:val="single" w:sz="4" w:space="0" w:color="auto"/>
              <w:left w:val="single" w:sz="4" w:space="0" w:color="auto"/>
            </w:tcBorders>
            <w:shd w:val="clear" w:color="auto" w:fill="auto"/>
            <w:vAlign w:val="center"/>
          </w:tcPr>
          <w:p w14:paraId="3DADD5DB" w14:textId="09BE7DCF" w:rsidR="00A16D9F" w:rsidRPr="00323E0C" w:rsidRDefault="00A16D9F" w:rsidP="001C1CD3">
            <w:pPr>
              <w:pStyle w:val="Style45"/>
              <w:spacing w:after="0" w:line="240" w:lineRule="auto"/>
              <w:rPr>
                <w:sz w:val="16"/>
                <w:szCs w:val="16"/>
              </w:rPr>
            </w:pPr>
            <w:r w:rsidRPr="00323E0C">
              <w:rPr>
                <w:rStyle w:val="CharStyle46"/>
                <w:sz w:val="16"/>
                <w:szCs w:val="16"/>
              </w:rPr>
              <w:t>Provjerom ispravnosti ograde, postavljenih privremenih sanitarnih čvorova</w:t>
            </w:r>
          </w:p>
        </w:tc>
        <w:tc>
          <w:tcPr>
            <w:tcW w:w="1843" w:type="dxa"/>
            <w:tcBorders>
              <w:top w:val="single" w:sz="4" w:space="0" w:color="auto"/>
              <w:left w:val="single" w:sz="4" w:space="0" w:color="auto"/>
            </w:tcBorders>
            <w:shd w:val="clear" w:color="auto" w:fill="auto"/>
          </w:tcPr>
          <w:p w14:paraId="50F20A4D" w14:textId="6BED1995" w:rsidR="00A16D9F" w:rsidRPr="00323E0C" w:rsidRDefault="00A16D9F" w:rsidP="001C1CD3">
            <w:pPr>
              <w:pStyle w:val="Style45"/>
              <w:spacing w:after="0" w:line="240" w:lineRule="auto"/>
              <w:rPr>
                <w:sz w:val="16"/>
                <w:szCs w:val="16"/>
              </w:rPr>
            </w:pPr>
            <w:r w:rsidRPr="00323E0C">
              <w:rPr>
                <w:rStyle w:val="CharStyle46"/>
                <w:sz w:val="16"/>
                <w:szCs w:val="16"/>
              </w:rPr>
              <w:t>Prije početka građevinskih radova</w:t>
            </w:r>
          </w:p>
        </w:tc>
        <w:tc>
          <w:tcPr>
            <w:tcW w:w="1646" w:type="dxa"/>
            <w:tcBorders>
              <w:top w:val="single" w:sz="4" w:space="0" w:color="auto"/>
              <w:left w:val="single" w:sz="4" w:space="0" w:color="auto"/>
            </w:tcBorders>
            <w:shd w:val="clear" w:color="auto" w:fill="auto"/>
          </w:tcPr>
          <w:p w14:paraId="7081FA58" w14:textId="01FB497E" w:rsidR="00A16D9F" w:rsidRPr="00323E0C" w:rsidRDefault="00A16D9F" w:rsidP="001C1CD3">
            <w:pPr>
              <w:pStyle w:val="Style45"/>
              <w:spacing w:after="0" w:line="240" w:lineRule="auto"/>
              <w:rPr>
                <w:sz w:val="16"/>
                <w:szCs w:val="16"/>
              </w:rPr>
            </w:pPr>
            <w:r w:rsidRPr="00323E0C">
              <w:rPr>
                <w:rStyle w:val="CharStyle46"/>
                <w:sz w:val="16"/>
                <w:szCs w:val="16"/>
              </w:rPr>
              <w:t>Radi bezbjednosti</w:t>
            </w:r>
          </w:p>
        </w:tc>
        <w:tc>
          <w:tcPr>
            <w:tcW w:w="1651" w:type="dxa"/>
            <w:tcBorders>
              <w:top w:val="single" w:sz="4" w:space="0" w:color="auto"/>
              <w:left w:val="single" w:sz="4" w:space="0" w:color="auto"/>
            </w:tcBorders>
            <w:shd w:val="clear" w:color="auto" w:fill="auto"/>
          </w:tcPr>
          <w:p w14:paraId="456E0205" w14:textId="203F0AAB" w:rsidR="00A16D9F" w:rsidRPr="00323E0C" w:rsidRDefault="00A16D9F" w:rsidP="00657536">
            <w:pPr>
              <w:pStyle w:val="Style45"/>
              <w:spacing w:beforeLines="120" w:before="288" w:after="0" w:line="240" w:lineRule="auto"/>
              <w:rPr>
                <w:sz w:val="16"/>
                <w:szCs w:val="16"/>
              </w:rPr>
            </w:pPr>
            <w:r w:rsidRPr="00323E0C">
              <w:rPr>
                <w:rStyle w:val="CharStyle46"/>
                <w:sz w:val="16"/>
                <w:szCs w:val="16"/>
              </w:rPr>
              <w:t>Trošak projekta</w:t>
            </w:r>
          </w:p>
        </w:tc>
        <w:tc>
          <w:tcPr>
            <w:tcW w:w="1656" w:type="dxa"/>
            <w:tcBorders>
              <w:top w:val="single" w:sz="4" w:space="0" w:color="auto"/>
              <w:left w:val="single" w:sz="4" w:space="0" w:color="auto"/>
              <w:right w:val="single" w:sz="4" w:space="0" w:color="auto"/>
            </w:tcBorders>
            <w:shd w:val="clear" w:color="auto" w:fill="auto"/>
          </w:tcPr>
          <w:p w14:paraId="285063FE" w14:textId="77777777" w:rsidR="00A16D9F" w:rsidRPr="00323E0C" w:rsidRDefault="00A16D9F" w:rsidP="00657536">
            <w:pPr>
              <w:pStyle w:val="Style45"/>
              <w:spacing w:beforeLines="120" w:before="288" w:after="0" w:line="240" w:lineRule="auto"/>
              <w:rPr>
                <w:sz w:val="16"/>
                <w:szCs w:val="16"/>
              </w:rPr>
            </w:pPr>
            <w:r w:rsidRPr="00323E0C">
              <w:rPr>
                <w:rStyle w:val="CharStyle46"/>
                <w:sz w:val="16"/>
                <w:szCs w:val="16"/>
              </w:rPr>
              <w:t>Nadzorni inženjer gradilišta</w:t>
            </w:r>
          </w:p>
        </w:tc>
      </w:tr>
      <w:tr w:rsidR="00A16D9F" w:rsidRPr="00323E0C" w14:paraId="4A77DE15" w14:textId="77777777" w:rsidTr="00E44675">
        <w:trPr>
          <w:trHeight w:hRule="exact" w:val="907"/>
          <w:jc w:val="center"/>
        </w:trPr>
        <w:tc>
          <w:tcPr>
            <w:tcW w:w="1704" w:type="dxa"/>
            <w:vMerge/>
            <w:tcBorders>
              <w:left w:val="single" w:sz="4" w:space="0" w:color="auto"/>
            </w:tcBorders>
            <w:shd w:val="clear" w:color="auto" w:fill="auto"/>
            <w:vAlign w:val="center"/>
          </w:tcPr>
          <w:p w14:paraId="64F76FF1" w14:textId="77777777" w:rsidR="00A16D9F" w:rsidRPr="00323E0C" w:rsidRDefault="00A16D9F" w:rsidP="001C1CD3"/>
        </w:tc>
        <w:tc>
          <w:tcPr>
            <w:tcW w:w="1646" w:type="dxa"/>
            <w:tcBorders>
              <w:top w:val="single" w:sz="4" w:space="0" w:color="auto"/>
              <w:left w:val="single" w:sz="4" w:space="0" w:color="auto"/>
            </w:tcBorders>
            <w:shd w:val="clear" w:color="auto" w:fill="auto"/>
          </w:tcPr>
          <w:p w14:paraId="038E6A17" w14:textId="2D88F5D3" w:rsidR="00A16D9F" w:rsidRPr="00323E0C" w:rsidRDefault="00A16D9F" w:rsidP="001C1CD3">
            <w:pPr>
              <w:pStyle w:val="Style45"/>
              <w:spacing w:after="0" w:line="240" w:lineRule="auto"/>
              <w:rPr>
                <w:sz w:val="16"/>
                <w:szCs w:val="16"/>
              </w:rPr>
            </w:pPr>
            <w:r w:rsidRPr="00323E0C">
              <w:rPr>
                <w:rStyle w:val="CharStyle46"/>
                <w:sz w:val="16"/>
                <w:szCs w:val="16"/>
              </w:rPr>
              <w:t>Plan za hitne slučajeve /akcidentno zagađenje</w:t>
            </w:r>
          </w:p>
        </w:tc>
        <w:tc>
          <w:tcPr>
            <w:tcW w:w="1646" w:type="dxa"/>
            <w:tcBorders>
              <w:top w:val="single" w:sz="4" w:space="0" w:color="auto"/>
              <w:left w:val="single" w:sz="4" w:space="0" w:color="auto"/>
            </w:tcBorders>
            <w:shd w:val="clear" w:color="auto" w:fill="auto"/>
          </w:tcPr>
          <w:p w14:paraId="0988994C" w14:textId="7A4B76DE" w:rsidR="00A16D9F" w:rsidRPr="00323E0C" w:rsidRDefault="00A16D9F" w:rsidP="001C1CD3">
            <w:pPr>
              <w:pStyle w:val="Style45"/>
              <w:spacing w:after="0" w:line="240" w:lineRule="auto"/>
              <w:rPr>
                <w:sz w:val="16"/>
                <w:szCs w:val="16"/>
              </w:rPr>
            </w:pPr>
            <w:r w:rsidRPr="00323E0C">
              <w:rPr>
                <w:rStyle w:val="CharStyle46"/>
                <w:sz w:val="16"/>
                <w:szCs w:val="16"/>
              </w:rPr>
              <w:t>Ured izvođača</w:t>
            </w:r>
          </w:p>
        </w:tc>
        <w:tc>
          <w:tcPr>
            <w:tcW w:w="2376" w:type="dxa"/>
            <w:tcBorders>
              <w:top w:val="single" w:sz="4" w:space="0" w:color="auto"/>
              <w:left w:val="single" w:sz="4" w:space="0" w:color="auto"/>
            </w:tcBorders>
            <w:shd w:val="clear" w:color="auto" w:fill="auto"/>
          </w:tcPr>
          <w:p w14:paraId="586DC124" w14:textId="3C1C0CF9" w:rsidR="00A16D9F" w:rsidRPr="00323E0C" w:rsidRDefault="00A16D9F" w:rsidP="001C1CD3">
            <w:pPr>
              <w:pStyle w:val="Style45"/>
              <w:spacing w:after="0" w:line="240" w:lineRule="auto"/>
              <w:rPr>
                <w:sz w:val="16"/>
                <w:szCs w:val="16"/>
              </w:rPr>
            </w:pPr>
            <w:r w:rsidRPr="00323E0C">
              <w:rPr>
                <w:rStyle w:val="CharStyle46"/>
                <w:sz w:val="16"/>
                <w:szCs w:val="16"/>
              </w:rPr>
              <w:t>Provjeriti jesu li dokumenti na mjestu</w:t>
            </w:r>
          </w:p>
        </w:tc>
        <w:tc>
          <w:tcPr>
            <w:tcW w:w="1843" w:type="dxa"/>
            <w:tcBorders>
              <w:top w:val="single" w:sz="4" w:space="0" w:color="auto"/>
              <w:left w:val="single" w:sz="4" w:space="0" w:color="auto"/>
            </w:tcBorders>
            <w:shd w:val="clear" w:color="auto" w:fill="auto"/>
          </w:tcPr>
          <w:p w14:paraId="05975554" w14:textId="1B2A7CB5" w:rsidR="00A16D9F" w:rsidRPr="00323E0C" w:rsidRDefault="00A16D9F" w:rsidP="001C1CD3">
            <w:pPr>
              <w:pStyle w:val="Style45"/>
              <w:spacing w:after="0" w:line="240" w:lineRule="auto"/>
              <w:rPr>
                <w:sz w:val="16"/>
                <w:szCs w:val="16"/>
              </w:rPr>
            </w:pPr>
            <w:r w:rsidRPr="00323E0C">
              <w:rPr>
                <w:rStyle w:val="CharStyle46"/>
                <w:sz w:val="16"/>
                <w:szCs w:val="16"/>
              </w:rPr>
              <w:t>Prije početka građevinskih radova</w:t>
            </w:r>
          </w:p>
        </w:tc>
        <w:tc>
          <w:tcPr>
            <w:tcW w:w="1646" w:type="dxa"/>
            <w:tcBorders>
              <w:top w:val="single" w:sz="4" w:space="0" w:color="auto"/>
              <w:left w:val="single" w:sz="4" w:space="0" w:color="auto"/>
            </w:tcBorders>
            <w:shd w:val="clear" w:color="auto" w:fill="auto"/>
          </w:tcPr>
          <w:p w14:paraId="19B1236D" w14:textId="47FEF3D6" w:rsidR="00A16D9F" w:rsidRPr="00323E0C" w:rsidRDefault="00A16D9F" w:rsidP="001C1CD3">
            <w:pPr>
              <w:pStyle w:val="Style45"/>
              <w:spacing w:after="0" w:line="240" w:lineRule="auto"/>
              <w:rPr>
                <w:sz w:val="16"/>
                <w:szCs w:val="16"/>
              </w:rPr>
            </w:pPr>
            <w:r w:rsidRPr="00323E0C">
              <w:rPr>
                <w:rStyle w:val="CharStyle46"/>
                <w:sz w:val="16"/>
                <w:szCs w:val="16"/>
              </w:rPr>
              <w:t>Radi bezbjednosti radnika i lokalnog stanovništva</w:t>
            </w:r>
          </w:p>
        </w:tc>
        <w:tc>
          <w:tcPr>
            <w:tcW w:w="1651" w:type="dxa"/>
            <w:tcBorders>
              <w:top w:val="single" w:sz="4" w:space="0" w:color="auto"/>
              <w:left w:val="single" w:sz="4" w:space="0" w:color="auto"/>
            </w:tcBorders>
            <w:shd w:val="clear" w:color="auto" w:fill="auto"/>
          </w:tcPr>
          <w:p w14:paraId="3BA8D102" w14:textId="1ADD288B" w:rsidR="00A16D9F" w:rsidRPr="00323E0C" w:rsidRDefault="00A16D9F" w:rsidP="00657536">
            <w:pPr>
              <w:pStyle w:val="Style45"/>
              <w:spacing w:beforeLines="120" w:before="288" w:after="0" w:line="240" w:lineRule="auto"/>
              <w:rPr>
                <w:sz w:val="16"/>
                <w:szCs w:val="16"/>
              </w:rPr>
            </w:pPr>
            <w:r w:rsidRPr="00323E0C">
              <w:rPr>
                <w:rStyle w:val="CharStyle46"/>
                <w:sz w:val="16"/>
                <w:szCs w:val="16"/>
              </w:rPr>
              <w:t>Trošak projekta</w:t>
            </w:r>
          </w:p>
        </w:tc>
        <w:tc>
          <w:tcPr>
            <w:tcW w:w="1656" w:type="dxa"/>
            <w:tcBorders>
              <w:top w:val="single" w:sz="4" w:space="0" w:color="auto"/>
              <w:left w:val="single" w:sz="4" w:space="0" w:color="auto"/>
              <w:right w:val="single" w:sz="4" w:space="0" w:color="auto"/>
            </w:tcBorders>
            <w:shd w:val="clear" w:color="auto" w:fill="auto"/>
          </w:tcPr>
          <w:p w14:paraId="56670D58" w14:textId="77777777" w:rsidR="00A16D9F" w:rsidRPr="00323E0C" w:rsidRDefault="00A16D9F" w:rsidP="00657536">
            <w:pPr>
              <w:pStyle w:val="Style45"/>
              <w:spacing w:beforeLines="120" w:before="288" w:after="0" w:line="240" w:lineRule="auto"/>
              <w:rPr>
                <w:sz w:val="16"/>
                <w:szCs w:val="16"/>
              </w:rPr>
            </w:pPr>
            <w:r w:rsidRPr="00323E0C">
              <w:rPr>
                <w:rStyle w:val="CharStyle46"/>
                <w:sz w:val="16"/>
                <w:szCs w:val="16"/>
              </w:rPr>
              <w:t>Nadzorni inženjer gradilišta</w:t>
            </w:r>
          </w:p>
        </w:tc>
      </w:tr>
      <w:tr w:rsidR="00A16D9F" w:rsidRPr="00323E0C" w14:paraId="2F06B8D3" w14:textId="77777777" w:rsidTr="00E44675">
        <w:trPr>
          <w:trHeight w:hRule="exact" w:val="1429"/>
          <w:jc w:val="center"/>
        </w:trPr>
        <w:tc>
          <w:tcPr>
            <w:tcW w:w="1704" w:type="dxa"/>
            <w:vMerge/>
            <w:tcBorders>
              <w:left w:val="single" w:sz="4" w:space="0" w:color="auto"/>
            </w:tcBorders>
            <w:shd w:val="clear" w:color="auto" w:fill="auto"/>
            <w:vAlign w:val="center"/>
          </w:tcPr>
          <w:p w14:paraId="738FA1CB" w14:textId="77777777" w:rsidR="00A16D9F" w:rsidRPr="00323E0C" w:rsidRDefault="00A16D9F" w:rsidP="001C1CD3"/>
        </w:tc>
        <w:tc>
          <w:tcPr>
            <w:tcW w:w="1646" w:type="dxa"/>
            <w:tcBorders>
              <w:top w:val="single" w:sz="4" w:space="0" w:color="auto"/>
              <w:left w:val="single" w:sz="4" w:space="0" w:color="auto"/>
            </w:tcBorders>
            <w:shd w:val="clear" w:color="auto" w:fill="auto"/>
          </w:tcPr>
          <w:p w14:paraId="683EE49A" w14:textId="4CDCAE26" w:rsidR="00A16D9F" w:rsidRPr="00323E0C" w:rsidRDefault="00A16D9F" w:rsidP="001C1CD3">
            <w:pPr>
              <w:pStyle w:val="Style45"/>
              <w:spacing w:after="0" w:line="240" w:lineRule="auto"/>
              <w:rPr>
                <w:sz w:val="16"/>
                <w:szCs w:val="16"/>
              </w:rPr>
            </w:pPr>
            <w:r>
              <w:rPr>
                <w:sz w:val="16"/>
                <w:szCs w:val="16"/>
              </w:rPr>
              <w:t>Priprema okolišne i društvene dokumentacije (CESMP, SEP, RP, LMP, LRP)</w:t>
            </w:r>
          </w:p>
        </w:tc>
        <w:tc>
          <w:tcPr>
            <w:tcW w:w="1646" w:type="dxa"/>
            <w:tcBorders>
              <w:top w:val="single" w:sz="4" w:space="0" w:color="auto"/>
              <w:left w:val="single" w:sz="4" w:space="0" w:color="auto"/>
            </w:tcBorders>
            <w:shd w:val="clear" w:color="auto" w:fill="auto"/>
          </w:tcPr>
          <w:p w14:paraId="4FD4CB86" w14:textId="158E3EF2" w:rsidR="00A16D9F" w:rsidRPr="00323E0C" w:rsidRDefault="00A16D9F" w:rsidP="001C1CD3">
            <w:pPr>
              <w:pStyle w:val="Style45"/>
              <w:spacing w:after="0" w:line="240" w:lineRule="auto"/>
              <w:rPr>
                <w:sz w:val="16"/>
                <w:szCs w:val="16"/>
              </w:rPr>
            </w:pPr>
            <w:r>
              <w:rPr>
                <w:sz w:val="16"/>
                <w:szCs w:val="16"/>
              </w:rPr>
              <w:t>Na gradilištu, ured izvođača</w:t>
            </w:r>
          </w:p>
        </w:tc>
        <w:tc>
          <w:tcPr>
            <w:tcW w:w="2376" w:type="dxa"/>
            <w:tcBorders>
              <w:top w:val="single" w:sz="4" w:space="0" w:color="auto"/>
              <w:left w:val="single" w:sz="4" w:space="0" w:color="auto"/>
            </w:tcBorders>
            <w:shd w:val="clear" w:color="auto" w:fill="auto"/>
          </w:tcPr>
          <w:p w14:paraId="3190BCE1" w14:textId="3739440E" w:rsidR="00A16D9F" w:rsidRPr="00323E0C" w:rsidRDefault="00131A81" w:rsidP="001C1CD3">
            <w:pPr>
              <w:pStyle w:val="Style45"/>
              <w:spacing w:after="0" w:line="240" w:lineRule="auto"/>
              <w:rPr>
                <w:sz w:val="16"/>
                <w:szCs w:val="16"/>
              </w:rPr>
            </w:pPr>
            <w:r>
              <w:rPr>
                <w:sz w:val="16"/>
                <w:szCs w:val="16"/>
              </w:rPr>
              <w:t>Provjeriti postoje li dokumenti</w:t>
            </w:r>
          </w:p>
        </w:tc>
        <w:tc>
          <w:tcPr>
            <w:tcW w:w="1843" w:type="dxa"/>
            <w:tcBorders>
              <w:top w:val="single" w:sz="4" w:space="0" w:color="auto"/>
              <w:left w:val="single" w:sz="4" w:space="0" w:color="auto"/>
            </w:tcBorders>
            <w:shd w:val="clear" w:color="auto" w:fill="auto"/>
          </w:tcPr>
          <w:p w14:paraId="18AADE7B" w14:textId="380A9D93" w:rsidR="00A16D9F" w:rsidRPr="00323E0C" w:rsidRDefault="00131A81" w:rsidP="001C1CD3">
            <w:pPr>
              <w:pStyle w:val="Style45"/>
              <w:spacing w:after="0" w:line="240" w:lineRule="auto"/>
              <w:rPr>
                <w:sz w:val="16"/>
                <w:szCs w:val="16"/>
              </w:rPr>
            </w:pPr>
            <w:r>
              <w:rPr>
                <w:sz w:val="16"/>
                <w:szCs w:val="16"/>
              </w:rPr>
              <w:t>Prije početka građevinskih radova</w:t>
            </w:r>
          </w:p>
        </w:tc>
        <w:tc>
          <w:tcPr>
            <w:tcW w:w="1646" w:type="dxa"/>
            <w:tcBorders>
              <w:top w:val="single" w:sz="4" w:space="0" w:color="auto"/>
              <w:left w:val="single" w:sz="4" w:space="0" w:color="auto"/>
            </w:tcBorders>
            <w:shd w:val="clear" w:color="auto" w:fill="auto"/>
          </w:tcPr>
          <w:p w14:paraId="6E25C6E2" w14:textId="37E0B831" w:rsidR="00A16D9F" w:rsidRPr="00323E0C" w:rsidRDefault="00131A81" w:rsidP="001C1CD3">
            <w:pPr>
              <w:pStyle w:val="Style45"/>
              <w:spacing w:after="0" w:line="240" w:lineRule="auto"/>
              <w:rPr>
                <w:sz w:val="16"/>
                <w:szCs w:val="16"/>
              </w:rPr>
            </w:pPr>
            <w:r>
              <w:rPr>
                <w:sz w:val="16"/>
                <w:szCs w:val="16"/>
              </w:rPr>
              <w:t xml:space="preserve">Radi bezbjednosti lokalnog stanovništva i uspostavljanja društvenih sistema prije početka radova </w:t>
            </w:r>
          </w:p>
        </w:tc>
        <w:tc>
          <w:tcPr>
            <w:tcW w:w="1651" w:type="dxa"/>
            <w:tcBorders>
              <w:top w:val="single" w:sz="4" w:space="0" w:color="auto"/>
              <w:left w:val="single" w:sz="4" w:space="0" w:color="auto"/>
            </w:tcBorders>
            <w:shd w:val="clear" w:color="auto" w:fill="auto"/>
          </w:tcPr>
          <w:p w14:paraId="3A4BC0C4" w14:textId="41886312" w:rsidR="00A16D9F" w:rsidRPr="00323E0C" w:rsidRDefault="00131A81" w:rsidP="00657536">
            <w:pPr>
              <w:pStyle w:val="Style45"/>
              <w:spacing w:beforeLines="120" w:before="288" w:after="0" w:line="240" w:lineRule="auto"/>
              <w:rPr>
                <w:sz w:val="16"/>
                <w:szCs w:val="16"/>
              </w:rPr>
            </w:pPr>
            <w:r>
              <w:rPr>
                <w:sz w:val="16"/>
                <w:szCs w:val="16"/>
              </w:rPr>
              <w:t>Trošak projekta</w:t>
            </w:r>
          </w:p>
        </w:tc>
        <w:tc>
          <w:tcPr>
            <w:tcW w:w="1656" w:type="dxa"/>
            <w:tcBorders>
              <w:top w:val="single" w:sz="4" w:space="0" w:color="auto"/>
              <w:left w:val="single" w:sz="4" w:space="0" w:color="auto"/>
              <w:right w:val="single" w:sz="4" w:space="0" w:color="auto"/>
            </w:tcBorders>
            <w:shd w:val="clear" w:color="auto" w:fill="auto"/>
          </w:tcPr>
          <w:p w14:paraId="072EF201" w14:textId="77777777" w:rsidR="00A16D9F" w:rsidRPr="00323E0C" w:rsidRDefault="00A16D9F" w:rsidP="00657536">
            <w:pPr>
              <w:pStyle w:val="Style45"/>
              <w:spacing w:beforeLines="120" w:before="288" w:after="0" w:line="240" w:lineRule="auto"/>
              <w:rPr>
                <w:sz w:val="16"/>
                <w:szCs w:val="16"/>
              </w:rPr>
            </w:pPr>
            <w:r w:rsidRPr="00323E0C">
              <w:rPr>
                <w:rStyle w:val="CharStyle46"/>
                <w:sz w:val="16"/>
                <w:szCs w:val="16"/>
              </w:rPr>
              <w:t>Nadzorni inženjer gradilišta</w:t>
            </w:r>
          </w:p>
        </w:tc>
      </w:tr>
      <w:tr w:rsidR="00A16D9F" w:rsidRPr="00323E0C" w14:paraId="2D8CECDE" w14:textId="77777777">
        <w:trPr>
          <w:trHeight w:hRule="exact" w:val="1728"/>
          <w:jc w:val="center"/>
        </w:trPr>
        <w:tc>
          <w:tcPr>
            <w:tcW w:w="1704" w:type="dxa"/>
            <w:vMerge w:val="restart"/>
            <w:tcBorders>
              <w:top w:val="single" w:sz="4" w:space="0" w:color="auto"/>
              <w:left w:val="single" w:sz="4" w:space="0" w:color="auto"/>
            </w:tcBorders>
            <w:shd w:val="clear" w:color="auto" w:fill="auto"/>
            <w:vAlign w:val="center"/>
          </w:tcPr>
          <w:p w14:paraId="2FED53CA" w14:textId="77777777" w:rsidR="00A16D9F" w:rsidRPr="00323E0C" w:rsidRDefault="00A16D9F" w:rsidP="001C1CD3">
            <w:pPr>
              <w:pStyle w:val="Style45"/>
              <w:spacing w:after="0" w:line="240" w:lineRule="auto"/>
              <w:rPr>
                <w:sz w:val="16"/>
                <w:szCs w:val="16"/>
              </w:rPr>
            </w:pPr>
            <w:r w:rsidRPr="00323E0C">
              <w:rPr>
                <w:rStyle w:val="CharStyle46"/>
                <w:sz w:val="16"/>
                <w:szCs w:val="16"/>
              </w:rPr>
              <w:t xml:space="preserve">Tokom </w:t>
            </w:r>
            <w:r w:rsidRPr="00323E0C">
              <w:rPr>
                <w:rStyle w:val="CharStyle46"/>
                <w:b/>
                <w:bCs/>
                <w:sz w:val="16"/>
                <w:szCs w:val="16"/>
              </w:rPr>
              <w:t>implementacije</w:t>
            </w:r>
          </w:p>
        </w:tc>
        <w:tc>
          <w:tcPr>
            <w:tcW w:w="1646" w:type="dxa"/>
            <w:tcBorders>
              <w:top w:val="single" w:sz="4" w:space="0" w:color="auto"/>
              <w:left w:val="single" w:sz="4" w:space="0" w:color="auto"/>
            </w:tcBorders>
            <w:shd w:val="clear" w:color="auto" w:fill="auto"/>
          </w:tcPr>
          <w:p w14:paraId="3EB43DC1" w14:textId="77777777" w:rsidR="00A16D9F" w:rsidRPr="00323E0C" w:rsidRDefault="00A16D9F" w:rsidP="001C1CD3">
            <w:pPr>
              <w:pStyle w:val="Style45"/>
              <w:spacing w:after="0" w:line="240" w:lineRule="auto"/>
              <w:rPr>
                <w:sz w:val="16"/>
                <w:szCs w:val="16"/>
              </w:rPr>
            </w:pPr>
            <w:r w:rsidRPr="00323E0C">
              <w:rPr>
                <w:rStyle w:val="CharStyle46"/>
                <w:sz w:val="16"/>
                <w:szCs w:val="16"/>
              </w:rPr>
              <w:t>Kvaliteta zraka (prašina)</w:t>
            </w:r>
          </w:p>
        </w:tc>
        <w:tc>
          <w:tcPr>
            <w:tcW w:w="1646" w:type="dxa"/>
            <w:tcBorders>
              <w:top w:val="single" w:sz="4" w:space="0" w:color="auto"/>
              <w:left w:val="single" w:sz="4" w:space="0" w:color="auto"/>
            </w:tcBorders>
            <w:shd w:val="clear" w:color="auto" w:fill="auto"/>
          </w:tcPr>
          <w:p w14:paraId="23B1F8FF" w14:textId="77777777" w:rsidR="00A16D9F" w:rsidRPr="00323E0C" w:rsidRDefault="00A16D9F" w:rsidP="001C1CD3">
            <w:pPr>
              <w:pStyle w:val="Style45"/>
              <w:spacing w:after="0" w:line="240" w:lineRule="auto"/>
              <w:rPr>
                <w:sz w:val="16"/>
                <w:szCs w:val="16"/>
              </w:rPr>
            </w:pPr>
            <w:r w:rsidRPr="00323E0C">
              <w:rPr>
                <w:rStyle w:val="CharStyle46"/>
                <w:sz w:val="16"/>
                <w:szCs w:val="16"/>
              </w:rPr>
              <w:t>Na gradilištu</w:t>
            </w:r>
          </w:p>
        </w:tc>
        <w:tc>
          <w:tcPr>
            <w:tcW w:w="2376" w:type="dxa"/>
            <w:tcBorders>
              <w:top w:val="single" w:sz="4" w:space="0" w:color="auto"/>
              <w:left w:val="single" w:sz="4" w:space="0" w:color="auto"/>
            </w:tcBorders>
            <w:shd w:val="clear" w:color="auto" w:fill="auto"/>
          </w:tcPr>
          <w:p w14:paraId="7DAA06FB" w14:textId="77777777" w:rsidR="00A16D9F" w:rsidRPr="00323E0C" w:rsidRDefault="00A16D9F" w:rsidP="001C1CD3">
            <w:pPr>
              <w:pStyle w:val="Style45"/>
              <w:spacing w:after="0" w:line="240" w:lineRule="auto"/>
              <w:rPr>
                <w:sz w:val="16"/>
                <w:szCs w:val="16"/>
              </w:rPr>
            </w:pPr>
            <w:r w:rsidRPr="00323E0C">
              <w:rPr>
                <w:rStyle w:val="CharStyle46"/>
                <w:sz w:val="16"/>
                <w:szCs w:val="16"/>
              </w:rPr>
              <w:t>Vizualni pregled – provjeriti je li primijenjeno prskanje, vidljivost, prisutnost prašine na gradilištu, teret pokriven ili poprskan</w:t>
            </w:r>
          </w:p>
        </w:tc>
        <w:tc>
          <w:tcPr>
            <w:tcW w:w="1843" w:type="dxa"/>
            <w:tcBorders>
              <w:top w:val="single" w:sz="4" w:space="0" w:color="auto"/>
              <w:left w:val="single" w:sz="4" w:space="0" w:color="auto"/>
            </w:tcBorders>
            <w:shd w:val="clear" w:color="auto" w:fill="auto"/>
          </w:tcPr>
          <w:p w14:paraId="7EDABBCC" w14:textId="77777777" w:rsidR="00A16D9F" w:rsidRPr="00323E0C" w:rsidRDefault="00A16D9F" w:rsidP="001C1CD3">
            <w:pPr>
              <w:pStyle w:val="Style45"/>
              <w:spacing w:after="0" w:line="240" w:lineRule="auto"/>
              <w:rPr>
                <w:sz w:val="16"/>
                <w:szCs w:val="16"/>
              </w:rPr>
            </w:pPr>
            <w:r w:rsidRPr="00323E0C">
              <w:rPr>
                <w:rStyle w:val="CharStyle46"/>
                <w:sz w:val="16"/>
                <w:szCs w:val="16"/>
              </w:rPr>
              <w:t xml:space="preserve">Kontinuirano na dnevnoj bazi, no posebnu pažnju treba obratiti tokom </w:t>
            </w:r>
            <w:proofErr w:type="spellStart"/>
            <w:r w:rsidRPr="00323E0C">
              <w:rPr>
                <w:rStyle w:val="CharStyle46"/>
                <w:sz w:val="16"/>
                <w:szCs w:val="16"/>
              </w:rPr>
              <w:t>prevoza</w:t>
            </w:r>
            <w:proofErr w:type="spellEnd"/>
            <w:r w:rsidRPr="00323E0C">
              <w:rPr>
                <w:rStyle w:val="CharStyle46"/>
                <w:sz w:val="16"/>
                <w:szCs w:val="16"/>
              </w:rPr>
              <w:t xml:space="preserve"> materijala i otpada</w:t>
            </w:r>
          </w:p>
        </w:tc>
        <w:tc>
          <w:tcPr>
            <w:tcW w:w="1646" w:type="dxa"/>
            <w:tcBorders>
              <w:top w:val="single" w:sz="4" w:space="0" w:color="auto"/>
              <w:left w:val="single" w:sz="4" w:space="0" w:color="auto"/>
            </w:tcBorders>
            <w:shd w:val="clear" w:color="auto" w:fill="auto"/>
            <w:vAlign w:val="center"/>
          </w:tcPr>
          <w:p w14:paraId="2863819D" w14:textId="77777777" w:rsidR="00A16D9F" w:rsidRPr="00323E0C" w:rsidRDefault="00A16D9F" w:rsidP="001C1CD3">
            <w:pPr>
              <w:pStyle w:val="Style45"/>
              <w:spacing w:after="0" w:line="240" w:lineRule="auto"/>
              <w:rPr>
                <w:sz w:val="16"/>
                <w:szCs w:val="16"/>
              </w:rPr>
            </w:pPr>
            <w:r w:rsidRPr="00323E0C">
              <w:rPr>
                <w:rStyle w:val="CharStyle46"/>
                <w:sz w:val="16"/>
                <w:szCs w:val="16"/>
              </w:rPr>
              <w:t>Za održavanje nivoa prašine na minimumu radi zaštite zdravlja i sprječavanja iritacija te radi održavanja vidljivosti iz sigurnosnih razloga</w:t>
            </w:r>
          </w:p>
        </w:tc>
        <w:tc>
          <w:tcPr>
            <w:tcW w:w="1651" w:type="dxa"/>
            <w:tcBorders>
              <w:top w:val="single" w:sz="4" w:space="0" w:color="auto"/>
              <w:left w:val="single" w:sz="4" w:space="0" w:color="auto"/>
            </w:tcBorders>
            <w:shd w:val="clear" w:color="auto" w:fill="auto"/>
          </w:tcPr>
          <w:p w14:paraId="0C702B4C" w14:textId="77777777" w:rsidR="00A16D9F" w:rsidRPr="00323E0C" w:rsidRDefault="00A16D9F" w:rsidP="00657536">
            <w:pPr>
              <w:pStyle w:val="Style45"/>
              <w:spacing w:beforeLines="120" w:before="288" w:after="0" w:line="240" w:lineRule="auto"/>
              <w:rPr>
                <w:sz w:val="16"/>
                <w:szCs w:val="16"/>
              </w:rPr>
            </w:pPr>
            <w:r w:rsidRPr="00323E0C">
              <w:rPr>
                <w:rStyle w:val="CharStyle46"/>
                <w:sz w:val="16"/>
                <w:szCs w:val="16"/>
              </w:rPr>
              <w:t>Trošak projekta</w:t>
            </w:r>
          </w:p>
        </w:tc>
        <w:tc>
          <w:tcPr>
            <w:tcW w:w="1656" w:type="dxa"/>
            <w:tcBorders>
              <w:top w:val="single" w:sz="4" w:space="0" w:color="auto"/>
              <w:left w:val="single" w:sz="4" w:space="0" w:color="auto"/>
              <w:right w:val="single" w:sz="4" w:space="0" w:color="auto"/>
            </w:tcBorders>
            <w:shd w:val="clear" w:color="auto" w:fill="auto"/>
          </w:tcPr>
          <w:p w14:paraId="4639AC1F" w14:textId="77777777" w:rsidR="00A16D9F" w:rsidRPr="00323E0C" w:rsidRDefault="00A16D9F" w:rsidP="00657536">
            <w:pPr>
              <w:pStyle w:val="Style45"/>
              <w:spacing w:beforeLines="120" w:before="288" w:after="0" w:line="240" w:lineRule="auto"/>
              <w:rPr>
                <w:sz w:val="16"/>
                <w:szCs w:val="16"/>
              </w:rPr>
            </w:pPr>
            <w:r w:rsidRPr="00323E0C">
              <w:rPr>
                <w:rStyle w:val="CharStyle46"/>
                <w:sz w:val="16"/>
                <w:szCs w:val="16"/>
              </w:rPr>
              <w:t>Nadzorni inženjer gradilišta</w:t>
            </w:r>
          </w:p>
        </w:tc>
      </w:tr>
      <w:tr w:rsidR="00A16D9F" w:rsidRPr="00323E0C" w14:paraId="6B8E5DC8" w14:textId="77777777">
        <w:trPr>
          <w:trHeight w:hRule="exact" w:val="1742"/>
          <w:jc w:val="center"/>
        </w:trPr>
        <w:tc>
          <w:tcPr>
            <w:tcW w:w="1704" w:type="dxa"/>
            <w:vMerge/>
            <w:tcBorders>
              <w:left w:val="single" w:sz="4" w:space="0" w:color="auto"/>
              <w:bottom w:val="single" w:sz="4" w:space="0" w:color="auto"/>
            </w:tcBorders>
            <w:shd w:val="clear" w:color="auto" w:fill="auto"/>
            <w:vAlign w:val="center"/>
          </w:tcPr>
          <w:p w14:paraId="1267BEB1" w14:textId="77777777" w:rsidR="00A16D9F" w:rsidRPr="00323E0C" w:rsidRDefault="00A16D9F" w:rsidP="001C1CD3"/>
        </w:tc>
        <w:tc>
          <w:tcPr>
            <w:tcW w:w="1646" w:type="dxa"/>
            <w:tcBorders>
              <w:top w:val="single" w:sz="4" w:space="0" w:color="auto"/>
              <w:left w:val="single" w:sz="4" w:space="0" w:color="auto"/>
              <w:bottom w:val="single" w:sz="4" w:space="0" w:color="auto"/>
            </w:tcBorders>
            <w:shd w:val="clear" w:color="auto" w:fill="auto"/>
          </w:tcPr>
          <w:p w14:paraId="310B4F10" w14:textId="77777777" w:rsidR="00A16D9F" w:rsidRPr="00323E0C" w:rsidRDefault="00A16D9F" w:rsidP="001C1CD3">
            <w:pPr>
              <w:pStyle w:val="Style45"/>
              <w:spacing w:after="0" w:line="240" w:lineRule="auto"/>
              <w:rPr>
                <w:sz w:val="16"/>
                <w:szCs w:val="16"/>
              </w:rPr>
            </w:pPr>
            <w:r w:rsidRPr="00323E0C">
              <w:rPr>
                <w:rStyle w:val="CharStyle46"/>
                <w:sz w:val="16"/>
                <w:szCs w:val="16"/>
              </w:rPr>
              <w:t>Buka</w:t>
            </w:r>
          </w:p>
        </w:tc>
        <w:tc>
          <w:tcPr>
            <w:tcW w:w="1646" w:type="dxa"/>
            <w:tcBorders>
              <w:top w:val="single" w:sz="4" w:space="0" w:color="auto"/>
              <w:left w:val="single" w:sz="4" w:space="0" w:color="auto"/>
              <w:bottom w:val="single" w:sz="4" w:space="0" w:color="auto"/>
            </w:tcBorders>
            <w:shd w:val="clear" w:color="auto" w:fill="auto"/>
          </w:tcPr>
          <w:p w14:paraId="19E4EC96" w14:textId="77777777" w:rsidR="00A16D9F" w:rsidRPr="00323E0C" w:rsidRDefault="00A16D9F" w:rsidP="001C1CD3">
            <w:pPr>
              <w:pStyle w:val="Style45"/>
              <w:spacing w:after="0" w:line="240" w:lineRule="auto"/>
              <w:rPr>
                <w:sz w:val="16"/>
                <w:szCs w:val="16"/>
              </w:rPr>
            </w:pPr>
            <w:r w:rsidRPr="00323E0C">
              <w:rPr>
                <w:rStyle w:val="CharStyle46"/>
                <w:sz w:val="16"/>
                <w:szCs w:val="16"/>
              </w:rPr>
              <w:t>Na gradilištu, ured izvođača</w:t>
            </w:r>
          </w:p>
        </w:tc>
        <w:tc>
          <w:tcPr>
            <w:tcW w:w="2376" w:type="dxa"/>
            <w:tcBorders>
              <w:top w:val="single" w:sz="4" w:space="0" w:color="auto"/>
              <w:left w:val="single" w:sz="4" w:space="0" w:color="auto"/>
              <w:bottom w:val="single" w:sz="4" w:space="0" w:color="auto"/>
            </w:tcBorders>
            <w:shd w:val="clear" w:color="auto" w:fill="auto"/>
          </w:tcPr>
          <w:p w14:paraId="7E54ECD0" w14:textId="77777777" w:rsidR="00A16D9F" w:rsidRPr="00323E0C" w:rsidRDefault="00A16D9F" w:rsidP="001C1CD3">
            <w:pPr>
              <w:pStyle w:val="Style45"/>
              <w:spacing w:after="0" w:line="240" w:lineRule="auto"/>
              <w:rPr>
                <w:sz w:val="16"/>
                <w:szCs w:val="16"/>
              </w:rPr>
            </w:pPr>
            <w:r w:rsidRPr="00323E0C">
              <w:rPr>
                <w:rStyle w:val="CharStyle46"/>
                <w:sz w:val="16"/>
                <w:szCs w:val="16"/>
              </w:rPr>
              <w:t>Provjeravati ima li neovlaštenog rada noću, da li su motori pokriveni, da li je postavljena oprema za smanjenje buke, da li je bilo pritužbi ili negativnih inspekcijskih nalaza.</w:t>
            </w:r>
          </w:p>
        </w:tc>
        <w:tc>
          <w:tcPr>
            <w:tcW w:w="1843" w:type="dxa"/>
            <w:tcBorders>
              <w:top w:val="single" w:sz="4" w:space="0" w:color="auto"/>
              <w:left w:val="single" w:sz="4" w:space="0" w:color="auto"/>
              <w:bottom w:val="single" w:sz="4" w:space="0" w:color="auto"/>
            </w:tcBorders>
            <w:shd w:val="clear" w:color="auto" w:fill="auto"/>
          </w:tcPr>
          <w:p w14:paraId="1B0DDBDB" w14:textId="77777777" w:rsidR="00A16D9F" w:rsidRPr="00323E0C" w:rsidRDefault="00A16D9F" w:rsidP="001C1CD3">
            <w:pPr>
              <w:pStyle w:val="Style45"/>
              <w:spacing w:after="0" w:line="240" w:lineRule="auto"/>
              <w:rPr>
                <w:sz w:val="16"/>
                <w:szCs w:val="16"/>
              </w:rPr>
            </w:pPr>
            <w:r w:rsidRPr="00323E0C">
              <w:rPr>
                <w:rStyle w:val="CharStyle46"/>
                <w:sz w:val="16"/>
                <w:szCs w:val="16"/>
              </w:rPr>
              <w:t>Kontinuirano</w:t>
            </w:r>
          </w:p>
        </w:tc>
        <w:tc>
          <w:tcPr>
            <w:tcW w:w="1646" w:type="dxa"/>
            <w:tcBorders>
              <w:top w:val="single" w:sz="4" w:space="0" w:color="auto"/>
              <w:left w:val="single" w:sz="4" w:space="0" w:color="auto"/>
              <w:bottom w:val="single" w:sz="4" w:space="0" w:color="auto"/>
            </w:tcBorders>
            <w:shd w:val="clear" w:color="auto" w:fill="auto"/>
            <w:vAlign w:val="center"/>
          </w:tcPr>
          <w:p w14:paraId="7DB8106F" w14:textId="77777777" w:rsidR="00A16D9F" w:rsidRPr="00323E0C" w:rsidRDefault="00A16D9F" w:rsidP="001C1CD3">
            <w:pPr>
              <w:pStyle w:val="Style45"/>
              <w:spacing w:after="0" w:line="240" w:lineRule="auto"/>
              <w:rPr>
                <w:sz w:val="16"/>
                <w:szCs w:val="16"/>
              </w:rPr>
            </w:pPr>
            <w:r w:rsidRPr="00323E0C">
              <w:rPr>
                <w:rStyle w:val="CharStyle46"/>
                <w:sz w:val="16"/>
                <w:szCs w:val="16"/>
              </w:rPr>
              <w:t>Upravljanje opasnostima po zdravlje i sprječavanje uznemiravanja lokalnog stanovništva i korisnika prostora</w:t>
            </w:r>
          </w:p>
        </w:tc>
        <w:tc>
          <w:tcPr>
            <w:tcW w:w="1651" w:type="dxa"/>
            <w:tcBorders>
              <w:top w:val="single" w:sz="4" w:space="0" w:color="auto"/>
              <w:left w:val="single" w:sz="4" w:space="0" w:color="auto"/>
              <w:bottom w:val="single" w:sz="4" w:space="0" w:color="auto"/>
            </w:tcBorders>
            <w:shd w:val="clear" w:color="auto" w:fill="auto"/>
          </w:tcPr>
          <w:p w14:paraId="195B7527" w14:textId="77777777" w:rsidR="00A16D9F" w:rsidRPr="00323E0C" w:rsidRDefault="00A16D9F" w:rsidP="00657536">
            <w:pPr>
              <w:pStyle w:val="Style45"/>
              <w:spacing w:beforeLines="120" w:before="288" w:after="0" w:line="240" w:lineRule="auto"/>
              <w:rPr>
                <w:sz w:val="16"/>
                <w:szCs w:val="16"/>
              </w:rPr>
            </w:pPr>
            <w:r w:rsidRPr="00323E0C">
              <w:rPr>
                <w:rStyle w:val="CharStyle46"/>
                <w:sz w:val="16"/>
                <w:szCs w:val="16"/>
              </w:rPr>
              <w:t>Trošak projekta</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64AA1256" w14:textId="77777777" w:rsidR="00A16D9F" w:rsidRPr="00323E0C" w:rsidRDefault="00A16D9F" w:rsidP="00657536">
            <w:pPr>
              <w:pStyle w:val="Style45"/>
              <w:spacing w:beforeLines="120" w:before="288" w:after="0" w:line="240" w:lineRule="auto"/>
              <w:rPr>
                <w:sz w:val="16"/>
                <w:szCs w:val="16"/>
              </w:rPr>
            </w:pPr>
            <w:r w:rsidRPr="00323E0C">
              <w:rPr>
                <w:rStyle w:val="CharStyle46"/>
                <w:sz w:val="16"/>
                <w:szCs w:val="16"/>
              </w:rPr>
              <w:t>Nadzorni inženjer gradilišta</w:t>
            </w:r>
          </w:p>
        </w:tc>
      </w:tr>
      <w:tr w:rsidR="00087B3B" w:rsidRPr="00323E0C" w14:paraId="212C770C" w14:textId="77777777">
        <w:trPr>
          <w:trHeight w:hRule="exact" w:val="1733"/>
          <w:jc w:val="center"/>
        </w:trPr>
        <w:tc>
          <w:tcPr>
            <w:tcW w:w="1704" w:type="dxa"/>
            <w:vMerge w:val="restart"/>
            <w:tcBorders>
              <w:top w:val="single" w:sz="4" w:space="0" w:color="auto"/>
              <w:left w:val="single" w:sz="4" w:space="0" w:color="auto"/>
            </w:tcBorders>
            <w:shd w:val="clear" w:color="auto" w:fill="auto"/>
          </w:tcPr>
          <w:p w14:paraId="36593A2B" w14:textId="77777777" w:rsidR="00087B3B" w:rsidRPr="00323E0C" w:rsidRDefault="00087B3B" w:rsidP="001C1CD3">
            <w:pPr>
              <w:rPr>
                <w:sz w:val="10"/>
                <w:szCs w:val="10"/>
              </w:rPr>
            </w:pPr>
          </w:p>
        </w:tc>
        <w:tc>
          <w:tcPr>
            <w:tcW w:w="1646" w:type="dxa"/>
            <w:tcBorders>
              <w:top w:val="single" w:sz="4" w:space="0" w:color="auto"/>
              <w:left w:val="single" w:sz="4" w:space="0" w:color="auto"/>
            </w:tcBorders>
            <w:shd w:val="clear" w:color="auto" w:fill="auto"/>
          </w:tcPr>
          <w:p w14:paraId="18194509" w14:textId="77777777" w:rsidR="00087B3B" w:rsidRPr="00323E0C" w:rsidRDefault="00A62686" w:rsidP="001C1CD3">
            <w:pPr>
              <w:pStyle w:val="Style45"/>
              <w:spacing w:after="0" w:line="240" w:lineRule="auto"/>
              <w:rPr>
                <w:sz w:val="16"/>
                <w:szCs w:val="16"/>
              </w:rPr>
            </w:pPr>
            <w:r w:rsidRPr="00323E0C">
              <w:rPr>
                <w:rStyle w:val="CharStyle46"/>
                <w:sz w:val="16"/>
                <w:szCs w:val="16"/>
              </w:rPr>
              <w:t>Sigurnost radnika</w:t>
            </w:r>
          </w:p>
        </w:tc>
        <w:tc>
          <w:tcPr>
            <w:tcW w:w="1646" w:type="dxa"/>
            <w:tcBorders>
              <w:top w:val="single" w:sz="4" w:space="0" w:color="auto"/>
              <w:left w:val="single" w:sz="4" w:space="0" w:color="auto"/>
            </w:tcBorders>
            <w:shd w:val="clear" w:color="auto" w:fill="auto"/>
          </w:tcPr>
          <w:p w14:paraId="1C7A33B4" w14:textId="77777777" w:rsidR="00087B3B" w:rsidRPr="00323E0C" w:rsidRDefault="00A62686" w:rsidP="001C1CD3">
            <w:pPr>
              <w:pStyle w:val="Style45"/>
              <w:spacing w:after="0" w:line="240" w:lineRule="auto"/>
              <w:rPr>
                <w:sz w:val="16"/>
                <w:szCs w:val="16"/>
              </w:rPr>
            </w:pPr>
            <w:r w:rsidRPr="00323E0C">
              <w:rPr>
                <w:rStyle w:val="CharStyle46"/>
                <w:sz w:val="16"/>
                <w:szCs w:val="16"/>
              </w:rPr>
              <w:t>Na gradilištu</w:t>
            </w:r>
          </w:p>
        </w:tc>
        <w:tc>
          <w:tcPr>
            <w:tcW w:w="2376" w:type="dxa"/>
            <w:tcBorders>
              <w:top w:val="single" w:sz="4" w:space="0" w:color="auto"/>
              <w:left w:val="single" w:sz="4" w:space="0" w:color="auto"/>
            </w:tcBorders>
            <w:shd w:val="clear" w:color="auto" w:fill="auto"/>
          </w:tcPr>
          <w:p w14:paraId="171E342B" w14:textId="77777777" w:rsidR="00087B3B" w:rsidRPr="00323E0C" w:rsidRDefault="00A62686" w:rsidP="001C1CD3">
            <w:pPr>
              <w:pStyle w:val="Style45"/>
              <w:spacing w:after="0" w:line="240" w:lineRule="auto"/>
              <w:rPr>
                <w:sz w:val="16"/>
                <w:szCs w:val="16"/>
              </w:rPr>
            </w:pPr>
            <w:r w:rsidRPr="00323E0C">
              <w:rPr>
                <w:rStyle w:val="CharStyle46"/>
                <w:sz w:val="16"/>
                <w:szCs w:val="16"/>
              </w:rPr>
              <w:t>Nasumična sigurnosna provjera</w:t>
            </w:r>
          </w:p>
        </w:tc>
        <w:tc>
          <w:tcPr>
            <w:tcW w:w="1843" w:type="dxa"/>
            <w:tcBorders>
              <w:top w:val="single" w:sz="4" w:space="0" w:color="auto"/>
              <w:left w:val="single" w:sz="4" w:space="0" w:color="auto"/>
            </w:tcBorders>
            <w:shd w:val="clear" w:color="auto" w:fill="auto"/>
            <w:vAlign w:val="center"/>
          </w:tcPr>
          <w:p w14:paraId="7CC41CCD" w14:textId="696F2A1D" w:rsidR="00087B3B" w:rsidRPr="00323E0C" w:rsidRDefault="00A62686" w:rsidP="001C1CD3">
            <w:pPr>
              <w:pStyle w:val="Style45"/>
              <w:spacing w:after="0" w:line="240" w:lineRule="auto"/>
              <w:rPr>
                <w:sz w:val="16"/>
                <w:szCs w:val="16"/>
              </w:rPr>
            </w:pPr>
            <w:r w:rsidRPr="00323E0C">
              <w:rPr>
                <w:rStyle w:val="CharStyle46"/>
                <w:sz w:val="16"/>
                <w:szCs w:val="16"/>
              </w:rPr>
              <w:t xml:space="preserve">Kontinuirana provjera je li </w:t>
            </w:r>
            <w:r w:rsidR="001C1CD3">
              <w:rPr>
                <w:rStyle w:val="CharStyle46"/>
                <w:sz w:val="16"/>
                <w:szCs w:val="16"/>
              </w:rPr>
              <w:t>PPE</w:t>
            </w:r>
            <w:r w:rsidRPr="00323E0C">
              <w:rPr>
                <w:rStyle w:val="CharStyle46"/>
                <w:sz w:val="16"/>
                <w:szCs w:val="16"/>
              </w:rPr>
              <w:t xml:space="preserve"> dostupna radnicima, u dovoljnim količinama i koristi li se/nosi li se cijelo vrijeme. Radnici su adekvatno obučeni.</w:t>
            </w:r>
          </w:p>
        </w:tc>
        <w:tc>
          <w:tcPr>
            <w:tcW w:w="1646" w:type="dxa"/>
            <w:tcBorders>
              <w:top w:val="single" w:sz="4" w:space="0" w:color="auto"/>
              <w:left w:val="single" w:sz="4" w:space="0" w:color="auto"/>
            </w:tcBorders>
            <w:shd w:val="clear" w:color="auto" w:fill="auto"/>
          </w:tcPr>
          <w:p w14:paraId="0A91D3BF" w14:textId="77777777" w:rsidR="00087B3B" w:rsidRPr="00323E0C" w:rsidRDefault="00A62686" w:rsidP="001C1CD3">
            <w:pPr>
              <w:pStyle w:val="Style45"/>
              <w:spacing w:after="0" w:line="240" w:lineRule="auto"/>
              <w:rPr>
                <w:sz w:val="16"/>
                <w:szCs w:val="16"/>
              </w:rPr>
            </w:pPr>
            <w:r w:rsidRPr="00323E0C">
              <w:rPr>
                <w:rStyle w:val="CharStyle46"/>
                <w:sz w:val="16"/>
                <w:szCs w:val="16"/>
              </w:rPr>
              <w:t>Za sprječavanje nesreća i opasnosti po zdravlje</w:t>
            </w:r>
          </w:p>
        </w:tc>
        <w:tc>
          <w:tcPr>
            <w:tcW w:w="1651" w:type="dxa"/>
            <w:tcBorders>
              <w:top w:val="single" w:sz="4" w:space="0" w:color="auto"/>
              <w:left w:val="single" w:sz="4" w:space="0" w:color="auto"/>
            </w:tcBorders>
            <w:shd w:val="clear" w:color="auto" w:fill="auto"/>
          </w:tcPr>
          <w:p w14:paraId="1774EFD3" w14:textId="77777777" w:rsidR="00087B3B" w:rsidRPr="00323E0C" w:rsidRDefault="00A62686" w:rsidP="00657536">
            <w:pPr>
              <w:pStyle w:val="Style45"/>
              <w:spacing w:beforeLines="120" w:before="288" w:after="0" w:line="240" w:lineRule="auto"/>
              <w:rPr>
                <w:sz w:val="16"/>
                <w:szCs w:val="16"/>
              </w:rPr>
            </w:pPr>
            <w:r w:rsidRPr="00323E0C">
              <w:rPr>
                <w:rStyle w:val="CharStyle46"/>
                <w:sz w:val="16"/>
                <w:szCs w:val="16"/>
              </w:rPr>
              <w:t>Trošak projekta</w:t>
            </w:r>
          </w:p>
        </w:tc>
        <w:tc>
          <w:tcPr>
            <w:tcW w:w="1656" w:type="dxa"/>
            <w:tcBorders>
              <w:top w:val="single" w:sz="4" w:space="0" w:color="auto"/>
              <w:left w:val="single" w:sz="4" w:space="0" w:color="auto"/>
              <w:right w:val="single" w:sz="4" w:space="0" w:color="auto"/>
            </w:tcBorders>
            <w:shd w:val="clear" w:color="auto" w:fill="auto"/>
          </w:tcPr>
          <w:p w14:paraId="7C213649" w14:textId="77777777" w:rsidR="00087B3B" w:rsidRPr="00323E0C" w:rsidRDefault="00A62686" w:rsidP="00657536">
            <w:pPr>
              <w:pStyle w:val="Style45"/>
              <w:spacing w:beforeLines="120" w:before="288" w:after="0" w:line="240" w:lineRule="auto"/>
              <w:rPr>
                <w:sz w:val="16"/>
                <w:szCs w:val="16"/>
              </w:rPr>
            </w:pPr>
            <w:r w:rsidRPr="00323E0C">
              <w:rPr>
                <w:rStyle w:val="CharStyle46"/>
                <w:sz w:val="16"/>
                <w:szCs w:val="16"/>
              </w:rPr>
              <w:t>Nadzorni inženjer gradilišta, inspekcija</w:t>
            </w:r>
          </w:p>
        </w:tc>
      </w:tr>
      <w:tr w:rsidR="00087B3B" w:rsidRPr="00323E0C" w14:paraId="64EA305B" w14:textId="77777777">
        <w:trPr>
          <w:trHeight w:hRule="exact" w:val="1306"/>
          <w:jc w:val="center"/>
        </w:trPr>
        <w:tc>
          <w:tcPr>
            <w:tcW w:w="1704" w:type="dxa"/>
            <w:vMerge/>
            <w:tcBorders>
              <w:left w:val="single" w:sz="4" w:space="0" w:color="auto"/>
            </w:tcBorders>
            <w:shd w:val="clear" w:color="auto" w:fill="auto"/>
          </w:tcPr>
          <w:p w14:paraId="41DFC9D2" w14:textId="77777777" w:rsidR="00087B3B" w:rsidRPr="00323E0C" w:rsidRDefault="00087B3B" w:rsidP="001C1CD3"/>
        </w:tc>
        <w:tc>
          <w:tcPr>
            <w:tcW w:w="1646" w:type="dxa"/>
            <w:tcBorders>
              <w:top w:val="single" w:sz="4" w:space="0" w:color="auto"/>
              <w:left w:val="single" w:sz="4" w:space="0" w:color="auto"/>
            </w:tcBorders>
            <w:shd w:val="clear" w:color="auto" w:fill="auto"/>
          </w:tcPr>
          <w:p w14:paraId="414E5B8D" w14:textId="77777777" w:rsidR="00087B3B" w:rsidRPr="00323E0C" w:rsidRDefault="00A62686" w:rsidP="001C1CD3">
            <w:pPr>
              <w:pStyle w:val="Style45"/>
              <w:spacing w:after="0" w:line="240" w:lineRule="auto"/>
              <w:rPr>
                <w:sz w:val="16"/>
                <w:szCs w:val="16"/>
              </w:rPr>
            </w:pPr>
            <w:r w:rsidRPr="00323E0C">
              <w:rPr>
                <w:rStyle w:val="CharStyle46"/>
                <w:sz w:val="16"/>
                <w:szCs w:val="16"/>
              </w:rPr>
              <w:t>Opasnost za javni saobraćaj i sigurnost pješaka</w:t>
            </w:r>
          </w:p>
        </w:tc>
        <w:tc>
          <w:tcPr>
            <w:tcW w:w="1646" w:type="dxa"/>
            <w:tcBorders>
              <w:top w:val="single" w:sz="4" w:space="0" w:color="auto"/>
              <w:left w:val="single" w:sz="4" w:space="0" w:color="auto"/>
            </w:tcBorders>
            <w:shd w:val="clear" w:color="auto" w:fill="auto"/>
            <w:vAlign w:val="center"/>
          </w:tcPr>
          <w:p w14:paraId="761AF707" w14:textId="77777777" w:rsidR="00087B3B" w:rsidRPr="00323E0C" w:rsidRDefault="00A62686" w:rsidP="001C1CD3">
            <w:pPr>
              <w:pStyle w:val="Style45"/>
              <w:spacing w:after="0" w:line="240" w:lineRule="auto"/>
              <w:rPr>
                <w:sz w:val="16"/>
                <w:szCs w:val="16"/>
              </w:rPr>
            </w:pPr>
            <w:r w:rsidRPr="00323E0C">
              <w:rPr>
                <w:rStyle w:val="CharStyle46"/>
                <w:sz w:val="16"/>
                <w:szCs w:val="16"/>
              </w:rPr>
              <w:t>Na gradilištu i na cestama kojima je dopušten pristup gradilištu, saobraćajni planovi</w:t>
            </w:r>
          </w:p>
        </w:tc>
        <w:tc>
          <w:tcPr>
            <w:tcW w:w="2376" w:type="dxa"/>
            <w:tcBorders>
              <w:top w:val="single" w:sz="4" w:space="0" w:color="auto"/>
              <w:left w:val="single" w:sz="4" w:space="0" w:color="auto"/>
            </w:tcBorders>
            <w:shd w:val="clear" w:color="auto" w:fill="auto"/>
          </w:tcPr>
          <w:p w14:paraId="0383BA56" w14:textId="77777777" w:rsidR="00087B3B" w:rsidRPr="00323E0C" w:rsidRDefault="00A62686" w:rsidP="001C1CD3">
            <w:pPr>
              <w:pStyle w:val="Style45"/>
              <w:spacing w:after="0" w:line="240" w:lineRule="auto"/>
              <w:rPr>
                <w:sz w:val="16"/>
                <w:szCs w:val="16"/>
              </w:rPr>
            </w:pPr>
            <w:r w:rsidRPr="00323E0C">
              <w:rPr>
                <w:rStyle w:val="CharStyle46"/>
                <w:sz w:val="16"/>
                <w:szCs w:val="16"/>
              </w:rPr>
              <w:t>Vizualni pregled i potencijalne pritužbe javnosti</w:t>
            </w:r>
          </w:p>
        </w:tc>
        <w:tc>
          <w:tcPr>
            <w:tcW w:w="1843" w:type="dxa"/>
            <w:tcBorders>
              <w:top w:val="single" w:sz="4" w:space="0" w:color="auto"/>
              <w:left w:val="single" w:sz="4" w:space="0" w:color="auto"/>
            </w:tcBorders>
            <w:shd w:val="clear" w:color="auto" w:fill="auto"/>
          </w:tcPr>
          <w:p w14:paraId="6F903335" w14:textId="24EC2A35" w:rsidR="00087B3B" w:rsidRPr="00323E0C" w:rsidRDefault="00A62686" w:rsidP="001C1CD3">
            <w:pPr>
              <w:pStyle w:val="Style45"/>
              <w:spacing w:after="0" w:line="240" w:lineRule="auto"/>
              <w:rPr>
                <w:sz w:val="16"/>
                <w:szCs w:val="16"/>
              </w:rPr>
            </w:pPr>
            <w:r w:rsidRPr="00323E0C">
              <w:rPr>
                <w:rStyle w:val="CharStyle46"/>
                <w:sz w:val="16"/>
                <w:szCs w:val="16"/>
              </w:rPr>
              <w:t xml:space="preserve">Svakodnevna provjera znakova, ograda, prilaza i saobraćajne signalizacije i </w:t>
            </w:r>
            <w:r w:rsidR="00657536">
              <w:rPr>
                <w:rStyle w:val="CharStyle46"/>
                <w:sz w:val="16"/>
                <w:szCs w:val="16"/>
              </w:rPr>
              <w:t>sh</w:t>
            </w:r>
            <w:r w:rsidRPr="00323E0C">
              <w:rPr>
                <w:rStyle w:val="CharStyle46"/>
                <w:sz w:val="16"/>
                <w:szCs w:val="16"/>
              </w:rPr>
              <w:t>ema</w:t>
            </w:r>
          </w:p>
        </w:tc>
        <w:tc>
          <w:tcPr>
            <w:tcW w:w="1646" w:type="dxa"/>
            <w:tcBorders>
              <w:top w:val="single" w:sz="4" w:space="0" w:color="auto"/>
              <w:left w:val="single" w:sz="4" w:space="0" w:color="auto"/>
            </w:tcBorders>
            <w:shd w:val="clear" w:color="auto" w:fill="auto"/>
          </w:tcPr>
          <w:p w14:paraId="0A095A6A" w14:textId="77777777" w:rsidR="00087B3B" w:rsidRPr="00323E0C" w:rsidRDefault="00A62686" w:rsidP="001C1CD3">
            <w:pPr>
              <w:pStyle w:val="Style45"/>
              <w:spacing w:after="0" w:line="240" w:lineRule="auto"/>
              <w:rPr>
                <w:sz w:val="16"/>
                <w:szCs w:val="16"/>
              </w:rPr>
            </w:pPr>
            <w:r w:rsidRPr="00323E0C">
              <w:rPr>
                <w:rStyle w:val="CharStyle46"/>
                <w:sz w:val="16"/>
                <w:szCs w:val="16"/>
              </w:rPr>
              <w:t>Za sprječavanje saobraćajnih smetnji i nesreća</w:t>
            </w:r>
          </w:p>
        </w:tc>
        <w:tc>
          <w:tcPr>
            <w:tcW w:w="1651" w:type="dxa"/>
            <w:tcBorders>
              <w:top w:val="single" w:sz="4" w:space="0" w:color="auto"/>
              <w:left w:val="single" w:sz="4" w:space="0" w:color="auto"/>
            </w:tcBorders>
            <w:shd w:val="clear" w:color="auto" w:fill="auto"/>
          </w:tcPr>
          <w:p w14:paraId="23DE4630" w14:textId="77777777" w:rsidR="00087B3B" w:rsidRPr="00323E0C" w:rsidRDefault="00A62686" w:rsidP="00657536">
            <w:pPr>
              <w:pStyle w:val="Style45"/>
              <w:spacing w:beforeLines="120" w:before="288" w:after="0" w:line="240" w:lineRule="auto"/>
              <w:rPr>
                <w:sz w:val="16"/>
                <w:szCs w:val="16"/>
              </w:rPr>
            </w:pPr>
            <w:r w:rsidRPr="00323E0C">
              <w:rPr>
                <w:rStyle w:val="CharStyle46"/>
                <w:sz w:val="16"/>
                <w:szCs w:val="16"/>
              </w:rPr>
              <w:t>Trošak projekta</w:t>
            </w:r>
          </w:p>
        </w:tc>
        <w:tc>
          <w:tcPr>
            <w:tcW w:w="1656" w:type="dxa"/>
            <w:tcBorders>
              <w:top w:val="single" w:sz="4" w:space="0" w:color="auto"/>
              <w:left w:val="single" w:sz="4" w:space="0" w:color="auto"/>
              <w:right w:val="single" w:sz="4" w:space="0" w:color="auto"/>
            </w:tcBorders>
            <w:shd w:val="clear" w:color="auto" w:fill="auto"/>
          </w:tcPr>
          <w:p w14:paraId="21376353" w14:textId="77777777" w:rsidR="00087B3B" w:rsidRPr="00323E0C" w:rsidRDefault="00A62686" w:rsidP="00657536">
            <w:pPr>
              <w:pStyle w:val="Style45"/>
              <w:spacing w:beforeLines="120" w:before="288" w:after="0" w:line="240" w:lineRule="auto"/>
              <w:rPr>
                <w:sz w:val="16"/>
                <w:szCs w:val="16"/>
              </w:rPr>
            </w:pPr>
            <w:r w:rsidRPr="00323E0C">
              <w:rPr>
                <w:rStyle w:val="CharStyle46"/>
                <w:sz w:val="16"/>
                <w:szCs w:val="16"/>
              </w:rPr>
              <w:t>Nadzorni inženjer gradilišta, inspekcija</w:t>
            </w:r>
          </w:p>
        </w:tc>
      </w:tr>
      <w:tr w:rsidR="00087B3B" w:rsidRPr="00323E0C" w14:paraId="13D2B6CF" w14:textId="77777777">
        <w:trPr>
          <w:trHeight w:hRule="exact" w:val="1099"/>
          <w:jc w:val="center"/>
        </w:trPr>
        <w:tc>
          <w:tcPr>
            <w:tcW w:w="1704" w:type="dxa"/>
            <w:vMerge/>
            <w:tcBorders>
              <w:left w:val="single" w:sz="4" w:space="0" w:color="auto"/>
            </w:tcBorders>
            <w:shd w:val="clear" w:color="auto" w:fill="auto"/>
          </w:tcPr>
          <w:p w14:paraId="074DFEA9" w14:textId="77777777" w:rsidR="00087B3B" w:rsidRPr="00323E0C" w:rsidRDefault="00087B3B" w:rsidP="001C1CD3"/>
        </w:tc>
        <w:tc>
          <w:tcPr>
            <w:tcW w:w="1646" w:type="dxa"/>
            <w:tcBorders>
              <w:top w:val="single" w:sz="4" w:space="0" w:color="auto"/>
              <w:left w:val="single" w:sz="4" w:space="0" w:color="auto"/>
            </w:tcBorders>
            <w:shd w:val="clear" w:color="auto" w:fill="auto"/>
          </w:tcPr>
          <w:p w14:paraId="562F4693" w14:textId="77777777" w:rsidR="00087B3B" w:rsidRPr="00323E0C" w:rsidRDefault="00A62686" w:rsidP="001C1CD3">
            <w:pPr>
              <w:pStyle w:val="Style45"/>
              <w:spacing w:after="0" w:line="240" w:lineRule="auto"/>
              <w:rPr>
                <w:sz w:val="16"/>
                <w:szCs w:val="16"/>
              </w:rPr>
            </w:pPr>
            <w:r w:rsidRPr="00323E0C">
              <w:rPr>
                <w:rStyle w:val="CharStyle46"/>
                <w:sz w:val="16"/>
                <w:szCs w:val="16"/>
              </w:rPr>
              <w:t>Opće upravljanje otpadom</w:t>
            </w:r>
          </w:p>
        </w:tc>
        <w:tc>
          <w:tcPr>
            <w:tcW w:w="1646" w:type="dxa"/>
            <w:tcBorders>
              <w:top w:val="single" w:sz="4" w:space="0" w:color="auto"/>
              <w:left w:val="single" w:sz="4" w:space="0" w:color="auto"/>
            </w:tcBorders>
            <w:shd w:val="clear" w:color="auto" w:fill="auto"/>
          </w:tcPr>
          <w:p w14:paraId="6EB3638B" w14:textId="77777777" w:rsidR="00087B3B" w:rsidRPr="00323E0C" w:rsidRDefault="00A62686" w:rsidP="001C1CD3">
            <w:pPr>
              <w:pStyle w:val="Style45"/>
              <w:spacing w:after="0" w:line="240" w:lineRule="auto"/>
              <w:rPr>
                <w:sz w:val="16"/>
                <w:szCs w:val="16"/>
              </w:rPr>
            </w:pPr>
            <w:r w:rsidRPr="00323E0C">
              <w:rPr>
                <w:rStyle w:val="CharStyle46"/>
                <w:sz w:val="16"/>
                <w:szCs w:val="16"/>
              </w:rPr>
              <w:t>Na gradilištu</w:t>
            </w:r>
          </w:p>
        </w:tc>
        <w:tc>
          <w:tcPr>
            <w:tcW w:w="2376" w:type="dxa"/>
            <w:tcBorders>
              <w:top w:val="single" w:sz="4" w:space="0" w:color="auto"/>
              <w:left w:val="single" w:sz="4" w:space="0" w:color="auto"/>
            </w:tcBorders>
            <w:shd w:val="clear" w:color="auto" w:fill="auto"/>
            <w:vAlign w:val="center"/>
          </w:tcPr>
          <w:p w14:paraId="72FECC25" w14:textId="77777777" w:rsidR="00087B3B" w:rsidRPr="00323E0C" w:rsidRDefault="00A62686" w:rsidP="001C1CD3">
            <w:pPr>
              <w:pStyle w:val="Style45"/>
              <w:spacing w:after="0" w:line="240" w:lineRule="auto"/>
              <w:rPr>
                <w:sz w:val="16"/>
                <w:szCs w:val="16"/>
              </w:rPr>
            </w:pPr>
            <w:r w:rsidRPr="00323E0C">
              <w:rPr>
                <w:rStyle w:val="CharStyle46"/>
                <w:sz w:val="16"/>
                <w:szCs w:val="16"/>
              </w:rPr>
              <w:t>Vizualni pregled da li postoji rasipanje smeća, neadekvatno odlaganje, spaljivanje, odvojeno prikupljanje</w:t>
            </w:r>
          </w:p>
        </w:tc>
        <w:tc>
          <w:tcPr>
            <w:tcW w:w="1843" w:type="dxa"/>
            <w:tcBorders>
              <w:top w:val="single" w:sz="4" w:space="0" w:color="auto"/>
              <w:left w:val="single" w:sz="4" w:space="0" w:color="auto"/>
            </w:tcBorders>
            <w:shd w:val="clear" w:color="auto" w:fill="auto"/>
          </w:tcPr>
          <w:p w14:paraId="33EAA300" w14:textId="77777777" w:rsidR="00087B3B" w:rsidRPr="00323E0C" w:rsidRDefault="00A62686" w:rsidP="001C1CD3">
            <w:pPr>
              <w:pStyle w:val="Style45"/>
              <w:spacing w:after="0" w:line="240" w:lineRule="auto"/>
              <w:rPr>
                <w:sz w:val="16"/>
                <w:szCs w:val="16"/>
              </w:rPr>
            </w:pPr>
            <w:r w:rsidRPr="00323E0C">
              <w:rPr>
                <w:rStyle w:val="CharStyle46"/>
                <w:sz w:val="16"/>
                <w:szCs w:val="16"/>
              </w:rPr>
              <w:t>Kontinuirano</w:t>
            </w:r>
          </w:p>
        </w:tc>
        <w:tc>
          <w:tcPr>
            <w:tcW w:w="1646" w:type="dxa"/>
            <w:tcBorders>
              <w:top w:val="single" w:sz="4" w:space="0" w:color="auto"/>
              <w:left w:val="single" w:sz="4" w:space="0" w:color="auto"/>
            </w:tcBorders>
            <w:shd w:val="clear" w:color="auto" w:fill="auto"/>
          </w:tcPr>
          <w:p w14:paraId="4B7BFEB5" w14:textId="77777777" w:rsidR="00087B3B" w:rsidRPr="00323E0C" w:rsidRDefault="00A62686" w:rsidP="001C1CD3">
            <w:pPr>
              <w:pStyle w:val="Style45"/>
              <w:spacing w:after="0" w:line="240" w:lineRule="auto"/>
              <w:rPr>
                <w:sz w:val="16"/>
                <w:szCs w:val="16"/>
              </w:rPr>
            </w:pPr>
            <w:r w:rsidRPr="00323E0C">
              <w:rPr>
                <w:rStyle w:val="CharStyle46"/>
                <w:sz w:val="16"/>
                <w:szCs w:val="16"/>
              </w:rPr>
              <w:t>Sprječavanje zagađenja</w:t>
            </w:r>
          </w:p>
        </w:tc>
        <w:tc>
          <w:tcPr>
            <w:tcW w:w="1651" w:type="dxa"/>
            <w:tcBorders>
              <w:top w:val="single" w:sz="4" w:space="0" w:color="auto"/>
              <w:left w:val="single" w:sz="4" w:space="0" w:color="auto"/>
            </w:tcBorders>
            <w:shd w:val="clear" w:color="auto" w:fill="auto"/>
          </w:tcPr>
          <w:p w14:paraId="6EE73912" w14:textId="77777777" w:rsidR="00087B3B" w:rsidRPr="00323E0C" w:rsidRDefault="00A62686" w:rsidP="00657536">
            <w:pPr>
              <w:pStyle w:val="Style45"/>
              <w:spacing w:beforeLines="120" w:before="288" w:after="0" w:line="240" w:lineRule="auto"/>
              <w:rPr>
                <w:sz w:val="16"/>
                <w:szCs w:val="16"/>
              </w:rPr>
            </w:pPr>
            <w:r w:rsidRPr="00323E0C">
              <w:rPr>
                <w:rStyle w:val="CharStyle46"/>
                <w:sz w:val="16"/>
                <w:szCs w:val="16"/>
              </w:rPr>
              <w:t>Trošak projekta</w:t>
            </w:r>
          </w:p>
        </w:tc>
        <w:tc>
          <w:tcPr>
            <w:tcW w:w="1656" w:type="dxa"/>
            <w:tcBorders>
              <w:top w:val="single" w:sz="4" w:space="0" w:color="auto"/>
              <w:left w:val="single" w:sz="4" w:space="0" w:color="auto"/>
              <w:right w:val="single" w:sz="4" w:space="0" w:color="auto"/>
            </w:tcBorders>
            <w:shd w:val="clear" w:color="auto" w:fill="auto"/>
          </w:tcPr>
          <w:p w14:paraId="37856725" w14:textId="77777777" w:rsidR="00087B3B" w:rsidRPr="00323E0C" w:rsidRDefault="00A62686" w:rsidP="00657536">
            <w:pPr>
              <w:pStyle w:val="Style45"/>
              <w:spacing w:beforeLines="120" w:before="288" w:after="0" w:line="240" w:lineRule="auto"/>
              <w:rPr>
                <w:sz w:val="16"/>
                <w:szCs w:val="16"/>
              </w:rPr>
            </w:pPr>
            <w:r w:rsidRPr="00323E0C">
              <w:rPr>
                <w:rStyle w:val="CharStyle46"/>
                <w:sz w:val="16"/>
                <w:szCs w:val="16"/>
              </w:rPr>
              <w:t>Nadzorni inženjer gradilišta</w:t>
            </w:r>
          </w:p>
        </w:tc>
      </w:tr>
      <w:tr w:rsidR="00087B3B" w:rsidRPr="00323E0C" w14:paraId="31D6F518" w14:textId="77777777">
        <w:trPr>
          <w:trHeight w:hRule="exact" w:val="2818"/>
          <w:jc w:val="center"/>
        </w:trPr>
        <w:tc>
          <w:tcPr>
            <w:tcW w:w="1704" w:type="dxa"/>
            <w:vMerge/>
            <w:tcBorders>
              <w:left w:val="single" w:sz="4" w:space="0" w:color="auto"/>
            </w:tcBorders>
            <w:shd w:val="clear" w:color="auto" w:fill="auto"/>
          </w:tcPr>
          <w:p w14:paraId="15BBD7CD" w14:textId="77777777" w:rsidR="00087B3B" w:rsidRPr="00323E0C" w:rsidRDefault="00087B3B" w:rsidP="001C1CD3"/>
        </w:tc>
        <w:tc>
          <w:tcPr>
            <w:tcW w:w="1646" w:type="dxa"/>
            <w:tcBorders>
              <w:top w:val="single" w:sz="4" w:space="0" w:color="auto"/>
              <w:left w:val="single" w:sz="4" w:space="0" w:color="auto"/>
            </w:tcBorders>
            <w:shd w:val="clear" w:color="auto" w:fill="auto"/>
          </w:tcPr>
          <w:p w14:paraId="62529A94" w14:textId="77777777" w:rsidR="00087B3B" w:rsidRPr="00323E0C" w:rsidRDefault="00A62686" w:rsidP="001C1CD3">
            <w:pPr>
              <w:pStyle w:val="Style45"/>
              <w:spacing w:after="0" w:line="240" w:lineRule="auto"/>
              <w:rPr>
                <w:sz w:val="16"/>
                <w:szCs w:val="16"/>
              </w:rPr>
            </w:pPr>
            <w:r w:rsidRPr="00323E0C">
              <w:rPr>
                <w:rStyle w:val="CharStyle46"/>
                <w:sz w:val="16"/>
                <w:szCs w:val="16"/>
              </w:rPr>
              <w:t>Upravljanje opasnim otpadom (odvojeno prikupljanje, označavanje, transport)</w:t>
            </w:r>
          </w:p>
        </w:tc>
        <w:tc>
          <w:tcPr>
            <w:tcW w:w="1646" w:type="dxa"/>
            <w:tcBorders>
              <w:top w:val="single" w:sz="4" w:space="0" w:color="auto"/>
              <w:left w:val="single" w:sz="4" w:space="0" w:color="auto"/>
            </w:tcBorders>
            <w:shd w:val="clear" w:color="auto" w:fill="auto"/>
          </w:tcPr>
          <w:p w14:paraId="16010812" w14:textId="77777777" w:rsidR="00087B3B" w:rsidRPr="00323E0C" w:rsidRDefault="00A62686" w:rsidP="001C1CD3">
            <w:pPr>
              <w:pStyle w:val="Style45"/>
              <w:spacing w:after="0" w:line="240" w:lineRule="auto"/>
              <w:rPr>
                <w:sz w:val="16"/>
                <w:szCs w:val="16"/>
              </w:rPr>
            </w:pPr>
            <w:r w:rsidRPr="00323E0C">
              <w:rPr>
                <w:rStyle w:val="CharStyle46"/>
                <w:sz w:val="16"/>
                <w:szCs w:val="16"/>
              </w:rPr>
              <w:t>Na gradilištu</w:t>
            </w:r>
          </w:p>
        </w:tc>
        <w:tc>
          <w:tcPr>
            <w:tcW w:w="2376" w:type="dxa"/>
            <w:tcBorders>
              <w:top w:val="single" w:sz="4" w:space="0" w:color="auto"/>
              <w:left w:val="single" w:sz="4" w:space="0" w:color="auto"/>
            </w:tcBorders>
            <w:shd w:val="clear" w:color="auto" w:fill="auto"/>
            <w:vAlign w:val="center"/>
          </w:tcPr>
          <w:p w14:paraId="409F4805" w14:textId="77777777" w:rsidR="00087B3B" w:rsidRPr="00323E0C" w:rsidRDefault="00A62686" w:rsidP="001C1CD3">
            <w:pPr>
              <w:pStyle w:val="Style45"/>
              <w:spacing w:after="0" w:line="240" w:lineRule="auto"/>
              <w:rPr>
                <w:sz w:val="16"/>
                <w:szCs w:val="16"/>
              </w:rPr>
            </w:pPr>
            <w:r w:rsidRPr="00323E0C">
              <w:rPr>
                <w:rStyle w:val="CharStyle46"/>
                <w:sz w:val="16"/>
                <w:szCs w:val="16"/>
              </w:rPr>
              <w:t xml:space="preserve">Provjera je li otpad odvojeno sakupljen, pravilno skladišten i označen. </w:t>
            </w:r>
            <w:proofErr w:type="spellStart"/>
            <w:r w:rsidRPr="00323E0C">
              <w:rPr>
                <w:rStyle w:val="CharStyle46"/>
                <w:sz w:val="16"/>
                <w:szCs w:val="16"/>
              </w:rPr>
              <w:t>Prevoz</w:t>
            </w:r>
            <w:proofErr w:type="spellEnd"/>
            <w:r w:rsidRPr="00323E0C">
              <w:rPr>
                <w:rStyle w:val="CharStyle46"/>
                <w:sz w:val="16"/>
                <w:szCs w:val="16"/>
              </w:rPr>
              <w:t xml:space="preserve"> obavljaju ovlaštene kompanije. Privremeno uskladišteno u za to predviđenom objektu.</w:t>
            </w:r>
          </w:p>
          <w:p w14:paraId="399ACB79" w14:textId="77777777" w:rsidR="00087B3B" w:rsidRPr="00323E0C" w:rsidRDefault="00A62686" w:rsidP="001C1CD3">
            <w:pPr>
              <w:pStyle w:val="Style45"/>
              <w:spacing w:after="0" w:line="240" w:lineRule="auto"/>
              <w:rPr>
                <w:sz w:val="16"/>
                <w:szCs w:val="16"/>
              </w:rPr>
            </w:pPr>
            <w:r w:rsidRPr="00323E0C">
              <w:rPr>
                <w:rStyle w:val="CharStyle46"/>
                <w:sz w:val="16"/>
                <w:szCs w:val="16"/>
              </w:rPr>
              <w:t>Radnici koji rukuju ovim otpadom su adekvatno obučeni.</w:t>
            </w:r>
          </w:p>
          <w:p w14:paraId="027CAAC4" w14:textId="77777777" w:rsidR="00087B3B" w:rsidRPr="00323E0C" w:rsidRDefault="00A62686" w:rsidP="001C1CD3">
            <w:pPr>
              <w:pStyle w:val="Style45"/>
              <w:spacing w:after="0" w:line="240" w:lineRule="auto"/>
              <w:rPr>
                <w:sz w:val="16"/>
                <w:szCs w:val="16"/>
              </w:rPr>
            </w:pPr>
            <w:r w:rsidRPr="00323E0C">
              <w:rPr>
                <w:rStyle w:val="CharStyle46"/>
                <w:sz w:val="16"/>
                <w:szCs w:val="16"/>
              </w:rPr>
              <w:t>Prašina boja na bazi olova i materijali se pakiraju u odgovarajuće kante.</w:t>
            </w:r>
          </w:p>
        </w:tc>
        <w:tc>
          <w:tcPr>
            <w:tcW w:w="1843" w:type="dxa"/>
            <w:tcBorders>
              <w:top w:val="single" w:sz="4" w:space="0" w:color="auto"/>
              <w:left w:val="single" w:sz="4" w:space="0" w:color="auto"/>
            </w:tcBorders>
            <w:shd w:val="clear" w:color="auto" w:fill="auto"/>
          </w:tcPr>
          <w:p w14:paraId="03AFD176" w14:textId="77777777" w:rsidR="00087B3B" w:rsidRPr="00323E0C" w:rsidRDefault="00A62686" w:rsidP="001C1CD3">
            <w:pPr>
              <w:pStyle w:val="Style45"/>
              <w:spacing w:after="0" w:line="240" w:lineRule="auto"/>
              <w:rPr>
                <w:sz w:val="16"/>
                <w:szCs w:val="16"/>
              </w:rPr>
            </w:pPr>
            <w:r w:rsidRPr="00323E0C">
              <w:rPr>
                <w:rStyle w:val="CharStyle46"/>
                <w:sz w:val="16"/>
                <w:szCs w:val="16"/>
              </w:rPr>
              <w:t>Kontinuirano</w:t>
            </w:r>
          </w:p>
        </w:tc>
        <w:tc>
          <w:tcPr>
            <w:tcW w:w="1646" w:type="dxa"/>
            <w:tcBorders>
              <w:top w:val="single" w:sz="4" w:space="0" w:color="auto"/>
              <w:left w:val="single" w:sz="4" w:space="0" w:color="auto"/>
            </w:tcBorders>
            <w:shd w:val="clear" w:color="auto" w:fill="auto"/>
          </w:tcPr>
          <w:p w14:paraId="0B034E73" w14:textId="77777777" w:rsidR="00087B3B" w:rsidRPr="00323E0C" w:rsidRDefault="00A62686" w:rsidP="001C1CD3">
            <w:pPr>
              <w:pStyle w:val="Style45"/>
              <w:spacing w:after="0" w:line="240" w:lineRule="auto"/>
              <w:rPr>
                <w:sz w:val="16"/>
                <w:szCs w:val="16"/>
              </w:rPr>
            </w:pPr>
            <w:r w:rsidRPr="00323E0C">
              <w:rPr>
                <w:rStyle w:val="CharStyle46"/>
                <w:sz w:val="16"/>
                <w:szCs w:val="16"/>
              </w:rPr>
              <w:t>Sprječavanje zagađenja i upravljanje opasnostima po zdravlje</w:t>
            </w:r>
          </w:p>
        </w:tc>
        <w:tc>
          <w:tcPr>
            <w:tcW w:w="1651" w:type="dxa"/>
            <w:tcBorders>
              <w:top w:val="single" w:sz="4" w:space="0" w:color="auto"/>
              <w:left w:val="single" w:sz="4" w:space="0" w:color="auto"/>
            </w:tcBorders>
            <w:shd w:val="clear" w:color="auto" w:fill="auto"/>
          </w:tcPr>
          <w:p w14:paraId="18E54D30" w14:textId="77777777" w:rsidR="00087B3B" w:rsidRPr="00323E0C" w:rsidRDefault="00A62686" w:rsidP="00657536">
            <w:pPr>
              <w:pStyle w:val="Style45"/>
              <w:spacing w:beforeLines="120" w:before="288" w:after="0" w:line="240" w:lineRule="auto"/>
              <w:rPr>
                <w:sz w:val="16"/>
                <w:szCs w:val="16"/>
              </w:rPr>
            </w:pPr>
            <w:r w:rsidRPr="00323E0C">
              <w:rPr>
                <w:rStyle w:val="CharStyle46"/>
                <w:sz w:val="16"/>
                <w:szCs w:val="16"/>
              </w:rPr>
              <w:t>Trošak projekta</w:t>
            </w:r>
          </w:p>
        </w:tc>
        <w:tc>
          <w:tcPr>
            <w:tcW w:w="1656" w:type="dxa"/>
            <w:tcBorders>
              <w:top w:val="single" w:sz="4" w:space="0" w:color="auto"/>
              <w:left w:val="single" w:sz="4" w:space="0" w:color="auto"/>
              <w:right w:val="single" w:sz="4" w:space="0" w:color="auto"/>
            </w:tcBorders>
            <w:shd w:val="clear" w:color="auto" w:fill="auto"/>
          </w:tcPr>
          <w:p w14:paraId="2FCEF698" w14:textId="77777777" w:rsidR="00087B3B" w:rsidRPr="00323E0C" w:rsidRDefault="00A62686" w:rsidP="00657536">
            <w:pPr>
              <w:pStyle w:val="Style45"/>
              <w:spacing w:beforeLines="120" w:before="288" w:after="0" w:line="240" w:lineRule="auto"/>
              <w:rPr>
                <w:sz w:val="16"/>
                <w:szCs w:val="16"/>
              </w:rPr>
            </w:pPr>
            <w:r w:rsidRPr="00323E0C">
              <w:rPr>
                <w:rStyle w:val="CharStyle46"/>
                <w:sz w:val="16"/>
                <w:szCs w:val="16"/>
              </w:rPr>
              <w:t>Nadzorni inženjer gradilišta</w:t>
            </w:r>
          </w:p>
        </w:tc>
      </w:tr>
      <w:tr w:rsidR="00657536" w:rsidRPr="00323E0C" w14:paraId="783B8AA3" w14:textId="77777777" w:rsidTr="001C4E0C">
        <w:trPr>
          <w:trHeight w:hRule="exact" w:val="1406"/>
          <w:jc w:val="center"/>
        </w:trPr>
        <w:tc>
          <w:tcPr>
            <w:tcW w:w="1704" w:type="dxa"/>
            <w:vMerge/>
            <w:tcBorders>
              <w:left w:val="single" w:sz="4" w:space="0" w:color="auto"/>
              <w:bottom w:val="single" w:sz="4" w:space="0" w:color="auto"/>
            </w:tcBorders>
            <w:shd w:val="clear" w:color="auto" w:fill="auto"/>
          </w:tcPr>
          <w:p w14:paraId="1E856553" w14:textId="77777777" w:rsidR="00657536" w:rsidRPr="00323E0C" w:rsidRDefault="00657536" w:rsidP="001C1CD3"/>
        </w:tc>
        <w:tc>
          <w:tcPr>
            <w:tcW w:w="1646" w:type="dxa"/>
            <w:vMerge w:val="restart"/>
            <w:tcBorders>
              <w:top w:val="single" w:sz="4" w:space="0" w:color="auto"/>
              <w:left w:val="single" w:sz="4" w:space="0" w:color="auto"/>
            </w:tcBorders>
            <w:shd w:val="clear" w:color="auto" w:fill="auto"/>
            <w:vAlign w:val="bottom"/>
          </w:tcPr>
          <w:p w14:paraId="748C50EC" w14:textId="50B6DF0E" w:rsidR="00657536" w:rsidRPr="00323E0C" w:rsidRDefault="00657536" w:rsidP="001C1CD3">
            <w:pPr>
              <w:pStyle w:val="Style45"/>
              <w:spacing w:after="0" w:line="240" w:lineRule="auto"/>
              <w:rPr>
                <w:sz w:val="16"/>
                <w:szCs w:val="16"/>
              </w:rPr>
            </w:pPr>
            <w:r w:rsidRPr="00323E0C">
              <w:rPr>
                <w:rStyle w:val="CharStyle46"/>
                <w:sz w:val="16"/>
                <w:szCs w:val="16"/>
              </w:rPr>
              <w:t xml:space="preserve">Zagađenje otpadom (neopasnim i opasnim kao što je azbest, uključujući – boje, </w:t>
            </w:r>
            <w:proofErr w:type="spellStart"/>
            <w:r w:rsidRPr="00323E0C">
              <w:rPr>
                <w:rStyle w:val="CharStyle46"/>
                <w:sz w:val="16"/>
                <w:szCs w:val="16"/>
              </w:rPr>
              <w:t>hemikalije</w:t>
            </w:r>
            <w:proofErr w:type="spellEnd"/>
            <w:r w:rsidRPr="00323E0C">
              <w:rPr>
                <w:rStyle w:val="CharStyle46"/>
                <w:sz w:val="16"/>
                <w:szCs w:val="16"/>
              </w:rPr>
              <w:t>, premaze ili građevinski materijal na kojem se koriste)</w:t>
            </w:r>
          </w:p>
          <w:p w14:paraId="7E8CDF31" w14:textId="05D865A9" w:rsidR="00657536" w:rsidRPr="00323E0C" w:rsidRDefault="00657536" w:rsidP="001C1CD3">
            <w:pPr>
              <w:pStyle w:val="Style45"/>
              <w:spacing w:after="0" w:line="240" w:lineRule="auto"/>
              <w:rPr>
                <w:sz w:val="16"/>
                <w:szCs w:val="16"/>
              </w:rPr>
            </w:pPr>
          </w:p>
        </w:tc>
        <w:tc>
          <w:tcPr>
            <w:tcW w:w="1646" w:type="dxa"/>
            <w:vMerge w:val="restart"/>
            <w:tcBorders>
              <w:top w:val="single" w:sz="4" w:space="0" w:color="auto"/>
              <w:left w:val="single" w:sz="4" w:space="0" w:color="auto"/>
            </w:tcBorders>
            <w:shd w:val="clear" w:color="auto" w:fill="auto"/>
          </w:tcPr>
          <w:p w14:paraId="7D5B43EC" w14:textId="77777777" w:rsidR="00657536" w:rsidRPr="00323E0C" w:rsidRDefault="00657536" w:rsidP="001C1CD3">
            <w:pPr>
              <w:pStyle w:val="Style45"/>
              <w:spacing w:after="0" w:line="240" w:lineRule="auto"/>
              <w:rPr>
                <w:sz w:val="16"/>
                <w:szCs w:val="16"/>
              </w:rPr>
            </w:pPr>
            <w:r w:rsidRPr="00323E0C">
              <w:rPr>
                <w:rStyle w:val="CharStyle46"/>
                <w:sz w:val="16"/>
                <w:szCs w:val="16"/>
              </w:rPr>
              <w:t>Procjena zagađenja na gradilištu</w:t>
            </w:r>
          </w:p>
        </w:tc>
        <w:tc>
          <w:tcPr>
            <w:tcW w:w="2376" w:type="dxa"/>
            <w:vMerge w:val="restart"/>
            <w:tcBorders>
              <w:top w:val="single" w:sz="4" w:space="0" w:color="auto"/>
              <w:left w:val="single" w:sz="4" w:space="0" w:color="auto"/>
            </w:tcBorders>
            <w:shd w:val="clear" w:color="auto" w:fill="auto"/>
          </w:tcPr>
          <w:p w14:paraId="3149AEF2" w14:textId="77777777" w:rsidR="00657536" w:rsidRPr="00323E0C" w:rsidRDefault="00657536" w:rsidP="001C1CD3">
            <w:pPr>
              <w:pStyle w:val="Style45"/>
              <w:spacing w:after="0" w:line="240" w:lineRule="auto"/>
              <w:rPr>
                <w:sz w:val="16"/>
                <w:szCs w:val="16"/>
              </w:rPr>
            </w:pPr>
            <w:r w:rsidRPr="00323E0C">
              <w:rPr>
                <w:rStyle w:val="CharStyle46"/>
                <w:sz w:val="16"/>
                <w:szCs w:val="16"/>
              </w:rPr>
              <w:t>Popratna dokumentacija o otpadu koja se dostavlja Ministarstvu okoliša u kojoj je navedena vrsta i količina otpada</w:t>
            </w:r>
          </w:p>
        </w:tc>
        <w:tc>
          <w:tcPr>
            <w:tcW w:w="1843" w:type="dxa"/>
            <w:vMerge w:val="restart"/>
            <w:tcBorders>
              <w:top w:val="single" w:sz="4" w:space="0" w:color="auto"/>
              <w:left w:val="single" w:sz="4" w:space="0" w:color="auto"/>
            </w:tcBorders>
            <w:shd w:val="clear" w:color="auto" w:fill="auto"/>
          </w:tcPr>
          <w:p w14:paraId="72C93747" w14:textId="77777777" w:rsidR="00657536" w:rsidRPr="00323E0C" w:rsidRDefault="00657536" w:rsidP="001C1CD3">
            <w:pPr>
              <w:pStyle w:val="Style45"/>
              <w:spacing w:after="0" w:line="240" w:lineRule="auto"/>
              <w:rPr>
                <w:sz w:val="16"/>
                <w:szCs w:val="16"/>
              </w:rPr>
            </w:pPr>
            <w:r w:rsidRPr="00323E0C">
              <w:rPr>
                <w:rStyle w:val="CharStyle46"/>
                <w:sz w:val="16"/>
                <w:szCs w:val="16"/>
              </w:rPr>
              <w:t>Kontinuirano tokom izgradnje, tj. svaki put kada se otpad odvozi s gradilišta</w:t>
            </w:r>
          </w:p>
        </w:tc>
        <w:tc>
          <w:tcPr>
            <w:tcW w:w="1646" w:type="dxa"/>
            <w:vMerge w:val="restart"/>
            <w:tcBorders>
              <w:top w:val="single" w:sz="4" w:space="0" w:color="auto"/>
              <w:left w:val="single" w:sz="4" w:space="0" w:color="auto"/>
            </w:tcBorders>
            <w:shd w:val="clear" w:color="auto" w:fill="auto"/>
          </w:tcPr>
          <w:p w14:paraId="2C5A95EE" w14:textId="77777777" w:rsidR="00657536" w:rsidRPr="00323E0C" w:rsidRDefault="00657536" w:rsidP="001C1CD3">
            <w:pPr>
              <w:pStyle w:val="Style45"/>
              <w:spacing w:after="0" w:line="240" w:lineRule="auto"/>
              <w:rPr>
                <w:sz w:val="16"/>
                <w:szCs w:val="16"/>
              </w:rPr>
            </w:pPr>
            <w:r w:rsidRPr="00323E0C">
              <w:rPr>
                <w:rStyle w:val="CharStyle46"/>
                <w:sz w:val="16"/>
                <w:szCs w:val="16"/>
              </w:rPr>
              <w:t>Zahtijeva se nizom propisa o otpadu</w:t>
            </w:r>
          </w:p>
        </w:tc>
        <w:tc>
          <w:tcPr>
            <w:tcW w:w="1651" w:type="dxa"/>
            <w:vMerge w:val="restart"/>
            <w:tcBorders>
              <w:top w:val="single" w:sz="4" w:space="0" w:color="auto"/>
              <w:left w:val="single" w:sz="4" w:space="0" w:color="auto"/>
            </w:tcBorders>
            <w:shd w:val="clear" w:color="auto" w:fill="auto"/>
          </w:tcPr>
          <w:p w14:paraId="2A369E1C" w14:textId="77777777" w:rsidR="00657536" w:rsidRPr="00323E0C" w:rsidRDefault="00657536" w:rsidP="00657536">
            <w:pPr>
              <w:pStyle w:val="Style45"/>
              <w:spacing w:beforeLines="120" w:before="288" w:after="0" w:line="240" w:lineRule="auto"/>
              <w:rPr>
                <w:sz w:val="16"/>
                <w:szCs w:val="16"/>
              </w:rPr>
            </w:pPr>
            <w:r w:rsidRPr="00323E0C">
              <w:rPr>
                <w:rStyle w:val="CharStyle46"/>
                <w:sz w:val="16"/>
                <w:szCs w:val="16"/>
              </w:rPr>
              <w:t>Trošak projekta</w:t>
            </w:r>
          </w:p>
        </w:tc>
        <w:tc>
          <w:tcPr>
            <w:tcW w:w="1656" w:type="dxa"/>
            <w:vMerge w:val="restart"/>
            <w:tcBorders>
              <w:top w:val="single" w:sz="4" w:space="0" w:color="auto"/>
              <w:left w:val="single" w:sz="4" w:space="0" w:color="auto"/>
              <w:right w:val="single" w:sz="4" w:space="0" w:color="auto"/>
            </w:tcBorders>
            <w:shd w:val="clear" w:color="auto" w:fill="auto"/>
          </w:tcPr>
          <w:p w14:paraId="0C5C5910" w14:textId="77777777" w:rsidR="00657536" w:rsidRPr="00323E0C" w:rsidRDefault="00657536" w:rsidP="00657536">
            <w:pPr>
              <w:pStyle w:val="Style45"/>
              <w:spacing w:beforeLines="120" w:before="288" w:after="0" w:line="240" w:lineRule="auto"/>
              <w:rPr>
                <w:sz w:val="16"/>
                <w:szCs w:val="16"/>
              </w:rPr>
            </w:pPr>
            <w:r w:rsidRPr="00323E0C">
              <w:rPr>
                <w:rStyle w:val="CharStyle46"/>
                <w:sz w:val="16"/>
                <w:szCs w:val="16"/>
              </w:rPr>
              <w:t>Nadzorni inženjer gradilišta</w:t>
            </w:r>
          </w:p>
          <w:p w14:paraId="4DD179D4" w14:textId="77777777" w:rsidR="00657536" w:rsidRPr="00323E0C" w:rsidRDefault="00657536" w:rsidP="00657536">
            <w:pPr>
              <w:pStyle w:val="Style45"/>
              <w:spacing w:beforeLines="120" w:before="288" w:after="0" w:line="240" w:lineRule="auto"/>
              <w:rPr>
                <w:sz w:val="16"/>
                <w:szCs w:val="16"/>
              </w:rPr>
            </w:pPr>
            <w:r w:rsidRPr="00323E0C">
              <w:rPr>
                <w:rStyle w:val="CharStyle46"/>
                <w:sz w:val="16"/>
                <w:szCs w:val="16"/>
              </w:rPr>
              <w:t>Ministarstvo okoliša (inspekcija)</w:t>
            </w:r>
          </w:p>
        </w:tc>
      </w:tr>
      <w:tr w:rsidR="00657536" w:rsidRPr="00323E0C" w14:paraId="691DAD99" w14:textId="77777777" w:rsidTr="00657536">
        <w:trPr>
          <w:trHeight w:hRule="exact" w:val="313"/>
          <w:jc w:val="center"/>
        </w:trPr>
        <w:tc>
          <w:tcPr>
            <w:tcW w:w="1704" w:type="dxa"/>
            <w:vMerge w:val="restart"/>
            <w:tcBorders>
              <w:top w:val="single" w:sz="4" w:space="0" w:color="auto"/>
              <w:left w:val="single" w:sz="4" w:space="0" w:color="auto"/>
            </w:tcBorders>
            <w:shd w:val="clear" w:color="auto" w:fill="auto"/>
          </w:tcPr>
          <w:p w14:paraId="268C249D" w14:textId="77777777" w:rsidR="00657536" w:rsidRPr="00323E0C" w:rsidRDefault="00657536" w:rsidP="001C1CD3">
            <w:pPr>
              <w:rPr>
                <w:sz w:val="10"/>
                <w:szCs w:val="10"/>
              </w:rPr>
            </w:pPr>
          </w:p>
        </w:tc>
        <w:tc>
          <w:tcPr>
            <w:tcW w:w="1646" w:type="dxa"/>
            <w:vMerge/>
            <w:tcBorders>
              <w:left w:val="single" w:sz="4" w:space="0" w:color="auto"/>
            </w:tcBorders>
            <w:shd w:val="clear" w:color="auto" w:fill="auto"/>
          </w:tcPr>
          <w:p w14:paraId="69655541" w14:textId="195532D8" w:rsidR="00657536" w:rsidRPr="00323E0C" w:rsidRDefault="00657536" w:rsidP="001C1CD3">
            <w:pPr>
              <w:pStyle w:val="Style45"/>
              <w:spacing w:after="0" w:line="240" w:lineRule="auto"/>
              <w:rPr>
                <w:sz w:val="16"/>
                <w:szCs w:val="16"/>
              </w:rPr>
            </w:pPr>
          </w:p>
        </w:tc>
        <w:tc>
          <w:tcPr>
            <w:tcW w:w="1646" w:type="dxa"/>
            <w:vMerge/>
            <w:tcBorders>
              <w:left w:val="single" w:sz="4" w:space="0" w:color="auto"/>
            </w:tcBorders>
            <w:shd w:val="clear" w:color="auto" w:fill="auto"/>
          </w:tcPr>
          <w:p w14:paraId="6F847D9F" w14:textId="77777777" w:rsidR="00657536" w:rsidRPr="00323E0C" w:rsidRDefault="00657536" w:rsidP="001C1CD3">
            <w:pPr>
              <w:rPr>
                <w:sz w:val="10"/>
                <w:szCs w:val="10"/>
              </w:rPr>
            </w:pPr>
          </w:p>
        </w:tc>
        <w:tc>
          <w:tcPr>
            <w:tcW w:w="2376" w:type="dxa"/>
            <w:vMerge/>
            <w:tcBorders>
              <w:left w:val="single" w:sz="4" w:space="0" w:color="auto"/>
            </w:tcBorders>
            <w:shd w:val="clear" w:color="auto" w:fill="auto"/>
          </w:tcPr>
          <w:p w14:paraId="48D422E4" w14:textId="77777777" w:rsidR="00657536" w:rsidRPr="00323E0C" w:rsidRDefault="00657536" w:rsidP="001C1CD3">
            <w:pPr>
              <w:rPr>
                <w:sz w:val="10"/>
                <w:szCs w:val="10"/>
              </w:rPr>
            </w:pPr>
          </w:p>
        </w:tc>
        <w:tc>
          <w:tcPr>
            <w:tcW w:w="1843" w:type="dxa"/>
            <w:vMerge/>
            <w:tcBorders>
              <w:left w:val="single" w:sz="4" w:space="0" w:color="auto"/>
            </w:tcBorders>
            <w:shd w:val="clear" w:color="auto" w:fill="auto"/>
          </w:tcPr>
          <w:p w14:paraId="0D4B4E7C" w14:textId="77777777" w:rsidR="00657536" w:rsidRPr="00323E0C" w:rsidRDefault="00657536" w:rsidP="001C1CD3">
            <w:pPr>
              <w:rPr>
                <w:sz w:val="10"/>
                <w:szCs w:val="10"/>
              </w:rPr>
            </w:pPr>
          </w:p>
        </w:tc>
        <w:tc>
          <w:tcPr>
            <w:tcW w:w="1646" w:type="dxa"/>
            <w:vMerge/>
            <w:tcBorders>
              <w:left w:val="single" w:sz="4" w:space="0" w:color="auto"/>
            </w:tcBorders>
            <w:shd w:val="clear" w:color="auto" w:fill="auto"/>
          </w:tcPr>
          <w:p w14:paraId="1D0EB3BB" w14:textId="77777777" w:rsidR="00657536" w:rsidRPr="00323E0C" w:rsidRDefault="00657536" w:rsidP="001C1CD3">
            <w:pPr>
              <w:rPr>
                <w:sz w:val="10"/>
                <w:szCs w:val="10"/>
              </w:rPr>
            </w:pPr>
          </w:p>
        </w:tc>
        <w:tc>
          <w:tcPr>
            <w:tcW w:w="1651" w:type="dxa"/>
            <w:vMerge/>
            <w:tcBorders>
              <w:left w:val="single" w:sz="4" w:space="0" w:color="auto"/>
            </w:tcBorders>
            <w:shd w:val="clear" w:color="auto" w:fill="auto"/>
          </w:tcPr>
          <w:p w14:paraId="5811C7C0" w14:textId="77777777" w:rsidR="00657536" w:rsidRPr="00323E0C" w:rsidRDefault="00657536" w:rsidP="00657536">
            <w:pPr>
              <w:spacing w:beforeLines="120" w:before="288"/>
              <w:rPr>
                <w:sz w:val="10"/>
                <w:szCs w:val="10"/>
              </w:rPr>
            </w:pPr>
          </w:p>
        </w:tc>
        <w:tc>
          <w:tcPr>
            <w:tcW w:w="1656" w:type="dxa"/>
            <w:vMerge/>
            <w:tcBorders>
              <w:left w:val="single" w:sz="4" w:space="0" w:color="auto"/>
              <w:right w:val="single" w:sz="4" w:space="0" w:color="auto"/>
            </w:tcBorders>
            <w:shd w:val="clear" w:color="auto" w:fill="auto"/>
          </w:tcPr>
          <w:p w14:paraId="3D290125" w14:textId="77777777" w:rsidR="00657536" w:rsidRPr="00323E0C" w:rsidRDefault="00657536" w:rsidP="00657536">
            <w:pPr>
              <w:spacing w:beforeLines="120" w:before="288"/>
              <w:rPr>
                <w:sz w:val="10"/>
                <w:szCs w:val="10"/>
              </w:rPr>
            </w:pPr>
          </w:p>
        </w:tc>
      </w:tr>
      <w:tr w:rsidR="00657536" w:rsidRPr="00323E0C" w14:paraId="21B91F07" w14:textId="77777777">
        <w:trPr>
          <w:trHeight w:hRule="exact" w:val="1522"/>
          <w:jc w:val="center"/>
        </w:trPr>
        <w:tc>
          <w:tcPr>
            <w:tcW w:w="1704" w:type="dxa"/>
            <w:vMerge/>
            <w:tcBorders>
              <w:left w:val="single" w:sz="4" w:space="0" w:color="auto"/>
            </w:tcBorders>
            <w:shd w:val="clear" w:color="auto" w:fill="auto"/>
          </w:tcPr>
          <w:p w14:paraId="3299B986" w14:textId="77777777" w:rsidR="00657536" w:rsidRPr="00323E0C" w:rsidRDefault="00657536" w:rsidP="001C1CD3"/>
        </w:tc>
        <w:tc>
          <w:tcPr>
            <w:tcW w:w="1646" w:type="dxa"/>
            <w:tcBorders>
              <w:top w:val="single" w:sz="4" w:space="0" w:color="auto"/>
              <w:left w:val="single" w:sz="4" w:space="0" w:color="auto"/>
            </w:tcBorders>
            <w:shd w:val="clear" w:color="auto" w:fill="auto"/>
          </w:tcPr>
          <w:p w14:paraId="4E6F1595" w14:textId="77777777" w:rsidR="00657536" w:rsidRPr="00323E0C" w:rsidRDefault="00657536" w:rsidP="001C1CD3">
            <w:pPr>
              <w:pStyle w:val="Style45"/>
              <w:spacing w:after="0" w:line="240" w:lineRule="auto"/>
              <w:rPr>
                <w:sz w:val="16"/>
                <w:szCs w:val="16"/>
              </w:rPr>
            </w:pPr>
            <w:r w:rsidRPr="00323E0C">
              <w:rPr>
                <w:rStyle w:val="CharStyle46"/>
                <w:sz w:val="16"/>
                <w:szCs w:val="16"/>
              </w:rPr>
              <w:t>Upravljanje materijalima</w:t>
            </w:r>
          </w:p>
        </w:tc>
        <w:tc>
          <w:tcPr>
            <w:tcW w:w="1646" w:type="dxa"/>
            <w:tcBorders>
              <w:top w:val="single" w:sz="4" w:space="0" w:color="auto"/>
              <w:left w:val="single" w:sz="4" w:space="0" w:color="auto"/>
            </w:tcBorders>
            <w:shd w:val="clear" w:color="auto" w:fill="auto"/>
          </w:tcPr>
          <w:p w14:paraId="169BCF0C" w14:textId="77777777" w:rsidR="00657536" w:rsidRPr="00323E0C" w:rsidRDefault="00657536" w:rsidP="001C1CD3">
            <w:pPr>
              <w:pStyle w:val="Style45"/>
              <w:spacing w:after="0" w:line="240" w:lineRule="auto"/>
              <w:rPr>
                <w:sz w:val="16"/>
                <w:szCs w:val="16"/>
              </w:rPr>
            </w:pPr>
            <w:r w:rsidRPr="00323E0C">
              <w:rPr>
                <w:rStyle w:val="CharStyle46"/>
                <w:sz w:val="16"/>
                <w:szCs w:val="16"/>
              </w:rPr>
              <w:t>Ured izvođača</w:t>
            </w:r>
          </w:p>
        </w:tc>
        <w:tc>
          <w:tcPr>
            <w:tcW w:w="2376" w:type="dxa"/>
            <w:tcBorders>
              <w:top w:val="single" w:sz="4" w:space="0" w:color="auto"/>
              <w:left w:val="single" w:sz="4" w:space="0" w:color="auto"/>
            </w:tcBorders>
            <w:shd w:val="clear" w:color="auto" w:fill="auto"/>
          </w:tcPr>
          <w:p w14:paraId="7262B1A2" w14:textId="77777777" w:rsidR="00657536" w:rsidRPr="00323E0C" w:rsidRDefault="00657536" w:rsidP="001C1CD3">
            <w:pPr>
              <w:pStyle w:val="Style45"/>
              <w:spacing w:after="0" w:line="240" w:lineRule="auto"/>
              <w:rPr>
                <w:sz w:val="16"/>
                <w:szCs w:val="16"/>
              </w:rPr>
            </w:pPr>
            <w:r w:rsidRPr="00323E0C">
              <w:rPr>
                <w:rStyle w:val="CharStyle46"/>
                <w:sz w:val="16"/>
                <w:szCs w:val="16"/>
              </w:rPr>
              <w:t>Provjeriti imaju li dobavljači odgovarajuće licence i važeće koncesije te poštuju li relevantne propise.</w:t>
            </w:r>
          </w:p>
        </w:tc>
        <w:tc>
          <w:tcPr>
            <w:tcW w:w="1843" w:type="dxa"/>
            <w:tcBorders>
              <w:top w:val="single" w:sz="4" w:space="0" w:color="auto"/>
              <w:left w:val="single" w:sz="4" w:space="0" w:color="auto"/>
            </w:tcBorders>
            <w:shd w:val="clear" w:color="auto" w:fill="auto"/>
          </w:tcPr>
          <w:p w14:paraId="4F458F7C" w14:textId="77777777" w:rsidR="00657536" w:rsidRPr="00323E0C" w:rsidRDefault="00657536" w:rsidP="001C1CD3">
            <w:pPr>
              <w:pStyle w:val="Style45"/>
              <w:spacing w:after="0" w:line="240" w:lineRule="auto"/>
              <w:rPr>
                <w:sz w:val="16"/>
                <w:szCs w:val="16"/>
              </w:rPr>
            </w:pPr>
            <w:r w:rsidRPr="00323E0C">
              <w:rPr>
                <w:rStyle w:val="CharStyle46"/>
                <w:sz w:val="16"/>
                <w:szCs w:val="16"/>
              </w:rPr>
              <w:t>Prije početka građevinskih radova</w:t>
            </w:r>
          </w:p>
        </w:tc>
        <w:tc>
          <w:tcPr>
            <w:tcW w:w="1646" w:type="dxa"/>
            <w:tcBorders>
              <w:top w:val="single" w:sz="4" w:space="0" w:color="auto"/>
              <w:left w:val="single" w:sz="4" w:space="0" w:color="auto"/>
            </w:tcBorders>
            <w:shd w:val="clear" w:color="auto" w:fill="auto"/>
            <w:vAlign w:val="center"/>
          </w:tcPr>
          <w:p w14:paraId="3A9E56CC" w14:textId="77777777" w:rsidR="00657536" w:rsidRPr="00323E0C" w:rsidRDefault="00657536" w:rsidP="001C1CD3">
            <w:pPr>
              <w:pStyle w:val="Style45"/>
              <w:spacing w:after="0" w:line="240" w:lineRule="auto"/>
              <w:rPr>
                <w:sz w:val="16"/>
                <w:szCs w:val="16"/>
              </w:rPr>
            </w:pPr>
            <w:r w:rsidRPr="00323E0C">
              <w:rPr>
                <w:rStyle w:val="CharStyle46"/>
                <w:sz w:val="16"/>
                <w:szCs w:val="16"/>
              </w:rPr>
              <w:t>Sprječavanje neovlaštenog korištenja neobnovljivih resursa, zaštita prirode, očuvanje pejzaža</w:t>
            </w:r>
          </w:p>
        </w:tc>
        <w:tc>
          <w:tcPr>
            <w:tcW w:w="1651" w:type="dxa"/>
            <w:tcBorders>
              <w:top w:val="single" w:sz="4" w:space="0" w:color="auto"/>
              <w:left w:val="single" w:sz="4" w:space="0" w:color="auto"/>
            </w:tcBorders>
            <w:shd w:val="clear" w:color="auto" w:fill="auto"/>
          </w:tcPr>
          <w:p w14:paraId="6774A646" w14:textId="77777777" w:rsidR="00657536" w:rsidRPr="00323E0C" w:rsidRDefault="00657536" w:rsidP="00657536">
            <w:pPr>
              <w:pStyle w:val="Style45"/>
              <w:spacing w:beforeLines="120" w:before="288" w:after="0" w:line="240" w:lineRule="auto"/>
              <w:rPr>
                <w:sz w:val="16"/>
                <w:szCs w:val="16"/>
              </w:rPr>
            </w:pPr>
            <w:r w:rsidRPr="00323E0C">
              <w:rPr>
                <w:rStyle w:val="CharStyle46"/>
                <w:sz w:val="16"/>
                <w:szCs w:val="16"/>
              </w:rPr>
              <w:t>Trošak projekta</w:t>
            </w:r>
          </w:p>
        </w:tc>
        <w:tc>
          <w:tcPr>
            <w:tcW w:w="1656" w:type="dxa"/>
            <w:tcBorders>
              <w:top w:val="single" w:sz="4" w:space="0" w:color="auto"/>
              <w:left w:val="single" w:sz="4" w:space="0" w:color="auto"/>
              <w:right w:val="single" w:sz="4" w:space="0" w:color="auto"/>
            </w:tcBorders>
            <w:shd w:val="clear" w:color="auto" w:fill="auto"/>
          </w:tcPr>
          <w:p w14:paraId="011BC74A" w14:textId="77777777" w:rsidR="00657536" w:rsidRPr="00323E0C" w:rsidRDefault="00657536" w:rsidP="00657536">
            <w:pPr>
              <w:pStyle w:val="Style45"/>
              <w:spacing w:beforeLines="120" w:before="288" w:after="0" w:line="240" w:lineRule="auto"/>
              <w:rPr>
                <w:sz w:val="16"/>
                <w:szCs w:val="16"/>
              </w:rPr>
            </w:pPr>
            <w:r w:rsidRPr="00323E0C">
              <w:rPr>
                <w:rStyle w:val="CharStyle46"/>
                <w:sz w:val="16"/>
                <w:szCs w:val="16"/>
              </w:rPr>
              <w:t>Nadzorni inženjer gradilišta</w:t>
            </w:r>
          </w:p>
        </w:tc>
      </w:tr>
      <w:tr w:rsidR="00657536" w:rsidRPr="00323E0C" w14:paraId="0C3E3B8C" w14:textId="77777777" w:rsidTr="005F3183">
        <w:trPr>
          <w:trHeight w:hRule="exact" w:val="1104"/>
          <w:jc w:val="center"/>
        </w:trPr>
        <w:tc>
          <w:tcPr>
            <w:tcW w:w="1704" w:type="dxa"/>
            <w:vMerge/>
            <w:tcBorders>
              <w:left w:val="single" w:sz="4" w:space="0" w:color="auto"/>
            </w:tcBorders>
            <w:shd w:val="clear" w:color="auto" w:fill="auto"/>
          </w:tcPr>
          <w:p w14:paraId="55E80B69" w14:textId="77777777" w:rsidR="00657536" w:rsidRPr="00323E0C" w:rsidRDefault="00657536" w:rsidP="001C1CD3"/>
        </w:tc>
        <w:tc>
          <w:tcPr>
            <w:tcW w:w="1646" w:type="dxa"/>
            <w:tcBorders>
              <w:top w:val="single" w:sz="4" w:space="0" w:color="auto"/>
              <w:left w:val="single" w:sz="4" w:space="0" w:color="auto"/>
              <w:bottom w:val="single" w:sz="4" w:space="0" w:color="auto"/>
            </w:tcBorders>
            <w:shd w:val="clear" w:color="auto" w:fill="auto"/>
          </w:tcPr>
          <w:p w14:paraId="420AA581" w14:textId="77777777" w:rsidR="00657536" w:rsidRPr="00323E0C" w:rsidRDefault="00657536" w:rsidP="001C1CD3">
            <w:pPr>
              <w:pStyle w:val="Style45"/>
              <w:spacing w:after="0" w:line="240" w:lineRule="auto"/>
              <w:rPr>
                <w:sz w:val="16"/>
                <w:szCs w:val="16"/>
              </w:rPr>
            </w:pPr>
            <w:r w:rsidRPr="00323E0C">
              <w:rPr>
                <w:rStyle w:val="CharStyle46"/>
                <w:sz w:val="16"/>
                <w:szCs w:val="16"/>
              </w:rPr>
              <w:t>Toksičan/opasan materijal</w:t>
            </w:r>
          </w:p>
        </w:tc>
        <w:tc>
          <w:tcPr>
            <w:tcW w:w="1646" w:type="dxa"/>
            <w:tcBorders>
              <w:top w:val="single" w:sz="4" w:space="0" w:color="auto"/>
              <w:left w:val="single" w:sz="4" w:space="0" w:color="auto"/>
              <w:bottom w:val="single" w:sz="4" w:space="0" w:color="auto"/>
            </w:tcBorders>
            <w:shd w:val="clear" w:color="auto" w:fill="auto"/>
          </w:tcPr>
          <w:p w14:paraId="2D7C2CAB" w14:textId="77777777" w:rsidR="00657536" w:rsidRPr="00323E0C" w:rsidRDefault="00657536" w:rsidP="001C1CD3">
            <w:pPr>
              <w:pStyle w:val="Style45"/>
              <w:spacing w:after="0" w:line="240" w:lineRule="auto"/>
              <w:rPr>
                <w:sz w:val="16"/>
                <w:szCs w:val="16"/>
              </w:rPr>
            </w:pPr>
            <w:r w:rsidRPr="00323E0C">
              <w:rPr>
                <w:rStyle w:val="CharStyle46"/>
                <w:sz w:val="16"/>
                <w:szCs w:val="16"/>
              </w:rPr>
              <w:t>Vizualna procjena na gradilištu</w:t>
            </w:r>
          </w:p>
        </w:tc>
        <w:tc>
          <w:tcPr>
            <w:tcW w:w="2376" w:type="dxa"/>
            <w:tcBorders>
              <w:top w:val="single" w:sz="4" w:space="0" w:color="auto"/>
              <w:left w:val="single" w:sz="4" w:space="0" w:color="auto"/>
              <w:bottom w:val="single" w:sz="4" w:space="0" w:color="auto"/>
            </w:tcBorders>
            <w:shd w:val="clear" w:color="auto" w:fill="auto"/>
            <w:vAlign w:val="center"/>
          </w:tcPr>
          <w:p w14:paraId="0FCA57B1" w14:textId="77777777" w:rsidR="00657536" w:rsidRPr="00323E0C" w:rsidRDefault="00657536" w:rsidP="001C1CD3">
            <w:pPr>
              <w:pStyle w:val="Style45"/>
              <w:spacing w:after="0" w:line="240" w:lineRule="auto"/>
              <w:rPr>
                <w:sz w:val="16"/>
                <w:szCs w:val="16"/>
              </w:rPr>
            </w:pPr>
            <w:r w:rsidRPr="00323E0C">
              <w:rPr>
                <w:rStyle w:val="CharStyle46"/>
                <w:sz w:val="16"/>
                <w:szCs w:val="16"/>
              </w:rPr>
              <w:t>Pravilno rukovanje i skladištenje provjerava se prema Sigurnosno- tehničkim listovima materijala (MSDS)</w:t>
            </w:r>
          </w:p>
        </w:tc>
        <w:tc>
          <w:tcPr>
            <w:tcW w:w="1843" w:type="dxa"/>
            <w:tcBorders>
              <w:top w:val="single" w:sz="4" w:space="0" w:color="auto"/>
              <w:left w:val="single" w:sz="4" w:space="0" w:color="auto"/>
              <w:bottom w:val="single" w:sz="4" w:space="0" w:color="auto"/>
            </w:tcBorders>
            <w:shd w:val="clear" w:color="auto" w:fill="auto"/>
          </w:tcPr>
          <w:p w14:paraId="6092E449" w14:textId="4028B1D8" w:rsidR="00657536" w:rsidRPr="00323E0C" w:rsidRDefault="00E44675" w:rsidP="001C1CD3">
            <w:pPr>
              <w:pStyle w:val="Style45"/>
              <w:spacing w:after="0" w:line="240" w:lineRule="auto"/>
              <w:rPr>
                <w:sz w:val="16"/>
                <w:szCs w:val="16"/>
              </w:rPr>
            </w:pPr>
            <w:r>
              <w:rPr>
                <w:rStyle w:val="CharStyle46"/>
                <w:sz w:val="16"/>
                <w:szCs w:val="16"/>
              </w:rPr>
              <w:t>Redovno</w:t>
            </w:r>
          </w:p>
        </w:tc>
        <w:tc>
          <w:tcPr>
            <w:tcW w:w="1646" w:type="dxa"/>
            <w:tcBorders>
              <w:top w:val="single" w:sz="4" w:space="0" w:color="auto"/>
              <w:left w:val="single" w:sz="4" w:space="0" w:color="auto"/>
              <w:bottom w:val="single" w:sz="4" w:space="0" w:color="auto"/>
            </w:tcBorders>
            <w:shd w:val="clear" w:color="auto" w:fill="auto"/>
          </w:tcPr>
          <w:p w14:paraId="7E4CAD31" w14:textId="77777777" w:rsidR="00657536" w:rsidRPr="00323E0C" w:rsidRDefault="00657536" w:rsidP="001C1CD3">
            <w:pPr>
              <w:pStyle w:val="Style45"/>
              <w:spacing w:after="0" w:line="240" w:lineRule="auto"/>
              <w:rPr>
                <w:sz w:val="16"/>
                <w:szCs w:val="16"/>
              </w:rPr>
            </w:pPr>
            <w:r w:rsidRPr="00323E0C">
              <w:rPr>
                <w:rStyle w:val="CharStyle46"/>
                <w:sz w:val="16"/>
                <w:szCs w:val="16"/>
              </w:rPr>
              <w:t>Radi sprječavanja slučajnog prolijevanja ili ozljeda</w:t>
            </w:r>
          </w:p>
        </w:tc>
        <w:tc>
          <w:tcPr>
            <w:tcW w:w="1651" w:type="dxa"/>
            <w:tcBorders>
              <w:top w:val="single" w:sz="4" w:space="0" w:color="auto"/>
              <w:left w:val="single" w:sz="4" w:space="0" w:color="auto"/>
              <w:bottom w:val="single" w:sz="4" w:space="0" w:color="auto"/>
            </w:tcBorders>
            <w:shd w:val="clear" w:color="auto" w:fill="auto"/>
          </w:tcPr>
          <w:p w14:paraId="5E9D277C" w14:textId="77777777" w:rsidR="00657536" w:rsidRPr="00323E0C" w:rsidRDefault="00657536" w:rsidP="00657536">
            <w:pPr>
              <w:pStyle w:val="Style45"/>
              <w:spacing w:beforeLines="120" w:before="288" w:after="0" w:line="240" w:lineRule="auto"/>
              <w:rPr>
                <w:sz w:val="16"/>
                <w:szCs w:val="16"/>
              </w:rPr>
            </w:pPr>
            <w:r w:rsidRPr="00323E0C">
              <w:rPr>
                <w:rStyle w:val="CharStyle46"/>
                <w:sz w:val="16"/>
                <w:szCs w:val="16"/>
              </w:rPr>
              <w:t>Trošak projekta</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E00B575" w14:textId="77777777" w:rsidR="00657536" w:rsidRPr="00323E0C" w:rsidRDefault="00657536" w:rsidP="00657536">
            <w:pPr>
              <w:pStyle w:val="Style45"/>
              <w:spacing w:beforeLines="120" w:before="288" w:after="0" w:line="240" w:lineRule="auto"/>
              <w:rPr>
                <w:sz w:val="16"/>
                <w:szCs w:val="16"/>
              </w:rPr>
            </w:pPr>
            <w:r w:rsidRPr="00323E0C">
              <w:rPr>
                <w:rStyle w:val="CharStyle46"/>
                <w:sz w:val="16"/>
                <w:szCs w:val="16"/>
              </w:rPr>
              <w:t>Nadzorni inženjer gradilišta, inspekcija</w:t>
            </w:r>
          </w:p>
        </w:tc>
      </w:tr>
      <w:tr w:rsidR="00657536" w:rsidRPr="00323E0C" w14:paraId="778C34F2" w14:textId="77777777" w:rsidTr="00657536">
        <w:trPr>
          <w:trHeight w:hRule="exact" w:val="1996"/>
          <w:jc w:val="center"/>
        </w:trPr>
        <w:tc>
          <w:tcPr>
            <w:tcW w:w="1704" w:type="dxa"/>
            <w:vMerge/>
            <w:tcBorders>
              <w:left w:val="single" w:sz="4" w:space="0" w:color="auto"/>
            </w:tcBorders>
            <w:shd w:val="clear" w:color="auto" w:fill="auto"/>
          </w:tcPr>
          <w:p w14:paraId="17B1BCC6" w14:textId="77777777" w:rsidR="00657536" w:rsidRPr="00323E0C" w:rsidRDefault="00657536" w:rsidP="001C1CD3"/>
        </w:tc>
        <w:tc>
          <w:tcPr>
            <w:tcW w:w="1646" w:type="dxa"/>
            <w:tcBorders>
              <w:top w:val="single" w:sz="4" w:space="0" w:color="auto"/>
              <w:left w:val="single" w:sz="4" w:space="0" w:color="auto"/>
              <w:bottom w:val="single" w:sz="4" w:space="0" w:color="auto"/>
            </w:tcBorders>
            <w:shd w:val="clear" w:color="auto" w:fill="auto"/>
          </w:tcPr>
          <w:p w14:paraId="443EBDA5" w14:textId="77777777" w:rsidR="00657536" w:rsidRDefault="00657536" w:rsidP="001C1CD3">
            <w:pPr>
              <w:pStyle w:val="Style45"/>
              <w:spacing w:after="0" w:line="240" w:lineRule="auto"/>
              <w:rPr>
                <w:rStyle w:val="CharStyle46"/>
                <w:sz w:val="16"/>
                <w:szCs w:val="16"/>
              </w:rPr>
            </w:pPr>
          </w:p>
          <w:p w14:paraId="18A3C6AF" w14:textId="0075DA27" w:rsidR="00657536" w:rsidRPr="00323E0C" w:rsidRDefault="00657536" w:rsidP="001C1CD3">
            <w:pPr>
              <w:pStyle w:val="Style45"/>
              <w:spacing w:after="0" w:line="240" w:lineRule="auto"/>
              <w:rPr>
                <w:rStyle w:val="CharStyle46"/>
                <w:sz w:val="16"/>
                <w:szCs w:val="16"/>
              </w:rPr>
            </w:pPr>
            <w:r>
              <w:rPr>
                <w:rStyle w:val="CharStyle46"/>
                <w:sz w:val="16"/>
                <w:szCs w:val="16"/>
              </w:rPr>
              <w:t xml:space="preserve">Proces angažmana aktera </w:t>
            </w:r>
          </w:p>
        </w:tc>
        <w:tc>
          <w:tcPr>
            <w:tcW w:w="1646" w:type="dxa"/>
            <w:tcBorders>
              <w:top w:val="single" w:sz="4" w:space="0" w:color="auto"/>
              <w:left w:val="single" w:sz="4" w:space="0" w:color="auto"/>
              <w:bottom w:val="single" w:sz="4" w:space="0" w:color="auto"/>
            </w:tcBorders>
            <w:shd w:val="clear" w:color="auto" w:fill="auto"/>
          </w:tcPr>
          <w:p w14:paraId="74354FE3" w14:textId="77777777" w:rsidR="00657536" w:rsidRDefault="00657536" w:rsidP="001C1CD3">
            <w:pPr>
              <w:pStyle w:val="Style45"/>
              <w:spacing w:after="0" w:line="240" w:lineRule="auto"/>
              <w:rPr>
                <w:rStyle w:val="CharStyle46"/>
                <w:sz w:val="16"/>
                <w:szCs w:val="16"/>
              </w:rPr>
            </w:pPr>
          </w:p>
          <w:p w14:paraId="5E09D761" w14:textId="35FE349E" w:rsidR="00657536" w:rsidRPr="00323E0C" w:rsidRDefault="00657536" w:rsidP="001C1CD3">
            <w:pPr>
              <w:pStyle w:val="Style45"/>
              <w:spacing w:after="0" w:line="240" w:lineRule="auto"/>
              <w:rPr>
                <w:rStyle w:val="CharStyle46"/>
                <w:sz w:val="16"/>
                <w:szCs w:val="16"/>
              </w:rPr>
            </w:pPr>
            <w:r>
              <w:rPr>
                <w:rStyle w:val="CharStyle46"/>
                <w:sz w:val="16"/>
                <w:szCs w:val="16"/>
              </w:rPr>
              <w:t>Na gradilištu, ured izvođača</w:t>
            </w:r>
          </w:p>
        </w:tc>
        <w:tc>
          <w:tcPr>
            <w:tcW w:w="2376" w:type="dxa"/>
            <w:tcBorders>
              <w:top w:val="single" w:sz="4" w:space="0" w:color="auto"/>
              <w:left w:val="single" w:sz="4" w:space="0" w:color="auto"/>
              <w:bottom w:val="single" w:sz="4" w:space="0" w:color="auto"/>
            </w:tcBorders>
            <w:shd w:val="clear" w:color="auto" w:fill="auto"/>
            <w:vAlign w:val="center"/>
          </w:tcPr>
          <w:p w14:paraId="3A9879BB" w14:textId="3D7AC3FA" w:rsidR="00657536" w:rsidRPr="00323E0C" w:rsidRDefault="00657536" w:rsidP="001C1CD3">
            <w:pPr>
              <w:pStyle w:val="Style45"/>
              <w:spacing w:after="0" w:line="240" w:lineRule="auto"/>
              <w:rPr>
                <w:rStyle w:val="CharStyle46"/>
                <w:sz w:val="16"/>
                <w:szCs w:val="16"/>
              </w:rPr>
            </w:pPr>
            <w:proofErr w:type="spellStart"/>
            <w:r>
              <w:rPr>
                <w:rStyle w:val="CharStyle46"/>
                <w:sz w:val="16"/>
                <w:szCs w:val="16"/>
              </w:rPr>
              <w:t>Kvalitet</w:t>
            </w:r>
            <w:proofErr w:type="spellEnd"/>
            <w:r>
              <w:rPr>
                <w:rStyle w:val="CharStyle46"/>
                <w:sz w:val="16"/>
                <w:szCs w:val="16"/>
              </w:rPr>
              <w:t xml:space="preserve"> davanja povratnih informacija zainteresiranim stranama, doprinos aktivnosti angažmana zainteresiranih strana implementaciji projekta i E&amp;S monitoringu</w:t>
            </w:r>
            <w:r w:rsidR="00E44675">
              <w:rPr>
                <w:rStyle w:val="CharStyle46"/>
                <w:sz w:val="16"/>
                <w:szCs w:val="16"/>
              </w:rPr>
              <w:t>, pridržavanje ESCP i Plana angažmana zainteresiranih  strana</w:t>
            </w:r>
          </w:p>
        </w:tc>
        <w:tc>
          <w:tcPr>
            <w:tcW w:w="1843" w:type="dxa"/>
            <w:tcBorders>
              <w:top w:val="single" w:sz="4" w:space="0" w:color="auto"/>
              <w:left w:val="single" w:sz="4" w:space="0" w:color="auto"/>
              <w:bottom w:val="single" w:sz="4" w:space="0" w:color="auto"/>
            </w:tcBorders>
            <w:shd w:val="clear" w:color="auto" w:fill="auto"/>
          </w:tcPr>
          <w:p w14:paraId="0682DE71" w14:textId="3757DCF1" w:rsidR="00657536" w:rsidRPr="00323E0C" w:rsidRDefault="00E44675" w:rsidP="001C1CD3">
            <w:pPr>
              <w:pStyle w:val="Style45"/>
              <w:spacing w:after="0" w:line="240" w:lineRule="auto"/>
              <w:rPr>
                <w:rStyle w:val="CharStyle46"/>
                <w:sz w:val="16"/>
                <w:szCs w:val="16"/>
              </w:rPr>
            </w:pPr>
            <w:r>
              <w:rPr>
                <w:rStyle w:val="CharStyle46"/>
                <w:sz w:val="16"/>
                <w:szCs w:val="16"/>
              </w:rPr>
              <w:t>Redovno</w:t>
            </w:r>
          </w:p>
        </w:tc>
        <w:tc>
          <w:tcPr>
            <w:tcW w:w="1646" w:type="dxa"/>
            <w:tcBorders>
              <w:top w:val="single" w:sz="4" w:space="0" w:color="auto"/>
              <w:left w:val="single" w:sz="4" w:space="0" w:color="auto"/>
              <w:bottom w:val="single" w:sz="4" w:space="0" w:color="auto"/>
            </w:tcBorders>
            <w:shd w:val="clear" w:color="auto" w:fill="auto"/>
          </w:tcPr>
          <w:p w14:paraId="28F4CAB4" w14:textId="77777777" w:rsidR="00657536" w:rsidRDefault="00657536" w:rsidP="001C1CD3">
            <w:pPr>
              <w:pStyle w:val="Style45"/>
              <w:spacing w:after="0" w:line="240" w:lineRule="auto"/>
              <w:rPr>
                <w:rStyle w:val="CharStyle46"/>
                <w:sz w:val="16"/>
                <w:szCs w:val="16"/>
              </w:rPr>
            </w:pPr>
          </w:p>
          <w:p w14:paraId="659C50EB" w14:textId="3ECE4EEC" w:rsidR="00E44675" w:rsidRPr="00323E0C" w:rsidRDefault="00E44675" w:rsidP="001C1CD3">
            <w:pPr>
              <w:pStyle w:val="Style45"/>
              <w:spacing w:after="0" w:line="240" w:lineRule="auto"/>
              <w:rPr>
                <w:rStyle w:val="CharStyle46"/>
                <w:sz w:val="16"/>
                <w:szCs w:val="16"/>
              </w:rPr>
            </w:pPr>
            <w:r>
              <w:rPr>
                <w:rStyle w:val="CharStyle46"/>
                <w:sz w:val="16"/>
                <w:szCs w:val="16"/>
              </w:rPr>
              <w:t xml:space="preserve">Sprječavanje incidenata, rješavanja problema izazvanih gradnjom, ublažavanje negativnih </w:t>
            </w:r>
            <w:proofErr w:type="spellStart"/>
            <w:r>
              <w:rPr>
                <w:rStyle w:val="CharStyle46"/>
                <w:sz w:val="16"/>
                <w:szCs w:val="16"/>
              </w:rPr>
              <w:t>uticaja</w:t>
            </w:r>
            <w:proofErr w:type="spellEnd"/>
            <w:r>
              <w:rPr>
                <w:rStyle w:val="CharStyle46"/>
                <w:sz w:val="16"/>
                <w:szCs w:val="16"/>
              </w:rPr>
              <w:t xml:space="preserve"> na lokalno stanovništvo</w:t>
            </w:r>
          </w:p>
        </w:tc>
        <w:tc>
          <w:tcPr>
            <w:tcW w:w="1651" w:type="dxa"/>
            <w:tcBorders>
              <w:top w:val="single" w:sz="4" w:space="0" w:color="auto"/>
              <w:left w:val="single" w:sz="4" w:space="0" w:color="auto"/>
              <w:bottom w:val="single" w:sz="4" w:space="0" w:color="auto"/>
            </w:tcBorders>
            <w:shd w:val="clear" w:color="auto" w:fill="auto"/>
          </w:tcPr>
          <w:p w14:paraId="746ADD31" w14:textId="77777777" w:rsidR="00657536" w:rsidRDefault="00657536" w:rsidP="00657536">
            <w:pPr>
              <w:pStyle w:val="Style45"/>
              <w:spacing w:after="0" w:line="240" w:lineRule="auto"/>
              <w:rPr>
                <w:rStyle w:val="CharStyle46"/>
                <w:sz w:val="16"/>
                <w:szCs w:val="16"/>
              </w:rPr>
            </w:pPr>
          </w:p>
          <w:p w14:paraId="38D9263B" w14:textId="74760D81" w:rsidR="00E44675" w:rsidRPr="00323E0C" w:rsidRDefault="00E44675" w:rsidP="00657536">
            <w:pPr>
              <w:pStyle w:val="Style45"/>
              <w:spacing w:after="0" w:line="240" w:lineRule="auto"/>
              <w:rPr>
                <w:rStyle w:val="CharStyle46"/>
                <w:sz w:val="16"/>
                <w:szCs w:val="16"/>
              </w:rPr>
            </w:pPr>
            <w:r>
              <w:rPr>
                <w:rStyle w:val="CharStyle46"/>
                <w:sz w:val="16"/>
                <w:szCs w:val="16"/>
              </w:rPr>
              <w:t xml:space="preserve">Trošak </w:t>
            </w:r>
            <w:proofErr w:type="spellStart"/>
            <w:r>
              <w:rPr>
                <w:rStyle w:val="CharStyle46"/>
                <w:sz w:val="16"/>
                <w:szCs w:val="16"/>
              </w:rPr>
              <w:t>projeekta</w:t>
            </w:r>
            <w:proofErr w:type="spellEnd"/>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09E46412" w14:textId="77777777" w:rsidR="00657536" w:rsidRDefault="00657536" w:rsidP="00657536">
            <w:pPr>
              <w:pStyle w:val="Style45"/>
              <w:spacing w:after="0" w:line="240" w:lineRule="auto"/>
              <w:rPr>
                <w:rStyle w:val="CharStyle46"/>
                <w:sz w:val="16"/>
                <w:szCs w:val="16"/>
              </w:rPr>
            </w:pPr>
          </w:p>
          <w:p w14:paraId="7D9C7D9F" w14:textId="04435D1E" w:rsidR="00E44675" w:rsidRPr="00323E0C" w:rsidRDefault="00E44675" w:rsidP="00657536">
            <w:pPr>
              <w:pStyle w:val="Style45"/>
              <w:spacing w:after="0" w:line="240" w:lineRule="auto"/>
              <w:rPr>
                <w:rStyle w:val="CharStyle46"/>
                <w:sz w:val="16"/>
                <w:szCs w:val="16"/>
              </w:rPr>
            </w:pPr>
            <w:r w:rsidRPr="00323E0C">
              <w:rPr>
                <w:rStyle w:val="CharStyle46"/>
                <w:sz w:val="16"/>
                <w:szCs w:val="16"/>
              </w:rPr>
              <w:t>Nadzorni inženjer gradilišta, inspekcija</w:t>
            </w:r>
          </w:p>
        </w:tc>
      </w:tr>
      <w:tr w:rsidR="00657536" w:rsidRPr="00323E0C" w14:paraId="3B80D13D" w14:textId="77777777" w:rsidTr="00E44675">
        <w:trPr>
          <w:trHeight w:hRule="exact" w:val="3607"/>
          <w:jc w:val="center"/>
        </w:trPr>
        <w:tc>
          <w:tcPr>
            <w:tcW w:w="1704" w:type="dxa"/>
            <w:tcBorders>
              <w:left w:val="single" w:sz="4" w:space="0" w:color="auto"/>
              <w:bottom w:val="single" w:sz="4" w:space="0" w:color="auto"/>
            </w:tcBorders>
            <w:shd w:val="clear" w:color="auto" w:fill="auto"/>
          </w:tcPr>
          <w:p w14:paraId="75EBE709" w14:textId="77777777" w:rsidR="00657536" w:rsidRPr="00323E0C" w:rsidRDefault="00657536" w:rsidP="001C1CD3"/>
        </w:tc>
        <w:tc>
          <w:tcPr>
            <w:tcW w:w="1646" w:type="dxa"/>
            <w:tcBorders>
              <w:top w:val="single" w:sz="4" w:space="0" w:color="auto"/>
              <w:left w:val="single" w:sz="4" w:space="0" w:color="auto"/>
              <w:bottom w:val="single" w:sz="4" w:space="0" w:color="auto"/>
            </w:tcBorders>
            <w:shd w:val="clear" w:color="auto" w:fill="auto"/>
          </w:tcPr>
          <w:p w14:paraId="1452E58A" w14:textId="77777777" w:rsidR="00E44675" w:rsidRDefault="00E44675" w:rsidP="001C1CD3">
            <w:pPr>
              <w:pStyle w:val="Style45"/>
              <w:spacing w:after="0" w:line="240" w:lineRule="auto"/>
              <w:rPr>
                <w:rStyle w:val="CharStyle46"/>
                <w:sz w:val="16"/>
                <w:szCs w:val="16"/>
              </w:rPr>
            </w:pPr>
          </w:p>
          <w:p w14:paraId="760B43CB" w14:textId="17D653A0" w:rsidR="00657536" w:rsidRPr="00323E0C" w:rsidRDefault="00657536" w:rsidP="001C1CD3">
            <w:pPr>
              <w:pStyle w:val="Style45"/>
              <w:spacing w:after="0" w:line="240" w:lineRule="auto"/>
              <w:rPr>
                <w:rStyle w:val="CharStyle46"/>
                <w:sz w:val="16"/>
                <w:szCs w:val="16"/>
              </w:rPr>
            </w:pPr>
            <w:r>
              <w:rPr>
                <w:rStyle w:val="CharStyle46"/>
                <w:sz w:val="16"/>
                <w:szCs w:val="16"/>
              </w:rPr>
              <w:t>Efektivnost mehanizma za žalbe</w:t>
            </w:r>
          </w:p>
        </w:tc>
        <w:tc>
          <w:tcPr>
            <w:tcW w:w="1646" w:type="dxa"/>
            <w:tcBorders>
              <w:top w:val="single" w:sz="4" w:space="0" w:color="auto"/>
              <w:left w:val="single" w:sz="4" w:space="0" w:color="auto"/>
              <w:bottom w:val="single" w:sz="4" w:space="0" w:color="auto"/>
            </w:tcBorders>
            <w:shd w:val="clear" w:color="auto" w:fill="auto"/>
          </w:tcPr>
          <w:p w14:paraId="6CE2A713" w14:textId="77777777" w:rsidR="00E44675" w:rsidRDefault="00E44675" w:rsidP="001C1CD3">
            <w:pPr>
              <w:pStyle w:val="Style45"/>
              <w:spacing w:after="0" w:line="240" w:lineRule="auto"/>
              <w:rPr>
                <w:rStyle w:val="CharStyle46"/>
                <w:sz w:val="16"/>
                <w:szCs w:val="16"/>
              </w:rPr>
            </w:pPr>
          </w:p>
          <w:p w14:paraId="2934C8F2" w14:textId="4B3C8C64" w:rsidR="00657536" w:rsidRPr="00323E0C" w:rsidRDefault="00657536" w:rsidP="001C1CD3">
            <w:pPr>
              <w:pStyle w:val="Style45"/>
              <w:spacing w:after="0" w:line="240" w:lineRule="auto"/>
              <w:rPr>
                <w:rStyle w:val="CharStyle46"/>
                <w:sz w:val="16"/>
                <w:szCs w:val="16"/>
              </w:rPr>
            </w:pPr>
            <w:r>
              <w:rPr>
                <w:rStyle w:val="CharStyle46"/>
                <w:sz w:val="16"/>
                <w:szCs w:val="16"/>
              </w:rPr>
              <w:t>Na gradilištu, ured izvođača</w:t>
            </w:r>
          </w:p>
        </w:tc>
        <w:tc>
          <w:tcPr>
            <w:tcW w:w="2376" w:type="dxa"/>
            <w:tcBorders>
              <w:top w:val="single" w:sz="4" w:space="0" w:color="auto"/>
              <w:left w:val="single" w:sz="4" w:space="0" w:color="auto"/>
              <w:bottom w:val="single" w:sz="4" w:space="0" w:color="auto"/>
            </w:tcBorders>
            <w:shd w:val="clear" w:color="auto" w:fill="auto"/>
            <w:vAlign w:val="center"/>
          </w:tcPr>
          <w:p w14:paraId="690DABAD" w14:textId="6E73A321" w:rsidR="00657536" w:rsidRPr="00323E0C" w:rsidRDefault="00E44675" w:rsidP="001C1CD3">
            <w:pPr>
              <w:pStyle w:val="Style45"/>
              <w:spacing w:after="0" w:line="240" w:lineRule="auto"/>
              <w:rPr>
                <w:rStyle w:val="CharStyle46"/>
                <w:sz w:val="16"/>
                <w:szCs w:val="16"/>
              </w:rPr>
            </w:pPr>
            <w:r>
              <w:rPr>
                <w:rStyle w:val="CharStyle46"/>
                <w:sz w:val="16"/>
                <w:szCs w:val="16"/>
              </w:rPr>
              <w:t xml:space="preserve">Efektivnost mehanizama za žalbe (za radnike i E&amp;S), postoji proces evidentiranja, praćenja i izvještavanja o prigovorima i primjedbama, monitoring procesa i budžet za nepredviđene situacije  za pružanje odgovora podnosiocima prigovora i pravovremeno rješavanje prigovora na odgovarajućim nivoima, proces pružanja povratnih informacija zainteresiranim strana u vezi s njihovim prigovorima, broj riješenih prigovora u određenom vremenskom periodu. </w:t>
            </w:r>
          </w:p>
        </w:tc>
        <w:tc>
          <w:tcPr>
            <w:tcW w:w="1843" w:type="dxa"/>
            <w:tcBorders>
              <w:top w:val="single" w:sz="4" w:space="0" w:color="auto"/>
              <w:left w:val="single" w:sz="4" w:space="0" w:color="auto"/>
              <w:bottom w:val="single" w:sz="4" w:space="0" w:color="auto"/>
            </w:tcBorders>
            <w:shd w:val="clear" w:color="auto" w:fill="auto"/>
          </w:tcPr>
          <w:p w14:paraId="4C7FFBCA" w14:textId="77777777" w:rsidR="00657536" w:rsidRPr="00323E0C" w:rsidRDefault="00657536" w:rsidP="001C1CD3">
            <w:pPr>
              <w:pStyle w:val="Style45"/>
              <w:spacing w:after="0" w:line="240" w:lineRule="auto"/>
              <w:rPr>
                <w:rStyle w:val="CharStyle46"/>
                <w:sz w:val="16"/>
                <w:szCs w:val="16"/>
              </w:rPr>
            </w:pPr>
          </w:p>
        </w:tc>
        <w:tc>
          <w:tcPr>
            <w:tcW w:w="1646" w:type="dxa"/>
            <w:tcBorders>
              <w:top w:val="single" w:sz="4" w:space="0" w:color="auto"/>
              <w:left w:val="single" w:sz="4" w:space="0" w:color="auto"/>
              <w:bottom w:val="single" w:sz="4" w:space="0" w:color="auto"/>
            </w:tcBorders>
            <w:shd w:val="clear" w:color="auto" w:fill="auto"/>
          </w:tcPr>
          <w:p w14:paraId="64EB5C75" w14:textId="77777777" w:rsidR="00657536" w:rsidRPr="00323E0C" w:rsidRDefault="00657536" w:rsidP="001C1CD3">
            <w:pPr>
              <w:pStyle w:val="Style45"/>
              <w:spacing w:after="0" w:line="240" w:lineRule="auto"/>
              <w:rPr>
                <w:rStyle w:val="CharStyle46"/>
                <w:sz w:val="16"/>
                <w:szCs w:val="16"/>
              </w:rPr>
            </w:pPr>
          </w:p>
        </w:tc>
        <w:tc>
          <w:tcPr>
            <w:tcW w:w="1651" w:type="dxa"/>
            <w:tcBorders>
              <w:top w:val="single" w:sz="4" w:space="0" w:color="auto"/>
              <w:left w:val="single" w:sz="4" w:space="0" w:color="auto"/>
              <w:bottom w:val="single" w:sz="4" w:space="0" w:color="auto"/>
            </w:tcBorders>
            <w:shd w:val="clear" w:color="auto" w:fill="auto"/>
          </w:tcPr>
          <w:p w14:paraId="3446D9CF" w14:textId="77777777" w:rsidR="00657536" w:rsidRPr="00323E0C" w:rsidRDefault="00657536" w:rsidP="00E44675">
            <w:pPr>
              <w:pStyle w:val="Style45"/>
              <w:spacing w:after="0" w:line="240" w:lineRule="auto"/>
              <w:rPr>
                <w:rStyle w:val="CharStyle46"/>
                <w:sz w:val="16"/>
                <w:szCs w:val="16"/>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D1EA3DB" w14:textId="77777777" w:rsidR="00657536" w:rsidRPr="00323E0C" w:rsidRDefault="00657536" w:rsidP="00E44675">
            <w:pPr>
              <w:pStyle w:val="Style45"/>
              <w:spacing w:after="0" w:line="240" w:lineRule="auto"/>
              <w:rPr>
                <w:rStyle w:val="CharStyle46"/>
                <w:sz w:val="16"/>
                <w:szCs w:val="16"/>
              </w:rPr>
            </w:pPr>
          </w:p>
        </w:tc>
      </w:tr>
    </w:tbl>
    <w:p w14:paraId="4A7F2EDE" w14:textId="77777777" w:rsidR="00087B3B" w:rsidRPr="00323E0C" w:rsidRDefault="00087B3B">
      <w:pPr>
        <w:sectPr w:rsidR="00087B3B" w:rsidRPr="00323E0C" w:rsidSect="00FB7F3D">
          <w:headerReference w:type="default" r:id="rId65"/>
          <w:footerReference w:type="default" r:id="rId66"/>
          <w:footnotePr>
            <w:numStart w:val="12"/>
          </w:footnotePr>
          <w:pgSz w:w="16838" w:h="11909" w:orient="landscape"/>
          <w:pgMar w:top="1416" w:right="1398" w:bottom="1051" w:left="1087" w:header="0" w:footer="3" w:gutter="0"/>
          <w:cols w:space="720"/>
          <w:noEndnote/>
          <w:docGrid w:linePitch="360"/>
        </w:sectPr>
      </w:pPr>
    </w:p>
    <w:p w14:paraId="48D109AF" w14:textId="77777777" w:rsidR="00087B3B" w:rsidRPr="00323E0C" w:rsidRDefault="00087B3B">
      <w:pPr>
        <w:spacing w:line="1" w:lineRule="exact"/>
      </w:pPr>
    </w:p>
    <w:p w14:paraId="2E1AAB2D" w14:textId="68B324CF" w:rsidR="00087B3B" w:rsidRPr="00323E0C" w:rsidRDefault="00A62686" w:rsidP="001D5458">
      <w:pPr>
        <w:pStyle w:val="Style23"/>
        <w:numPr>
          <w:ilvl w:val="0"/>
          <w:numId w:val="43"/>
        </w:numPr>
        <w:pBdr>
          <w:bottom w:val="single" w:sz="4" w:space="0" w:color="auto"/>
        </w:pBdr>
        <w:tabs>
          <w:tab w:val="left" w:pos="325"/>
        </w:tabs>
        <w:spacing w:after="340"/>
      </w:pPr>
      <w:r w:rsidRPr="00323E0C">
        <w:rPr>
          <w:rStyle w:val="CharStyle24"/>
          <w:b/>
          <w:bCs/>
        </w:rPr>
        <w:t>DIO: MJERE UBLAŽAVANJA ZA AZBEST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48"/>
        <w:gridCol w:w="1982"/>
        <w:gridCol w:w="10498"/>
      </w:tblGrid>
      <w:tr w:rsidR="00087B3B" w:rsidRPr="00323E0C" w14:paraId="3B927191" w14:textId="77777777">
        <w:trPr>
          <w:trHeight w:hRule="exact" w:val="466"/>
          <w:jc w:val="center"/>
        </w:trPr>
        <w:tc>
          <w:tcPr>
            <w:tcW w:w="1848" w:type="dxa"/>
            <w:tcBorders>
              <w:top w:val="single" w:sz="4" w:space="0" w:color="auto"/>
              <w:left w:val="single" w:sz="4" w:space="0" w:color="auto"/>
            </w:tcBorders>
            <w:shd w:val="clear" w:color="auto" w:fill="DEEAF6"/>
            <w:vAlign w:val="center"/>
          </w:tcPr>
          <w:p w14:paraId="5025B7EF" w14:textId="77777777" w:rsidR="00087B3B" w:rsidRPr="00323E0C" w:rsidRDefault="00A62686">
            <w:pPr>
              <w:pStyle w:val="Style45"/>
              <w:spacing w:after="0" w:line="240" w:lineRule="auto"/>
              <w:rPr>
                <w:sz w:val="16"/>
                <w:szCs w:val="16"/>
              </w:rPr>
            </w:pPr>
            <w:r w:rsidRPr="00323E0C">
              <w:rPr>
                <w:rStyle w:val="CharStyle46"/>
                <w:b/>
                <w:bCs/>
                <w:sz w:val="16"/>
                <w:szCs w:val="16"/>
              </w:rPr>
              <w:t>AKTIVNOST</w:t>
            </w:r>
          </w:p>
        </w:tc>
        <w:tc>
          <w:tcPr>
            <w:tcW w:w="1982" w:type="dxa"/>
            <w:tcBorders>
              <w:top w:val="single" w:sz="4" w:space="0" w:color="auto"/>
              <w:left w:val="single" w:sz="4" w:space="0" w:color="auto"/>
            </w:tcBorders>
            <w:shd w:val="clear" w:color="auto" w:fill="DEEAF6"/>
            <w:vAlign w:val="center"/>
          </w:tcPr>
          <w:p w14:paraId="520E3CD1" w14:textId="77777777" w:rsidR="00087B3B" w:rsidRPr="00323E0C" w:rsidRDefault="00A62686">
            <w:pPr>
              <w:pStyle w:val="Style45"/>
              <w:spacing w:after="0" w:line="240" w:lineRule="auto"/>
              <w:rPr>
                <w:sz w:val="16"/>
                <w:szCs w:val="16"/>
              </w:rPr>
            </w:pPr>
            <w:r w:rsidRPr="00323E0C">
              <w:rPr>
                <w:rStyle w:val="CharStyle46"/>
                <w:b/>
                <w:bCs/>
                <w:sz w:val="16"/>
                <w:szCs w:val="16"/>
              </w:rPr>
              <w:t>PARAMETAR</w:t>
            </w:r>
          </w:p>
        </w:tc>
        <w:tc>
          <w:tcPr>
            <w:tcW w:w="10498" w:type="dxa"/>
            <w:tcBorders>
              <w:top w:val="single" w:sz="4" w:space="0" w:color="auto"/>
              <w:left w:val="single" w:sz="4" w:space="0" w:color="auto"/>
              <w:right w:val="single" w:sz="4" w:space="0" w:color="auto"/>
            </w:tcBorders>
            <w:shd w:val="clear" w:color="auto" w:fill="DEEAF6"/>
            <w:vAlign w:val="center"/>
          </w:tcPr>
          <w:p w14:paraId="073FF479" w14:textId="77777777" w:rsidR="00087B3B" w:rsidRPr="00323E0C" w:rsidRDefault="00A62686">
            <w:pPr>
              <w:pStyle w:val="Style45"/>
              <w:spacing w:after="0" w:line="240" w:lineRule="auto"/>
              <w:rPr>
                <w:sz w:val="16"/>
                <w:szCs w:val="16"/>
              </w:rPr>
            </w:pPr>
            <w:r w:rsidRPr="00323E0C">
              <w:rPr>
                <w:rStyle w:val="CharStyle46"/>
                <w:b/>
                <w:bCs/>
                <w:sz w:val="16"/>
                <w:szCs w:val="16"/>
              </w:rPr>
              <w:t>SPISAK MJERA UBLAŽAVANJA</w:t>
            </w:r>
          </w:p>
        </w:tc>
      </w:tr>
      <w:tr w:rsidR="00087B3B" w:rsidRPr="00323E0C" w14:paraId="0CDD659A" w14:textId="77777777">
        <w:trPr>
          <w:trHeight w:hRule="exact" w:val="6490"/>
          <w:jc w:val="center"/>
        </w:trPr>
        <w:tc>
          <w:tcPr>
            <w:tcW w:w="1848" w:type="dxa"/>
            <w:vMerge w:val="restart"/>
            <w:tcBorders>
              <w:top w:val="single" w:sz="4" w:space="0" w:color="auto"/>
              <w:left w:val="single" w:sz="4" w:space="0" w:color="auto"/>
            </w:tcBorders>
            <w:shd w:val="clear" w:color="auto" w:fill="auto"/>
          </w:tcPr>
          <w:p w14:paraId="7C1B9692" w14:textId="77777777" w:rsidR="00087B3B" w:rsidRPr="00323E0C" w:rsidRDefault="00A62686">
            <w:pPr>
              <w:pStyle w:val="Style45"/>
              <w:spacing w:after="0" w:line="240" w:lineRule="auto"/>
              <w:rPr>
                <w:sz w:val="16"/>
                <w:szCs w:val="16"/>
              </w:rPr>
            </w:pPr>
            <w:r w:rsidRPr="00323E0C">
              <w:rPr>
                <w:rStyle w:val="CharStyle46"/>
                <w:sz w:val="16"/>
                <w:szCs w:val="16"/>
              </w:rPr>
              <w:t>Azbest</w:t>
            </w:r>
          </w:p>
        </w:tc>
        <w:tc>
          <w:tcPr>
            <w:tcW w:w="1982" w:type="dxa"/>
            <w:tcBorders>
              <w:top w:val="single" w:sz="4" w:space="0" w:color="auto"/>
              <w:left w:val="single" w:sz="4" w:space="0" w:color="auto"/>
            </w:tcBorders>
            <w:shd w:val="clear" w:color="auto" w:fill="auto"/>
          </w:tcPr>
          <w:p w14:paraId="496C6982" w14:textId="77777777" w:rsidR="00087B3B" w:rsidRPr="00323E0C" w:rsidRDefault="00A62686">
            <w:pPr>
              <w:pStyle w:val="Style45"/>
              <w:spacing w:after="0"/>
              <w:jc w:val="center"/>
              <w:rPr>
                <w:sz w:val="16"/>
                <w:szCs w:val="16"/>
              </w:rPr>
            </w:pPr>
            <w:r w:rsidRPr="00323E0C">
              <w:rPr>
                <w:rStyle w:val="CharStyle46"/>
                <w:sz w:val="16"/>
                <w:szCs w:val="16"/>
              </w:rPr>
              <w:t>Transport i upravljanje azbestom</w:t>
            </w:r>
          </w:p>
        </w:tc>
        <w:tc>
          <w:tcPr>
            <w:tcW w:w="10498" w:type="dxa"/>
            <w:tcBorders>
              <w:top w:val="single" w:sz="4" w:space="0" w:color="auto"/>
              <w:left w:val="single" w:sz="4" w:space="0" w:color="auto"/>
              <w:right w:val="single" w:sz="4" w:space="0" w:color="auto"/>
            </w:tcBorders>
            <w:shd w:val="clear" w:color="auto" w:fill="auto"/>
          </w:tcPr>
          <w:p w14:paraId="5F186D7A" w14:textId="77777777" w:rsidR="00087B3B" w:rsidRPr="00323E0C" w:rsidRDefault="00A62686" w:rsidP="001D5458">
            <w:pPr>
              <w:pStyle w:val="Style45"/>
              <w:numPr>
                <w:ilvl w:val="0"/>
                <w:numId w:val="56"/>
              </w:numPr>
              <w:tabs>
                <w:tab w:val="left" w:pos="322"/>
                <w:tab w:val="left" w:pos="355"/>
              </w:tabs>
              <w:spacing w:after="0" w:line="240" w:lineRule="auto"/>
              <w:rPr>
                <w:sz w:val="16"/>
                <w:szCs w:val="16"/>
              </w:rPr>
            </w:pPr>
            <w:r w:rsidRPr="00323E0C">
              <w:rPr>
                <w:rStyle w:val="CharStyle46"/>
                <w:sz w:val="16"/>
                <w:szCs w:val="16"/>
              </w:rPr>
              <w:t>Ako se azbest nalazi na gradilištu, mora biti jasno označen kao opasan materijal.</w:t>
            </w:r>
          </w:p>
          <w:p w14:paraId="472CC593" w14:textId="77777777" w:rsidR="00087B3B" w:rsidRPr="00323E0C" w:rsidRDefault="00A62686" w:rsidP="001D5458">
            <w:pPr>
              <w:pStyle w:val="Style45"/>
              <w:numPr>
                <w:ilvl w:val="0"/>
                <w:numId w:val="56"/>
              </w:numPr>
              <w:tabs>
                <w:tab w:val="left" w:pos="322"/>
                <w:tab w:val="left" w:pos="355"/>
              </w:tabs>
              <w:spacing w:after="0" w:line="240" w:lineRule="auto"/>
              <w:rPr>
                <w:sz w:val="16"/>
                <w:szCs w:val="16"/>
              </w:rPr>
            </w:pPr>
            <w:r w:rsidRPr="00323E0C">
              <w:rPr>
                <w:rStyle w:val="CharStyle46"/>
                <w:sz w:val="16"/>
                <w:szCs w:val="16"/>
              </w:rPr>
              <w:t>Azbest će biti adekvatno zatvoren i zapečaćen kako bi se minimizirala izloženost.</w:t>
            </w:r>
          </w:p>
          <w:p w14:paraId="1BA47398" w14:textId="77777777" w:rsidR="00087B3B" w:rsidRPr="00323E0C" w:rsidRDefault="00A62686" w:rsidP="001D5458">
            <w:pPr>
              <w:pStyle w:val="Style45"/>
              <w:numPr>
                <w:ilvl w:val="0"/>
                <w:numId w:val="56"/>
              </w:numPr>
              <w:tabs>
                <w:tab w:val="left" w:pos="355"/>
              </w:tabs>
              <w:spacing w:after="0" w:line="240" w:lineRule="auto"/>
              <w:rPr>
                <w:sz w:val="16"/>
                <w:szCs w:val="16"/>
              </w:rPr>
            </w:pPr>
            <w:r w:rsidRPr="00323E0C">
              <w:rPr>
                <w:rStyle w:val="CharStyle46"/>
                <w:sz w:val="16"/>
                <w:szCs w:val="16"/>
              </w:rPr>
              <w:t>Azbest će prije uklanjanja biti tretiran sredstvom za vlaženje kako bi se azbestna prašina smanjila na minimum.</w:t>
            </w:r>
          </w:p>
          <w:p w14:paraId="0EF343DF" w14:textId="77777777" w:rsidR="00087B3B" w:rsidRPr="00323E0C" w:rsidRDefault="00A62686" w:rsidP="001D5458">
            <w:pPr>
              <w:pStyle w:val="Style45"/>
              <w:numPr>
                <w:ilvl w:val="0"/>
                <w:numId w:val="56"/>
              </w:numPr>
              <w:tabs>
                <w:tab w:val="left" w:pos="355"/>
              </w:tabs>
              <w:spacing w:after="0" w:line="240" w:lineRule="auto"/>
              <w:rPr>
                <w:sz w:val="16"/>
                <w:szCs w:val="16"/>
              </w:rPr>
            </w:pPr>
            <w:r w:rsidRPr="00323E0C">
              <w:rPr>
                <w:rStyle w:val="CharStyle46"/>
                <w:sz w:val="16"/>
                <w:szCs w:val="16"/>
              </w:rPr>
              <w:t>Azbestom će rukovati, transportirati ga i zbrinjavati vješti, obučeni i iskusni stručnjaci.</w:t>
            </w:r>
          </w:p>
          <w:p w14:paraId="257F7796" w14:textId="77777777" w:rsidR="00087B3B" w:rsidRPr="00323E0C" w:rsidRDefault="00A62686" w:rsidP="001D5458">
            <w:pPr>
              <w:pStyle w:val="Style45"/>
              <w:numPr>
                <w:ilvl w:val="0"/>
                <w:numId w:val="56"/>
              </w:numPr>
              <w:tabs>
                <w:tab w:val="left" w:pos="355"/>
              </w:tabs>
              <w:spacing w:after="0" w:line="240" w:lineRule="auto"/>
              <w:rPr>
                <w:sz w:val="16"/>
                <w:szCs w:val="16"/>
              </w:rPr>
            </w:pPr>
            <w:r w:rsidRPr="00323E0C">
              <w:rPr>
                <w:rStyle w:val="CharStyle46"/>
                <w:sz w:val="16"/>
                <w:szCs w:val="16"/>
              </w:rPr>
              <w:t>Ako se azbestni materijal privremeno skladišti, otpad treba sigurno zatvoriti u zatvorene spremnike i na odgovarajući način označiti. Poduzet će se</w:t>
            </w:r>
          </w:p>
          <w:p w14:paraId="261B8A76" w14:textId="77777777" w:rsidR="00087B3B" w:rsidRPr="00323E0C" w:rsidRDefault="00A62686">
            <w:pPr>
              <w:pStyle w:val="Style45"/>
              <w:spacing w:after="0" w:line="240" w:lineRule="auto"/>
              <w:ind w:firstLine="460"/>
              <w:rPr>
                <w:sz w:val="16"/>
                <w:szCs w:val="16"/>
              </w:rPr>
            </w:pPr>
            <w:r w:rsidRPr="00323E0C">
              <w:rPr>
                <w:rStyle w:val="CharStyle46"/>
                <w:sz w:val="16"/>
                <w:szCs w:val="16"/>
              </w:rPr>
              <w:t>sigurnosne mjere protiv neovlaštenog uklanjanja sa gradilišta.</w:t>
            </w:r>
          </w:p>
          <w:p w14:paraId="099BA9F6" w14:textId="77777777" w:rsidR="00087B3B" w:rsidRPr="00323E0C" w:rsidRDefault="00A62686" w:rsidP="001D5458">
            <w:pPr>
              <w:pStyle w:val="Style45"/>
              <w:numPr>
                <w:ilvl w:val="0"/>
                <w:numId w:val="56"/>
              </w:numPr>
              <w:tabs>
                <w:tab w:val="left" w:pos="355"/>
              </w:tabs>
              <w:spacing w:after="0" w:line="240" w:lineRule="auto"/>
              <w:rPr>
                <w:sz w:val="16"/>
                <w:szCs w:val="16"/>
              </w:rPr>
            </w:pPr>
            <w:r w:rsidRPr="00323E0C">
              <w:rPr>
                <w:rStyle w:val="CharStyle46"/>
                <w:sz w:val="16"/>
                <w:szCs w:val="16"/>
              </w:rPr>
              <w:t>Uklonjeni azbest neće se ponovo koristiti.</w:t>
            </w:r>
          </w:p>
          <w:p w14:paraId="33D3F4B8" w14:textId="77777777" w:rsidR="00087B3B" w:rsidRPr="00323E0C" w:rsidRDefault="00A62686" w:rsidP="001D5458">
            <w:pPr>
              <w:pStyle w:val="Style45"/>
              <w:numPr>
                <w:ilvl w:val="0"/>
                <w:numId w:val="56"/>
              </w:numPr>
              <w:tabs>
                <w:tab w:val="left" w:pos="355"/>
              </w:tabs>
              <w:spacing w:after="0" w:line="240" w:lineRule="auto"/>
              <w:rPr>
                <w:sz w:val="16"/>
                <w:szCs w:val="16"/>
              </w:rPr>
            </w:pPr>
            <w:r w:rsidRPr="00323E0C">
              <w:rPr>
                <w:rStyle w:val="CharStyle46"/>
                <w:sz w:val="16"/>
                <w:szCs w:val="16"/>
              </w:rPr>
              <w:t>Plan smanjenja emisija za radove koji uključuje uklanjanje, popravak i odlaganje azbesta bit će pripremljen prije početka radova. Plan treba sadržavati:</w:t>
            </w:r>
          </w:p>
          <w:p w14:paraId="65601314" w14:textId="77777777" w:rsidR="00087B3B" w:rsidRPr="00323E0C" w:rsidRDefault="00A62686" w:rsidP="001D5458">
            <w:pPr>
              <w:pStyle w:val="Style45"/>
              <w:numPr>
                <w:ilvl w:val="0"/>
                <w:numId w:val="57"/>
              </w:numPr>
              <w:tabs>
                <w:tab w:val="left" w:pos="1175"/>
                <w:tab w:val="left" w:pos="1180"/>
              </w:tabs>
              <w:spacing w:after="0" w:line="223" w:lineRule="auto"/>
              <w:ind w:firstLine="820"/>
              <w:rPr>
                <w:sz w:val="16"/>
                <w:szCs w:val="16"/>
              </w:rPr>
            </w:pPr>
            <w:r w:rsidRPr="00323E0C">
              <w:rPr>
                <w:rStyle w:val="CharStyle46"/>
                <w:sz w:val="16"/>
                <w:szCs w:val="16"/>
              </w:rPr>
              <w:t>Zaštita unutrašnjih prostora gdje će se vršiti uklanjanje putem uspostavljanja kućišta sa negativnim pritiskom (za slabo vezani azbestni</w:t>
            </w:r>
          </w:p>
          <w:p w14:paraId="31C8D71C" w14:textId="77777777" w:rsidR="00087B3B" w:rsidRPr="00323E0C" w:rsidRDefault="00A62686">
            <w:pPr>
              <w:pStyle w:val="Style45"/>
              <w:spacing w:after="0" w:line="240" w:lineRule="auto"/>
              <w:ind w:left="1180"/>
              <w:rPr>
                <w:sz w:val="16"/>
                <w:szCs w:val="16"/>
              </w:rPr>
            </w:pPr>
            <w:r w:rsidRPr="00323E0C">
              <w:rPr>
                <w:rStyle w:val="CharStyle46"/>
                <w:sz w:val="16"/>
                <w:szCs w:val="16"/>
              </w:rPr>
              <w:t>materijal - WBAM),</w:t>
            </w:r>
          </w:p>
          <w:p w14:paraId="00F115C8" w14:textId="77777777" w:rsidR="00087B3B" w:rsidRPr="00323E0C" w:rsidRDefault="00A62686" w:rsidP="001D5458">
            <w:pPr>
              <w:pStyle w:val="Style45"/>
              <w:numPr>
                <w:ilvl w:val="0"/>
                <w:numId w:val="57"/>
              </w:numPr>
              <w:tabs>
                <w:tab w:val="left" w:pos="1175"/>
                <w:tab w:val="left" w:pos="1180"/>
              </w:tabs>
              <w:spacing w:after="0" w:line="223" w:lineRule="auto"/>
              <w:ind w:firstLine="820"/>
              <w:rPr>
                <w:sz w:val="16"/>
                <w:szCs w:val="16"/>
              </w:rPr>
            </w:pPr>
            <w:r w:rsidRPr="00323E0C">
              <w:rPr>
                <w:rStyle w:val="CharStyle46"/>
                <w:sz w:val="16"/>
                <w:szCs w:val="16"/>
              </w:rPr>
              <w:t>Zaštita zidova, podova i drugih površina plastičnim folijama,</w:t>
            </w:r>
          </w:p>
          <w:p w14:paraId="3BDD4D82" w14:textId="77777777" w:rsidR="00087B3B" w:rsidRPr="00323E0C" w:rsidRDefault="00A62686" w:rsidP="001D5458">
            <w:pPr>
              <w:pStyle w:val="Style45"/>
              <w:numPr>
                <w:ilvl w:val="0"/>
                <w:numId w:val="57"/>
              </w:numPr>
              <w:tabs>
                <w:tab w:val="left" w:pos="1170"/>
                <w:tab w:val="left" w:pos="1180"/>
              </w:tabs>
              <w:spacing w:after="0" w:line="223" w:lineRule="auto"/>
              <w:ind w:firstLine="820"/>
              <w:rPr>
                <w:sz w:val="16"/>
                <w:szCs w:val="16"/>
              </w:rPr>
            </w:pPr>
            <w:r w:rsidRPr="00323E0C">
              <w:rPr>
                <w:rStyle w:val="CharStyle46"/>
                <w:sz w:val="16"/>
                <w:szCs w:val="16"/>
              </w:rPr>
              <w:t>Uspostavljanje komora za dekontaminaciju radnika i opreme,</w:t>
            </w:r>
          </w:p>
          <w:p w14:paraId="33F34261" w14:textId="77777777" w:rsidR="00087B3B" w:rsidRPr="00323E0C" w:rsidRDefault="00A62686" w:rsidP="001D5458">
            <w:pPr>
              <w:pStyle w:val="Style45"/>
              <w:numPr>
                <w:ilvl w:val="0"/>
                <w:numId w:val="57"/>
              </w:numPr>
              <w:tabs>
                <w:tab w:val="left" w:pos="1170"/>
                <w:tab w:val="left" w:pos="1180"/>
              </w:tabs>
              <w:spacing w:after="0" w:line="223" w:lineRule="auto"/>
              <w:ind w:firstLine="820"/>
              <w:rPr>
                <w:sz w:val="16"/>
                <w:szCs w:val="16"/>
              </w:rPr>
            </w:pPr>
            <w:r w:rsidRPr="00323E0C">
              <w:rPr>
                <w:rStyle w:val="CharStyle46"/>
                <w:sz w:val="16"/>
                <w:szCs w:val="16"/>
              </w:rPr>
              <w:t>Uklanjanje azbestnih materijala mokrim metodama i pravovremeno odlaganje materijala u nepropusne spremnike,</w:t>
            </w:r>
          </w:p>
          <w:p w14:paraId="1646537D" w14:textId="77777777" w:rsidR="00087B3B" w:rsidRPr="00323E0C" w:rsidRDefault="00A62686" w:rsidP="001D5458">
            <w:pPr>
              <w:pStyle w:val="Style45"/>
              <w:numPr>
                <w:ilvl w:val="0"/>
                <w:numId w:val="57"/>
              </w:numPr>
              <w:tabs>
                <w:tab w:val="left" w:pos="1175"/>
                <w:tab w:val="left" w:pos="1180"/>
              </w:tabs>
              <w:spacing w:after="0" w:line="223" w:lineRule="auto"/>
              <w:ind w:firstLine="820"/>
              <w:rPr>
                <w:sz w:val="16"/>
                <w:szCs w:val="16"/>
              </w:rPr>
            </w:pPr>
            <w:r w:rsidRPr="00323E0C">
              <w:rPr>
                <w:rStyle w:val="CharStyle46"/>
                <w:sz w:val="16"/>
                <w:szCs w:val="16"/>
              </w:rPr>
              <w:t>Završno čišćenje vakuumskom opremom i demontažom kućišta i komora za dekontaminaciju,</w:t>
            </w:r>
          </w:p>
          <w:p w14:paraId="22FDAA7E" w14:textId="77777777" w:rsidR="00087B3B" w:rsidRPr="00323E0C" w:rsidRDefault="00A62686" w:rsidP="001D5458">
            <w:pPr>
              <w:pStyle w:val="Style45"/>
              <w:numPr>
                <w:ilvl w:val="0"/>
                <w:numId w:val="57"/>
              </w:numPr>
              <w:tabs>
                <w:tab w:val="left" w:pos="1175"/>
                <w:tab w:val="left" w:pos="1180"/>
              </w:tabs>
              <w:spacing w:after="0" w:line="223" w:lineRule="auto"/>
              <w:ind w:firstLine="820"/>
              <w:rPr>
                <w:sz w:val="16"/>
                <w:szCs w:val="16"/>
              </w:rPr>
            </w:pPr>
            <w:r w:rsidRPr="00323E0C">
              <w:rPr>
                <w:rStyle w:val="CharStyle46"/>
                <w:sz w:val="16"/>
                <w:szCs w:val="16"/>
              </w:rPr>
              <w:t>Odlaganje/privremeno skladištenje uklonjenih materijala.</w:t>
            </w:r>
          </w:p>
          <w:p w14:paraId="78827392" w14:textId="77777777" w:rsidR="00087B3B" w:rsidRPr="00323E0C" w:rsidRDefault="00A62686" w:rsidP="001D5458">
            <w:pPr>
              <w:pStyle w:val="Style45"/>
              <w:numPr>
                <w:ilvl w:val="0"/>
                <w:numId w:val="56"/>
              </w:numPr>
              <w:tabs>
                <w:tab w:val="left" w:pos="355"/>
              </w:tabs>
              <w:spacing w:after="0" w:line="240" w:lineRule="auto"/>
              <w:ind w:left="460" w:hanging="460"/>
              <w:rPr>
                <w:sz w:val="16"/>
                <w:szCs w:val="16"/>
              </w:rPr>
            </w:pPr>
            <w:r w:rsidRPr="00323E0C">
              <w:rPr>
                <w:rStyle w:val="CharStyle46"/>
                <w:sz w:val="16"/>
                <w:szCs w:val="16"/>
              </w:rPr>
              <w:t>Za uklanjanje čvrsto vezanog azbesta: zabranjeno je bilo kakvo mehaničko naprezanje ploča od azbestnog vlaknastog cementa (uključujući bušenje, rezanje, bacanje, itd.) tokom i nakon uklanjanja, ploče treba navlažiti prije demontaže; Otpadne ploče koje sadrže azbest pakirati će se u plastičnu foliju ili vrećice; Nositi jednokratne kombinezone i FFP3 zaštitu za disanje; Sakupiti ploče bez oštećenja.</w:t>
            </w:r>
          </w:p>
          <w:p w14:paraId="3F989309" w14:textId="77777777" w:rsidR="00087B3B" w:rsidRPr="00323E0C" w:rsidRDefault="00A62686" w:rsidP="001D5458">
            <w:pPr>
              <w:pStyle w:val="Style45"/>
              <w:numPr>
                <w:ilvl w:val="0"/>
                <w:numId w:val="56"/>
              </w:numPr>
              <w:tabs>
                <w:tab w:val="left" w:pos="355"/>
              </w:tabs>
              <w:spacing w:after="0" w:line="240" w:lineRule="auto"/>
              <w:rPr>
                <w:sz w:val="16"/>
                <w:szCs w:val="16"/>
              </w:rPr>
            </w:pPr>
            <w:r w:rsidRPr="00323E0C">
              <w:rPr>
                <w:rStyle w:val="CharStyle46"/>
                <w:sz w:val="16"/>
                <w:szCs w:val="16"/>
              </w:rPr>
              <w:t>Za uklanjanje slabo vezanih azbestnih materijala (WBAM):</w:t>
            </w:r>
          </w:p>
          <w:p w14:paraId="5B4DA8CB" w14:textId="77777777" w:rsidR="00087B3B" w:rsidRPr="00323E0C" w:rsidRDefault="00A62686" w:rsidP="001D5458">
            <w:pPr>
              <w:pStyle w:val="Style45"/>
              <w:numPr>
                <w:ilvl w:val="0"/>
                <w:numId w:val="58"/>
              </w:numPr>
              <w:tabs>
                <w:tab w:val="left" w:pos="1137"/>
                <w:tab w:val="left" w:pos="1175"/>
              </w:tabs>
              <w:spacing w:after="0" w:line="223" w:lineRule="auto"/>
              <w:ind w:firstLine="820"/>
              <w:rPr>
                <w:sz w:val="16"/>
                <w:szCs w:val="16"/>
              </w:rPr>
            </w:pPr>
            <w:r w:rsidRPr="00323E0C">
              <w:rPr>
                <w:rStyle w:val="CharStyle46"/>
                <w:sz w:val="16"/>
                <w:szCs w:val="16"/>
              </w:rPr>
              <w:t>Uređaj za držanje vakuuma odgovarajućeg kapaciteta koristit će se tokom uklanjanja WBAM-a,</w:t>
            </w:r>
          </w:p>
          <w:p w14:paraId="4D515C7F" w14:textId="77777777" w:rsidR="00087B3B" w:rsidRPr="00323E0C" w:rsidRDefault="00A62686" w:rsidP="001D5458">
            <w:pPr>
              <w:pStyle w:val="Style45"/>
              <w:numPr>
                <w:ilvl w:val="0"/>
                <w:numId w:val="58"/>
              </w:numPr>
              <w:tabs>
                <w:tab w:val="left" w:pos="1137"/>
                <w:tab w:val="left" w:pos="1175"/>
              </w:tabs>
              <w:spacing w:after="0" w:line="223" w:lineRule="auto"/>
              <w:ind w:firstLine="820"/>
              <w:rPr>
                <w:sz w:val="16"/>
                <w:szCs w:val="16"/>
              </w:rPr>
            </w:pPr>
            <w:r w:rsidRPr="00323E0C">
              <w:rPr>
                <w:rStyle w:val="CharStyle46"/>
                <w:sz w:val="16"/>
                <w:szCs w:val="16"/>
              </w:rPr>
              <w:t>Radni prostor treba biti zatvoren i zaštićen s odgovarajućom strukturom (komore) uz provjetravanje svih dijelova iste,</w:t>
            </w:r>
          </w:p>
          <w:p w14:paraId="45564B6E" w14:textId="77777777" w:rsidR="00087B3B" w:rsidRPr="00323E0C" w:rsidRDefault="00A62686" w:rsidP="001D5458">
            <w:pPr>
              <w:pStyle w:val="Style45"/>
              <w:numPr>
                <w:ilvl w:val="0"/>
                <w:numId w:val="58"/>
              </w:numPr>
              <w:tabs>
                <w:tab w:val="left" w:pos="1170"/>
                <w:tab w:val="left" w:pos="1175"/>
              </w:tabs>
              <w:spacing w:after="0" w:line="223" w:lineRule="auto"/>
              <w:ind w:firstLine="820"/>
              <w:rPr>
                <w:sz w:val="16"/>
                <w:szCs w:val="16"/>
              </w:rPr>
            </w:pPr>
            <w:r w:rsidRPr="00323E0C">
              <w:rPr>
                <w:rStyle w:val="CharStyle46"/>
                <w:sz w:val="16"/>
                <w:szCs w:val="16"/>
              </w:rPr>
              <w:t>Uspostavljanje negativnog pritiska uključujući praćenje vakuuma na najmanje 2 tačke i odvod ispušnog zraka prema van,</w:t>
            </w:r>
          </w:p>
          <w:p w14:paraId="1A9885E4" w14:textId="77777777" w:rsidR="00087B3B" w:rsidRPr="00323E0C" w:rsidRDefault="00A62686" w:rsidP="001D5458">
            <w:pPr>
              <w:pStyle w:val="Style45"/>
              <w:numPr>
                <w:ilvl w:val="0"/>
                <w:numId w:val="58"/>
              </w:numPr>
              <w:tabs>
                <w:tab w:val="left" w:pos="1175"/>
                <w:tab w:val="left" w:pos="1180"/>
              </w:tabs>
              <w:spacing w:after="0" w:line="223" w:lineRule="auto"/>
              <w:ind w:firstLine="820"/>
              <w:rPr>
                <w:sz w:val="16"/>
                <w:szCs w:val="16"/>
              </w:rPr>
            </w:pPr>
            <w:r w:rsidRPr="00323E0C">
              <w:rPr>
                <w:rStyle w:val="CharStyle46"/>
                <w:sz w:val="16"/>
                <w:szCs w:val="16"/>
              </w:rPr>
              <w:t>Slomljeni dijelovi i krhotine moraju se zamotati u foliju ili vrećice otporne na prašinu,</w:t>
            </w:r>
          </w:p>
          <w:p w14:paraId="685547E1" w14:textId="77777777" w:rsidR="00087B3B" w:rsidRPr="00323E0C" w:rsidRDefault="00A62686" w:rsidP="001D5458">
            <w:pPr>
              <w:pStyle w:val="Style45"/>
              <w:numPr>
                <w:ilvl w:val="0"/>
                <w:numId w:val="58"/>
              </w:numPr>
              <w:tabs>
                <w:tab w:val="left" w:pos="1137"/>
                <w:tab w:val="left" w:pos="1175"/>
              </w:tabs>
              <w:spacing w:after="0" w:line="223" w:lineRule="auto"/>
              <w:ind w:firstLine="820"/>
              <w:rPr>
                <w:sz w:val="16"/>
                <w:szCs w:val="16"/>
              </w:rPr>
            </w:pPr>
            <w:r w:rsidRPr="00323E0C">
              <w:rPr>
                <w:rStyle w:val="CharStyle46"/>
                <w:sz w:val="16"/>
                <w:szCs w:val="16"/>
              </w:rPr>
              <w:t>Za čišćenje se smiju koristiti samo usisavači H klase,</w:t>
            </w:r>
          </w:p>
          <w:p w14:paraId="2AB36A97" w14:textId="77777777" w:rsidR="00087B3B" w:rsidRPr="00323E0C" w:rsidRDefault="00A62686" w:rsidP="001D5458">
            <w:pPr>
              <w:pStyle w:val="Style45"/>
              <w:numPr>
                <w:ilvl w:val="0"/>
                <w:numId w:val="58"/>
              </w:numPr>
              <w:tabs>
                <w:tab w:val="left" w:pos="1137"/>
                <w:tab w:val="left" w:pos="1175"/>
              </w:tabs>
              <w:spacing w:after="0" w:line="223" w:lineRule="auto"/>
              <w:ind w:firstLine="820"/>
              <w:rPr>
                <w:sz w:val="16"/>
                <w:szCs w:val="16"/>
              </w:rPr>
            </w:pPr>
            <w:r w:rsidRPr="00323E0C">
              <w:rPr>
                <w:rStyle w:val="CharStyle46"/>
                <w:sz w:val="16"/>
                <w:szCs w:val="16"/>
              </w:rPr>
              <w:t>Nusproizvode zagađene azbestom koji se ne mogu očistiti (npr. metalni otpad, mineralna vuna), porozni ili očvrsnuti azbest ili drugi WBAM</w:t>
            </w:r>
          </w:p>
          <w:p w14:paraId="400CF341" w14:textId="59C7C850" w:rsidR="00087B3B" w:rsidRPr="00323E0C" w:rsidRDefault="00A62686">
            <w:pPr>
              <w:pStyle w:val="Style45"/>
              <w:spacing w:after="0" w:line="240" w:lineRule="auto"/>
              <w:ind w:left="1180"/>
              <w:rPr>
                <w:sz w:val="16"/>
                <w:szCs w:val="16"/>
              </w:rPr>
            </w:pPr>
            <w:r w:rsidRPr="00323E0C">
              <w:rPr>
                <w:rStyle w:val="CharStyle46"/>
                <w:sz w:val="16"/>
                <w:szCs w:val="16"/>
              </w:rPr>
              <w:t xml:space="preserve">(metalni kanali, tekstil) </w:t>
            </w:r>
            <w:proofErr w:type="spellStart"/>
            <w:r w:rsidR="00585F76">
              <w:rPr>
                <w:rStyle w:val="CharStyle46"/>
                <w:sz w:val="16"/>
                <w:szCs w:val="16"/>
              </w:rPr>
              <w:t>takođe</w:t>
            </w:r>
            <w:proofErr w:type="spellEnd"/>
            <w:r w:rsidR="00585F76">
              <w:rPr>
                <w:rStyle w:val="CharStyle46"/>
                <w:sz w:val="16"/>
                <w:szCs w:val="16"/>
              </w:rPr>
              <w:t xml:space="preserve"> </w:t>
            </w:r>
            <w:r w:rsidRPr="00323E0C">
              <w:rPr>
                <w:rStyle w:val="CharStyle46"/>
                <w:sz w:val="16"/>
                <w:szCs w:val="16"/>
              </w:rPr>
              <w:t xml:space="preserve"> treba sakupljati i tretirati kao drugi azbestni otpad.</w:t>
            </w:r>
          </w:p>
          <w:p w14:paraId="4BDCDAA1" w14:textId="77777777" w:rsidR="00087B3B" w:rsidRPr="00323E0C" w:rsidRDefault="00A62686" w:rsidP="001D5458">
            <w:pPr>
              <w:pStyle w:val="Style45"/>
              <w:numPr>
                <w:ilvl w:val="0"/>
                <w:numId w:val="56"/>
              </w:numPr>
              <w:tabs>
                <w:tab w:val="left" w:pos="360"/>
              </w:tabs>
              <w:spacing w:after="0" w:line="240" w:lineRule="auto"/>
              <w:rPr>
                <w:sz w:val="16"/>
                <w:szCs w:val="16"/>
              </w:rPr>
            </w:pPr>
            <w:r w:rsidRPr="00323E0C">
              <w:rPr>
                <w:rStyle w:val="CharStyle46"/>
                <w:sz w:val="16"/>
                <w:szCs w:val="16"/>
              </w:rPr>
              <w:t>Sav azbest treba izvagati, zabilježiti (u popisima otpada, datirati) i voditi evidenciju.</w:t>
            </w:r>
          </w:p>
          <w:p w14:paraId="72BC4068" w14:textId="77777777" w:rsidR="00087B3B" w:rsidRPr="00323E0C" w:rsidRDefault="00A62686" w:rsidP="001D5458">
            <w:pPr>
              <w:pStyle w:val="Style45"/>
              <w:numPr>
                <w:ilvl w:val="0"/>
                <w:numId w:val="56"/>
              </w:numPr>
              <w:tabs>
                <w:tab w:val="left" w:pos="355"/>
              </w:tabs>
              <w:spacing w:after="0" w:line="240" w:lineRule="auto"/>
              <w:ind w:left="460" w:hanging="460"/>
              <w:rPr>
                <w:sz w:val="16"/>
                <w:szCs w:val="16"/>
              </w:rPr>
            </w:pPr>
            <w:r w:rsidRPr="00323E0C">
              <w:rPr>
                <w:rStyle w:val="CharStyle46"/>
                <w:sz w:val="16"/>
                <w:szCs w:val="16"/>
              </w:rPr>
              <w:t xml:space="preserve">Prostor za dekontaminaciju mora biti odvojen od radnog mjesta s (i) </w:t>
            </w:r>
            <w:proofErr w:type="spellStart"/>
            <w:r w:rsidRPr="00323E0C">
              <w:rPr>
                <w:rStyle w:val="CharStyle46"/>
                <w:sz w:val="16"/>
                <w:szCs w:val="16"/>
              </w:rPr>
              <w:t>jednokomorni</w:t>
            </w:r>
            <w:proofErr w:type="spellEnd"/>
            <w:r w:rsidRPr="00323E0C">
              <w:rPr>
                <w:rStyle w:val="CharStyle46"/>
                <w:sz w:val="16"/>
                <w:szCs w:val="16"/>
              </w:rPr>
              <w:t xml:space="preserve"> zatvoreni prostori sa zbijenim membranama s folijom od 0,2 mm, uključujući </w:t>
            </w:r>
            <w:proofErr w:type="spellStart"/>
            <w:r w:rsidRPr="00323E0C">
              <w:rPr>
                <w:rStyle w:val="CharStyle46"/>
                <w:sz w:val="16"/>
                <w:szCs w:val="16"/>
              </w:rPr>
              <w:t>jednokomorni</w:t>
            </w:r>
            <w:proofErr w:type="spellEnd"/>
            <w:r w:rsidRPr="00323E0C">
              <w:rPr>
                <w:rStyle w:val="CharStyle46"/>
                <w:sz w:val="16"/>
                <w:szCs w:val="16"/>
              </w:rPr>
              <w:t xml:space="preserve"> zatvoreni prostori s čvrstim vratima ili (ii) </w:t>
            </w:r>
            <w:proofErr w:type="spellStart"/>
            <w:r w:rsidRPr="00323E0C">
              <w:rPr>
                <w:rStyle w:val="CharStyle46"/>
                <w:sz w:val="16"/>
                <w:szCs w:val="16"/>
              </w:rPr>
              <w:t>dvokomorni</w:t>
            </w:r>
            <w:proofErr w:type="spellEnd"/>
            <w:r w:rsidRPr="00323E0C">
              <w:rPr>
                <w:rStyle w:val="CharStyle46"/>
                <w:sz w:val="16"/>
                <w:szCs w:val="16"/>
              </w:rPr>
              <w:t xml:space="preserve"> s plastičnim zavjesama koje se preklapaju.</w:t>
            </w:r>
          </w:p>
          <w:p w14:paraId="3AFFC187" w14:textId="77777777" w:rsidR="00087B3B" w:rsidRPr="00323E0C" w:rsidRDefault="00A62686" w:rsidP="001D5458">
            <w:pPr>
              <w:pStyle w:val="Style45"/>
              <w:numPr>
                <w:ilvl w:val="0"/>
                <w:numId w:val="56"/>
              </w:numPr>
              <w:tabs>
                <w:tab w:val="left" w:pos="355"/>
              </w:tabs>
              <w:spacing w:after="0" w:line="240" w:lineRule="auto"/>
              <w:rPr>
                <w:sz w:val="16"/>
                <w:szCs w:val="16"/>
              </w:rPr>
            </w:pPr>
            <w:r w:rsidRPr="00323E0C">
              <w:rPr>
                <w:rStyle w:val="CharStyle46"/>
                <w:sz w:val="16"/>
                <w:szCs w:val="16"/>
              </w:rPr>
              <w:t>Uklonjeni azbest pakirati će se u dvostruku foliju debljine najmanje 0,2 mm (ili jednostruku foliju debljine 0,4 mm) i skladištiti u velike pakete s jasno</w:t>
            </w:r>
          </w:p>
          <w:p w14:paraId="00B039AE" w14:textId="77777777" w:rsidR="00087B3B" w:rsidRPr="00323E0C" w:rsidRDefault="00A62686">
            <w:pPr>
              <w:pStyle w:val="Style45"/>
              <w:spacing w:after="0" w:line="240" w:lineRule="auto"/>
              <w:ind w:firstLine="460"/>
              <w:rPr>
                <w:sz w:val="16"/>
                <w:szCs w:val="16"/>
              </w:rPr>
            </w:pPr>
            <w:r w:rsidRPr="00323E0C">
              <w:rPr>
                <w:rStyle w:val="CharStyle46"/>
                <w:sz w:val="16"/>
                <w:szCs w:val="16"/>
              </w:rPr>
              <w:t>vidljivim znakom upozorenja „azbest“.</w:t>
            </w:r>
          </w:p>
          <w:p w14:paraId="03A16F54" w14:textId="77777777" w:rsidR="00087B3B" w:rsidRPr="00323E0C" w:rsidRDefault="00A62686" w:rsidP="001D5458">
            <w:pPr>
              <w:pStyle w:val="Style45"/>
              <w:numPr>
                <w:ilvl w:val="0"/>
                <w:numId w:val="56"/>
              </w:numPr>
              <w:tabs>
                <w:tab w:val="left" w:pos="355"/>
              </w:tabs>
              <w:spacing w:after="0" w:line="240" w:lineRule="auto"/>
              <w:rPr>
                <w:sz w:val="16"/>
                <w:szCs w:val="16"/>
              </w:rPr>
            </w:pPr>
            <w:r w:rsidRPr="00323E0C">
              <w:rPr>
                <w:rStyle w:val="CharStyle46"/>
                <w:sz w:val="16"/>
                <w:szCs w:val="16"/>
              </w:rPr>
              <w:t>Preporučuje se da radove s azbestom nadzire neovisni stručnjak za uklanjanje azbesta.</w:t>
            </w:r>
          </w:p>
          <w:p w14:paraId="633895F3" w14:textId="77777777" w:rsidR="00087B3B" w:rsidRPr="00323E0C" w:rsidRDefault="00A62686" w:rsidP="001D5458">
            <w:pPr>
              <w:pStyle w:val="Style45"/>
              <w:numPr>
                <w:ilvl w:val="0"/>
                <w:numId w:val="56"/>
              </w:numPr>
              <w:tabs>
                <w:tab w:val="left" w:pos="355"/>
              </w:tabs>
              <w:spacing w:after="0" w:line="240" w:lineRule="auto"/>
              <w:ind w:left="460" w:hanging="460"/>
              <w:rPr>
                <w:sz w:val="16"/>
                <w:szCs w:val="16"/>
              </w:rPr>
            </w:pPr>
            <w:proofErr w:type="spellStart"/>
            <w:r w:rsidRPr="00323E0C">
              <w:rPr>
                <w:rStyle w:val="CharStyle46"/>
                <w:sz w:val="16"/>
                <w:szCs w:val="16"/>
              </w:rPr>
              <w:t>Prevoz</w:t>
            </w:r>
            <w:proofErr w:type="spellEnd"/>
            <w:r w:rsidRPr="00323E0C">
              <w:rPr>
                <w:rStyle w:val="CharStyle46"/>
                <w:sz w:val="16"/>
                <w:szCs w:val="16"/>
              </w:rPr>
              <w:t xml:space="preserve"> azbesta odvijat će se u potpunom skladu s međunarodnim zakonskim i tehničkim pravilima (ADR) i odgovarajućim nacionalnim pravilima (primjenjuje se strože pravilo). Vozila i vozači moraju imati posebno ADR odobrenje ili dozvolu.</w:t>
            </w:r>
          </w:p>
        </w:tc>
      </w:tr>
      <w:tr w:rsidR="00087B3B" w:rsidRPr="00323E0C" w14:paraId="0D808073" w14:textId="77777777">
        <w:trPr>
          <w:trHeight w:hRule="exact" w:val="1306"/>
          <w:jc w:val="center"/>
        </w:trPr>
        <w:tc>
          <w:tcPr>
            <w:tcW w:w="1848" w:type="dxa"/>
            <w:vMerge/>
            <w:tcBorders>
              <w:left w:val="single" w:sz="4" w:space="0" w:color="auto"/>
              <w:bottom w:val="single" w:sz="4" w:space="0" w:color="auto"/>
            </w:tcBorders>
            <w:shd w:val="clear" w:color="auto" w:fill="auto"/>
          </w:tcPr>
          <w:p w14:paraId="248F82C3" w14:textId="77777777" w:rsidR="00087B3B" w:rsidRPr="00323E0C" w:rsidRDefault="00087B3B"/>
        </w:tc>
        <w:tc>
          <w:tcPr>
            <w:tcW w:w="1982" w:type="dxa"/>
            <w:tcBorders>
              <w:top w:val="single" w:sz="4" w:space="0" w:color="auto"/>
              <w:left w:val="single" w:sz="4" w:space="0" w:color="auto"/>
              <w:bottom w:val="single" w:sz="4" w:space="0" w:color="auto"/>
            </w:tcBorders>
            <w:shd w:val="clear" w:color="auto" w:fill="auto"/>
          </w:tcPr>
          <w:p w14:paraId="3098470F" w14:textId="77777777" w:rsidR="00087B3B" w:rsidRPr="00323E0C" w:rsidRDefault="00A62686">
            <w:pPr>
              <w:pStyle w:val="Style45"/>
              <w:spacing w:after="0"/>
              <w:jc w:val="center"/>
              <w:rPr>
                <w:sz w:val="16"/>
                <w:szCs w:val="16"/>
              </w:rPr>
            </w:pPr>
            <w:r w:rsidRPr="00323E0C">
              <w:rPr>
                <w:rStyle w:val="CharStyle46"/>
                <w:sz w:val="16"/>
                <w:szCs w:val="16"/>
              </w:rPr>
              <w:t>Azbest - mjere zaštite na gradilištu</w:t>
            </w:r>
          </w:p>
        </w:tc>
        <w:tc>
          <w:tcPr>
            <w:tcW w:w="10498" w:type="dxa"/>
            <w:tcBorders>
              <w:top w:val="single" w:sz="4" w:space="0" w:color="auto"/>
              <w:left w:val="single" w:sz="4" w:space="0" w:color="auto"/>
              <w:bottom w:val="single" w:sz="4" w:space="0" w:color="auto"/>
              <w:right w:val="single" w:sz="4" w:space="0" w:color="auto"/>
            </w:tcBorders>
            <w:shd w:val="clear" w:color="auto" w:fill="auto"/>
          </w:tcPr>
          <w:p w14:paraId="5CEAEA95" w14:textId="77777777" w:rsidR="00087B3B" w:rsidRPr="00323E0C" w:rsidRDefault="00A62686" w:rsidP="001D5458">
            <w:pPr>
              <w:pStyle w:val="Style45"/>
              <w:numPr>
                <w:ilvl w:val="0"/>
                <w:numId w:val="59"/>
              </w:numPr>
              <w:tabs>
                <w:tab w:val="left" w:pos="360"/>
              </w:tabs>
              <w:spacing w:after="0" w:line="240" w:lineRule="auto"/>
              <w:rPr>
                <w:sz w:val="16"/>
                <w:szCs w:val="16"/>
              </w:rPr>
            </w:pPr>
            <w:r w:rsidRPr="00323E0C">
              <w:rPr>
                <w:rStyle w:val="CharStyle46"/>
                <w:sz w:val="16"/>
                <w:szCs w:val="16"/>
              </w:rPr>
              <w:t>Kad rade s azbestnim materijalima, radnici bi trebali izbjegavati izlaganje vlaknima, nositi ličnu zaštitnu odjeću i opremu kao što su maske za disanje</w:t>
            </w:r>
          </w:p>
          <w:p w14:paraId="3B3631B1" w14:textId="77777777" w:rsidR="00087B3B" w:rsidRPr="00323E0C" w:rsidRDefault="00A62686">
            <w:pPr>
              <w:pStyle w:val="Style45"/>
              <w:spacing w:after="0" w:line="240" w:lineRule="auto"/>
              <w:ind w:firstLine="460"/>
              <w:rPr>
                <w:sz w:val="16"/>
                <w:szCs w:val="16"/>
              </w:rPr>
            </w:pPr>
            <w:r w:rsidRPr="00323E0C">
              <w:rPr>
                <w:rStyle w:val="CharStyle46"/>
                <w:sz w:val="16"/>
                <w:szCs w:val="16"/>
              </w:rPr>
              <w:t>FFP3.</w:t>
            </w:r>
          </w:p>
          <w:p w14:paraId="291D2BCB" w14:textId="77777777" w:rsidR="00087B3B" w:rsidRPr="00323E0C" w:rsidRDefault="00A62686" w:rsidP="001D5458">
            <w:pPr>
              <w:pStyle w:val="Style45"/>
              <w:numPr>
                <w:ilvl w:val="0"/>
                <w:numId w:val="59"/>
              </w:numPr>
              <w:tabs>
                <w:tab w:val="left" w:pos="360"/>
              </w:tabs>
              <w:spacing w:after="0" w:line="240" w:lineRule="auto"/>
              <w:rPr>
                <w:sz w:val="16"/>
                <w:szCs w:val="16"/>
              </w:rPr>
            </w:pPr>
            <w:r w:rsidRPr="00323E0C">
              <w:rPr>
                <w:rStyle w:val="CharStyle46"/>
                <w:sz w:val="16"/>
                <w:szCs w:val="16"/>
              </w:rPr>
              <w:t>Kontaminirana jednokratna odjeća i obuća koriste se samo u kontaminiranom prostoru, dok se ista uklanja i pravilno odlaže prije ulaska u čisti prostor.</w:t>
            </w:r>
          </w:p>
          <w:p w14:paraId="5F25D214" w14:textId="77777777" w:rsidR="00087B3B" w:rsidRPr="00323E0C" w:rsidRDefault="00A62686" w:rsidP="001D5458">
            <w:pPr>
              <w:pStyle w:val="Style45"/>
              <w:numPr>
                <w:ilvl w:val="0"/>
                <w:numId w:val="59"/>
              </w:numPr>
              <w:tabs>
                <w:tab w:val="left" w:pos="360"/>
              </w:tabs>
              <w:spacing w:after="0" w:line="240" w:lineRule="auto"/>
              <w:rPr>
                <w:sz w:val="16"/>
                <w:szCs w:val="16"/>
              </w:rPr>
            </w:pPr>
            <w:r w:rsidRPr="00323E0C">
              <w:rPr>
                <w:rStyle w:val="CharStyle46"/>
                <w:sz w:val="16"/>
                <w:szCs w:val="16"/>
              </w:rPr>
              <w:t xml:space="preserve">Za uklanjanje slabo vezanih azbestnih materijala potrebno je ugraditi </w:t>
            </w:r>
            <w:proofErr w:type="spellStart"/>
            <w:r w:rsidRPr="00323E0C">
              <w:rPr>
                <w:rStyle w:val="CharStyle46"/>
                <w:sz w:val="16"/>
                <w:szCs w:val="16"/>
              </w:rPr>
              <w:t>trokomorne</w:t>
            </w:r>
            <w:proofErr w:type="spellEnd"/>
            <w:r w:rsidRPr="00323E0C">
              <w:rPr>
                <w:rStyle w:val="CharStyle46"/>
                <w:sz w:val="16"/>
                <w:szCs w:val="16"/>
              </w:rPr>
              <w:t xml:space="preserve"> zatvorene prostore za osoblje s tušem za radnike i </w:t>
            </w:r>
            <w:proofErr w:type="spellStart"/>
            <w:r w:rsidRPr="00323E0C">
              <w:rPr>
                <w:rStyle w:val="CharStyle46"/>
                <w:sz w:val="16"/>
                <w:szCs w:val="16"/>
              </w:rPr>
              <w:t>dvokomorne</w:t>
            </w:r>
            <w:proofErr w:type="spellEnd"/>
            <w:r w:rsidRPr="00323E0C">
              <w:rPr>
                <w:rStyle w:val="CharStyle46"/>
                <w:sz w:val="16"/>
                <w:szCs w:val="16"/>
              </w:rPr>
              <w:t xml:space="preserve"> za</w:t>
            </w:r>
          </w:p>
          <w:p w14:paraId="48F9201B" w14:textId="77777777" w:rsidR="00087B3B" w:rsidRPr="00323E0C" w:rsidRDefault="00A62686">
            <w:pPr>
              <w:pStyle w:val="Style45"/>
              <w:spacing w:after="0" w:line="240" w:lineRule="auto"/>
              <w:ind w:firstLine="460"/>
              <w:rPr>
                <w:sz w:val="16"/>
                <w:szCs w:val="16"/>
              </w:rPr>
            </w:pPr>
            <w:r w:rsidRPr="00323E0C">
              <w:rPr>
                <w:rStyle w:val="CharStyle46"/>
                <w:sz w:val="16"/>
                <w:szCs w:val="16"/>
              </w:rPr>
              <w:t>materijale.</w:t>
            </w:r>
          </w:p>
          <w:p w14:paraId="185199A8" w14:textId="77777777" w:rsidR="00087B3B" w:rsidRPr="00323E0C" w:rsidRDefault="00A62686" w:rsidP="001D5458">
            <w:pPr>
              <w:pStyle w:val="Style45"/>
              <w:numPr>
                <w:ilvl w:val="0"/>
                <w:numId w:val="59"/>
              </w:numPr>
              <w:tabs>
                <w:tab w:val="left" w:pos="360"/>
              </w:tabs>
              <w:spacing w:after="0" w:line="240" w:lineRule="auto"/>
              <w:rPr>
                <w:sz w:val="16"/>
                <w:szCs w:val="16"/>
              </w:rPr>
            </w:pPr>
            <w:r w:rsidRPr="00323E0C">
              <w:rPr>
                <w:rStyle w:val="CharStyle46"/>
                <w:sz w:val="16"/>
                <w:szCs w:val="16"/>
              </w:rPr>
              <w:t>U radnom prostoru zabranjeno je jesti, piti i pušiti</w:t>
            </w:r>
          </w:p>
        </w:tc>
      </w:tr>
    </w:tbl>
    <w:p w14:paraId="15CC7B05" w14:textId="77777777" w:rsidR="00087B3B" w:rsidRPr="00323E0C" w:rsidRDefault="00A62686">
      <w:pPr>
        <w:spacing w:line="1" w:lineRule="exact"/>
        <w:rPr>
          <w:sz w:val="2"/>
          <w:szCs w:val="2"/>
        </w:rPr>
      </w:pPr>
      <w:r w:rsidRPr="00323E0C">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48"/>
        <w:gridCol w:w="1982"/>
        <w:gridCol w:w="10498"/>
      </w:tblGrid>
      <w:tr w:rsidR="00087B3B" w:rsidRPr="00323E0C" w14:paraId="5E425EB2" w14:textId="77777777">
        <w:trPr>
          <w:trHeight w:hRule="exact" w:val="466"/>
          <w:jc w:val="center"/>
        </w:trPr>
        <w:tc>
          <w:tcPr>
            <w:tcW w:w="1848" w:type="dxa"/>
            <w:tcBorders>
              <w:top w:val="single" w:sz="4" w:space="0" w:color="auto"/>
              <w:left w:val="single" w:sz="4" w:space="0" w:color="auto"/>
            </w:tcBorders>
            <w:shd w:val="clear" w:color="auto" w:fill="DEEAF6"/>
            <w:vAlign w:val="center"/>
          </w:tcPr>
          <w:p w14:paraId="60982DFB" w14:textId="77777777" w:rsidR="00087B3B" w:rsidRPr="00323E0C" w:rsidRDefault="00A62686">
            <w:pPr>
              <w:pStyle w:val="Style45"/>
              <w:spacing w:after="0" w:line="240" w:lineRule="auto"/>
              <w:rPr>
                <w:sz w:val="16"/>
                <w:szCs w:val="16"/>
              </w:rPr>
            </w:pPr>
            <w:r w:rsidRPr="00323E0C">
              <w:rPr>
                <w:rStyle w:val="CharStyle46"/>
                <w:b/>
                <w:bCs/>
                <w:sz w:val="16"/>
                <w:szCs w:val="16"/>
              </w:rPr>
              <w:lastRenderedPageBreak/>
              <w:t>AKTIVNOST</w:t>
            </w:r>
          </w:p>
        </w:tc>
        <w:tc>
          <w:tcPr>
            <w:tcW w:w="1982" w:type="dxa"/>
            <w:tcBorders>
              <w:top w:val="single" w:sz="4" w:space="0" w:color="auto"/>
              <w:left w:val="single" w:sz="4" w:space="0" w:color="auto"/>
            </w:tcBorders>
            <w:shd w:val="clear" w:color="auto" w:fill="DEEAF6"/>
            <w:vAlign w:val="center"/>
          </w:tcPr>
          <w:p w14:paraId="4928D4BE" w14:textId="77777777" w:rsidR="00087B3B" w:rsidRPr="00323E0C" w:rsidRDefault="00A62686">
            <w:pPr>
              <w:pStyle w:val="Style45"/>
              <w:spacing w:after="0" w:line="240" w:lineRule="auto"/>
              <w:rPr>
                <w:sz w:val="16"/>
                <w:szCs w:val="16"/>
              </w:rPr>
            </w:pPr>
            <w:r w:rsidRPr="00323E0C">
              <w:rPr>
                <w:rStyle w:val="CharStyle46"/>
                <w:b/>
                <w:bCs/>
                <w:sz w:val="16"/>
                <w:szCs w:val="16"/>
              </w:rPr>
              <w:t>PARAMETAR</w:t>
            </w:r>
          </w:p>
        </w:tc>
        <w:tc>
          <w:tcPr>
            <w:tcW w:w="10498" w:type="dxa"/>
            <w:tcBorders>
              <w:top w:val="single" w:sz="4" w:space="0" w:color="auto"/>
              <w:left w:val="single" w:sz="4" w:space="0" w:color="auto"/>
              <w:right w:val="single" w:sz="4" w:space="0" w:color="auto"/>
            </w:tcBorders>
            <w:shd w:val="clear" w:color="auto" w:fill="DEEAF6"/>
            <w:vAlign w:val="center"/>
          </w:tcPr>
          <w:p w14:paraId="3E765FB4" w14:textId="77777777" w:rsidR="00087B3B" w:rsidRPr="00323E0C" w:rsidRDefault="00A62686">
            <w:pPr>
              <w:pStyle w:val="Style45"/>
              <w:spacing w:after="0" w:line="240" w:lineRule="auto"/>
              <w:rPr>
                <w:sz w:val="16"/>
                <w:szCs w:val="16"/>
              </w:rPr>
            </w:pPr>
            <w:r w:rsidRPr="00323E0C">
              <w:rPr>
                <w:rStyle w:val="CharStyle46"/>
                <w:b/>
                <w:bCs/>
                <w:sz w:val="16"/>
                <w:szCs w:val="16"/>
              </w:rPr>
              <w:t>SPISAK MJERA UBLAŽAVANJA</w:t>
            </w:r>
          </w:p>
        </w:tc>
      </w:tr>
      <w:tr w:rsidR="00087B3B" w:rsidRPr="00323E0C" w14:paraId="4EAD1716" w14:textId="77777777">
        <w:trPr>
          <w:trHeight w:hRule="exact" w:val="2371"/>
          <w:jc w:val="center"/>
        </w:trPr>
        <w:tc>
          <w:tcPr>
            <w:tcW w:w="1848" w:type="dxa"/>
            <w:tcBorders>
              <w:top w:val="single" w:sz="4" w:space="0" w:color="auto"/>
              <w:left w:val="single" w:sz="4" w:space="0" w:color="auto"/>
              <w:bottom w:val="single" w:sz="4" w:space="0" w:color="auto"/>
            </w:tcBorders>
            <w:shd w:val="clear" w:color="auto" w:fill="auto"/>
          </w:tcPr>
          <w:p w14:paraId="3337B87E" w14:textId="77777777" w:rsidR="00087B3B" w:rsidRPr="00323E0C" w:rsidRDefault="00087B3B">
            <w:pPr>
              <w:rPr>
                <w:sz w:val="10"/>
                <w:szCs w:val="10"/>
              </w:rPr>
            </w:pPr>
          </w:p>
        </w:tc>
        <w:tc>
          <w:tcPr>
            <w:tcW w:w="1982" w:type="dxa"/>
            <w:tcBorders>
              <w:top w:val="single" w:sz="4" w:space="0" w:color="auto"/>
              <w:left w:val="single" w:sz="4" w:space="0" w:color="auto"/>
              <w:bottom w:val="single" w:sz="4" w:space="0" w:color="auto"/>
            </w:tcBorders>
            <w:shd w:val="clear" w:color="auto" w:fill="auto"/>
          </w:tcPr>
          <w:p w14:paraId="7BAD8DD7" w14:textId="77777777" w:rsidR="00087B3B" w:rsidRPr="00323E0C" w:rsidRDefault="00A62686">
            <w:pPr>
              <w:pStyle w:val="Style45"/>
              <w:spacing w:after="0"/>
              <w:jc w:val="center"/>
              <w:rPr>
                <w:sz w:val="16"/>
                <w:szCs w:val="16"/>
              </w:rPr>
            </w:pPr>
            <w:r w:rsidRPr="00323E0C">
              <w:rPr>
                <w:rStyle w:val="CharStyle46"/>
                <w:sz w:val="16"/>
                <w:szCs w:val="16"/>
              </w:rPr>
              <w:t>Skladištenje i odlaganje azbesta</w:t>
            </w:r>
          </w:p>
        </w:tc>
        <w:tc>
          <w:tcPr>
            <w:tcW w:w="10498" w:type="dxa"/>
            <w:tcBorders>
              <w:top w:val="single" w:sz="4" w:space="0" w:color="auto"/>
              <w:left w:val="single" w:sz="4" w:space="0" w:color="auto"/>
              <w:bottom w:val="single" w:sz="4" w:space="0" w:color="auto"/>
              <w:right w:val="single" w:sz="4" w:space="0" w:color="auto"/>
            </w:tcBorders>
            <w:shd w:val="clear" w:color="auto" w:fill="auto"/>
          </w:tcPr>
          <w:p w14:paraId="4C2769AA" w14:textId="77777777" w:rsidR="00087B3B" w:rsidRPr="00323E0C" w:rsidRDefault="00A62686" w:rsidP="001D5458">
            <w:pPr>
              <w:pStyle w:val="Style45"/>
              <w:numPr>
                <w:ilvl w:val="0"/>
                <w:numId w:val="60"/>
              </w:numPr>
              <w:tabs>
                <w:tab w:val="left" w:pos="365"/>
              </w:tabs>
              <w:spacing w:after="0" w:line="240" w:lineRule="auto"/>
              <w:rPr>
                <w:sz w:val="16"/>
                <w:szCs w:val="16"/>
              </w:rPr>
            </w:pPr>
            <w:r w:rsidRPr="00323E0C">
              <w:rPr>
                <w:rStyle w:val="CharStyle46"/>
                <w:sz w:val="16"/>
                <w:szCs w:val="16"/>
              </w:rPr>
              <w:t xml:space="preserve">Sav azbestni otpad će se privremeno skladištiti u skladištu koje će prije izvođenja radova biti utvrđeno i odobreno od strane nadležnog tijela. Taj </w:t>
            </w:r>
            <w:proofErr w:type="spellStart"/>
            <w:r w:rsidRPr="00323E0C">
              <w:rPr>
                <w:rStyle w:val="CharStyle46"/>
                <w:sz w:val="16"/>
                <w:szCs w:val="16"/>
              </w:rPr>
              <w:t>objekat</w:t>
            </w:r>
            <w:proofErr w:type="spellEnd"/>
          </w:p>
          <w:p w14:paraId="1F0D82A4" w14:textId="77777777" w:rsidR="00087B3B" w:rsidRPr="00323E0C" w:rsidRDefault="00A62686">
            <w:pPr>
              <w:pStyle w:val="Style45"/>
              <w:spacing w:after="0" w:line="240" w:lineRule="auto"/>
              <w:ind w:left="460"/>
              <w:rPr>
                <w:sz w:val="16"/>
                <w:szCs w:val="16"/>
              </w:rPr>
            </w:pPr>
            <w:r w:rsidRPr="00323E0C">
              <w:rPr>
                <w:rStyle w:val="CharStyle46"/>
                <w:sz w:val="16"/>
                <w:szCs w:val="16"/>
              </w:rPr>
              <w:t>mora biti osiguran/zaključan, a sav azbestni otpad mora biti označen i pravilno pohranjen kako ne bi došlo do puknuća u pakiranjima s azbestom. Uskladišteni azbest mora biti dobro zaštićen od vremenskih prilika (vjetar, kiša).</w:t>
            </w:r>
          </w:p>
          <w:p w14:paraId="645985EC" w14:textId="77777777" w:rsidR="00087B3B" w:rsidRPr="00323E0C" w:rsidRDefault="00A62686" w:rsidP="001D5458">
            <w:pPr>
              <w:pStyle w:val="Style45"/>
              <w:numPr>
                <w:ilvl w:val="0"/>
                <w:numId w:val="60"/>
              </w:numPr>
              <w:tabs>
                <w:tab w:val="left" w:pos="365"/>
              </w:tabs>
              <w:spacing w:after="0" w:line="240" w:lineRule="auto"/>
              <w:rPr>
                <w:sz w:val="16"/>
                <w:szCs w:val="16"/>
              </w:rPr>
            </w:pPr>
            <w:r w:rsidRPr="00323E0C">
              <w:rPr>
                <w:rStyle w:val="CharStyle46"/>
                <w:sz w:val="16"/>
                <w:szCs w:val="16"/>
              </w:rPr>
              <w:t>Skladište azbesta mora osigurati dovoljno prostora za odlaganje zapakiranog azbesta (velikih pakiranja) jedan pored drugog na drvenim paletama, a</w:t>
            </w:r>
          </w:p>
          <w:p w14:paraId="59739F5A" w14:textId="77777777" w:rsidR="00087B3B" w:rsidRPr="00323E0C" w:rsidRDefault="00A62686">
            <w:pPr>
              <w:pStyle w:val="Style45"/>
              <w:spacing w:after="0" w:line="240" w:lineRule="auto"/>
              <w:ind w:firstLine="460"/>
              <w:rPr>
                <w:sz w:val="16"/>
                <w:szCs w:val="16"/>
              </w:rPr>
            </w:pPr>
            <w:r w:rsidRPr="00323E0C">
              <w:rPr>
                <w:rStyle w:val="CharStyle46"/>
                <w:sz w:val="16"/>
                <w:szCs w:val="16"/>
              </w:rPr>
              <w:t>nikada jedan na drugom. Skladište će biti dobro osvijetljeno i čisto od prašine ili drugog otpada.</w:t>
            </w:r>
          </w:p>
          <w:p w14:paraId="43B519C2" w14:textId="77777777" w:rsidR="00087B3B" w:rsidRPr="00323E0C" w:rsidRDefault="00A62686" w:rsidP="001D5458">
            <w:pPr>
              <w:pStyle w:val="Style45"/>
              <w:numPr>
                <w:ilvl w:val="0"/>
                <w:numId w:val="60"/>
              </w:numPr>
              <w:tabs>
                <w:tab w:val="left" w:pos="365"/>
              </w:tabs>
              <w:spacing w:after="0" w:line="240" w:lineRule="auto"/>
              <w:rPr>
                <w:sz w:val="16"/>
                <w:szCs w:val="16"/>
              </w:rPr>
            </w:pPr>
            <w:r w:rsidRPr="00323E0C">
              <w:rPr>
                <w:rStyle w:val="CharStyle46"/>
                <w:sz w:val="16"/>
                <w:szCs w:val="16"/>
              </w:rPr>
              <w:t>Čim se ugovor potpiše, izvođač mora pripremiti koncept transporta i odlaganja.</w:t>
            </w:r>
          </w:p>
          <w:p w14:paraId="15AA0E0E" w14:textId="77777777" w:rsidR="00087B3B" w:rsidRPr="00323E0C" w:rsidRDefault="00A62686" w:rsidP="001D5458">
            <w:pPr>
              <w:pStyle w:val="Style45"/>
              <w:numPr>
                <w:ilvl w:val="0"/>
                <w:numId w:val="60"/>
              </w:numPr>
              <w:tabs>
                <w:tab w:val="left" w:pos="365"/>
              </w:tabs>
              <w:spacing w:after="0" w:line="240" w:lineRule="auto"/>
              <w:rPr>
                <w:sz w:val="16"/>
                <w:szCs w:val="16"/>
              </w:rPr>
            </w:pPr>
            <w:r w:rsidRPr="00323E0C">
              <w:rPr>
                <w:rStyle w:val="CharStyle46"/>
                <w:sz w:val="16"/>
                <w:szCs w:val="16"/>
              </w:rPr>
              <w:t>Za skladišni prostor vrijede ista tehnička i zdravstvena i sigurnosna pravila kao i za dekontaminacijski prostor:</w:t>
            </w:r>
          </w:p>
          <w:p w14:paraId="37E9FC1D" w14:textId="77777777" w:rsidR="00087B3B" w:rsidRPr="00323E0C" w:rsidRDefault="00A62686">
            <w:pPr>
              <w:pStyle w:val="Style45"/>
              <w:spacing w:after="0" w:line="240" w:lineRule="auto"/>
              <w:ind w:left="460"/>
              <w:rPr>
                <w:sz w:val="16"/>
                <w:szCs w:val="16"/>
              </w:rPr>
            </w:pPr>
            <w:r w:rsidRPr="00323E0C">
              <w:rPr>
                <w:rStyle w:val="CharStyle46"/>
                <w:sz w:val="16"/>
                <w:szCs w:val="16"/>
              </w:rPr>
              <w:t>- odvajanje,</w:t>
            </w:r>
          </w:p>
          <w:p w14:paraId="2679B3E3" w14:textId="77777777" w:rsidR="00087B3B" w:rsidRPr="00323E0C" w:rsidRDefault="00A62686" w:rsidP="001D5458">
            <w:pPr>
              <w:pStyle w:val="Style45"/>
              <w:numPr>
                <w:ilvl w:val="0"/>
                <w:numId w:val="61"/>
              </w:numPr>
              <w:tabs>
                <w:tab w:val="left" w:pos="546"/>
              </w:tabs>
              <w:spacing w:after="0" w:line="240" w:lineRule="auto"/>
              <w:ind w:left="460"/>
              <w:rPr>
                <w:sz w:val="16"/>
                <w:szCs w:val="16"/>
              </w:rPr>
            </w:pPr>
            <w:proofErr w:type="spellStart"/>
            <w:r w:rsidRPr="00323E0C">
              <w:rPr>
                <w:rStyle w:val="CharStyle46"/>
                <w:sz w:val="16"/>
                <w:szCs w:val="16"/>
              </w:rPr>
              <w:t>jednokomorni</w:t>
            </w:r>
            <w:proofErr w:type="spellEnd"/>
            <w:r w:rsidRPr="00323E0C">
              <w:rPr>
                <w:rStyle w:val="CharStyle46"/>
                <w:sz w:val="16"/>
                <w:szCs w:val="16"/>
              </w:rPr>
              <w:t xml:space="preserve"> zatvoreni prostori sa zbijenim membranama s folijom od 0,2 mm, uključujući </w:t>
            </w:r>
            <w:proofErr w:type="spellStart"/>
            <w:r w:rsidRPr="00323E0C">
              <w:rPr>
                <w:rStyle w:val="CharStyle46"/>
                <w:sz w:val="16"/>
                <w:szCs w:val="16"/>
              </w:rPr>
              <w:t>jednokomorni</w:t>
            </w:r>
            <w:proofErr w:type="spellEnd"/>
            <w:r w:rsidRPr="00323E0C">
              <w:rPr>
                <w:rStyle w:val="CharStyle46"/>
                <w:sz w:val="16"/>
                <w:szCs w:val="16"/>
              </w:rPr>
              <w:t xml:space="preserve"> zatvoreni prostori s čvrstim vratima ili </w:t>
            </w:r>
            <w:proofErr w:type="spellStart"/>
            <w:r w:rsidRPr="00323E0C">
              <w:rPr>
                <w:rStyle w:val="CharStyle46"/>
                <w:sz w:val="16"/>
                <w:szCs w:val="16"/>
              </w:rPr>
              <w:t>dvokomorni</w:t>
            </w:r>
            <w:proofErr w:type="spellEnd"/>
            <w:r w:rsidRPr="00323E0C">
              <w:rPr>
                <w:rStyle w:val="CharStyle46"/>
                <w:sz w:val="16"/>
                <w:szCs w:val="16"/>
              </w:rPr>
              <w:t xml:space="preserve"> s plastičnim zavjesama koje se preklapaju,</w:t>
            </w:r>
          </w:p>
          <w:p w14:paraId="25F6CCA8" w14:textId="77777777" w:rsidR="00087B3B" w:rsidRPr="00323E0C" w:rsidRDefault="00A62686" w:rsidP="001D5458">
            <w:pPr>
              <w:pStyle w:val="Style45"/>
              <w:numPr>
                <w:ilvl w:val="0"/>
                <w:numId w:val="61"/>
              </w:numPr>
              <w:tabs>
                <w:tab w:val="left" w:pos="546"/>
              </w:tabs>
              <w:spacing w:after="0" w:line="240" w:lineRule="auto"/>
              <w:ind w:left="460"/>
              <w:rPr>
                <w:sz w:val="16"/>
                <w:szCs w:val="16"/>
              </w:rPr>
            </w:pPr>
            <w:r w:rsidRPr="00323E0C">
              <w:rPr>
                <w:rStyle w:val="CharStyle46"/>
                <w:sz w:val="16"/>
                <w:szCs w:val="16"/>
              </w:rPr>
              <w:t>nošenje kompletne opreme u skladištu (jednokratni kombinezoni, zaštitu za obuću, odgovarajuća zaštita za disanje FFP3.</w:t>
            </w:r>
          </w:p>
          <w:p w14:paraId="0815FD8F" w14:textId="77777777" w:rsidR="00087B3B" w:rsidRPr="00323E0C" w:rsidRDefault="00A62686" w:rsidP="001D5458">
            <w:pPr>
              <w:pStyle w:val="Style45"/>
              <w:numPr>
                <w:ilvl w:val="0"/>
                <w:numId w:val="60"/>
              </w:numPr>
              <w:tabs>
                <w:tab w:val="left" w:pos="365"/>
              </w:tabs>
              <w:spacing w:after="0" w:line="240" w:lineRule="auto"/>
              <w:rPr>
                <w:sz w:val="16"/>
                <w:szCs w:val="16"/>
              </w:rPr>
            </w:pPr>
            <w:r w:rsidRPr="00323E0C">
              <w:rPr>
                <w:rStyle w:val="CharStyle46"/>
                <w:sz w:val="16"/>
                <w:szCs w:val="16"/>
              </w:rPr>
              <w:t>Samo kompanije ovlaštene za rad s azbestom mogu prevoziti i zbrinjavati otpadni azbest.</w:t>
            </w:r>
          </w:p>
        </w:tc>
      </w:tr>
    </w:tbl>
    <w:p w14:paraId="615B9369" w14:textId="77777777" w:rsidR="00087B3B" w:rsidRPr="00323E0C" w:rsidRDefault="00087B3B">
      <w:pPr>
        <w:spacing w:after="459" w:line="1" w:lineRule="exact"/>
      </w:pPr>
    </w:p>
    <w:p w14:paraId="11331CFB" w14:textId="7E1214ED" w:rsidR="00087B3B" w:rsidRPr="00323E0C" w:rsidRDefault="00A62686" w:rsidP="001D5458">
      <w:pPr>
        <w:pStyle w:val="Style23"/>
        <w:numPr>
          <w:ilvl w:val="0"/>
          <w:numId w:val="43"/>
        </w:numPr>
        <w:pBdr>
          <w:bottom w:val="single" w:sz="4" w:space="0" w:color="auto"/>
        </w:pBdr>
        <w:tabs>
          <w:tab w:val="left" w:pos="465"/>
        </w:tabs>
        <w:spacing w:after="340"/>
        <w:ind w:firstLine="140"/>
      </w:pPr>
      <w:r w:rsidRPr="00323E0C">
        <w:rPr>
          <w:rStyle w:val="CharStyle24"/>
          <w:b/>
          <w:bCs/>
        </w:rPr>
        <w:t xml:space="preserve">DIO: PLAN </w:t>
      </w:r>
      <w:r w:rsidR="00E44675">
        <w:rPr>
          <w:rStyle w:val="CharStyle24"/>
          <w:b/>
          <w:bCs/>
        </w:rPr>
        <w:t>MONITORINGA AZBESTA</w:t>
      </w:r>
    </w:p>
    <w:tbl>
      <w:tblPr>
        <w:tblOverlap w:val="never"/>
        <w:tblW w:w="14537" w:type="dxa"/>
        <w:jc w:val="center"/>
        <w:tblLayout w:type="fixed"/>
        <w:tblCellMar>
          <w:left w:w="10" w:type="dxa"/>
          <w:right w:w="10" w:type="dxa"/>
        </w:tblCellMar>
        <w:tblLook w:val="04A0" w:firstRow="1" w:lastRow="0" w:firstColumn="1" w:lastColumn="0" w:noHBand="0" w:noVBand="1"/>
      </w:tblPr>
      <w:tblGrid>
        <w:gridCol w:w="2309"/>
        <w:gridCol w:w="1646"/>
        <w:gridCol w:w="1574"/>
        <w:gridCol w:w="2558"/>
        <w:gridCol w:w="1646"/>
        <w:gridCol w:w="1646"/>
        <w:gridCol w:w="1502"/>
        <w:gridCol w:w="1656"/>
      </w:tblGrid>
      <w:tr w:rsidR="00C45C02" w:rsidRPr="00323E0C" w14:paraId="157B296B" w14:textId="77777777" w:rsidTr="00C45C02">
        <w:trPr>
          <w:trHeight w:hRule="exact" w:val="888"/>
          <w:jc w:val="center"/>
        </w:trPr>
        <w:tc>
          <w:tcPr>
            <w:tcW w:w="2309" w:type="dxa"/>
            <w:tcBorders>
              <w:top w:val="single" w:sz="4" w:space="0" w:color="auto"/>
              <w:left w:val="single" w:sz="4" w:space="0" w:color="auto"/>
            </w:tcBorders>
            <w:shd w:val="clear" w:color="auto" w:fill="DBEFF9" w:themeFill="background2"/>
            <w:vAlign w:val="center"/>
          </w:tcPr>
          <w:p w14:paraId="70EB89FE" w14:textId="0AA5160D" w:rsidR="00C45C02" w:rsidRPr="00323E0C" w:rsidRDefault="00C45C02" w:rsidP="00C45C02">
            <w:pPr>
              <w:pStyle w:val="Style45"/>
              <w:spacing w:after="0" w:line="240" w:lineRule="auto"/>
              <w:jc w:val="center"/>
              <w:rPr>
                <w:sz w:val="16"/>
                <w:szCs w:val="16"/>
              </w:rPr>
            </w:pPr>
            <w:r w:rsidRPr="00323E0C">
              <w:rPr>
                <w:rStyle w:val="CharStyle46"/>
                <w:b/>
                <w:bCs/>
                <w:sz w:val="16"/>
                <w:szCs w:val="16"/>
              </w:rPr>
              <w:t>Faza</w:t>
            </w:r>
          </w:p>
        </w:tc>
        <w:tc>
          <w:tcPr>
            <w:tcW w:w="1646" w:type="dxa"/>
            <w:tcBorders>
              <w:top w:val="single" w:sz="4" w:space="0" w:color="auto"/>
              <w:left w:val="single" w:sz="4" w:space="0" w:color="auto"/>
            </w:tcBorders>
            <w:shd w:val="clear" w:color="auto" w:fill="DBEFF9" w:themeFill="background2"/>
            <w:vAlign w:val="bottom"/>
          </w:tcPr>
          <w:p w14:paraId="450371E3" w14:textId="77777777" w:rsidR="00C45C02" w:rsidRPr="00323E0C" w:rsidRDefault="00C45C02" w:rsidP="00C45C02">
            <w:pPr>
              <w:pStyle w:val="Style45"/>
              <w:spacing w:after="0" w:line="240" w:lineRule="auto"/>
              <w:jc w:val="center"/>
              <w:rPr>
                <w:sz w:val="16"/>
                <w:szCs w:val="16"/>
              </w:rPr>
            </w:pPr>
            <w:r w:rsidRPr="00323E0C">
              <w:rPr>
                <w:rStyle w:val="CharStyle46"/>
                <w:b/>
                <w:bCs/>
                <w:sz w:val="16"/>
                <w:szCs w:val="16"/>
              </w:rPr>
              <w:t>Šta</w:t>
            </w:r>
          </w:p>
          <w:p w14:paraId="55CED31A" w14:textId="3034E383" w:rsidR="00C45C02" w:rsidRPr="00323E0C" w:rsidRDefault="00C45C02" w:rsidP="00C45C02">
            <w:pPr>
              <w:pStyle w:val="Style45"/>
              <w:spacing w:after="0" w:line="240" w:lineRule="auto"/>
              <w:jc w:val="center"/>
              <w:rPr>
                <w:sz w:val="16"/>
                <w:szCs w:val="16"/>
              </w:rPr>
            </w:pPr>
            <w:r w:rsidRPr="00323E0C">
              <w:rPr>
                <w:rStyle w:val="CharStyle46"/>
                <w:sz w:val="16"/>
                <w:szCs w:val="16"/>
              </w:rPr>
              <w:t>(</w:t>
            </w:r>
            <w:r>
              <w:rPr>
                <w:rStyle w:val="CharStyle46"/>
                <w:sz w:val="16"/>
                <w:szCs w:val="16"/>
              </w:rPr>
              <w:t xml:space="preserve">kojeg parametra se vrši monitoring </w:t>
            </w:r>
            <w:r w:rsidRPr="00323E0C">
              <w:rPr>
                <w:rStyle w:val="CharStyle46"/>
                <w:sz w:val="16"/>
                <w:szCs w:val="16"/>
              </w:rPr>
              <w:t>?)</w:t>
            </w:r>
          </w:p>
        </w:tc>
        <w:tc>
          <w:tcPr>
            <w:tcW w:w="1574" w:type="dxa"/>
            <w:tcBorders>
              <w:top w:val="single" w:sz="4" w:space="0" w:color="auto"/>
              <w:left w:val="single" w:sz="4" w:space="0" w:color="auto"/>
            </w:tcBorders>
            <w:shd w:val="clear" w:color="auto" w:fill="DBEFF9" w:themeFill="background2"/>
            <w:vAlign w:val="center"/>
          </w:tcPr>
          <w:p w14:paraId="09B0DE7E" w14:textId="77777777" w:rsidR="00C45C02" w:rsidRDefault="00C45C02" w:rsidP="00C45C02">
            <w:pPr>
              <w:pStyle w:val="Style45"/>
              <w:spacing w:after="0" w:line="240" w:lineRule="auto"/>
              <w:jc w:val="center"/>
              <w:rPr>
                <w:rStyle w:val="CharStyle46"/>
                <w:b/>
                <w:bCs/>
                <w:sz w:val="16"/>
                <w:szCs w:val="16"/>
              </w:rPr>
            </w:pPr>
            <w:r w:rsidRPr="00323E0C">
              <w:rPr>
                <w:rStyle w:val="CharStyle46"/>
                <w:b/>
                <w:bCs/>
                <w:sz w:val="16"/>
                <w:szCs w:val="16"/>
              </w:rPr>
              <w:t xml:space="preserve">Gdje </w:t>
            </w:r>
          </w:p>
          <w:p w14:paraId="7A8576FD" w14:textId="61542F1C" w:rsidR="00C45C02" w:rsidRPr="00323E0C" w:rsidRDefault="00C45C02" w:rsidP="00C45C02">
            <w:pPr>
              <w:pStyle w:val="Style45"/>
              <w:spacing w:after="0" w:line="240" w:lineRule="auto"/>
              <w:jc w:val="center"/>
              <w:rPr>
                <w:sz w:val="16"/>
                <w:szCs w:val="16"/>
              </w:rPr>
            </w:pPr>
            <w:r w:rsidRPr="00323E0C">
              <w:rPr>
                <w:rStyle w:val="CharStyle46"/>
                <w:sz w:val="16"/>
                <w:szCs w:val="16"/>
              </w:rPr>
              <w:t xml:space="preserve">(se </w:t>
            </w:r>
            <w:r>
              <w:rPr>
                <w:rStyle w:val="CharStyle46"/>
                <w:sz w:val="16"/>
                <w:szCs w:val="16"/>
              </w:rPr>
              <w:t xml:space="preserve">vrši monitoring </w:t>
            </w:r>
            <w:r w:rsidRPr="00323E0C">
              <w:rPr>
                <w:rStyle w:val="CharStyle46"/>
                <w:sz w:val="16"/>
                <w:szCs w:val="16"/>
              </w:rPr>
              <w:t>parametr</w:t>
            </w:r>
            <w:r>
              <w:rPr>
                <w:rStyle w:val="CharStyle46"/>
                <w:sz w:val="16"/>
                <w:szCs w:val="16"/>
              </w:rPr>
              <w:t>a</w:t>
            </w:r>
            <w:r w:rsidRPr="00323E0C">
              <w:rPr>
                <w:rStyle w:val="CharStyle46"/>
                <w:sz w:val="16"/>
                <w:szCs w:val="16"/>
              </w:rPr>
              <w:t>?)</w:t>
            </w:r>
          </w:p>
        </w:tc>
        <w:tc>
          <w:tcPr>
            <w:tcW w:w="2558" w:type="dxa"/>
            <w:tcBorders>
              <w:top w:val="single" w:sz="4" w:space="0" w:color="auto"/>
              <w:left w:val="single" w:sz="4" w:space="0" w:color="auto"/>
            </w:tcBorders>
            <w:shd w:val="clear" w:color="auto" w:fill="DBEFF9" w:themeFill="background2"/>
            <w:vAlign w:val="center"/>
          </w:tcPr>
          <w:p w14:paraId="1CE64FD7" w14:textId="77777777" w:rsidR="00C45C02" w:rsidRDefault="00C45C02" w:rsidP="00C45C02">
            <w:pPr>
              <w:pStyle w:val="Style45"/>
              <w:spacing w:after="0" w:line="240" w:lineRule="auto"/>
              <w:jc w:val="center"/>
              <w:rPr>
                <w:rStyle w:val="CharStyle46"/>
                <w:b/>
                <w:bCs/>
                <w:sz w:val="16"/>
                <w:szCs w:val="16"/>
              </w:rPr>
            </w:pPr>
            <w:r w:rsidRPr="00323E0C">
              <w:rPr>
                <w:rStyle w:val="CharStyle46"/>
                <w:b/>
                <w:bCs/>
                <w:sz w:val="16"/>
                <w:szCs w:val="16"/>
              </w:rPr>
              <w:t xml:space="preserve">Kako </w:t>
            </w:r>
          </w:p>
          <w:p w14:paraId="6D32D359" w14:textId="4A91A314" w:rsidR="00C45C02" w:rsidRPr="00323E0C" w:rsidRDefault="00C45C02" w:rsidP="00C45C02">
            <w:pPr>
              <w:pStyle w:val="Style45"/>
              <w:spacing w:after="0" w:line="240" w:lineRule="auto"/>
              <w:jc w:val="center"/>
              <w:rPr>
                <w:sz w:val="16"/>
                <w:szCs w:val="16"/>
              </w:rPr>
            </w:pPr>
            <w:r w:rsidRPr="00323E0C">
              <w:rPr>
                <w:rStyle w:val="CharStyle46"/>
                <w:sz w:val="16"/>
                <w:szCs w:val="16"/>
              </w:rPr>
              <w:t>(se</w:t>
            </w:r>
            <w:r>
              <w:rPr>
                <w:rStyle w:val="CharStyle46"/>
                <w:sz w:val="16"/>
                <w:szCs w:val="16"/>
              </w:rPr>
              <w:t xml:space="preserve"> vrši monitoring </w:t>
            </w:r>
            <w:r w:rsidRPr="00323E0C">
              <w:rPr>
                <w:rStyle w:val="CharStyle46"/>
                <w:sz w:val="16"/>
                <w:szCs w:val="16"/>
              </w:rPr>
              <w:t>parametr</w:t>
            </w:r>
            <w:r>
              <w:rPr>
                <w:rStyle w:val="CharStyle46"/>
                <w:sz w:val="16"/>
                <w:szCs w:val="16"/>
              </w:rPr>
              <w:t>a</w:t>
            </w:r>
            <w:r w:rsidRPr="00323E0C">
              <w:rPr>
                <w:rStyle w:val="CharStyle46"/>
                <w:sz w:val="16"/>
                <w:szCs w:val="16"/>
              </w:rPr>
              <w:t>?)</w:t>
            </w:r>
          </w:p>
        </w:tc>
        <w:tc>
          <w:tcPr>
            <w:tcW w:w="1646" w:type="dxa"/>
            <w:tcBorders>
              <w:top w:val="single" w:sz="4" w:space="0" w:color="auto"/>
              <w:left w:val="single" w:sz="4" w:space="0" w:color="auto"/>
            </w:tcBorders>
            <w:shd w:val="clear" w:color="auto" w:fill="DBEFF9" w:themeFill="background2"/>
            <w:vAlign w:val="bottom"/>
          </w:tcPr>
          <w:p w14:paraId="76E9E24D" w14:textId="77777777" w:rsidR="00C45C02" w:rsidRPr="00323E0C" w:rsidRDefault="00C45C02" w:rsidP="00C45C02">
            <w:pPr>
              <w:pStyle w:val="Style45"/>
              <w:spacing w:after="0" w:line="240" w:lineRule="auto"/>
              <w:jc w:val="center"/>
              <w:rPr>
                <w:sz w:val="16"/>
                <w:szCs w:val="16"/>
              </w:rPr>
            </w:pPr>
            <w:r w:rsidRPr="00323E0C">
              <w:rPr>
                <w:rStyle w:val="CharStyle46"/>
                <w:b/>
                <w:bCs/>
                <w:sz w:val="16"/>
                <w:szCs w:val="16"/>
              </w:rPr>
              <w:t>Kada</w:t>
            </w:r>
          </w:p>
          <w:p w14:paraId="0C590031" w14:textId="059B88AE" w:rsidR="00C45C02" w:rsidRPr="00323E0C" w:rsidRDefault="00C45C02" w:rsidP="00C45C02">
            <w:pPr>
              <w:pStyle w:val="Style45"/>
              <w:spacing w:after="0" w:line="240" w:lineRule="auto"/>
              <w:jc w:val="center"/>
              <w:rPr>
                <w:sz w:val="16"/>
                <w:szCs w:val="16"/>
              </w:rPr>
            </w:pPr>
            <w:r w:rsidRPr="00323E0C">
              <w:rPr>
                <w:rStyle w:val="CharStyle46"/>
                <w:sz w:val="16"/>
                <w:szCs w:val="16"/>
              </w:rPr>
              <w:t>(definirati učestalost/ kontinuirano?)</w:t>
            </w:r>
          </w:p>
        </w:tc>
        <w:tc>
          <w:tcPr>
            <w:tcW w:w="1646" w:type="dxa"/>
            <w:tcBorders>
              <w:top w:val="single" w:sz="4" w:space="0" w:color="auto"/>
              <w:left w:val="single" w:sz="4" w:space="0" w:color="auto"/>
            </w:tcBorders>
            <w:shd w:val="clear" w:color="auto" w:fill="DBEFF9" w:themeFill="background2"/>
            <w:vAlign w:val="center"/>
          </w:tcPr>
          <w:p w14:paraId="6CDEDF54" w14:textId="77777777" w:rsidR="00C45C02" w:rsidRDefault="00C45C02" w:rsidP="00C45C02">
            <w:pPr>
              <w:pStyle w:val="Style45"/>
              <w:spacing w:after="0" w:line="240" w:lineRule="auto"/>
              <w:jc w:val="center"/>
              <w:rPr>
                <w:rStyle w:val="CharStyle46"/>
                <w:b/>
                <w:bCs/>
                <w:sz w:val="16"/>
                <w:szCs w:val="16"/>
              </w:rPr>
            </w:pPr>
            <w:r w:rsidRPr="00323E0C">
              <w:rPr>
                <w:rStyle w:val="CharStyle46"/>
                <w:b/>
                <w:bCs/>
                <w:sz w:val="16"/>
                <w:szCs w:val="16"/>
              </w:rPr>
              <w:t xml:space="preserve">Zašto </w:t>
            </w:r>
          </w:p>
          <w:p w14:paraId="4D691458" w14:textId="3D2A9E10" w:rsidR="00C45C02" w:rsidRPr="00323E0C" w:rsidRDefault="00C45C02" w:rsidP="00C45C02">
            <w:pPr>
              <w:pStyle w:val="Style45"/>
              <w:spacing w:after="0" w:line="240" w:lineRule="auto"/>
              <w:jc w:val="center"/>
              <w:rPr>
                <w:sz w:val="16"/>
                <w:szCs w:val="16"/>
              </w:rPr>
            </w:pPr>
            <w:r w:rsidRPr="00323E0C">
              <w:rPr>
                <w:rStyle w:val="CharStyle46"/>
                <w:sz w:val="16"/>
                <w:szCs w:val="16"/>
              </w:rPr>
              <w:t xml:space="preserve">(se </w:t>
            </w:r>
            <w:r>
              <w:rPr>
                <w:rStyle w:val="CharStyle46"/>
                <w:sz w:val="16"/>
                <w:szCs w:val="16"/>
              </w:rPr>
              <w:t xml:space="preserve">vrši monitoring </w:t>
            </w:r>
            <w:r w:rsidRPr="00323E0C">
              <w:rPr>
                <w:rStyle w:val="CharStyle46"/>
                <w:sz w:val="16"/>
                <w:szCs w:val="16"/>
              </w:rPr>
              <w:t>parametr</w:t>
            </w:r>
            <w:r>
              <w:rPr>
                <w:rStyle w:val="CharStyle46"/>
                <w:sz w:val="16"/>
                <w:szCs w:val="16"/>
              </w:rPr>
              <w:t>a</w:t>
            </w:r>
            <w:r w:rsidRPr="00323E0C">
              <w:rPr>
                <w:rStyle w:val="CharStyle46"/>
                <w:sz w:val="16"/>
                <w:szCs w:val="16"/>
              </w:rPr>
              <w:t>?)</w:t>
            </w:r>
          </w:p>
        </w:tc>
        <w:tc>
          <w:tcPr>
            <w:tcW w:w="1502" w:type="dxa"/>
            <w:tcBorders>
              <w:top w:val="single" w:sz="4" w:space="0" w:color="auto"/>
              <w:left w:val="single" w:sz="4" w:space="0" w:color="auto"/>
            </w:tcBorders>
            <w:shd w:val="clear" w:color="auto" w:fill="DBEFF9" w:themeFill="background2"/>
            <w:vAlign w:val="bottom"/>
          </w:tcPr>
          <w:p w14:paraId="1402F3E0" w14:textId="77777777" w:rsidR="00C45C02" w:rsidRDefault="00C45C02" w:rsidP="00C45C02">
            <w:pPr>
              <w:pStyle w:val="Style45"/>
              <w:spacing w:after="0" w:line="240" w:lineRule="auto"/>
              <w:jc w:val="center"/>
              <w:rPr>
                <w:rStyle w:val="CharStyle46"/>
                <w:b/>
                <w:bCs/>
                <w:sz w:val="16"/>
                <w:szCs w:val="16"/>
              </w:rPr>
            </w:pPr>
            <w:r w:rsidRPr="00323E0C">
              <w:rPr>
                <w:rStyle w:val="CharStyle46"/>
                <w:b/>
                <w:bCs/>
                <w:sz w:val="16"/>
                <w:szCs w:val="16"/>
              </w:rPr>
              <w:t xml:space="preserve">Trošak </w:t>
            </w:r>
          </w:p>
          <w:p w14:paraId="16E2DF65" w14:textId="505291D8" w:rsidR="00C45C02" w:rsidRPr="00323E0C" w:rsidRDefault="00C45C02" w:rsidP="00C45C02">
            <w:pPr>
              <w:pStyle w:val="Style45"/>
              <w:spacing w:after="0" w:line="240" w:lineRule="auto"/>
              <w:jc w:val="center"/>
              <w:rPr>
                <w:sz w:val="16"/>
                <w:szCs w:val="16"/>
              </w:rPr>
            </w:pPr>
            <w:r w:rsidRPr="00323E0C">
              <w:rPr>
                <w:rStyle w:val="CharStyle46"/>
                <w:sz w:val="16"/>
                <w:szCs w:val="16"/>
              </w:rPr>
              <w:t>(ako nije uključen u budžet projekta)</w:t>
            </w:r>
          </w:p>
        </w:tc>
        <w:tc>
          <w:tcPr>
            <w:tcW w:w="1656" w:type="dxa"/>
            <w:tcBorders>
              <w:top w:val="single" w:sz="4" w:space="0" w:color="auto"/>
              <w:left w:val="single" w:sz="4" w:space="0" w:color="auto"/>
              <w:right w:val="single" w:sz="4" w:space="0" w:color="auto"/>
            </w:tcBorders>
            <w:shd w:val="clear" w:color="auto" w:fill="DBEFF9" w:themeFill="background2"/>
            <w:vAlign w:val="bottom"/>
          </w:tcPr>
          <w:p w14:paraId="678B644A" w14:textId="77777777" w:rsidR="00C45C02" w:rsidRPr="00323E0C" w:rsidRDefault="00C45C02" w:rsidP="00C45C02">
            <w:pPr>
              <w:pStyle w:val="Style45"/>
              <w:spacing w:after="0" w:line="240" w:lineRule="auto"/>
              <w:ind w:firstLine="720"/>
              <w:rPr>
                <w:sz w:val="16"/>
                <w:szCs w:val="16"/>
              </w:rPr>
            </w:pPr>
            <w:proofErr w:type="spellStart"/>
            <w:r w:rsidRPr="00323E0C">
              <w:rPr>
                <w:rStyle w:val="CharStyle46"/>
                <w:b/>
                <w:bCs/>
                <w:sz w:val="16"/>
                <w:szCs w:val="16"/>
              </w:rPr>
              <w:t>Ko</w:t>
            </w:r>
            <w:proofErr w:type="spellEnd"/>
          </w:p>
          <w:p w14:paraId="6D05E04F" w14:textId="69935714" w:rsidR="00C45C02" w:rsidRPr="00323E0C" w:rsidRDefault="00C45C02" w:rsidP="00C45C02">
            <w:pPr>
              <w:pStyle w:val="Style45"/>
              <w:spacing w:after="0" w:line="240" w:lineRule="auto"/>
              <w:jc w:val="center"/>
              <w:rPr>
                <w:sz w:val="16"/>
                <w:szCs w:val="16"/>
              </w:rPr>
            </w:pPr>
            <w:r w:rsidRPr="00323E0C">
              <w:rPr>
                <w:rStyle w:val="CharStyle46"/>
                <w:sz w:val="16"/>
                <w:szCs w:val="16"/>
              </w:rPr>
              <w:t xml:space="preserve">(je odgovoran za </w:t>
            </w:r>
            <w:r>
              <w:rPr>
                <w:rStyle w:val="CharStyle46"/>
                <w:sz w:val="16"/>
                <w:szCs w:val="16"/>
              </w:rPr>
              <w:t>monitoring</w:t>
            </w:r>
            <w:r w:rsidRPr="00323E0C">
              <w:rPr>
                <w:rStyle w:val="CharStyle46"/>
                <w:sz w:val="16"/>
                <w:szCs w:val="16"/>
              </w:rPr>
              <w:t>?)</w:t>
            </w:r>
          </w:p>
        </w:tc>
      </w:tr>
      <w:tr w:rsidR="00087B3B" w:rsidRPr="00323E0C" w14:paraId="2DDF6BB2" w14:textId="77777777" w:rsidTr="00C45C02">
        <w:trPr>
          <w:trHeight w:hRule="exact" w:val="1282"/>
          <w:jc w:val="center"/>
        </w:trPr>
        <w:tc>
          <w:tcPr>
            <w:tcW w:w="2309" w:type="dxa"/>
            <w:vMerge w:val="restart"/>
            <w:tcBorders>
              <w:top w:val="single" w:sz="4" w:space="0" w:color="auto"/>
              <w:left w:val="single" w:sz="4" w:space="0" w:color="auto"/>
            </w:tcBorders>
            <w:shd w:val="clear" w:color="auto" w:fill="auto"/>
            <w:vAlign w:val="center"/>
          </w:tcPr>
          <w:p w14:paraId="30F0A4F2" w14:textId="77777777" w:rsidR="00087B3B" w:rsidRPr="00323E0C" w:rsidRDefault="00A62686">
            <w:pPr>
              <w:pStyle w:val="Style45"/>
              <w:spacing w:after="0" w:line="240" w:lineRule="auto"/>
              <w:rPr>
                <w:sz w:val="16"/>
                <w:szCs w:val="16"/>
              </w:rPr>
            </w:pPr>
            <w:r w:rsidRPr="00323E0C">
              <w:rPr>
                <w:rStyle w:val="CharStyle46"/>
                <w:sz w:val="16"/>
                <w:szCs w:val="16"/>
              </w:rPr>
              <w:t xml:space="preserve">Tokom </w:t>
            </w:r>
            <w:r w:rsidRPr="00323E0C">
              <w:rPr>
                <w:rStyle w:val="CharStyle46"/>
                <w:b/>
                <w:bCs/>
                <w:sz w:val="16"/>
                <w:szCs w:val="16"/>
              </w:rPr>
              <w:t>pripreme</w:t>
            </w:r>
          </w:p>
        </w:tc>
        <w:tc>
          <w:tcPr>
            <w:tcW w:w="1646" w:type="dxa"/>
            <w:tcBorders>
              <w:top w:val="single" w:sz="4" w:space="0" w:color="auto"/>
              <w:left w:val="single" w:sz="4" w:space="0" w:color="auto"/>
            </w:tcBorders>
            <w:shd w:val="clear" w:color="auto" w:fill="auto"/>
          </w:tcPr>
          <w:p w14:paraId="1AF49ECC" w14:textId="77777777" w:rsidR="00087B3B" w:rsidRPr="00323E0C" w:rsidRDefault="00A62686">
            <w:pPr>
              <w:pStyle w:val="Style45"/>
              <w:spacing w:after="0" w:line="240" w:lineRule="auto"/>
              <w:rPr>
                <w:sz w:val="16"/>
                <w:szCs w:val="16"/>
              </w:rPr>
            </w:pPr>
            <w:r w:rsidRPr="00323E0C">
              <w:rPr>
                <w:rStyle w:val="CharStyle46"/>
                <w:sz w:val="16"/>
                <w:szCs w:val="16"/>
              </w:rPr>
              <w:t>Skladištenje azbesta</w:t>
            </w:r>
          </w:p>
        </w:tc>
        <w:tc>
          <w:tcPr>
            <w:tcW w:w="1574" w:type="dxa"/>
            <w:tcBorders>
              <w:top w:val="single" w:sz="4" w:space="0" w:color="auto"/>
              <w:left w:val="single" w:sz="4" w:space="0" w:color="auto"/>
            </w:tcBorders>
            <w:shd w:val="clear" w:color="auto" w:fill="auto"/>
          </w:tcPr>
          <w:p w14:paraId="357CCB81" w14:textId="77777777" w:rsidR="00087B3B" w:rsidRPr="00323E0C" w:rsidRDefault="00A62686">
            <w:pPr>
              <w:pStyle w:val="Style45"/>
              <w:spacing w:after="0" w:line="240" w:lineRule="auto"/>
              <w:rPr>
                <w:sz w:val="16"/>
                <w:szCs w:val="16"/>
              </w:rPr>
            </w:pPr>
            <w:r w:rsidRPr="00323E0C">
              <w:rPr>
                <w:rStyle w:val="CharStyle46"/>
                <w:sz w:val="16"/>
                <w:szCs w:val="16"/>
              </w:rPr>
              <w:t>Na gradilištu</w:t>
            </w:r>
          </w:p>
        </w:tc>
        <w:tc>
          <w:tcPr>
            <w:tcW w:w="2558" w:type="dxa"/>
            <w:tcBorders>
              <w:top w:val="single" w:sz="4" w:space="0" w:color="auto"/>
              <w:left w:val="single" w:sz="4" w:space="0" w:color="auto"/>
            </w:tcBorders>
            <w:shd w:val="clear" w:color="auto" w:fill="auto"/>
            <w:vAlign w:val="bottom"/>
          </w:tcPr>
          <w:p w14:paraId="0F97F413" w14:textId="77777777" w:rsidR="00087B3B" w:rsidRPr="00323E0C" w:rsidRDefault="00A62686">
            <w:pPr>
              <w:pStyle w:val="Style45"/>
              <w:spacing w:after="0"/>
              <w:rPr>
                <w:sz w:val="16"/>
                <w:szCs w:val="16"/>
              </w:rPr>
            </w:pPr>
            <w:proofErr w:type="spellStart"/>
            <w:r w:rsidRPr="00323E0C">
              <w:rPr>
                <w:rStyle w:val="CharStyle46"/>
                <w:sz w:val="16"/>
                <w:szCs w:val="16"/>
              </w:rPr>
              <w:t>Objekat</w:t>
            </w:r>
            <w:proofErr w:type="spellEnd"/>
            <w:r w:rsidRPr="00323E0C">
              <w:rPr>
                <w:rStyle w:val="CharStyle46"/>
                <w:sz w:val="16"/>
                <w:szCs w:val="16"/>
              </w:rPr>
              <w:t xml:space="preserve"> je očišćen od ostalih materijala ili otpada i pripremljen za prihvat azbestnog otpada (postavljen prostor za dekontaminaciju, spremnici za jednokratnu zaštitnu odjeću i dr.)</w:t>
            </w:r>
          </w:p>
        </w:tc>
        <w:tc>
          <w:tcPr>
            <w:tcW w:w="1646" w:type="dxa"/>
            <w:tcBorders>
              <w:top w:val="single" w:sz="4" w:space="0" w:color="auto"/>
              <w:left w:val="single" w:sz="4" w:space="0" w:color="auto"/>
            </w:tcBorders>
            <w:shd w:val="clear" w:color="auto" w:fill="auto"/>
          </w:tcPr>
          <w:p w14:paraId="537B3912" w14:textId="77777777" w:rsidR="00087B3B" w:rsidRPr="00323E0C" w:rsidRDefault="00A62686">
            <w:pPr>
              <w:pStyle w:val="Style45"/>
              <w:spacing w:after="0"/>
              <w:rPr>
                <w:sz w:val="16"/>
                <w:szCs w:val="16"/>
              </w:rPr>
            </w:pPr>
            <w:r w:rsidRPr="00323E0C">
              <w:rPr>
                <w:rStyle w:val="CharStyle46"/>
                <w:sz w:val="16"/>
                <w:szCs w:val="16"/>
              </w:rPr>
              <w:t>Prije početka građevinskih radova</w:t>
            </w:r>
          </w:p>
        </w:tc>
        <w:tc>
          <w:tcPr>
            <w:tcW w:w="1646" w:type="dxa"/>
            <w:tcBorders>
              <w:top w:val="single" w:sz="4" w:space="0" w:color="auto"/>
              <w:left w:val="single" w:sz="4" w:space="0" w:color="auto"/>
            </w:tcBorders>
            <w:shd w:val="clear" w:color="auto" w:fill="auto"/>
          </w:tcPr>
          <w:p w14:paraId="39493BE9" w14:textId="77777777" w:rsidR="00087B3B" w:rsidRPr="00323E0C" w:rsidRDefault="00A62686">
            <w:pPr>
              <w:pStyle w:val="Style45"/>
              <w:spacing w:after="0"/>
              <w:rPr>
                <w:sz w:val="16"/>
                <w:szCs w:val="16"/>
              </w:rPr>
            </w:pPr>
            <w:r w:rsidRPr="00323E0C">
              <w:rPr>
                <w:rStyle w:val="CharStyle46"/>
                <w:sz w:val="16"/>
                <w:szCs w:val="16"/>
              </w:rPr>
              <w:t>Radi bezbjednosti radnika i lokalnog stanovništva</w:t>
            </w:r>
          </w:p>
        </w:tc>
        <w:tc>
          <w:tcPr>
            <w:tcW w:w="1502" w:type="dxa"/>
            <w:tcBorders>
              <w:top w:val="single" w:sz="4" w:space="0" w:color="auto"/>
              <w:left w:val="single" w:sz="4" w:space="0" w:color="auto"/>
            </w:tcBorders>
            <w:shd w:val="clear" w:color="auto" w:fill="auto"/>
          </w:tcPr>
          <w:p w14:paraId="498C215A" w14:textId="77777777" w:rsidR="00087B3B" w:rsidRPr="00323E0C" w:rsidRDefault="00A62686">
            <w:pPr>
              <w:pStyle w:val="Style45"/>
              <w:spacing w:after="0" w:line="240" w:lineRule="auto"/>
              <w:rPr>
                <w:sz w:val="16"/>
                <w:szCs w:val="16"/>
              </w:rPr>
            </w:pPr>
            <w:r w:rsidRPr="00323E0C">
              <w:rPr>
                <w:rStyle w:val="CharStyle46"/>
                <w:sz w:val="16"/>
                <w:szCs w:val="16"/>
              </w:rPr>
              <w:t>Trošak projekta</w:t>
            </w:r>
          </w:p>
        </w:tc>
        <w:tc>
          <w:tcPr>
            <w:tcW w:w="1656" w:type="dxa"/>
            <w:tcBorders>
              <w:top w:val="single" w:sz="4" w:space="0" w:color="auto"/>
              <w:left w:val="single" w:sz="4" w:space="0" w:color="auto"/>
              <w:right w:val="single" w:sz="4" w:space="0" w:color="auto"/>
            </w:tcBorders>
            <w:shd w:val="clear" w:color="auto" w:fill="auto"/>
          </w:tcPr>
          <w:p w14:paraId="1FE84D05" w14:textId="77777777" w:rsidR="00087B3B" w:rsidRPr="00323E0C" w:rsidRDefault="00A62686">
            <w:pPr>
              <w:pStyle w:val="Style45"/>
              <w:spacing w:after="0"/>
              <w:rPr>
                <w:sz w:val="16"/>
                <w:szCs w:val="16"/>
              </w:rPr>
            </w:pPr>
            <w:r w:rsidRPr="00323E0C">
              <w:rPr>
                <w:rStyle w:val="CharStyle46"/>
                <w:sz w:val="16"/>
                <w:szCs w:val="16"/>
              </w:rPr>
              <w:t>Nadzorni inženjer gradilišta</w:t>
            </w:r>
          </w:p>
        </w:tc>
      </w:tr>
      <w:tr w:rsidR="00087B3B" w:rsidRPr="00323E0C" w14:paraId="2E7E69DA" w14:textId="77777777" w:rsidTr="00C45C02">
        <w:trPr>
          <w:trHeight w:hRule="exact" w:val="1066"/>
          <w:jc w:val="center"/>
        </w:trPr>
        <w:tc>
          <w:tcPr>
            <w:tcW w:w="2309" w:type="dxa"/>
            <w:vMerge/>
            <w:tcBorders>
              <w:left w:val="single" w:sz="4" w:space="0" w:color="auto"/>
            </w:tcBorders>
            <w:shd w:val="clear" w:color="auto" w:fill="auto"/>
            <w:vAlign w:val="center"/>
          </w:tcPr>
          <w:p w14:paraId="6F334BF3" w14:textId="77777777" w:rsidR="00087B3B" w:rsidRPr="00323E0C" w:rsidRDefault="00087B3B"/>
        </w:tc>
        <w:tc>
          <w:tcPr>
            <w:tcW w:w="1646" w:type="dxa"/>
            <w:tcBorders>
              <w:top w:val="single" w:sz="4" w:space="0" w:color="auto"/>
              <w:left w:val="single" w:sz="4" w:space="0" w:color="auto"/>
            </w:tcBorders>
            <w:shd w:val="clear" w:color="auto" w:fill="auto"/>
            <w:vAlign w:val="center"/>
          </w:tcPr>
          <w:p w14:paraId="1DF5A3A3" w14:textId="7181D5C8" w:rsidR="00087B3B" w:rsidRPr="00323E0C" w:rsidRDefault="00A62686">
            <w:pPr>
              <w:pStyle w:val="Style45"/>
              <w:spacing w:after="0"/>
              <w:rPr>
                <w:sz w:val="16"/>
                <w:szCs w:val="16"/>
              </w:rPr>
            </w:pPr>
            <w:r w:rsidRPr="00323E0C">
              <w:rPr>
                <w:rStyle w:val="CharStyle46"/>
                <w:sz w:val="16"/>
                <w:szCs w:val="16"/>
              </w:rPr>
              <w:t xml:space="preserve">(i) Plan smanjenja </w:t>
            </w:r>
            <w:proofErr w:type="spellStart"/>
            <w:r w:rsidR="009E2F98">
              <w:rPr>
                <w:rStyle w:val="CharStyle46"/>
                <w:sz w:val="16"/>
                <w:szCs w:val="16"/>
              </w:rPr>
              <w:t>utic</w:t>
            </w:r>
            <w:r w:rsidRPr="00323E0C">
              <w:rPr>
                <w:rStyle w:val="CharStyle46"/>
                <w:sz w:val="16"/>
                <w:szCs w:val="16"/>
              </w:rPr>
              <w:t>aja</w:t>
            </w:r>
            <w:proofErr w:type="spellEnd"/>
            <w:r w:rsidRPr="00323E0C">
              <w:rPr>
                <w:rStyle w:val="CharStyle46"/>
                <w:sz w:val="16"/>
                <w:szCs w:val="16"/>
              </w:rPr>
              <w:t xml:space="preserve"> uklanjanja azbesta, (ii) Koncept transporta i odlaganja azbesta</w:t>
            </w:r>
          </w:p>
        </w:tc>
        <w:tc>
          <w:tcPr>
            <w:tcW w:w="1574" w:type="dxa"/>
            <w:tcBorders>
              <w:top w:val="single" w:sz="4" w:space="0" w:color="auto"/>
              <w:left w:val="single" w:sz="4" w:space="0" w:color="auto"/>
            </w:tcBorders>
            <w:shd w:val="clear" w:color="auto" w:fill="auto"/>
          </w:tcPr>
          <w:p w14:paraId="73936F84" w14:textId="77777777" w:rsidR="00087B3B" w:rsidRPr="00323E0C" w:rsidRDefault="00A62686">
            <w:pPr>
              <w:pStyle w:val="Style45"/>
              <w:spacing w:after="0" w:line="240" w:lineRule="auto"/>
              <w:rPr>
                <w:sz w:val="16"/>
                <w:szCs w:val="16"/>
              </w:rPr>
            </w:pPr>
            <w:r w:rsidRPr="00323E0C">
              <w:rPr>
                <w:rStyle w:val="CharStyle46"/>
                <w:sz w:val="16"/>
                <w:szCs w:val="16"/>
              </w:rPr>
              <w:t>U uredu izvođača</w:t>
            </w:r>
          </w:p>
        </w:tc>
        <w:tc>
          <w:tcPr>
            <w:tcW w:w="2558" w:type="dxa"/>
            <w:tcBorders>
              <w:top w:val="single" w:sz="4" w:space="0" w:color="auto"/>
              <w:left w:val="single" w:sz="4" w:space="0" w:color="auto"/>
            </w:tcBorders>
            <w:shd w:val="clear" w:color="auto" w:fill="auto"/>
          </w:tcPr>
          <w:p w14:paraId="7A2A09D8" w14:textId="77777777" w:rsidR="00087B3B" w:rsidRPr="00323E0C" w:rsidRDefault="00A62686">
            <w:pPr>
              <w:pStyle w:val="Style45"/>
              <w:spacing w:after="0"/>
              <w:rPr>
                <w:sz w:val="16"/>
                <w:szCs w:val="16"/>
              </w:rPr>
            </w:pPr>
            <w:r w:rsidRPr="00323E0C">
              <w:rPr>
                <w:rStyle w:val="CharStyle46"/>
                <w:sz w:val="16"/>
                <w:szCs w:val="16"/>
              </w:rPr>
              <w:t>Provjeriti jesu li dokumenti na mjestu</w:t>
            </w:r>
          </w:p>
        </w:tc>
        <w:tc>
          <w:tcPr>
            <w:tcW w:w="1646" w:type="dxa"/>
            <w:tcBorders>
              <w:top w:val="single" w:sz="4" w:space="0" w:color="auto"/>
              <w:left w:val="single" w:sz="4" w:space="0" w:color="auto"/>
            </w:tcBorders>
            <w:shd w:val="clear" w:color="auto" w:fill="auto"/>
          </w:tcPr>
          <w:p w14:paraId="39C89D14" w14:textId="77777777" w:rsidR="00087B3B" w:rsidRPr="00323E0C" w:rsidRDefault="00A62686">
            <w:pPr>
              <w:pStyle w:val="Style45"/>
              <w:spacing w:after="0"/>
              <w:rPr>
                <w:sz w:val="16"/>
                <w:szCs w:val="16"/>
              </w:rPr>
            </w:pPr>
            <w:r w:rsidRPr="00323E0C">
              <w:rPr>
                <w:rStyle w:val="CharStyle46"/>
                <w:sz w:val="16"/>
                <w:szCs w:val="16"/>
              </w:rPr>
              <w:t>Prije početka građevinskih radova</w:t>
            </w:r>
          </w:p>
        </w:tc>
        <w:tc>
          <w:tcPr>
            <w:tcW w:w="1646" w:type="dxa"/>
            <w:tcBorders>
              <w:top w:val="single" w:sz="4" w:space="0" w:color="auto"/>
              <w:left w:val="single" w:sz="4" w:space="0" w:color="auto"/>
            </w:tcBorders>
            <w:shd w:val="clear" w:color="auto" w:fill="auto"/>
          </w:tcPr>
          <w:p w14:paraId="603EDA9C" w14:textId="77777777" w:rsidR="00087B3B" w:rsidRPr="00323E0C" w:rsidRDefault="00A62686">
            <w:pPr>
              <w:pStyle w:val="Style45"/>
              <w:spacing w:after="0"/>
              <w:rPr>
                <w:sz w:val="16"/>
                <w:szCs w:val="16"/>
              </w:rPr>
            </w:pPr>
            <w:r w:rsidRPr="00323E0C">
              <w:rPr>
                <w:rStyle w:val="CharStyle46"/>
                <w:sz w:val="16"/>
                <w:szCs w:val="16"/>
              </w:rPr>
              <w:t>Radi bezbjednosti radnika i lokalnog stanovništva</w:t>
            </w:r>
          </w:p>
        </w:tc>
        <w:tc>
          <w:tcPr>
            <w:tcW w:w="1502" w:type="dxa"/>
            <w:tcBorders>
              <w:top w:val="single" w:sz="4" w:space="0" w:color="auto"/>
              <w:left w:val="single" w:sz="4" w:space="0" w:color="auto"/>
            </w:tcBorders>
            <w:shd w:val="clear" w:color="auto" w:fill="auto"/>
          </w:tcPr>
          <w:p w14:paraId="66558469" w14:textId="77777777" w:rsidR="00087B3B" w:rsidRPr="00323E0C" w:rsidRDefault="00A62686">
            <w:pPr>
              <w:pStyle w:val="Style45"/>
              <w:spacing w:after="0" w:line="240" w:lineRule="auto"/>
              <w:rPr>
                <w:sz w:val="16"/>
                <w:szCs w:val="16"/>
              </w:rPr>
            </w:pPr>
            <w:r w:rsidRPr="00323E0C">
              <w:rPr>
                <w:rStyle w:val="CharStyle46"/>
                <w:sz w:val="16"/>
                <w:szCs w:val="16"/>
              </w:rPr>
              <w:t>Trošak projekta</w:t>
            </w:r>
          </w:p>
        </w:tc>
        <w:tc>
          <w:tcPr>
            <w:tcW w:w="1656" w:type="dxa"/>
            <w:tcBorders>
              <w:top w:val="single" w:sz="4" w:space="0" w:color="auto"/>
              <w:left w:val="single" w:sz="4" w:space="0" w:color="auto"/>
              <w:right w:val="single" w:sz="4" w:space="0" w:color="auto"/>
            </w:tcBorders>
            <w:shd w:val="clear" w:color="auto" w:fill="auto"/>
          </w:tcPr>
          <w:p w14:paraId="79C5A601" w14:textId="77777777" w:rsidR="00087B3B" w:rsidRPr="00323E0C" w:rsidRDefault="00A62686">
            <w:pPr>
              <w:pStyle w:val="Style45"/>
              <w:spacing w:after="0"/>
              <w:rPr>
                <w:sz w:val="16"/>
                <w:szCs w:val="16"/>
              </w:rPr>
            </w:pPr>
            <w:r w:rsidRPr="00323E0C">
              <w:rPr>
                <w:rStyle w:val="CharStyle46"/>
                <w:sz w:val="16"/>
                <w:szCs w:val="16"/>
              </w:rPr>
              <w:t>Nadzorni inženjer gradilišta</w:t>
            </w:r>
          </w:p>
        </w:tc>
      </w:tr>
      <w:tr w:rsidR="00087B3B" w:rsidRPr="00323E0C" w14:paraId="6E90056E" w14:textId="77777777" w:rsidTr="00C45C02">
        <w:trPr>
          <w:trHeight w:hRule="exact" w:val="1714"/>
          <w:jc w:val="center"/>
        </w:trPr>
        <w:tc>
          <w:tcPr>
            <w:tcW w:w="2309" w:type="dxa"/>
            <w:tcBorders>
              <w:top w:val="single" w:sz="4" w:space="0" w:color="auto"/>
              <w:left w:val="single" w:sz="4" w:space="0" w:color="auto"/>
              <w:bottom w:val="single" w:sz="4" w:space="0" w:color="auto"/>
            </w:tcBorders>
            <w:shd w:val="clear" w:color="auto" w:fill="auto"/>
            <w:vAlign w:val="center"/>
          </w:tcPr>
          <w:p w14:paraId="42AFA2D7" w14:textId="77777777" w:rsidR="00087B3B" w:rsidRPr="00323E0C" w:rsidRDefault="00A62686">
            <w:pPr>
              <w:pStyle w:val="Style45"/>
              <w:spacing w:after="0" w:line="240" w:lineRule="auto"/>
              <w:rPr>
                <w:sz w:val="16"/>
                <w:szCs w:val="16"/>
              </w:rPr>
            </w:pPr>
            <w:r w:rsidRPr="00323E0C">
              <w:rPr>
                <w:rStyle w:val="CharStyle46"/>
                <w:sz w:val="16"/>
                <w:szCs w:val="16"/>
              </w:rPr>
              <w:t xml:space="preserve">Tokom </w:t>
            </w:r>
            <w:r w:rsidRPr="00323E0C">
              <w:rPr>
                <w:rStyle w:val="CharStyle46"/>
                <w:b/>
                <w:bCs/>
                <w:sz w:val="16"/>
                <w:szCs w:val="16"/>
              </w:rPr>
              <w:t>implementacije</w:t>
            </w:r>
          </w:p>
        </w:tc>
        <w:tc>
          <w:tcPr>
            <w:tcW w:w="1646" w:type="dxa"/>
            <w:tcBorders>
              <w:top w:val="single" w:sz="4" w:space="0" w:color="auto"/>
              <w:left w:val="single" w:sz="4" w:space="0" w:color="auto"/>
              <w:bottom w:val="single" w:sz="4" w:space="0" w:color="auto"/>
            </w:tcBorders>
            <w:shd w:val="clear" w:color="auto" w:fill="auto"/>
          </w:tcPr>
          <w:p w14:paraId="6706F95B" w14:textId="77777777" w:rsidR="00087B3B" w:rsidRPr="00323E0C" w:rsidRDefault="00A62686">
            <w:pPr>
              <w:pStyle w:val="Style45"/>
              <w:spacing w:after="0" w:line="240" w:lineRule="auto"/>
              <w:rPr>
                <w:sz w:val="16"/>
                <w:szCs w:val="16"/>
              </w:rPr>
            </w:pPr>
            <w:r w:rsidRPr="00323E0C">
              <w:rPr>
                <w:rStyle w:val="CharStyle46"/>
                <w:sz w:val="16"/>
                <w:szCs w:val="16"/>
              </w:rPr>
              <w:t>Upravljanje azbestom</w:t>
            </w:r>
          </w:p>
        </w:tc>
        <w:tc>
          <w:tcPr>
            <w:tcW w:w="1574" w:type="dxa"/>
            <w:tcBorders>
              <w:top w:val="single" w:sz="4" w:space="0" w:color="auto"/>
              <w:left w:val="single" w:sz="4" w:space="0" w:color="auto"/>
              <w:bottom w:val="single" w:sz="4" w:space="0" w:color="auto"/>
            </w:tcBorders>
            <w:shd w:val="clear" w:color="auto" w:fill="auto"/>
          </w:tcPr>
          <w:p w14:paraId="1198FD71" w14:textId="77777777" w:rsidR="00087B3B" w:rsidRPr="00323E0C" w:rsidRDefault="00A62686">
            <w:pPr>
              <w:pStyle w:val="Style45"/>
              <w:spacing w:after="0" w:line="240" w:lineRule="auto"/>
              <w:rPr>
                <w:sz w:val="16"/>
                <w:szCs w:val="16"/>
              </w:rPr>
            </w:pPr>
            <w:r w:rsidRPr="00323E0C">
              <w:rPr>
                <w:rStyle w:val="CharStyle46"/>
                <w:sz w:val="16"/>
                <w:szCs w:val="16"/>
              </w:rPr>
              <w:t>Na gradilištu</w:t>
            </w:r>
          </w:p>
        </w:tc>
        <w:tc>
          <w:tcPr>
            <w:tcW w:w="2558" w:type="dxa"/>
            <w:tcBorders>
              <w:top w:val="single" w:sz="4" w:space="0" w:color="auto"/>
              <w:left w:val="single" w:sz="4" w:space="0" w:color="auto"/>
              <w:bottom w:val="single" w:sz="4" w:space="0" w:color="auto"/>
            </w:tcBorders>
            <w:shd w:val="clear" w:color="auto" w:fill="auto"/>
            <w:vAlign w:val="center"/>
          </w:tcPr>
          <w:p w14:paraId="353F8250" w14:textId="77777777" w:rsidR="00087B3B" w:rsidRPr="00323E0C" w:rsidRDefault="00A62686">
            <w:pPr>
              <w:pStyle w:val="Style45"/>
              <w:spacing w:after="0"/>
              <w:rPr>
                <w:sz w:val="16"/>
                <w:szCs w:val="16"/>
              </w:rPr>
            </w:pPr>
            <w:r w:rsidRPr="00323E0C">
              <w:rPr>
                <w:rStyle w:val="CharStyle46"/>
                <w:sz w:val="16"/>
                <w:szCs w:val="16"/>
              </w:rPr>
              <w:t>Azbest se navlažen prije uklanjanja, označen na gradilištu i propisno pakiran u vrećice ili zamotan u foliju.</w:t>
            </w:r>
          </w:p>
          <w:p w14:paraId="6076FB9F" w14:textId="77777777" w:rsidR="00087B3B" w:rsidRPr="00323E0C" w:rsidRDefault="00A62686">
            <w:pPr>
              <w:pStyle w:val="Style45"/>
              <w:spacing w:after="0"/>
              <w:rPr>
                <w:sz w:val="16"/>
                <w:szCs w:val="16"/>
              </w:rPr>
            </w:pPr>
            <w:r w:rsidRPr="00323E0C">
              <w:rPr>
                <w:rStyle w:val="CharStyle46"/>
                <w:sz w:val="16"/>
                <w:szCs w:val="16"/>
              </w:rPr>
              <w:t xml:space="preserve">Azbestne ploče nisu podvrgnute mehaničkom naprezanju i radovi se izvode u skladu s dijelom 4. ove ESMP </w:t>
            </w:r>
            <w:proofErr w:type="spellStart"/>
            <w:r w:rsidRPr="00323E0C">
              <w:rPr>
                <w:rStyle w:val="CharStyle46"/>
                <w:sz w:val="16"/>
                <w:szCs w:val="16"/>
              </w:rPr>
              <w:t>čekliste</w:t>
            </w:r>
            <w:proofErr w:type="spellEnd"/>
            <w:r w:rsidRPr="00323E0C">
              <w:rPr>
                <w:rStyle w:val="CharStyle46"/>
                <w:sz w:val="16"/>
                <w:szCs w:val="16"/>
              </w:rPr>
              <w:t>, WB SOZS, GIIP i</w:t>
            </w:r>
          </w:p>
        </w:tc>
        <w:tc>
          <w:tcPr>
            <w:tcW w:w="1646" w:type="dxa"/>
            <w:tcBorders>
              <w:top w:val="single" w:sz="4" w:space="0" w:color="auto"/>
              <w:left w:val="single" w:sz="4" w:space="0" w:color="auto"/>
              <w:bottom w:val="single" w:sz="4" w:space="0" w:color="auto"/>
            </w:tcBorders>
            <w:shd w:val="clear" w:color="auto" w:fill="auto"/>
          </w:tcPr>
          <w:p w14:paraId="4F9FE451" w14:textId="77777777" w:rsidR="00087B3B" w:rsidRPr="00323E0C" w:rsidRDefault="00A62686">
            <w:pPr>
              <w:pStyle w:val="Style45"/>
              <w:spacing w:after="0" w:line="240" w:lineRule="auto"/>
              <w:rPr>
                <w:sz w:val="16"/>
                <w:szCs w:val="16"/>
              </w:rPr>
            </w:pPr>
            <w:r w:rsidRPr="00323E0C">
              <w:rPr>
                <w:rStyle w:val="CharStyle46"/>
                <w:sz w:val="16"/>
                <w:szCs w:val="16"/>
              </w:rPr>
              <w:t>Kontinuirano</w:t>
            </w:r>
          </w:p>
        </w:tc>
        <w:tc>
          <w:tcPr>
            <w:tcW w:w="1646" w:type="dxa"/>
            <w:tcBorders>
              <w:top w:val="single" w:sz="4" w:space="0" w:color="auto"/>
              <w:left w:val="single" w:sz="4" w:space="0" w:color="auto"/>
              <w:bottom w:val="single" w:sz="4" w:space="0" w:color="auto"/>
            </w:tcBorders>
            <w:shd w:val="clear" w:color="auto" w:fill="auto"/>
          </w:tcPr>
          <w:p w14:paraId="4406E44C" w14:textId="77777777" w:rsidR="00087B3B" w:rsidRPr="00323E0C" w:rsidRDefault="00A62686">
            <w:pPr>
              <w:pStyle w:val="Style45"/>
              <w:spacing w:after="0"/>
              <w:rPr>
                <w:sz w:val="16"/>
                <w:szCs w:val="16"/>
              </w:rPr>
            </w:pPr>
            <w:r w:rsidRPr="00323E0C">
              <w:rPr>
                <w:rStyle w:val="CharStyle46"/>
                <w:sz w:val="16"/>
                <w:szCs w:val="16"/>
              </w:rPr>
              <w:t>Sprječavanje zagađenja i opasnosti po zdravlje</w:t>
            </w:r>
          </w:p>
        </w:tc>
        <w:tc>
          <w:tcPr>
            <w:tcW w:w="1502" w:type="dxa"/>
            <w:tcBorders>
              <w:top w:val="single" w:sz="4" w:space="0" w:color="auto"/>
              <w:left w:val="single" w:sz="4" w:space="0" w:color="auto"/>
              <w:bottom w:val="single" w:sz="4" w:space="0" w:color="auto"/>
            </w:tcBorders>
            <w:shd w:val="clear" w:color="auto" w:fill="auto"/>
          </w:tcPr>
          <w:p w14:paraId="57710E86" w14:textId="77777777" w:rsidR="00087B3B" w:rsidRPr="00323E0C" w:rsidRDefault="00A62686">
            <w:pPr>
              <w:pStyle w:val="Style45"/>
              <w:spacing w:after="0" w:line="240" w:lineRule="auto"/>
              <w:rPr>
                <w:sz w:val="16"/>
                <w:szCs w:val="16"/>
              </w:rPr>
            </w:pPr>
            <w:r w:rsidRPr="00323E0C">
              <w:rPr>
                <w:rStyle w:val="CharStyle46"/>
                <w:sz w:val="16"/>
                <w:szCs w:val="16"/>
              </w:rPr>
              <w:t>Trošak projekta</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27471F7F" w14:textId="77777777" w:rsidR="00087B3B" w:rsidRPr="00323E0C" w:rsidRDefault="00A62686">
            <w:pPr>
              <w:pStyle w:val="Style45"/>
              <w:spacing w:after="0"/>
              <w:rPr>
                <w:sz w:val="16"/>
                <w:szCs w:val="16"/>
              </w:rPr>
            </w:pPr>
            <w:r w:rsidRPr="00323E0C">
              <w:rPr>
                <w:rStyle w:val="CharStyle46"/>
                <w:sz w:val="16"/>
                <w:szCs w:val="16"/>
              </w:rPr>
              <w:t>Nadzorni inženjer gradilišta</w:t>
            </w:r>
          </w:p>
        </w:tc>
      </w:tr>
    </w:tbl>
    <w:p w14:paraId="262D32F1" w14:textId="77777777" w:rsidR="00087B3B" w:rsidRPr="00323E0C" w:rsidRDefault="00A62686">
      <w:pPr>
        <w:spacing w:line="1" w:lineRule="exact"/>
        <w:rPr>
          <w:sz w:val="2"/>
          <w:szCs w:val="2"/>
        </w:rPr>
      </w:pPr>
      <w:r w:rsidRPr="00323E0C">
        <w:br w:type="page"/>
      </w:r>
    </w:p>
    <w:tbl>
      <w:tblPr>
        <w:tblOverlap w:val="never"/>
        <w:tblW w:w="14537" w:type="dxa"/>
        <w:jc w:val="center"/>
        <w:tblLayout w:type="fixed"/>
        <w:tblCellMar>
          <w:left w:w="10" w:type="dxa"/>
          <w:right w:w="10" w:type="dxa"/>
        </w:tblCellMar>
        <w:tblLook w:val="04A0" w:firstRow="1" w:lastRow="0" w:firstColumn="1" w:lastColumn="0" w:noHBand="0" w:noVBand="1"/>
      </w:tblPr>
      <w:tblGrid>
        <w:gridCol w:w="2309"/>
        <w:gridCol w:w="1646"/>
        <w:gridCol w:w="1574"/>
        <w:gridCol w:w="2558"/>
        <w:gridCol w:w="1646"/>
        <w:gridCol w:w="1646"/>
        <w:gridCol w:w="1502"/>
        <w:gridCol w:w="1656"/>
      </w:tblGrid>
      <w:tr w:rsidR="00C45C02" w:rsidRPr="00323E0C" w14:paraId="60E50E97" w14:textId="77777777" w:rsidTr="00C45C02">
        <w:trPr>
          <w:trHeight w:hRule="exact" w:val="888"/>
          <w:jc w:val="center"/>
        </w:trPr>
        <w:tc>
          <w:tcPr>
            <w:tcW w:w="2309" w:type="dxa"/>
            <w:tcBorders>
              <w:top w:val="single" w:sz="4" w:space="0" w:color="auto"/>
              <w:left w:val="single" w:sz="4" w:space="0" w:color="auto"/>
            </w:tcBorders>
            <w:shd w:val="clear" w:color="auto" w:fill="DBEFF9" w:themeFill="background2"/>
            <w:vAlign w:val="center"/>
          </w:tcPr>
          <w:p w14:paraId="2F080345" w14:textId="2BD13095" w:rsidR="00C45C02" w:rsidRPr="00323E0C" w:rsidRDefault="00C45C02" w:rsidP="00C45C02">
            <w:pPr>
              <w:pStyle w:val="Style45"/>
              <w:spacing w:after="0" w:line="240" w:lineRule="auto"/>
              <w:jc w:val="center"/>
              <w:rPr>
                <w:sz w:val="16"/>
                <w:szCs w:val="16"/>
              </w:rPr>
            </w:pPr>
            <w:r w:rsidRPr="00323E0C">
              <w:rPr>
                <w:rStyle w:val="CharStyle46"/>
                <w:b/>
                <w:bCs/>
                <w:sz w:val="16"/>
                <w:szCs w:val="16"/>
              </w:rPr>
              <w:lastRenderedPageBreak/>
              <w:t>Faza</w:t>
            </w:r>
          </w:p>
        </w:tc>
        <w:tc>
          <w:tcPr>
            <w:tcW w:w="1646" w:type="dxa"/>
            <w:tcBorders>
              <w:top w:val="single" w:sz="4" w:space="0" w:color="auto"/>
              <w:left w:val="single" w:sz="4" w:space="0" w:color="auto"/>
            </w:tcBorders>
            <w:shd w:val="clear" w:color="auto" w:fill="DBEFF9" w:themeFill="background2"/>
            <w:vAlign w:val="bottom"/>
          </w:tcPr>
          <w:p w14:paraId="53EC2C14" w14:textId="77777777" w:rsidR="00C45C02" w:rsidRPr="00323E0C" w:rsidRDefault="00C45C02" w:rsidP="00C45C02">
            <w:pPr>
              <w:pStyle w:val="Style45"/>
              <w:spacing w:after="0" w:line="240" w:lineRule="auto"/>
              <w:jc w:val="center"/>
              <w:rPr>
                <w:sz w:val="16"/>
                <w:szCs w:val="16"/>
              </w:rPr>
            </w:pPr>
            <w:r w:rsidRPr="00323E0C">
              <w:rPr>
                <w:rStyle w:val="CharStyle46"/>
                <w:b/>
                <w:bCs/>
                <w:sz w:val="16"/>
                <w:szCs w:val="16"/>
              </w:rPr>
              <w:t>Šta</w:t>
            </w:r>
          </w:p>
          <w:p w14:paraId="76E75057" w14:textId="2663EDD5" w:rsidR="00C45C02" w:rsidRPr="00323E0C" w:rsidRDefault="00C45C02" w:rsidP="00C45C02">
            <w:pPr>
              <w:pStyle w:val="Style45"/>
              <w:spacing w:after="0" w:line="240" w:lineRule="auto"/>
              <w:jc w:val="center"/>
              <w:rPr>
                <w:sz w:val="16"/>
                <w:szCs w:val="16"/>
              </w:rPr>
            </w:pPr>
            <w:r w:rsidRPr="00323E0C">
              <w:rPr>
                <w:rStyle w:val="CharStyle46"/>
                <w:sz w:val="16"/>
                <w:szCs w:val="16"/>
              </w:rPr>
              <w:t>(</w:t>
            </w:r>
            <w:r>
              <w:rPr>
                <w:rStyle w:val="CharStyle46"/>
                <w:sz w:val="16"/>
                <w:szCs w:val="16"/>
              </w:rPr>
              <w:t xml:space="preserve">kojeg parametra se vrši monitoring </w:t>
            </w:r>
            <w:r w:rsidRPr="00323E0C">
              <w:rPr>
                <w:rStyle w:val="CharStyle46"/>
                <w:sz w:val="16"/>
                <w:szCs w:val="16"/>
              </w:rPr>
              <w:t>?)</w:t>
            </w:r>
          </w:p>
        </w:tc>
        <w:tc>
          <w:tcPr>
            <w:tcW w:w="1574" w:type="dxa"/>
            <w:tcBorders>
              <w:top w:val="single" w:sz="4" w:space="0" w:color="auto"/>
              <w:left w:val="single" w:sz="4" w:space="0" w:color="auto"/>
            </w:tcBorders>
            <w:shd w:val="clear" w:color="auto" w:fill="DBEFF9" w:themeFill="background2"/>
            <w:vAlign w:val="center"/>
          </w:tcPr>
          <w:p w14:paraId="5B754DFE" w14:textId="77777777" w:rsidR="00C45C02" w:rsidRDefault="00C45C02" w:rsidP="00C45C02">
            <w:pPr>
              <w:pStyle w:val="Style45"/>
              <w:spacing w:after="0" w:line="240" w:lineRule="auto"/>
              <w:jc w:val="center"/>
              <w:rPr>
                <w:rStyle w:val="CharStyle46"/>
                <w:b/>
                <w:bCs/>
                <w:sz w:val="16"/>
                <w:szCs w:val="16"/>
              </w:rPr>
            </w:pPr>
            <w:r w:rsidRPr="00323E0C">
              <w:rPr>
                <w:rStyle w:val="CharStyle46"/>
                <w:b/>
                <w:bCs/>
                <w:sz w:val="16"/>
                <w:szCs w:val="16"/>
              </w:rPr>
              <w:t xml:space="preserve">Gdje </w:t>
            </w:r>
          </w:p>
          <w:p w14:paraId="2302110B" w14:textId="3E3DE00A" w:rsidR="00C45C02" w:rsidRPr="00323E0C" w:rsidRDefault="00C45C02" w:rsidP="00C45C02">
            <w:pPr>
              <w:pStyle w:val="Style45"/>
              <w:spacing w:after="0" w:line="240" w:lineRule="auto"/>
              <w:jc w:val="center"/>
              <w:rPr>
                <w:sz w:val="16"/>
                <w:szCs w:val="16"/>
              </w:rPr>
            </w:pPr>
            <w:r w:rsidRPr="00323E0C">
              <w:rPr>
                <w:rStyle w:val="CharStyle46"/>
                <w:sz w:val="16"/>
                <w:szCs w:val="16"/>
              </w:rPr>
              <w:t xml:space="preserve">(se </w:t>
            </w:r>
            <w:r>
              <w:rPr>
                <w:rStyle w:val="CharStyle46"/>
                <w:sz w:val="16"/>
                <w:szCs w:val="16"/>
              </w:rPr>
              <w:t xml:space="preserve">vrši monitoring </w:t>
            </w:r>
            <w:r w:rsidRPr="00323E0C">
              <w:rPr>
                <w:rStyle w:val="CharStyle46"/>
                <w:sz w:val="16"/>
                <w:szCs w:val="16"/>
              </w:rPr>
              <w:t>parametr</w:t>
            </w:r>
            <w:r>
              <w:rPr>
                <w:rStyle w:val="CharStyle46"/>
                <w:sz w:val="16"/>
                <w:szCs w:val="16"/>
              </w:rPr>
              <w:t>a</w:t>
            </w:r>
            <w:r w:rsidRPr="00323E0C">
              <w:rPr>
                <w:rStyle w:val="CharStyle46"/>
                <w:sz w:val="16"/>
                <w:szCs w:val="16"/>
              </w:rPr>
              <w:t>?)</w:t>
            </w:r>
          </w:p>
        </w:tc>
        <w:tc>
          <w:tcPr>
            <w:tcW w:w="2558" w:type="dxa"/>
            <w:tcBorders>
              <w:top w:val="single" w:sz="4" w:space="0" w:color="auto"/>
              <w:left w:val="single" w:sz="4" w:space="0" w:color="auto"/>
            </w:tcBorders>
            <w:shd w:val="clear" w:color="auto" w:fill="DBEFF9" w:themeFill="background2"/>
            <w:vAlign w:val="center"/>
          </w:tcPr>
          <w:p w14:paraId="3F745220" w14:textId="77777777" w:rsidR="00C45C02" w:rsidRDefault="00C45C02" w:rsidP="00C45C02">
            <w:pPr>
              <w:pStyle w:val="Style45"/>
              <w:spacing w:after="0" w:line="240" w:lineRule="auto"/>
              <w:jc w:val="center"/>
              <w:rPr>
                <w:rStyle w:val="CharStyle46"/>
                <w:b/>
                <w:bCs/>
                <w:sz w:val="16"/>
                <w:szCs w:val="16"/>
              </w:rPr>
            </w:pPr>
            <w:r w:rsidRPr="00323E0C">
              <w:rPr>
                <w:rStyle w:val="CharStyle46"/>
                <w:b/>
                <w:bCs/>
                <w:sz w:val="16"/>
                <w:szCs w:val="16"/>
              </w:rPr>
              <w:t xml:space="preserve">Kako </w:t>
            </w:r>
          </w:p>
          <w:p w14:paraId="21549B27" w14:textId="6C7F7ADA" w:rsidR="00C45C02" w:rsidRPr="00323E0C" w:rsidRDefault="00C45C02" w:rsidP="00C45C02">
            <w:pPr>
              <w:pStyle w:val="Style45"/>
              <w:spacing w:after="0" w:line="240" w:lineRule="auto"/>
              <w:jc w:val="center"/>
              <w:rPr>
                <w:sz w:val="16"/>
                <w:szCs w:val="16"/>
              </w:rPr>
            </w:pPr>
            <w:r w:rsidRPr="00323E0C">
              <w:rPr>
                <w:rStyle w:val="CharStyle46"/>
                <w:sz w:val="16"/>
                <w:szCs w:val="16"/>
              </w:rPr>
              <w:t>(se</w:t>
            </w:r>
            <w:r>
              <w:rPr>
                <w:rStyle w:val="CharStyle46"/>
                <w:sz w:val="16"/>
                <w:szCs w:val="16"/>
              </w:rPr>
              <w:t xml:space="preserve"> vrši monitoring </w:t>
            </w:r>
            <w:r w:rsidRPr="00323E0C">
              <w:rPr>
                <w:rStyle w:val="CharStyle46"/>
                <w:sz w:val="16"/>
                <w:szCs w:val="16"/>
              </w:rPr>
              <w:t>parametr</w:t>
            </w:r>
            <w:r>
              <w:rPr>
                <w:rStyle w:val="CharStyle46"/>
                <w:sz w:val="16"/>
                <w:szCs w:val="16"/>
              </w:rPr>
              <w:t>a</w:t>
            </w:r>
            <w:r w:rsidRPr="00323E0C">
              <w:rPr>
                <w:rStyle w:val="CharStyle46"/>
                <w:sz w:val="16"/>
                <w:szCs w:val="16"/>
              </w:rPr>
              <w:t>?)</w:t>
            </w:r>
          </w:p>
        </w:tc>
        <w:tc>
          <w:tcPr>
            <w:tcW w:w="1646" w:type="dxa"/>
            <w:tcBorders>
              <w:top w:val="single" w:sz="4" w:space="0" w:color="auto"/>
              <w:left w:val="single" w:sz="4" w:space="0" w:color="auto"/>
            </w:tcBorders>
            <w:shd w:val="clear" w:color="auto" w:fill="DBEFF9" w:themeFill="background2"/>
            <w:vAlign w:val="bottom"/>
          </w:tcPr>
          <w:p w14:paraId="11C5CBD7" w14:textId="77777777" w:rsidR="00C45C02" w:rsidRPr="00323E0C" w:rsidRDefault="00C45C02" w:rsidP="00C45C02">
            <w:pPr>
              <w:pStyle w:val="Style45"/>
              <w:spacing w:after="0" w:line="240" w:lineRule="auto"/>
              <w:jc w:val="center"/>
              <w:rPr>
                <w:sz w:val="16"/>
                <w:szCs w:val="16"/>
              </w:rPr>
            </w:pPr>
            <w:r w:rsidRPr="00323E0C">
              <w:rPr>
                <w:rStyle w:val="CharStyle46"/>
                <w:b/>
                <w:bCs/>
                <w:sz w:val="16"/>
                <w:szCs w:val="16"/>
              </w:rPr>
              <w:t>Kada</w:t>
            </w:r>
          </w:p>
          <w:p w14:paraId="7DAAA0B3" w14:textId="6C29BF8F" w:rsidR="00C45C02" w:rsidRPr="00323E0C" w:rsidRDefault="00C45C02" w:rsidP="00C45C02">
            <w:pPr>
              <w:pStyle w:val="Style45"/>
              <w:spacing w:after="0" w:line="240" w:lineRule="auto"/>
              <w:jc w:val="center"/>
              <w:rPr>
                <w:sz w:val="16"/>
                <w:szCs w:val="16"/>
              </w:rPr>
            </w:pPr>
            <w:r w:rsidRPr="00323E0C">
              <w:rPr>
                <w:rStyle w:val="CharStyle46"/>
                <w:sz w:val="16"/>
                <w:szCs w:val="16"/>
              </w:rPr>
              <w:t>(definirati učestalost/ kontinuirano?)</w:t>
            </w:r>
          </w:p>
        </w:tc>
        <w:tc>
          <w:tcPr>
            <w:tcW w:w="1646" w:type="dxa"/>
            <w:tcBorders>
              <w:top w:val="single" w:sz="4" w:space="0" w:color="auto"/>
              <w:left w:val="single" w:sz="4" w:space="0" w:color="auto"/>
            </w:tcBorders>
            <w:shd w:val="clear" w:color="auto" w:fill="DBEFF9" w:themeFill="background2"/>
            <w:vAlign w:val="center"/>
          </w:tcPr>
          <w:p w14:paraId="50AA4E66" w14:textId="77777777" w:rsidR="00C45C02" w:rsidRDefault="00C45C02" w:rsidP="00C45C02">
            <w:pPr>
              <w:pStyle w:val="Style45"/>
              <w:spacing w:after="0" w:line="240" w:lineRule="auto"/>
              <w:jc w:val="center"/>
              <w:rPr>
                <w:rStyle w:val="CharStyle46"/>
                <w:b/>
                <w:bCs/>
                <w:sz w:val="16"/>
                <w:szCs w:val="16"/>
              </w:rPr>
            </w:pPr>
            <w:r w:rsidRPr="00323E0C">
              <w:rPr>
                <w:rStyle w:val="CharStyle46"/>
                <w:b/>
                <w:bCs/>
                <w:sz w:val="16"/>
                <w:szCs w:val="16"/>
              </w:rPr>
              <w:t xml:space="preserve">Zašto </w:t>
            </w:r>
          </w:p>
          <w:p w14:paraId="15E3DBEE" w14:textId="308E7107" w:rsidR="00C45C02" w:rsidRPr="00323E0C" w:rsidRDefault="00C45C02" w:rsidP="00C45C02">
            <w:pPr>
              <w:pStyle w:val="Style45"/>
              <w:spacing w:after="0" w:line="240" w:lineRule="auto"/>
              <w:jc w:val="center"/>
              <w:rPr>
                <w:sz w:val="16"/>
                <w:szCs w:val="16"/>
              </w:rPr>
            </w:pPr>
            <w:r w:rsidRPr="00323E0C">
              <w:rPr>
                <w:rStyle w:val="CharStyle46"/>
                <w:sz w:val="16"/>
                <w:szCs w:val="16"/>
              </w:rPr>
              <w:t xml:space="preserve">(se </w:t>
            </w:r>
            <w:r>
              <w:rPr>
                <w:rStyle w:val="CharStyle46"/>
                <w:sz w:val="16"/>
                <w:szCs w:val="16"/>
              </w:rPr>
              <w:t xml:space="preserve">vrši monitoring </w:t>
            </w:r>
            <w:r w:rsidRPr="00323E0C">
              <w:rPr>
                <w:rStyle w:val="CharStyle46"/>
                <w:sz w:val="16"/>
                <w:szCs w:val="16"/>
              </w:rPr>
              <w:t>parametr</w:t>
            </w:r>
            <w:r>
              <w:rPr>
                <w:rStyle w:val="CharStyle46"/>
                <w:sz w:val="16"/>
                <w:szCs w:val="16"/>
              </w:rPr>
              <w:t>a</w:t>
            </w:r>
            <w:r w:rsidRPr="00323E0C">
              <w:rPr>
                <w:rStyle w:val="CharStyle46"/>
                <w:sz w:val="16"/>
                <w:szCs w:val="16"/>
              </w:rPr>
              <w:t>?)</w:t>
            </w:r>
          </w:p>
        </w:tc>
        <w:tc>
          <w:tcPr>
            <w:tcW w:w="1502" w:type="dxa"/>
            <w:tcBorders>
              <w:top w:val="single" w:sz="4" w:space="0" w:color="auto"/>
              <w:left w:val="single" w:sz="4" w:space="0" w:color="auto"/>
            </w:tcBorders>
            <w:shd w:val="clear" w:color="auto" w:fill="DBEFF9" w:themeFill="background2"/>
            <w:vAlign w:val="bottom"/>
          </w:tcPr>
          <w:p w14:paraId="15EC1B28" w14:textId="77777777" w:rsidR="00C45C02" w:rsidRDefault="00C45C02" w:rsidP="00C45C02">
            <w:pPr>
              <w:pStyle w:val="Style45"/>
              <w:spacing w:after="0" w:line="240" w:lineRule="auto"/>
              <w:jc w:val="center"/>
              <w:rPr>
                <w:rStyle w:val="CharStyle46"/>
                <w:b/>
                <w:bCs/>
                <w:sz w:val="16"/>
                <w:szCs w:val="16"/>
              </w:rPr>
            </w:pPr>
            <w:r w:rsidRPr="00323E0C">
              <w:rPr>
                <w:rStyle w:val="CharStyle46"/>
                <w:b/>
                <w:bCs/>
                <w:sz w:val="16"/>
                <w:szCs w:val="16"/>
              </w:rPr>
              <w:t xml:space="preserve">Trošak </w:t>
            </w:r>
          </w:p>
          <w:p w14:paraId="78DB7133" w14:textId="1DDA9AC9" w:rsidR="00C45C02" w:rsidRPr="00323E0C" w:rsidRDefault="00C45C02" w:rsidP="00C45C02">
            <w:pPr>
              <w:pStyle w:val="Style45"/>
              <w:spacing w:after="0" w:line="240" w:lineRule="auto"/>
              <w:jc w:val="center"/>
              <w:rPr>
                <w:sz w:val="16"/>
                <w:szCs w:val="16"/>
              </w:rPr>
            </w:pPr>
            <w:r w:rsidRPr="00323E0C">
              <w:rPr>
                <w:rStyle w:val="CharStyle46"/>
                <w:sz w:val="16"/>
                <w:szCs w:val="16"/>
              </w:rPr>
              <w:t>(ako nije uključen u budžet projekta)</w:t>
            </w:r>
          </w:p>
        </w:tc>
        <w:tc>
          <w:tcPr>
            <w:tcW w:w="1656" w:type="dxa"/>
            <w:tcBorders>
              <w:top w:val="single" w:sz="4" w:space="0" w:color="auto"/>
              <w:left w:val="single" w:sz="4" w:space="0" w:color="auto"/>
              <w:right w:val="single" w:sz="4" w:space="0" w:color="auto"/>
            </w:tcBorders>
            <w:shd w:val="clear" w:color="auto" w:fill="DBEFF9" w:themeFill="background2"/>
            <w:vAlign w:val="bottom"/>
          </w:tcPr>
          <w:p w14:paraId="10BE9BD6" w14:textId="77777777" w:rsidR="00C45C02" w:rsidRPr="00323E0C" w:rsidRDefault="00C45C02" w:rsidP="00C45C02">
            <w:pPr>
              <w:pStyle w:val="Style45"/>
              <w:spacing w:after="0" w:line="240" w:lineRule="auto"/>
              <w:ind w:firstLine="720"/>
              <w:rPr>
                <w:sz w:val="16"/>
                <w:szCs w:val="16"/>
              </w:rPr>
            </w:pPr>
            <w:proofErr w:type="spellStart"/>
            <w:r w:rsidRPr="00323E0C">
              <w:rPr>
                <w:rStyle w:val="CharStyle46"/>
                <w:b/>
                <w:bCs/>
                <w:sz w:val="16"/>
                <w:szCs w:val="16"/>
              </w:rPr>
              <w:t>Ko</w:t>
            </w:r>
            <w:proofErr w:type="spellEnd"/>
          </w:p>
          <w:p w14:paraId="35C4FB2F" w14:textId="7B6D1663" w:rsidR="00C45C02" w:rsidRPr="00323E0C" w:rsidRDefault="00C45C02" w:rsidP="00C45C02">
            <w:pPr>
              <w:pStyle w:val="Style45"/>
              <w:spacing w:after="0" w:line="240" w:lineRule="auto"/>
              <w:jc w:val="center"/>
              <w:rPr>
                <w:sz w:val="16"/>
                <w:szCs w:val="16"/>
              </w:rPr>
            </w:pPr>
            <w:r w:rsidRPr="00323E0C">
              <w:rPr>
                <w:rStyle w:val="CharStyle46"/>
                <w:sz w:val="16"/>
                <w:szCs w:val="16"/>
              </w:rPr>
              <w:t xml:space="preserve">(je odgovoran za </w:t>
            </w:r>
            <w:r>
              <w:rPr>
                <w:rStyle w:val="CharStyle46"/>
                <w:sz w:val="16"/>
                <w:szCs w:val="16"/>
              </w:rPr>
              <w:t>monitoring</w:t>
            </w:r>
            <w:r w:rsidRPr="00323E0C">
              <w:rPr>
                <w:rStyle w:val="CharStyle46"/>
                <w:sz w:val="16"/>
                <w:szCs w:val="16"/>
              </w:rPr>
              <w:t>?)</w:t>
            </w:r>
          </w:p>
        </w:tc>
      </w:tr>
      <w:tr w:rsidR="00087B3B" w:rsidRPr="00323E0C" w14:paraId="77B6581F" w14:textId="77777777" w:rsidTr="00C45C02">
        <w:trPr>
          <w:trHeight w:hRule="exact" w:val="1282"/>
          <w:jc w:val="center"/>
        </w:trPr>
        <w:tc>
          <w:tcPr>
            <w:tcW w:w="2309" w:type="dxa"/>
            <w:vMerge w:val="restart"/>
            <w:tcBorders>
              <w:top w:val="single" w:sz="4" w:space="0" w:color="auto"/>
              <w:left w:val="single" w:sz="4" w:space="0" w:color="auto"/>
            </w:tcBorders>
            <w:shd w:val="clear" w:color="auto" w:fill="auto"/>
          </w:tcPr>
          <w:p w14:paraId="4E6DB2DC" w14:textId="77777777" w:rsidR="00087B3B" w:rsidRPr="00323E0C" w:rsidRDefault="00087B3B">
            <w:pPr>
              <w:rPr>
                <w:sz w:val="10"/>
                <w:szCs w:val="10"/>
              </w:rPr>
            </w:pPr>
          </w:p>
        </w:tc>
        <w:tc>
          <w:tcPr>
            <w:tcW w:w="1646" w:type="dxa"/>
            <w:tcBorders>
              <w:top w:val="single" w:sz="4" w:space="0" w:color="auto"/>
              <w:left w:val="single" w:sz="4" w:space="0" w:color="auto"/>
            </w:tcBorders>
            <w:shd w:val="clear" w:color="auto" w:fill="auto"/>
          </w:tcPr>
          <w:p w14:paraId="6173935D" w14:textId="77777777" w:rsidR="00087B3B" w:rsidRPr="00323E0C" w:rsidRDefault="00087B3B">
            <w:pPr>
              <w:rPr>
                <w:sz w:val="10"/>
                <w:szCs w:val="10"/>
              </w:rPr>
            </w:pPr>
          </w:p>
        </w:tc>
        <w:tc>
          <w:tcPr>
            <w:tcW w:w="1574" w:type="dxa"/>
            <w:tcBorders>
              <w:top w:val="single" w:sz="4" w:space="0" w:color="auto"/>
              <w:left w:val="single" w:sz="4" w:space="0" w:color="auto"/>
            </w:tcBorders>
            <w:shd w:val="clear" w:color="auto" w:fill="auto"/>
          </w:tcPr>
          <w:p w14:paraId="29E930C7" w14:textId="77777777" w:rsidR="00087B3B" w:rsidRPr="00323E0C" w:rsidRDefault="00087B3B">
            <w:pPr>
              <w:rPr>
                <w:sz w:val="10"/>
                <w:szCs w:val="10"/>
              </w:rPr>
            </w:pPr>
          </w:p>
        </w:tc>
        <w:tc>
          <w:tcPr>
            <w:tcW w:w="2558" w:type="dxa"/>
            <w:tcBorders>
              <w:top w:val="single" w:sz="4" w:space="0" w:color="auto"/>
              <w:left w:val="single" w:sz="4" w:space="0" w:color="auto"/>
            </w:tcBorders>
            <w:shd w:val="clear" w:color="auto" w:fill="auto"/>
            <w:vAlign w:val="center"/>
          </w:tcPr>
          <w:p w14:paraId="7200FB89" w14:textId="77777777" w:rsidR="00087B3B" w:rsidRPr="00323E0C" w:rsidRDefault="00A62686">
            <w:pPr>
              <w:pStyle w:val="Style45"/>
              <w:spacing w:after="0"/>
              <w:rPr>
                <w:sz w:val="16"/>
                <w:szCs w:val="16"/>
              </w:rPr>
            </w:pPr>
            <w:r w:rsidRPr="00323E0C">
              <w:rPr>
                <w:rStyle w:val="CharStyle46"/>
                <w:sz w:val="16"/>
                <w:szCs w:val="16"/>
              </w:rPr>
              <w:t xml:space="preserve">nacionalnim zakonodavstvom, a primjenjuju se stroža pravila. Odgovarajući prostor za dekontaminaciju je uspostavljen u skladu s dijelom 4. ove ESMP </w:t>
            </w:r>
            <w:proofErr w:type="spellStart"/>
            <w:r w:rsidRPr="00323E0C">
              <w:rPr>
                <w:rStyle w:val="CharStyle46"/>
                <w:sz w:val="16"/>
                <w:szCs w:val="16"/>
              </w:rPr>
              <w:t>čekliste</w:t>
            </w:r>
            <w:proofErr w:type="spellEnd"/>
            <w:r w:rsidRPr="00323E0C">
              <w:rPr>
                <w:rStyle w:val="CharStyle46"/>
                <w:sz w:val="16"/>
                <w:szCs w:val="16"/>
              </w:rPr>
              <w:t>.</w:t>
            </w:r>
          </w:p>
        </w:tc>
        <w:tc>
          <w:tcPr>
            <w:tcW w:w="1646" w:type="dxa"/>
            <w:tcBorders>
              <w:top w:val="single" w:sz="4" w:space="0" w:color="auto"/>
              <w:left w:val="single" w:sz="4" w:space="0" w:color="auto"/>
            </w:tcBorders>
            <w:shd w:val="clear" w:color="auto" w:fill="auto"/>
          </w:tcPr>
          <w:p w14:paraId="2ABEAE48" w14:textId="77777777" w:rsidR="00087B3B" w:rsidRPr="00323E0C" w:rsidRDefault="00087B3B">
            <w:pPr>
              <w:rPr>
                <w:sz w:val="10"/>
                <w:szCs w:val="10"/>
              </w:rPr>
            </w:pPr>
          </w:p>
        </w:tc>
        <w:tc>
          <w:tcPr>
            <w:tcW w:w="1646" w:type="dxa"/>
            <w:tcBorders>
              <w:top w:val="single" w:sz="4" w:space="0" w:color="auto"/>
              <w:left w:val="single" w:sz="4" w:space="0" w:color="auto"/>
            </w:tcBorders>
            <w:shd w:val="clear" w:color="auto" w:fill="auto"/>
          </w:tcPr>
          <w:p w14:paraId="7030CF34" w14:textId="77777777" w:rsidR="00087B3B" w:rsidRPr="00323E0C" w:rsidRDefault="00087B3B">
            <w:pPr>
              <w:rPr>
                <w:sz w:val="10"/>
                <w:szCs w:val="10"/>
              </w:rPr>
            </w:pPr>
          </w:p>
        </w:tc>
        <w:tc>
          <w:tcPr>
            <w:tcW w:w="1502" w:type="dxa"/>
            <w:tcBorders>
              <w:top w:val="single" w:sz="4" w:space="0" w:color="auto"/>
              <w:left w:val="single" w:sz="4" w:space="0" w:color="auto"/>
            </w:tcBorders>
            <w:shd w:val="clear" w:color="auto" w:fill="auto"/>
          </w:tcPr>
          <w:p w14:paraId="1B89EFEF" w14:textId="77777777" w:rsidR="00087B3B" w:rsidRPr="00323E0C" w:rsidRDefault="00087B3B">
            <w:pPr>
              <w:rPr>
                <w:sz w:val="10"/>
                <w:szCs w:val="10"/>
              </w:rPr>
            </w:pPr>
          </w:p>
        </w:tc>
        <w:tc>
          <w:tcPr>
            <w:tcW w:w="1656" w:type="dxa"/>
            <w:tcBorders>
              <w:top w:val="single" w:sz="4" w:space="0" w:color="auto"/>
              <w:left w:val="single" w:sz="4" w:space="0" w:color="auto"/>
              <w:right w:val="single" w:sz="4" w:space="0" w:color="auto"/>
            </w:tcBorders>
            <w:shd w:val="clear" w:color="auto" w:fill="auto"/>
          </w:tcPr>
          <w:p w14:paraId="15C668FC" w14:textId="77777777" w:rsidR="00087B3B" w:rsidRPr="00323E0C" w:rsidRDefault="00087B3B">
            <w:pPr>
              <w:rPr>
                <w:sz w:val="10"/>
                <w:szCs w:val="10"/>
              </w:rPr>
            </w:pPr>
          </w:p>
        </w:tc>
      </w:tr>
      <w:tr w:rsidR="00087B3B" w:rsidRPr="00323E0C" w14:paraId="5EF8EACA" w14:textId="77777777" w:rsidTr="00C45C02">
        <w:trPr>
          <w:trHeight w:hRule="exact" w:val="1094"/>
          <w:jc w:val="center"/>
        </w:trPr>
        <w:tc>
          <w:tcPr>
            <w:tcW w:w="2309" w:type="dxa"/>
            <w:vMerge/>
            <w:tcBorders>
              <w:left w:val="single" w:sz="4" w:space="0" w:color="auto"/>
            </w:tcBorders>
            <w:shd w:val="clear" w:color="auto" w:fill="auto"/>
          </w:tcPr>
          <w:p w14:paraId="295F8F87" w14:textId="77777777" w:rsidR="00087B3B" w:rsidRPr="00323E0C" w:rsidRDefault="00087B3B"/>
        </w:tc>
        <w:tc>
          <w:tcPr>
            <w:tcW w:w="1646" w:type="dxa"/>
            <w:tcBorders>
              <w:top w:val="single" w:sz="4" w:space="0" w:color="auto"/>
              <w:left w:val="single" w:sz="4" w:space="0" w:color="auto"/>
            </w:tcBorders>
            <w:shd w:val="clear" w:color="auto" w:fill="auto"/>
          </w:tcPr>
          <w:p w14:paraId="52120808" w14:textId="77777777" w:rsidR="00087B3B" w:rsidRPr="00323E0C" w:rsidRDefault="00A62686">
            <w:pPr>
              <w:pStyle w:val="Style45"/>
              <w:spacing w:before="120" w:after="0" w:line="240" w:lineRule="auto"/>
              <w:rPr>
                <w:sz w:val="16"/>
                <w:szCs w:val="16"/>
              </w:rPr>
            </w:pPr>
            <w:r w:rsidRPr="00323E0C">
              <w:rPr>
                <w:rStyle w:val="CharStyle46"/>
                <w:sz w:val="16"/>
                <w:szCs w:val="16"/>
              </w:rPr>
              <w:t>Transport azbesta</w:t>
            </w:r>
          </w:p>
        </w:tc>
        <w:tc>
          <w:tcPr>
            <w:tcW w:w="1574" w:type="dxa"/>
            <w:tcBorders>
              <w:top w:val="single" w:sz="4" w:space="0" w:color="auto"/>
              <w:left w:val="single" w:sz="4" w:space="0" w:color="auto"/>
            </w:tcBorders>
            <w:shd w:val="clear" w:color="auto" w:fill="auto"/>
          </w:tcPr>
          <w:p w14:paraId="18CAFA84" w14:textId="77777777" w:rsidR="00087B3B" w:rsidRPr="00323E0C" w:rsidRDefault="00A62686">
            <w:pPr>
              <w:pStyle w:val="Style45"/>
              <w:spacing w:before="120" w:after="0" w:line="240" w:lineRule="auto"/>
              <w:rPr>
                <w:sz w:val="16"/>
                <w:szCs w:val="16"/>
              </w:rPr>
            </w:pPr>
            <w:r w:rsidRPr="00323E0C">
              <w:rPr>
                <w:rStyle w:val="CharStyle46"/>
                <w:sz w:val="16"/>
                <w:szCs w:val="16"/>
              </w:rPr>
              <w:t>U uredu izvođača</w:t>
            </w:r>
          </w:p>
        </w:tc>
        <w:tc>
          <w:tcPr>
            <w:tcW w:w="2558" w:type="dxa"/>
            <w:tcBorders>
              <w:top w:val="single" w:sz="4" w:space="0" w:color="auto"/>
              <w:left w:val="single" w:sz="4" w:space="0" w:color="auto"/>
            </w:tcBorders>
            <w:shd w:val="clear" w:color="auto" w:fill="auto"/>
            <w:vAlign w:val="center"/>
          </w:tcPr>
          <w:p w14:paraId="3DF96B1A" w14:textId="77777777" w:rsidR="00087B3B" w:rsidRPr="00323E0C" w:rsidRDefault="00A62686">
            <w:pPr>
              <w:pStyle w:val="Style45"/>
              <w:spacing w:after="0"/>
              <w:rPr>
                <w:sz w:val="16"/>
                <w:szCs w:val="16"/>
              </w:rPr>
            </w:pPr>
            <w:r w:rsidRPr="00323E0C">
              <w:rPr>
                <w:rStyle w:val="CharStyle46"/>
                <w:sz w:val="16"/>
                <w:szCs w:val="16"/>
              </w:rPr>
              <w:t>Kompanija posjeduje licencu za transport i rukovanje azbestnim otpadom. Transportna vozila imaju dozvolu/licencu i označena su.</w:t>
            </w:r>
          </w:p>
        </w:tc>
        <w:tc>
          <w:tcPr>
            <w:tcW w:w="1646" w:type="dxa"/>
            <w:tcBorders>
              <w:top w:val="single" w:sz="4" w:space="0" w:color="auto"/>
              <w:left w:val="single" w:sz="4" w:space="0" w:color="auto"/>
            </w:tcBorders>
            <w:shd w:val="clear" w:color="auto" w:fill="auto"/>
          </w:tcPr>
          <w:p w14:paraId="248E936C" w14:textId="77777777" w:rsidR="00087B3B" w:rsidRPr="00323E0C" w:rsidRDefault="00A62686">
            <w:pPr>
              <w:pStyle w:val="Style45"/>
              <w:spacing w:before="120" w:after="0"/>
              <w:rPr>
                <w:sz w:val="16"/>
                <w:szCs w:val="16"/>
              </w:rPr>
            </w:pPr>
            <w:r w:rsidRPr="00323E0C">
              <w:rPr>
                <w:rStyle w:val="CharStyle46"/>
                <w:sz w:val="16"/>
                <w:szCs w:val="16"/>
              </w:rPr>
              <w:t>Prije početka građevinskih radova</w:t>
            </w:r>
          </w:p>
        </w:tc>
        <w:tc>
          <w:tcPr>
            <w:tcW w:w="1646" w:type="dxa"/>
            <w:tcBorders>
              <w:top w:val="single" w:sz="4" w:space="0" w:color="auto"/>
              <w:left w:val="single" w:sz="4" w:space="0" w:color="auto"/>
            </w:tcBorders>
            <w:shd w:val="clear" w:color="auto" w:fill="auto"/>
          </w:tcPr>
          <w:p w14:paraId="0CBA5AF2" w14:textId="77777777" w:rsidR="00087B3B" w:rsidRPr="00323E0C" w:rsidRDefault="00A62686">
            <w:pPr>
              <w:pStyle w:val="Style45"/>
              <w:spacing w:before="120" w:after="0"/>
              <w:rPr>
                <w:sz w:val="16"/>
                <w:szCs w:val="16"/>
              </w:rPr>
            </w:pPr>
            <w:r w:rsidRPr="00323E0C">
              <w:rPr>
                <w:rStyle w:val="CharStyle46"/>
                <w:sz w:val="16"/>
                <w:szCs w:val="16"/>
              </w:rPr>
              <w:t>Sprječavanje zagađenja i opasnosti po zdravlje</w:t>
            </w:r>
          </w:p>
        </w:tc>
        <w:tc>
          <w:tcPr>
            <w:tcW w:w="1502" w:type="dxa"/>
            <w:tcBorders>
              <w:top w:val="single" w:sz="4" w:space="0" w:color="auto"/>
              <w:left w:val="single" w:sz="4" w:space="0" w:color="auto"/>
            </w:tcBorders>
            <w:shd w:val="clear" w:color="auto" w:fill="auto"/>
          </w:tcPr>
          <w:p w14:paraId="643FBF0B" w14:textId="77777777" w:rsidR="00087B3B" w:rsidRPr="00323E0C" w:rsidRDefault="00A62686">
            <w:pPr>
              <w:pStyle w:val="Style45"/>
              <w:spacing w:before="120" w:after="0" w:line="240" w:lineRule="auto"/>
              <w:rPr>
                <w:sz w:val="16"/>
                <w:szCs w:val="16"/>
              </w:rPr>
            </w:pPr>
            <w:r w:rsidRPr="00323E0C">
              <w:rPr>
                <w:rStyle w:val="CharStyle46"/>
                <w:sz w:val="16"/>
                <w:szCs w:val="16"/>
              </w:rPr>
              <w:t>Trošak projekta</w:t>
            </w:r>
          </w:p>
        </w:tc>
        <w:tc>
          <w:tcPr>
            <w:tcW w:w="1656" w:type="dxa"/>
            <w:tcBorders>
              <w:top w:val="single" w:sz="4" w:space="0" w:color="auto"/>
              <w:left w:val="single" w:sz="4" w:space="0" w:color="auto"/>
              <w:right w:val="single" w:sz="4" w:space="0" w:color="auto"/>
            </w:tcBorders>
            <w:shd w:val="clear" w:color="auto" w:fill="auto"/>
          </w:tcPr>
          <w:p w14:paraId="7C90ED9F" w14:textId="77777777" w:rsidR="00087B3B" w:rsidRPr="00323E0C" w:rsidRDefault="00A62686">
            <w:pPr>
              <w:pStyle w:val="Style45"/>
              <w:spacing w:before="120" w:after="0"/>
              <w:rPr>
                <w:sz w:val="16"/>
                <w:szCs w:val="16"/>
              </w:rPr>
            </w:pPr>
            <w:r w:rsidRPr="00323E0C">
              <w:rPr>
                <w:rStyle w:val="CharStyle46"/>
                <w:sz w:val="16"/>
                <w:szCs w:val="16"/>
              </w:rPr>
              <w:t>Nadzorni inženjer gradilišta</w:t>
            </w:r>
          </w:p>
        </w:tc>
      </w:tr>
      <w:tr w:rsidR="00087B3B" w:rsidRPr="00323E0C" w14:paraId="620D5317" w14:textId="77777777" w:rsidTr="00C45C02">
        <w:trPr>
          <w:trHeight w:hRule="exact" w:val="1531"/>
          <w:jc w:val="center"/>
        </w:trPr>
        <w:tc>
          <w:tcPr>
            <w:tcW w:w="2309" w:type="dxa"/>
            <w:vMerge/>
            <w:tcBorders>
              <w:left w:val="single" w:sz="4" w:space="0" w:color="auto"/>
              <w:bottom w:val="single" w:sz="4" w:space="0" w:color="auto"/>
            </w:tcBorders>
            <w:shd w:val="clear" w:color="auto" w:fill="auto"/>
          </w:tcPr>
          <w:p w14:paraId="0E54354E" w14:textId="77777777" w:rsidR="00087B3B" w:rsidRPr="00323E0C" w:rsidRDefault="00087B3B"/>
        </w:tc>
        <w:tc>
          <w:tcPr>
            <w:tcW w:w="1646" w:type="dxa"/>
            <w:tcBorders>
              <w:top w:val="single" w:sz="4" w:space="0" w:color="auto"/>
              <w:left w:val="single" w:sz="4" w:space="0" w:color="auto"/>
              <w:bottom w:val="single" w:sz="4" w:space="0" w:color="auto"/>
            </w:tcBorders>
            <w:shd w:val="clear" w:color="auto" w:fill="auto"/>
          </w:tcPr>
          <w:p w14:paraId="4F8DB6B8" w14:textId="77777777" w:rsidR="00087B3B" w:rsidRPr="00323E0C" w:rsidRDefault="00A62686">
            <w:pPr>
              <w:pStyle w:val="Style45"/>
              <w:spacing w:before="120" w:after="0" w:line="240" w:lineRule="auto"/>
              <w:rPr>
                <w:sz w:val="16"/>
                <w:szCs w:val="16"/>
              </w:rPr>
            </w:pPr>
            <w:r w:rsidRPr="00323E0C">
              <w:rPr>
                <w:rStyle w:val="CharStyle46"/>
                <w:sz w:val="16"/>
                <w:szCs w:val="16"/>
              </w:rPr>
              <w:t>Azbestni otpad</w:t>
            </w:r>
          </w:p>
        </w:tc>
        <w:tc>
          <w:tcPr>
            <w:tcW w:w="1574" w:type="dxa"/>
            <w:tcBorders>
              <w:top w:val="single" w:sz="4" w:space="0" w:color="auto"/>
              <w:left w:val="single" w:sz="4" w:space="0" w:color="auto"/>
              <w:bottom w:val="single" w:sz="4" w:space="0" w:color="auto"/>
            </w:tcBorders>
            <w:shd w:val="clear" w:color="auto" w:fill="auto"/>
          </w:tcPr>
          <w:p w14:paraId="0AA79254" w14:textId="77777777" w:rsidR="00087B3B" w:rsidRPr="00323E0C" w:rsidRDefault="00A62686">
            <w:pPr>
              <w:pStyle w:val="Style45"/>
              <w:spacing w:before="120" w:after="0" w:line="240" w:lineRule="auto"/>
              <w:rPr>
                <w:sz w:val="16"/>
                <w:szCs w:val="16"/>
              </w:rPr>
            </w:pPr>
            <w:r w:rsidRPr="00323E0C">
              <w:rPr>
                <w:rStyle w:val="CharStyle46"/>
                <w:sz w:val="16"/>
                <w:szCs w:val="16"/>
              </w:rPr>
              <w:t>Na gradilištu</w:t>
            </w:r>
          </w:p>
        </w:tc>
        <w:tc>
          <w:tcPr>
            <w:tcW w:w="2558" w:type="dxa"/>
            <w:tcBorders>
              <w:top w:val="single" w:sz="4" w:space="0" w:color="auto"/>
              <w:left w:val="single" w:sz="4" w:space="0" w:color="auto"/>
              <w:bottom w:val="single" w:sz="4" w:space="0" w:color="auto"/>
            </w:tcBorders>
            <w:shd w:val="clear" w:color="auto" w:fill="auto"/>
            <w:vAlign w:val="center"/>
          </w:tcPr>
          <w:p w14:paraId="59A5600E" w14:textId="77777777" w:rsidR="00087B3B" w:rsidRPr="00323E0C" w:rsidRDefault="00A62686">
            <w:pPr>
              <w:pStyle w:val="Style45"/>
              <w:spacing w:after="0"/>
              <w:rPr>
                <w:sz w:val="16"/>
                <w:szCs w:val="16"/>
              </w:rPr>
            </w:pPr>
            <w:r w:rsidRPr="00323E0C">
              <w:rPr>
                <w:rStyle w:val="CharStyle46"/>
                <w:sz w:val="16"/>
                <w:szCs w:val="16"/>
              </w:rPr>
              <w:t xml:space="preserve">Količine se mjere i bilježe uz vođenje evidencije. Otpad se pakira u vreće i isporučuje u za to predviđeni </w:t>
            </w:r>
            <w:proofErr w:type="spellStart"/>
            <w:r w:rsidRPr="00323E0C">
              <w:rPr>
                <w:rStyle w:val="CharStyle46"/>
                <w:sz w:val="16"/>
                <w:szCs w:val="16"/>
              </w:rPr>
              <w:t>objekat</w:t>
            </w:r>
            <w:proofErr w:type="spellEnd"/>
            <w:r w:rsidRPr="00323E0C">
              <w:rPr>
                <w:rStyle w:val="CharStyle46"/>
                <w:sz w:val="16"/>
                <w:szCs w:val="16"/>
              </w:rPr>
              <w:t>, pravilno se raspoređuje na siguran način. Prostorije su dovoljno osvijetljene.</w:t>
            </w:r>
          </w:p>
        </w:tc>
        <w:tc>
          <w:tcPr>
            <w:tcW w:w="1646" w:type="dxa"/>
            <w:tcBorders>
              <w:top w:val="single" w:sz="4" w:space="0" w:color="auto"/>
              <w:left w:val="single" w:sz="4" w:space="0" w:color="auto"/>
              <w:bottom w:val="single" w:sz="4" w:space="0" w:color="auto"/>
            </w:tcBorders>
            <w:shd w:val="clear" w:color="auto" w:fill="auto"/>
          </w:tcPr>
          <w:p w14:paraId="3862D420" w14:textId="77777777" w:rsidR="00087B3B" w:rsidRPr="00323E0C" w:rsidRDefault="00A62686">
            <w:pPr>
              <w:pStyle w:val="Style45"/>
              <w:spacing w:before="120" w:after="0" w:line="240" w:lineRule="auto"/>
              <w:rPr>
                <w:sz w:val="16"/>
                <w:szCs w:val="16"/>
              </w:rPr>
            </w:pPr>
            <w:r w:rsidRPr="00323E0C">
              <w:rPr>
                <w:rStyle w:val="CharStyle46"/>
                <w:sz w:val="16"/>
                <w:szCs w:val="16"/>
              </w:rPr>
              <w:t>Kontinuirano</w:t>
            </w:r>
          </w:p>
        </w:tc>
        <w:tc>
          <w:tcPr>
            <w:tcW w:w="1646" w:type="dxa"/>
            <w:tcBorders>
              <w:top w:val="single" w:sz="4" w:space="0" w:color="auto"/>
              <w:left w:val="single" w:sz="4" w:space="0" w:color="auto"/>
              <w:bottom w:val="single" w:sz="4" w:space="0" w:color="auto"/>
            </w:tcBorders>
            <w:shd w:val="clear" w:color="auto" w:fill="auto"/>
          </w:tcPr>
          <w:p w14:paraId="42709DB3" w14:textId="77777777" w:rsidR="00087B3B" w:rsidRPr="00323E0C" w:rsidRDefault="00A62686">
            <w:pPr>
              <w:pStyle w:val="Style45"/>
              <w:spacing w:before="120" w:after="0"/>
              <w:rPr>
                <w:sz w:val="16"/>
                <w:szCs w:val="16"/>
              </w:rPr>
            </w:pPr>
            <w:r w:rsidRPr="00323E0C">
              <w:rPr>
                <w:rStyle w:val="CharStyle46"/>
                <w:sz w:val="16"/>
                <w:szCs w:val="16"/>
              </w:rPr>
              <w:t>Sprječavanje zagađenja i opasnosti po zdravlje</w:t>
            </w:r>
          </w:p>
        </w:tc>
        <w:tc>
          <w:tcPr>
            <w:tcW w:w="1502" w:type="dxa"/>
            <w:tcBorders>
              <w:top w:val="single" w:sz="4" w:space="0" w:color="auto"/>
              <w:left w:val="single" w:sz="4" w:space="0" w:color="auto"/>
              <w:bottom w:val="single" w:sz="4" w:space="0" w:color="auto"/>
            </w:tcBorders>
            <w:shd w:val="clear" w:color="auto" w:fill="auto"/>
          </w:tcPr>
          <w:p w14:paraId="755EC034" w14:textId="77777777" w:rsidR="00087B3B" w:rsidRPr="00323E0C" w:rsidRDefault="00A62686">
            <w:pPr>
              <w:pStyle w:val="Style45"/>
              <w:spacing w:before="120" w:after="0" w:line="240" w:lineRule="auto"/>
              <w:rPr>
                <w:sz w:val="16"/>
                <w:szCs w:val="16"/>
              </w:rPr>
            </w:pPr>
            <w:r w:rsidRPr="00323E0C">
              <w:rPr>
                <w:rStyle w:val="CharStyle46"/>
                <w:sz w:val="16"/>
                <w:szCs w:val="16"/>
              </w:rPr>
              <w:t>Trošak projekta</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F008579" w14:textId="77777777" w:rsidR="00087B3B" w:rsidRPr="00323E0C" w:rsidRDefault="00A62686">
            <w:pPr>
              <w:pStyle w:val="Style45"/>
              <w:spacing w:before="120" w:after="0"/>
              <w:rPr>
                <w:sz w:val="16"/>
                <w:szCs w:val="16"/>
              </w:rPr>
            </w:pPr>
            <w:r w:rsidRPr="00323E0C">
              <w:rPr>
                <w:rStyle w:val="CharStyle46"/>
                <w:sz w:val="16"/>
                <w:szCs w:val="16"/>
              </w:rPr>
              <w:t>Nadzorni inženjer gradilišta</w:t>
            </w:r>
          </w:p>
        </w:tc>
      </w:tr>
    </w:tbl>
    <w:p w14:paraId="343974EB" w14:textId="77777777" w:rsidR="00087B3B" w:rsidRPr="00323E0C" w:rsidRDefault="00087B3B">
      <w:pPr>
        <w:sectPr w:rsidR="00087B3B" w:rsidRPr="00323E0C" w:rsidSect="00C45C02">
          <w:headerReference w:type="default" r:id="rId67"/>
          <w:footerReference w:type="default" r:id="rId68"/>
          <w:headerReference w:type="first" r:id="rId69"/>
          <w:footerReference w:type="first" r:id="rId70"/>
          <w:footnotePr>
            <w:numStart w:val="16"/>
          </w:footnotePr>
          <w:pgSz w:w="16838" w:h="11909" w:orient="landscape"/>
          <w:pgMar w:top="1017" w:right="1281" w:bottom="1042" w:left="1018" w:header="0" w:footer="3" w:gutter="0"/>
          <w:cols w:space="720"/>
          <w:noEndnote/>
          <w:titlePg/>
          <w:docGrid w:linePitch="360"/>
        </w:sectPr>
      </w:pPr>
    </w:p>
    <w:p w14:paraId="1B4733DD" w14:textId="68D1C384" w:rsidR="00087B3B" w:rsidRPr="00C45C02" w:rsidRDefault="00A62686">
      <w:pPr>
        <w:pStyle w:val="Style28"/>
        <w:keepNext/>
        <w:keepLines/>
        <w:spacing w:after="220"/>
        <w:rPr>
          <w:szCs w:val="20"/>
        </w:rPr>
      </w:pPr>
      <w:bookmarkStart w:id="211" w:name="bookmark326"/>
      <w:bookmarkStart w:id="212" w:name="bookmark325"/>
      <w:bookmarkStart w:id="213" w:name="_Toc193890892"/>
      <w:r w:rsidRPr="00C45C02">
        <w:rPr>
          <w:rStyle w:val="CharStyle29"/>
          <w:b/>
          <w:bCs/>
          <w:szCs w:val="20"/>
        </w:rPr>
        <w:lastRenderedPageBreak/>
        <w:t xml:space="preserve">PRILOG </w:t>
      </w:r>
      <w:r w:rsidR="00D91FEC" w:rsidRPr="00C45C02">
        <w:rPr>
          <w:rStyle w:val="CharStyle29"/>
          <w:b/>
          <w:bCs/>
          <w:szCs w:val="20"/>
        </w:rPr>
        <w:t>D</w:t>
      </w:r>
      <w:r w:rsidRPr="00C45C02">
        <w:rPr>
          <w:rStyle w:val="CharStyle29"/>
          <w:b/>
          <w:bCs/>
          <w:szCs w:val="20"/>
        </w:rPr>
        <w:t>: Indikativni sadržaj ESMP-a</w:t>
      </w:r>
      <w:bookmarkEnd w:id="211"/>
      <w:bookmarkEnd w:id="212"/>
      <w:bookmarkEnd w:id="213"/>
    </w:p>
    <w:p w14:paraId="159D6C9F" w14:textId="69A41E27" w:rsidR="00087B3B" w:rsidRPr="00323E0C" w:rsidRDefault="00A62686" w:rsidP="00A56A87">
      <w:pPr>
        <w:pStyle w:val="Style12"/>
        <w:spacing w:after="220" w:line="240" w:lineRule="auto"/>
      </w:pPr>
      <w:r w:rsidRPr="00323E0C">
        <w:rPr>
          <w:rStyle w:val="CharStyle13"/>
        </w:rPr>
        <w:t xml:space="preserve">Sadržaj </w:t>
      </w:r>
      <w:r w:rsidR="00C45C02">
        <w:rPr>
          <w:rStyle w:val="CharStyle13"/>
        </w:rPr>
        <w:t xml:space="preserve">za lokaciju specifičnog </w:t>
      </w:r>
      <w:r w:rsidRPr="00323E0C">
        <w:rPr>
          <w:rStyle w:val="CharStyle13"/>
        </w:rPr>
        <w:t>ESMP-a uključivat će sljedeće:</w:t>
      </w:r>
    </w:p>
    <w:p w14:paraId="535CC03D" w14:textId="2A8445A2" w:rsidR="00087B3B" w:rsidRPr="00323E0C" w:rsidRDefault="00C45C02" w:rsidP="001D5458">
      <w:pPr>
        <w:pStyle w:val="Style12"/>
        <w:numPr>
          <w:ilvl w:val="0"/>
          <w:numId w:val="62"/>
        </w:numPr>
        <w:tabs>
          <w:tab w:val="left" w:pos="355"/>
        </w:tabs>
        <w:spacing w:line="240" w:lineRule="auto"/>
      </w:pPr>
      <w:r>
        <w:rPr>
          <w:rStyle w:val="CharStyle13"/>
        </w:rPr>
        <w:t>Osnovne</w:t>
      </w:r>
      <w:r w:rsidR="00A62686" w:rsidRPr="00323E0C">
        <w:rPr>
          <w:rStyle w:val="CharStyle13"/>
        </w:rPr>
        <w:t xml:space="preserve"> informacije (lokacija, okoliš i </w:t>
      </w:r>
      <w:proofErr w:type="spellStart"/>
      <w:r w:rsidR="00A62686" w:rsidRPr="00323E0C">
        <w:rPr>
          <w:rStyle w:val="CharStyle13"/>
        </w:rPr>
        <w:t>socio</w:t>
      </w:r>
      <w:proofErr w:type="spellEnd"/>
      <w:r>
        <w:rPr>
          <w:rStyle w:val="CharStyle13"/>
        </w:rPr>
        <w:t>-</w:t>
      </w:r>
      <w:r w:rsidR="00A62686" w:rsidRPr="00323E0C">
        <w:rPr>
          <w:rStyle w:val="CharStyle13"/>
        </w:rPr>
        <w:t>ekonomsko okruženje</w:t>
      </w:r>
      <w:r w:rsidR="00AB7E13">
        <w:rPr>
          <w:rStyle w:val="CharStyle13"/>
        </w:rPr>
        <w:t xml:space="preserve"> – uključujući demografske podatke, ranjive skupine, O&amp;D procjenu itd.</w:t>
      </w:r>
      <w:r w:rsidR="00A62686" w:rsidRPr="00323E0C">
        <w:rPr>
          <w:rStyle w:val="CharStyle13"/>
        </w:rPr>
        <w:t>)</w:t>
      </w:r>
    </w:p>
    <w:p w14:paraId="2847D202" w14:textId="4183DB59" w:rsidR="00087B3B" w:rsidRPr="00323E0C" w:rsidRDefault="00A62686" w:rsidP="001D5458">
      <w:pPr>
        <w:pStyle w:val="Style12"/>
        <w:numPr>
          <w:ilvl w:val="0"/>
          <w:numId w:val="62"/>
        </w:numPr>
        <w:tabs>
          <w:tab w:val="left" w:pos="356"/>
        </w:tabs>
        <w:spacing w:line="240" w:lineRule="auto"/>
      </w:pPr>
      <w:r w:rsidRPr="00323E0C">
        <w:rPr>
          <w:rStyle w:val="CharStyle13"/>
        </w:rPr>
        <w:t xml:space="preserve">Aktivnosti </w:t>
      </w:r>
      <w:r w:rsidR="00123450">
        <w:rPr>
          <w:rStyle w:val="CharStyle13"/>
        </w:rPr>
        <w:t>pod-projek</w:t>
      </w:r>
      <w:r w:rsidRPr="00323E0C">
        <w:rPr>
          <w:rStyle w:val="CharStyle13"/>
        </w:rPr>
        <w:t>ta</w:t>
      </w:r>
    </w:p>
    <w:p w14:paraId="66505524" w14:textId="404A62CE" w:rsidR="00087B3B" w:rsidRPr="00323E0C" w:rsidRDefault="00DD6997" w:rsidP="001D5458">
      <w:pPr>
        <w:pStyle w:val="Style12"/>
        <w:numPr>
          <w:ilvl w:val="0"/>
          <w:numId w:val="62"/>
        </w:numPr>
        <w:tabs>
          <w:tab w:val="left" w:pos="355"/>
        </w:tabs>
        <w:spacing w:line="240" w:lineRule="auto"/>
      </w:pPr>
      <w:r>
        <w:rPr>
          <w:rStyle w:val="CharStyle13"/>
        </w:rPr>
        <w:t xml:space="preserve">E&amp;S </w:t>
      </w:r>
      <w:r w:rsidR="00A62686" w:rsidRPr="00323E0C">
        <w:rPr>
          <w:rStyle w:val="CharStyle13"/>
        </w:rPr>
        <w:t>aspekti</w:t>
      </w:r>
    </w:p>
    <w:p w14:paraId="32DF2BAF" w14:textId="77777777" w:rsidR="00087B3B" w:rsidRPr="00323E0C" w:rsidRDefault="00A62686" w:rsidP="001D5458">
      <w:pPr>
        <w:pStyle w:val="Style12"/>
        <w:numPr>
          <w:ilvl w:val="0"/>
          <w:numId w:val="62"/>
        </w:numPr>
        <w:tabs>
          <w:tab w:val="left" w:pos="356"/>
        </w:tabs>
        <w:spacing w:line="240" w:lineRule="auto"/>
      </w:pPr>
      <w:r w:rsidRPr="00323E0C">
        <w:rPr>
          <w:rStyle w:val="CharStyle13"/>
        </w:rPr>
        <w:t>Ublažavanje</w:t>
      </w:r>
    </w:p>
    <w:p w14:paraId="369B97BD" w14:textId="237A731F" w:rsidR="00087B3B" w:rsidRPr="00323E0C" w:rsidRDefault="00A62686" w:rsidP="00A56A87">
      <w:pPr>
        <w:pStyle w:val="Style12"/>
        <w:spacing w:line="240" w:lineRule="auto"/>
        <w:ind w:left="860" w:hanging="280"/>
      </w:pPr>
      <w:r w:rsidRPr="00323E0C">
        <w:rPr>
          <w:rStyle w:val="CharStyle13"/>
          <w:rFonts w:eastAsia="Arial"/>
        </w:rPr>
        <w:t xml:space="preserve">▪ </w:t>
      </w:r>
      <w:r w:rsidRPr="00323E0C">
        <w:rPr>
          <w:rStyle w:val="CharStyle13"/>
        </w:rPr>
        <w:t xml:space="preserve">U ESMP-u se utvrđuju mjere i aktivnosti u skladu s hijerarhijom ublažavanja kojima se smanjuju potencijalno štetni </w:t>
      </w:r>
      <w:r w:rsidR="00C45C02">
        <w:rPr>
          <w:rStyle w:val="CharStyle13"/>
        </w:rPr>
        <w:t xml:space="preserve">okolišni i društveni </w:t>
      </w:r>
      <w:proofErr w:type="spellStart"/>
      <w:r w:rsidR="009E2F98">
        <w:rPr>
          <w:rStyle w:val="CharStyle13"/>
        </w:rPr>
        <w:t>utic</w:t>
      </w:r>
      <w:r w:rsidRPr="00323E0C">
        <w:rPr>
          <w:rStyle w:val="CharStyle13"/>
        </w:rPr>
        <w:t>aji</w:t>
      </w:r>
      <w:proofErr w:type="spellEnd"/>
      <w:r w:rsidRPr="00323E0C">
        <w:rPr>
          <w:rStyle w:val="CharStyle13"/>
        </w:rPr>
        <w:t xml:space="preserve"> na </w:t>
      </w:r>
      <w:r w:rsidR="00C45C02">
        <w:rPr>
          <w:rStyle w:val="CharStyle13"/>
        </w:rPr>
        <w:t>prihvatljive nivoe</w:t>
      </w:r>
      <w:r w:rsidRPr="00323E0C">
        <w:rPr>
          <w:rStyle w:val="CharStyle13"/>
        </w:rPr>
        <w:t>. Plan će po potrebi uključivati kompenzacijske mjere. U ESMP-u se naročito:</w:t>
      </w:r>
    </w:p>
    <w:p w14:paraId="0A190C39" w14:textId="6D487521" w:rsidR="00087B3B" w:rsidRPr="00323E0C" w:rsidRDefault="00C45C02" w:rsidP="001D5458">
      <w:pPr>
        <w:pStyle w:val="Style12"/>
        <w:numPr>
          <w:ilvl w:val="0"/>
          <w:numId w:val="63"/>
        </w:numPr>
        <w:tabs>
          <w:tab w:val="left" w:pos="1295"/>
        </w:tabs>
        <w:spacing w:line="240" w:lineRule="auto"/>
        <w:ind w:left="1300" w:hanging="360"/>
      </w:pPr>
      <w:r>
        <w:rPr>
          <w:rStyle w:val="CharStyle13"/>
        </w:rPr>
        <w:t>identificiraju</w:t>
      </w:r>
      <w:r w:rsidR="00A62686" w:rsidRPr="00323E0C">
        <w:rPr>
          <w:rStyle w:val="CharStyle13"/>
        </w:rPr>
        <w:t xml:space="preserve"> i rezimiraju svi očekivani štetni </w:t>
      </w:r>
      <w:proofErr w:type="spellStart"/>
      <w:r w:rsidR="009E2F98">
        <w:rPr>
          <w:rStyle w:val="CharStyle13"/>
        </w:rPr>
        <w:t>utic</w:t>
      </w:r>
      <w:r w:rsidR="00A62686" w:rsidRPr="00323E0C">
        <w:rPr>
          <w:rStyle w:val="CharStyle13"/>
        </w:rPr>
        <w:t>aji</w:t>
      </w:r>
      <w:proofErr w:type="spellEnd"/>
      <w:r w:rsidR="00A62686" w:rsidRPr="00323E0C">
        <w:rPr>
          <w:rStyle w:val="CharStyle13"/>
        </w:rPr>
        <w:t xml:space="preserve"> na okoliš i </w:t>
      </w:r>
      <w:r>
        <w:rPr>
          <w:rStyle w:val="CharStyle13"/>
        </w:rPr>
        <w:t>društvo</w:t>
      </w:r>
      <w:r w:rsidR="00A62686" w:rsidRPr="00323E0C">
        <w:rPr>
          <w:rStyle w:val="CharStyle13"/>
        </w:rPr>
        <w:t xml:space="preserve"> (uključujući one </w:t>
      </w:r>
      <w:r>
        <w:rPr>
          <w:rStyle w:val="CharStyle13"/>
        </w:rPr>
        <w:t>se odnose na</w:t>
      </w:r>
      <w:r w:rsidR="00A62686" w:rsidRPr="00323E0C">
        <w:rPr>
          <w:rStyle w:val="CharStyle13"/>
        </w:rPr>
        <w:t xml:space="preserve"> </w:t>
      </w:r>
      <w:r>
        <w:rPr>
          <w:rStyle w:val="CharStyle13"/>
        </w:rPr>
        <w:t>starosjedilačko</w:t>
      </w:r>
      <w:r w:rsidR="00A62686" w:rsidRPr="00323E0C">
        <w:rPr>
          <w:rStyle w:val="CharStyle13"/>
        </w:rPr>
        <w:t xml:space="preserve"> stanovništvo ili prisilno preseljenje);</w:t>
      </w:r>
    </w:p>
    <w:p w14:paraId="7DF6A305" w14:textId="6C0BF587" w:rsidR="00087B3B" w:rsidRPr="00323E0C" w:rsidRDefault="00A62686" w:rsidP="001D5458">
      <w:pPr>
        <w:pStyle w:val="Style12"/>
        <w:numPr>
          <w:ilvl w:val="0"/>
          <w:numId w:val="63"/>
        </w:numPr>
        <w:tabs>
          <w:tab w:val="left" w:pos="1295"/>
        </w:tabs>
        <w:spacing w:line="240" w:lineRule="auto"/>
        <w:ind w:left="1300" w:hanging="360"/>
      </w:pPr>
      <w:r w:rsidRPr="00323E0C">
        <w:rPr>
          <w:rStyle w:val="CharStyle13"/>
        </w:rPr>
        <w:t xml:space="preserve">opisuje - uz tehničke detalje - svaka mjera ublažavanja, uključujući vrstu </w:t>
      </w:r>
      <w:proofErr w:type="spellStart"/>
      <w:r w:rsidR="009E2F98">
        <w:rPr>
          <w:rStyle w:val="CharStyle13"/>
        </w:rPr>
        <w:t>utic</w:t>
      </w:r>
      <w:r w:rsidRPr="00323E0C">
        <w:rPr>
          <w:rStyle w:val="CharStyle13"/>
        </w:rPr>
        <w:t>aja</w:t>
      </w:r>
      <w:proofErr w:type="spellEnd"/>
      <w:r w:rsidRPr="00323E0C">
        <w:rPr>
          <w:rStyle w:val="CharStyle13"/>
        </w:rPr>
        <w:t xml:space="preserve"> na koju se odnosi i </w:t>
      </w:r>
      <w:proofErr w:type="spellStart"/>
      <w:r w:rsidRPr="00323E0C">
        <w:rPr>
          <w:rStyle w:val="CharStyle13"/>
        </w:rPr>
        <w:t>uslove</w:t>
      </w:r>
      <w:proofErr w:type="spellEnd"/>
      <w:r w:rsidRPr="00323E0C">
        <w:rPr>
          <w:rStyle w:val="CharStyle13"/>
        </w:rPr>
        <w:t xml:space="preserve"> u kojima je potrebna (npr. kontinuirano ili u slučaju nepredviđenih situacija), s projektima, opisima opreme i operativnim procedurama prema potrebi;</w:t>
      </w:r>
    </w:p>
    <w:p w14:paraId="79D8FF7B" w14:textId="25C76BB7" w:rsidR="00087B3B" w:rsidRPr="00323E0C" w:rsidRDefault="00A62686" w:rsidP="001D5458">
      <w:pPr>
        <w:pStyle w:val="Style12"/>
        <w:numPr>
          <w:ilvl w:val="0"/>
          <w:numId w:val="63"/>
        </w:numPr>
        <w:tabs>
          <w:tab w:val="left" w:pos="1301"/>
        </w:tabs>
        <w:spacing w:line="240" w:lineRule="auto"/>
        <w:ind w:left="1300" w:hanging="360"/>
      </w:pPr>
      <w:r w:rsidRPr="00323E0C">
        <w:rPr>
          <w:rStyle w:val="CharStyle13"/>
        </w:rPr>
        <w:t xml:space="preserve">procjenjuju svi potencijalni </w:t>
      </w:r>
      <w:proofErr w:type="spellStart"/>
      <w:r w:rsidR="009E2F98">
        <w:rPr>
          <w:rStyle w:val="CharStyle13"/>
        </w:rPr>
        <w:t>utic</w:t>
      </w:r>
      <w:r w:rsidRPr="00323E0C">
        <w:rPr>
          <w:rStyle w:val="CharStyle13"/>
        </w:rPr>
        <w:t>aji</w:t>
      </w:r>
      <w:proofErr w:type="spellEnd"/>
      <w:r w:rsidRPr="00323E0C">
        <w:rPr>
          <w:rStyle w:val="CharStyle13"/>
        </w:rPr>
        <w:t xml:space="preserve"> </w:t>
      </w:r>
      <w:r w:rsidR="00C45C02">
        <w:rPr>
          <w:rStyle w:val="CharStyle13"/>
        </w:rPr>
        <w:t xml:space="preserve">tih mjera </w:t>
      </w:r>
      <w:r w:rsidRPr="00323E0C">
        <w:rPr>
          <w:rStyle w:val="CharStyle13"/>
        </w:rPr>
        <w:t xml:space="preserve">na okoliš i </w:t>
      </w:r>
      <w:r w:rsidR="00C45C02">
        <w:rPr>
          <w:rStyle w:val="CharStyle13"/>
        </w:rPr>
        <w:t>društvo</w:t>
      </w:r>
      <w:r w:rsidRPr="00323E0C">
        <w:rPr>
          <w:rStyle w:val="CharStyle13"/>
        </w:rPr>
        <w:t xml:space="preserve">; te se uzimaju u obzir i u skladu </w:t>
      </w:r>
      <w:r w:rsidR="00C45C02">
        <w:rPr>
          <w:rStyle w:val="CharStyle13"/>
        </w:rPr>
        <w:t>su</w:t>
      </w:r>
      <w:r w:rsidRPr="00323E0C">
        <w:rPr>
          <w:rStyle w:val="CharStyle13"/>
        </w:rPr>
        <w:t xml:space="preserve"> s drugim potrebnim planovima ublažavanja za projekt (npr. za prisilno preseljenje, </w:t>
      </w:r>
      <w:r w:rsidR="00C45C02">
        <w:rPr>
          <w:rStyle w:val="CharStyle13"/>
        </w:rPr>
        <w:t>starosjedilačko stanovništvo</w:t>
      </w:r>
      <w:r w:rsidRPr="00323E0C">
        <w:rPr>
          <w:rStyle w:val="CharStyle13"/>
        </w:rPr>
        <w:t xml:space="preserve"> ili kulturn</w:t>
      </w:r>
      <w:r w:rsidR="00C45C02">
        <w:rPr>
          <w:rStyle w:val="CharStyle13"/>
        </w:rPr>
        <w:t>o nasljeđe</w:t>
      </w:r>
      <w:r w:rsidRPr="00323E0C">
        <w:rPr>
          <w:rStyle w:val="CharStyle13"/>
        </w:rPr>
        <w:t>).</w:t>
      </w:r>
    </w:p>
    <w:p w14:paraId="14CE1DE1" w14:textId="77777777" w:rsidR="00087B3B" w:rsidRPr="00323E0C" w:rsidRDefault="00A62686" w:rsidP="001D5458">
      <w:pPr>
        <w:pStyle w:val="Style12"/>
        <w:numPr>
          <w:ilvl w:val="0"/>
          <w:numId w:val="62"/>
        </w:numPr>
        <w:tabs>
          <w:tab w:val="left" w:pos="355"/>
        </w:tabs>
        <w:spacing w:line="240" w:lineRule="auto"/>
      </w:pPr>
      <w:r w:rsidRPr="00323E0C">
        <w:rPr>
          <w:rStyle w:val="CharStyle13"/>
        </w:rPr>
        <w:t>Monitoring i izvještavanje</w:t>
      </w:r>
    </w:p>
    <w:p w14:paraId="425CEE85" w14:textId="1DCD24BF" w:rsidR="00087B3B" w:rsidRPr="00323E0C" w:rsidRDefault="00A62686" w:rsidP="00A56A87">
      <w:pPr>
        <w:pStyle w:val="Style12"/>
        <w:spacing w:line="240" w:lineRule="auto"/>
        <w:ind w:left="860" w:hanging="280"/>
      </w:pPr>
      <w:r w:rsidRPr="00323E0C">
        <w:rPr>
          <w:rStyle w:val="CharStyle13"/>
          <w:rFonts w:eastAsia="Arial"/>
        </w:rPr>
        <w:t xml:space="preserve">▪ </w:t>
      </w:r>
      <w:r w:rsidRPr="00323E0C">
        <w:rPr>
          <w:rStyle w:val="CharStyle13"/>
        </w:rPr>
        <w:t xml:space="preserve">U ESMP-u se utvrđuju ciljevi monitoringa i navodi se vrsta monitoringa, uz veze s procijenjenim </w:t>
      </w:r>
      <w:proofErr w:type="spellStart"/>
      <w:r w:rsidR="009E2F98">
        <w:rPr>
          <w:rStyle w:val="CharStyle13"/>
        </w:rPr>
        <w:t>utic</w:t>
      </w:r>
      <w:r w:rsidRPr="00323E0C">
        <w:rPr>
          <w:rStyle w:val="CharStyle13"/>
        </w:rPr>
        <w:t>ajima</w:t>
      </w:r>
      <w:proofErr w:type="spellEnd"/>
      <w:r w:rsidRPr="00323E0C">
        <w:rPr>
          <w:rStyle w:val="CharStyle13"/>
        </w:rPr>
        <w:t xml:space="preserve"> u okolišnoj i </w:t>
      </w:r>
      <w:r w:rsidR="00C45C02">
        <w:rPr>
          <w:rStyle w:val="CharStyle13"/>
        </w:rPr>
        <w:t>društvenoj</w:t>
      </w:r>
      <w:r w:rsidRPr="00323E0C">
        <w:rPr>
          <w:rStyle w:val="CharStyle13"/>
        </w:rPr>
        <w:t xml:space="preserve"> procjeni i opisanim mjerama ublažavanja u ESMP-u. U odjeljku ESMP-a koji se odnosi na monitoring naročito se navode (a) poseban opis, kao i tehnički detalji, mjera monitoringa, uključujući parametre koji se mjere, metode koje se koriste, lokacije uzorkovanja, učestalost mjerenja, granice detekcije (prema potrebi), te definiciju pragova koji će signalizirati potrebu za korektivnim mjerama; i (b) procedure za monitoring i izvještavanje radi (i) osiguravanja ranog otkrivanja </w:t>
      </w:r>
      <w:proofErr w:type="spellStart"/>
      <w:r w:rsidRPr="00323E0C">
        <w:rPr>
          <w:rStyle w:val="CharStyle13"/>
        </w:rPr>
        <w:t>uslova</w:t>
      </w:r>
      <w:proofErr w:type="spellEnd"/>
      <w:r w:rsidRPr="00323E0C">
        <w:rPr>
          <w:rStyle w:val="CharStyle13"/>
        </w:rPr>
        <w:t xml:space="preserve"> koji iziskuju određene mjere ublažavanja, kao i (ii) dostavljanja informacija o napretku i rezultatima ublažavanja.</w:t>
      </w:r>
    </w:p>
    <w:p w14:paraId="02373D7C" w14:textId="77777777" w:rsidR="00087B3B" w:rsidRPr="00323E0C" w:rsidRDefault="00A62686" w:rsidP="001D5458">
      <w:pPr>
        <w:pStyle w:val="Style12"/>
        <w:numPr>
          <w:ilvl w:val="0"/>
          <w:numId w:val="62"/>
        </w:numPr>
        <w:tabs>
          <w:tab w:val="left" w:pos="355"/>
        </w:tabs>
        <w:spacing w:line="240" w:lineRule="auto"/>
      </w:pPr>
      <w:r w:rsidRPr="00323E0C">
        <w:rPr>
          <w:rStyle w:val="CharStyle13"/>
        </w:rPr>
        <w:t>Razvoj kapaciteta i obuka</w:t>
      </w:r>
    </w:p>
    <w:p w14:paraId="1C3E775F" w14:textId="4B8A1030" w:rsidR="00087B3B" w:rsidRPr="00323E0C" w:rsidRDefault="00A62686" w:rsidP="001D5458">
      <w:pPr>
        <w:pStyle w:val="Style12"/>
        <w:numPr>
          <w:ilvl w:val="0"/>
          <w:numId w:val="64"/>
        </w:numPr>
        <w:tabs>
          <w:tab w:val="left" w:pos="849"/>
        </w:tabs>
        <w:spacing w:line="240" w:lineRule="auto"/>
        <w:ind w:left="860" w:hanging="280"/>
      </w:pPr>
      <w:r w:rsidRPr="00323E0C">
        <w:rPr>
          <w:rStyle w:val="CharStyle13"/>
        </w:rPr>
        <w:t xml:space="preserve">Radi podržavanja blagovremene i djelotvorne </w:t>
      </w:r>
      <w:r w:rsidR="00126ACB">
        <w:rPr>
          <w:rStyle w:val="CharStyle13"/>
        </w:rPr>
        <w:t>identifikacije</w:t>
      </w:r>
      <w:r w:rsidRPr="00323E0C">
        <w:rPr>
          <w:rStyle w:val="CharStyle13"/>
        </w:rPr>
        <w:t xml:space="preserve"> okolišnih i </w:t>
      </w:r>
      <w:r w:rsidR="00C45C02">
        <w:rPr>
          <w:rStyle w:val="CharStyle13"/>
        </w:rPr>
        <w:t>društvenih</w:t>
      </w:r>
      <w:r w:rsidRPr="00323E0C">
        <w:rPr>
          <w:rStyle w:val="CharStyle13"/>
        </w:rPr>
        <w:t xml:space="preserve"> </w:t>
      </w:r>
      <w:proofErr w:type="spellStart"/>
      <w:r w:rsidR="00126ACB">
        <w:rPr>
          <w:rStyle w:val="CharStyle13"/>
        </w:rPr>
        <w:t>uticaja</w:t>
      </w:r>
      <w:proofErr w:type="spellEnd"/>
      <w:r w:rsidR="00126ACB">
        <w:rPr>
          <w:rStyle w:val="CharStyle13"/>
        </w:rPr>
        <w:t xml:space="preserve"> </w:t>
      </w:r>
      <w:r w:rsidRPr="00323E0C">
        <w:rPr>
          <w:rStyle w:val="CharStyle13"/>
        </w:rPr>
        <w:t xml:space="preserve">projektnih komponenti i mjera ublažavanja, ESMP se oslanja na okolišnu i </w:t>
      </w:r>
      <w:r w:rsidR="00126ACB">
        <w:rPr>
          <w:rStyle w:val="CharStyle13"/>
        </w:rPr>
        <w:t>društvenu</w:t>
      </w:r>
      <w:r w:rsidRPr="00323E0C">
        <w:rPr>
          <w:rStyle w:val="CharStyle13"/>
        </w:rPr>
        <w:t xml:space="preserve"> procjenu postojanja, uloge i sposobnosti odgovornih strana na lokaciji ili na nivou </w:t>
      </w:r>
      <w:r w:rsidR="00E44675">
        <w:rPr>
          <w:rStyle w:val="CharStyle13"/>
        </w:rPr>
        <w:t>PIT-a</w:t>
      </w:r>
      <w:r w:rsidRPr="00323E0C">
        <w:rPr>
          <w:rStyle w:val="CharStyle13"/>
        </w:rPr>
        <w:t xml:space="preserve"> i ministarstava.</w:t>
      </w:r>
    </w:p>
    <w:p w14:paraId="23762945" w14:textId="2F943F47" w:rsidR="00087B3B" w:rsidRPr="00323E0C" w:rsidRDefault="00A62686" w:rsidP="001D5458">
      <w:pPr>
        <w:pStyle w:val="Style12"/>
        <w:numPr>
          <w:ilvl w:val="0"/>
          <w:numId w:val="64"/>
        </w:numPr>
        <w:tabs>
          <w:tab w:val="left" w:pos="849"/>
        </w:tabs>
        <w:spacing w:line="240" w:lineRule="auto"/>
        <w:ind w:left="860" w:hanging="280"/>
      </w:pPr>
      <w:r w:rsidRPr="00323E0C">
        <w:rPr>
          <w:rStyle w:val="CharStyle13"/>
        </w:rPr>
        <w:t xml:space="preserve">U ESMP-u se naročito daje poseban opis institucionalnih aranžmana, u kojem se utvrđuje koja strana je odgovorna za realizaciju mjera ublažavanja i monitoringa (npr. za upravljanje, nadzor, </w:t>
      </w:r>
      <w:r w:rsidR="00126ACB">
        <w:rPr>
          <w:rStyle w:val="CharStyle13"/>
        </w:rPr>
        <w:t>pridržavanje propisa</w:t>
      </w:r>
      <w:r w:rsidRPr="00323E0C">
        <w:rPr>
          <w:rStyle w:val="CharStyle13"/>
        </w:rPr>
        <w:t xml:space="preserve">, monitoring implementacije, korektivne mjere, </w:t>
      </w:r>
      <w:r w:rsidR="00B37DA8">
        <w:rPr>
          <w:rStyle w:val="CharStyle13"/>
        </w:rPr>
        <w:t>financir</w:t>
      </w:r>
      <w:r w:rsidRPr="00323E0C">
        <w:rPr>
          <w:rStyle w:val="CharStyle13"/>
        </w:rPr>
        <w:t>anje, izvještavanje i obuku osoblja).</w:t>
      </w:r>
    </w:p>
    <w:p w14:paraId="0719F790" w14:textId="55D21E23" w:rsidR="00087B3B" w:rsidRPr="00323E0C" w:rsidRDefault="00A62686" w:rsidP="001D5458">
      <w:pPr>
        <w:pStyle w:val="Style12"/>
        <w:numPr>
          <w:ilvl w:val="0"/>
          <w:numId w:val="64"/>
        </w:numPr>
        <w:tabs>
          <w:tab w:val="left" w:pos="849"/>
        </w:tabs>
        <w:spacing w:line="240" w:lineRule="auto"/>
        <w:ind w:left="860" w:hanging="280"/>
      </w:pPr>
      <w:r w:rsidRPr="00323E0C">
        <w:rPr>
          <w:rStyle w:val="CharStyle13"/>
        </w:rPr>
        <w:t>Radi jačanja sposobnosti</w:t>
      </w:r>
      <w:r w:rsidR="00126ACB">
        <w:rPr>
          <w:rStyle w:val="CharStyle13"/>
        </w:rPr>
        <w:t xml:space="preserve"> za okolišno i društveno upravljanje</w:t>
      </w:r>
      <w:r w:rsidRPr="00323E0C">
        <w:rPr>
          <w:rStyle w:val="CharStyle13"/>
        </w:rPr>
        <w:t xml:space="preserve"> u nadležnim organima za implementaciju, u ESMP-u se preporučuje </w:t>
      </w:r>
      <w:r w:rsidR="00126ACB">
        <w:rPr>
          <w:rStyle w:val="CharStyle13"/>
        </w:rPr>
        <w:t>uspostavljanje</w:t>
      </w:r>
      <w:r w:rsidRPr="00323E0C">
        <w:rPr>
          <w:rStyle w:val="CharStyle13"/>
        </w:rPr>
        <w:t xml:space="preserve"> ili </w:t>
      </w:r>
      <w:r w:rsidR="00126ACB">
        <w:rPr>
          <w:rStyle w:val="CharStyle13"/>
        </w:rPr>
        <w:t>jačanje</w:t>
      </w:r>
      <w:r w:rsidRPr="00323E0C">
        <w:rPr>
          <w:rStyle w:val="CharStyle13"/>
        </w:rPr>
        <w:t xml:space="preserve"> odgovornih </w:t>
      </w:r>
      <w:r w:rsidR="00126ACB">
        <w:rPr>
          <w:rStyle w:val="CharStyle13"/>
        </w:rPr>
        <w:t>subjekata</w:t>
      </w:r>
      <w:r w:rsidRPr="00323E0C">
        <w:rPr>
          <w:rStyle w:val="CharStyle13"/>
        </w:rPr>
        <w:t xml:space="preserve">, obuka osoblja i sve dodatne mjere koje mogu biti potrebne za podržavanje implementacije mjera ublažavanja i sve druge preporuke okolišne i </w:t>
      </w:r>
      <w:r w:rsidR="00126ACB">
        <w:rPr>
          <w:rStyle w:val="CharStyle13"/>
        </w:rPr>
        <w:t>društvene</w:t>
      </w:r>
      <w:r w:rsidRPr="00323E0C">
        <w:rPr>
          <w:rStyle w:val="CharStyle13"/>
        </w:rPr>
        <w:t xml:space="preserve"> procjene.</w:t>
      </w:r>
    </w:p>
    <w:p w14:paraId="0A3B0B55" w14:textId="77777777" w:rsidR="00087B3B" w:rsidRPr="00323E0C" w:rsidRDefault="00A62686" w:rsidP="001D5458">
      <w:pPr>
        <w:pStyle w:val="Style12"/>
        <w:numPr>
          <w:ilvl w:val="0"/>
          <w:numId w:val="62"/>
        </w:numPr>
        <w:tabs>
          <w:tab w:val="left" w:pos="356"/>
        </w:tabs>
        <w:spacing w:line="240" w:lineRule="auto"/>
      </w:pPr>
      <w:r w:rsidRPr="00323E0C">
        <w:rPr>
          <w:rStyle w:val="CharStyle13"/>
        </w:rPr>
        <w:t>Dinamika implementacije i procjene troškova</w:t>
      </w:r>
    </w:p>
    <w:p w14:paraId="162E8250" w14:textId="59E459EA" w:rsidR="00087B3B" w:rsidRPr="00323E0C" w:rsidRDefault="00A62686" w:rsidP="00A56A87">
      <w:pPr>
        <w:pStyle w:val="Style12"/>
        <w:spacing w:line="240" w:lineRule="auto"/>
        <w:ind w:left="860" w:hanging="280"/>
      </w:pPr>
      <w:r w:rsidRPr="00323E0C">
        <w:rPr>
          <w:rStyle w:val="CharStyle13"/>
          <w:rFonts w:eastAsia="Arial"/>
        </w:rPr>
        <w:t xml:space="preserve">▪ </w:t>
      </w:r>
      <w:r w:rsidRPr="00323E0C">
        <w:rPr>
          <w:rStyle w:val="CharStyle13"/>
        </w:rPr>
        <w:t xml:space="preserve">Za sva tri aspekta (ublažavanje, monitoring i razvoj kapaciteta), u ESMP-u se navode (a) dinamika implementacije za mjere koje se moraju provesti u okviru projekta, u kojoj su prikazane faze i koordinacija sa sveobuhvatnim planovima implementacije projekta; i (b) procjene kapitalnih i tekućih troškova i izvori sredstava za implementaciju ESMP-a. Te brojke su </w:t>
      </w:r>
      <w:proofErr w:type="spellStart"/>
      <w:r w:rsidR="00585F76">
        <w:rPr>
          <w:rStyle w:val="CharStyle13"/>
        </w:rPr>
        <w:t>takođe</w:t>
      </w:r>
      <w:proofErr w:type="spellEnd"/>
      <w:r w:rsidR="00585F76">
        <w:rPr>
          <w:rStyle w:val="CharStyle13"/>
        </w:rPr>
        <w:t xml:space="preserve"> </w:t>
      </w:r>
      <w:r w:rsidRPr="00323E0C">
        <w:rPr>
          <w:rStyle w:val="CharStyle13"/>
        </w:rPr>
        <w:t xml:space="preserve"> uključene u tabele ukupnih projektnih troškova.</w:t>
      </w:r>
    </w:p>
    <w:p w14:paraId="114A0704" w14:textId="77777777" w:rsidR="00087B3B" w:rsidRPr="00323E0C" w:rsidRDefault="00A62686" w:rsidP="001D5458">
      <w:pPr>
        <w:pStyle w:val="Style12"/>
        <w:numPr>
          <w:ilvl w:val="0"/>
          <w:numId w:val="62"/>
        </w:numPr>
        <w:tabs>
          <w:tab w:val="left" w:pos="356"/>
        </w:tabs>
        <w:spacing w:line="240" w:lineRule="auto"/>
      </w:pPr>
      <w:r w:rsidRPr="00323E0C">
        <w:rPr>
          <w:rStyle w:val="CharStyle13"/>
        </w:rPr>
        <w:t>Integracija ESMP-a u Projekat</w:t>
      </w:r>
      <w:r w:rsidRPr="00323E0C">
        <w:br w:type="page"/>
      </w:r>
    </w:p>
    <w:p w14:paraId="5FFBD0A9" w14:textId="7EA07BE5" w:rsidR="00087B3B" w:rsidRPr="00323E0C" w:rsidRDefault="00A62686" w:rsidP="001D5458">
      <w:pPr>
        <w:pStyle w:val="Style12"/>
        <w:numPr>
          <w:ilvl w:val="0"/>
          <w:numId w:val="78"/>
        </w:numPr>
        <w:spacing w:after="480" w:line="240" w:lineRule="auto"/>
      </w:pPr>
      <w:r w:rsidRPr="00323E0C">
        <w:rPr>
          <w:rStyle w:val="CharStyle13"/>
        </w:rPr>
        <w:lastRenderedPageBreak/>
        <w:t xml:space="preserve">Zajmoprimčeva odluka da pristupi projektu i Bančina odluka da ga podrži zasnivaju se djelomično na očekivanju da će se ESMP (bilo samostalno ili kako je ugrađen u ESCP) djelotvorno </w:t>
      </w:r>
      <w:r w:rsidR="00126ACB">
        <w:rPr>
          <w:rStyle w:val="CharStyle13"/>
        </w:rPr>
        <w:t>provesti</w:t>
      </w:r>
      <w:r w:rsidRPr="00323E0C">
        <w:rPr>
          <w:rStyle w:val="CharStyle13"/>
        </w:rPr>
        <w:t xml:space="preserve">. Stoga će se jasno navesti svaka od mjera i aktivnosti koje će se implementirati, uključujući pojedinačne mjere i aktivnosti ublažavanja i </w:t>
      </w:r>
      <w:r w:rsidR="00126ACB">
        <w:rPr>
          <w:rStyle w:val="CharStyle13"/>
        </w:rPr>
        <w:t>monitoringa</w:t>
      </w:r>
      <w:r w:rsidRPr="00323E0C">
        <w:rPr>
          <w:rStyle w:val="CharStyle13"/>
        </w:rPr>
        <w:t xml:space="preserve"> i institucionalne nadležnosti koje se odnose na svaku od njih, te će se troškovi navedenog ugraditi u cjelokupno planiranje, </w:t>
      </w:r>
      <w:r w:rsidR="00E44675">
        <w:rPr>
          <w:rStyle w:val="CharStyle13"/>
        </w:rPr>
        <w:t>projektiranje</w:t>
      </w:r>
      <w:r w:rsidRPr="00323E0C">
        <w:rPr>
          <w:rStyle w:val="CharStyle13"/>
        </w:rPr>
        <w:t>, budžet i implementaciju projekta.</w:t>
      </w:r>
    </w:p>
    <w:p w14:paraId="63C748AF" w14:textId="672FF6E7" w:rsidR="00F8063D" w:rsidRPr="00323E0C" w:rsidRDefault="00A62686">
      <w:pPr>
        <w:pStyle w:val="Style12"/>
        <w:spacing w:after="0" w:line="240" w:lineRule="auto"/>
        <w:rPr>
          <w:rStyle w:val="CharStyle13"/>
          <w:color w:val="5B9BD5"/>
        </w:rPr>
      </w:pPr>
      <w:r w:rsidRPr="00323E0C">
        <w:rPr>
          <w:rStyle w:val="CharStyle13"/>
          <w:color w:val="5B9BD5"/>
        </w:rPr>
        <w:t>FORMAT TABELE PLANA UBLAŽAVANJA</w:t>
      </w:r>
    </w:p>
    <w:p w14:paraId="791B7100" w14:textId="77777777" w:rsidR="00F8063D" w:rsidRPr="00323E0C" w:rsidRDefault="00F8063D">
      <w:pPr>
        <w:pStyle w:val="Style12"/>
        <w:spacing w:after="0" w:line="240" w:lineRule="auto"/>
        <w:rPr>
          <w:rStyle w:val="CharStyle13"/>
          <w:color w:val="5B9BD5"/>
        </w:rPr>
      </w:pPr>
    </w:p>
    <w:tbl>
      <w:tblPr>
        <w:tblStyle w:val="TableGrid"/>
        <w:tblW w:w="0" w:type="auto"/>
        <w:tblLook w:val="04A0" w:firstRow="1" w:lastRow="0" w:firstColumn="1" w:lastColumn="0" w:noHBand="0" w:noVBand="1"/>
      </w:tblPr>
      <w:tblGrid>
        <w:gridCol w:w="2310"/>
        <w:gridCol w:w="2310"/>
        <w:gridCol w:w="2311"/>
        <w:gridCol w:w="2311"/>
      </w:tblGrid>
      <w:tr w:rsidR="000B4FE1" w:rsidRPr="00323E0C" w14:paraId="030E528F" w14:textId="77777777" w:rsidTr="00BD2A01">
        <w:tc>
          <w:tcPr>
            <w:tcW w:w="2310" w:type="dxa"/>
            <w:shd w:val="clear" w:color="auto" w:fill="82B0E4" w:themeFill="text2" w:themeFillTint="66"/>
          </w:tcPr>
          <w:p w14:paraId="1041BAC2" w14:textId="77777777" w:rsidR="000B4FE1" w:rsidRPr="00323E0C" w:rsidRDefault="000B4FE1" w:rsidP="00BD2A01">
            <w:pPr>
              <w:rPr>
                <w:b/>
                <w:color w:val="FFFFFF" w:themeColor="background1"/>
                <w:sz w:val="18"/>
                <w:szCs w:val="18"/>
              </w:rPr>
            </w:pPr>
            <w:r w:rsidRPr="00323E0C">
              <w:rPr>
                <w:b/>
                <w:color w:val="FFFFFF" w:themeColor="background1"/>
                <w:sz w:val="18"/>
                <w:szCs w:val="18"/>
              </w:rPr>
              <w:t>Faza</w:t>
            </w:r>
          </w:p>
        </w:tc>
        <w:tc>
          <w:tcPr>
            <w:tcW w:w="2310" w:type="dxa"/>
          </w:tcPr>
          <w:p w14:paraId="44A657A7" w14:textId="77777777" w:rsidR="000B4FE1" w:rsidRPr="00323E0C" w:rsidRDefault="000B4FE1" w:rsidP="00BD2A01">
            <w:pPr>
              <w:rPr>
                <w:b/>
                <w:sz w:val="18"/>
                <w:szCs w:val="18"/>
              </w:rPr>
            </w:pPr>
            <w:r w:rsidRPr="00323E0C">
              <w:rPr>
                <w:rStyle w:val="CharStyle13"/>
                <w:b/>
                <w:color w:val="auto"/>
                <w:sz w:val="18"/>
                <w:szCs w:val="18"/>
              </w:rPr>
              <w:t>Pripremna faza</w:t>
            </w:r>
          </w:p>
        </w:tc>
        <w:tc>
          <w:tcPr>
            <w:tcW w:w="2311" w:type="dxa"/>
          </w:tcPr>
          <w:p w14:paraId="3C7D7DD5" w14:textId="77777777" w:rsidR="000B4FE1" w:rsidRPr="00323E0C" w:rsidRDefault="000B4FE1" w:rsidP="00BD2A01">
            <w:pPr>
              <w:rPr>
                <w:b/>
                <w:sz w:val="18"/>
                <w:szCs w:val="18"/>
              </w:rPr>
            </w:pPr>
            <w:r w:rsidRPr="00323E0C">
              <w:rPr>
                <w:rStyle w:val="CharStyle13"/>
                <w:b/>
                <w:color w:val="auto"/>
                <w:sz w:val="18"/>
                <w:szCs w:val="18"/>
              </w:rPr>
              <w:t>Izvršenje/realizacija Projekta</w:t>
            </w:r>
          </w:p>
        </w:tc>
        <w:tc>
          <w:tcPr>
            <w:tcW w:w="2311" w:type="dxa"/>
          </w:tcPr>
          <w:p w14:paraId="355117E4" w14:textId="77777777" w:rsidR="000B4FE1" w:rsidRPr="00323E0C" w:rsidRDefault="000B4FE1" w:rsidP="00BD2A01">
            <w:pPr>
              <w:rPr>
                <w:b/>
                <w:sz w:val="18"/>
                <w:szCs w:val="18"/>
              </w:rPr>
            </w:pPr>
            <w:r w:rsidRPr="00323E0C">
              <w:rPr>
                <w:rStyle w:val="CharStyle13"/>
                <w:b/>
                <w:color w:val="auto"/>
                <w:sz w:val="18"/>
                <w:szCs w:val="18"/>
              </w:rPr>
              <w:t>Faza nakon projekta</w:t>
            </w:r>
          </w:p>
        </w:tc>
      </w:tr>
      <w:tr w:rsidR="000B4FE1" w:rsidRPr="00323E0C" w14:paraId="71AF5A1E" w14:textId="77777777" w:rsidTr="00BD2A01">
        <w:trPr>
          <w:trHeight w:val="3399"/>
        </w:trPr>
        <w:tc>
          <w:tcPr>
            <w:tcW w:w="2310" w:type="dxa"/>
            <w:shd w:val="clear" w:color="auto" w:fill="82B0E4" w:themeFill="text2" w:themeFillTint="66"/>
          </w:tcPr>
          <w:p w14:paraId="5781EB6D" w14:textId="77777777" w:rsidR="000B4FE1" w:rsidRPr="00323E0C" w:rsidRDefault="000B4FE1" w:rsidP="00BD2A01">
            <w:pPr>
              <w:rPr>
                <w:b/>
                <w:color w:val="FFFFFF" w:themeColor="background1"/>
                <w:sz w:val="18"/>
                <w:szCs w:val="18"/>
              </w:rPr>
            </w:pPr>
            <w:r w:rsidRPr="00323E0C">
              <w:rPr>
                <w:rStyle w:val="CharStyle13"/>
                <w:b/>
                <w:bCs/>
                <w:color w:val="FFFFFF" w:themeColor="background1"/>
                <w:sz w:val="18"/>
                <w:szCs w:val="18"/>
              </w:rPr>
              <w:t>Problem</w:t>
            </w:r>
          </w:p>
        </w:tc>
        <w:tc>
          <w:tcPr>
            <w:tcW w:w="2310" w:type="dxa"/>
          </w:tcPr>
          <w:p w14:paraId="2E318646" w14:textId="77777777" w:rsidR="000B4FE1" w:rsidRPr="00323E0C" w:rsidRDefault="000B4FE1" w:rsidP="00BD2A01"/>
        </w:tc>
        <w:tc>
          <w:tcPr>
            <w:tcW w:w="2311" w:type="dxa"/>
          </w:tcPr>
          <w:p w14:paraId="3CF8F576" w14:textId="77777777" w:rsidR="000B4FE1" w:rsidRPr="00323E0C" w:rsidRDefault="000B4FE1" w:rsidP="00BD2A01"/>
        </w:tc>
        <w:tc>
          <w:tcPr>
            <w:tcW w:w="2311" w:type="dxa"/>
          </w:tcPr>
          <w:p w14:paraId="35ED7507" w14:textId="77777777" w:rsidR="000B4FE1" w:rsidRPr="00323E0C" w:rsidRDefault="000B4FE1" w:rsidP="00BD2A01"/>
        </w:tc>
      </w:tr>
      <w:tr w:rsidR="000B4FE1" w:rsidRPr="00323E0C" w14:paraId="76251A62" w14:textId="77777777" w:rsidTr="00BD2A01">
        <w:trPr>
          <w:trHeight w:val="2823"/>
        </w:trPr>
        <w:tc>
          <w:tcPr>
            <w:tcW w:w="2310" w:type="dxa"/>
            <w:shd w:val="clear" w:color="auto" w:fill="82B0E4" w:themeFill="text2" w:themeFillTint="66"/>
          </w:tcPr>
          <w:p w14:paraId="6F212329" w14:textId="77777777" w:rsidR="000B4FE1" w:rsidRPr="00323E0C" w:rsidRDefault="000B4FE1" w:rsidP="00BD2A01">
            <w:pPr>
              <w:rPr>
                <w:b/>
                <w:color w:val="FFFFFF" w:themeColor="background1"/>
                <w:sz w:val="18"/>
                <w:szCs w:val="18"/>
              </w:rPr>
            </w:pPr>
            <w:r w:rsidRPr="00323E0C">
              <w:rPr>
                <w:rStyle w:val="CharStyle13"/>
                <w:b/>
                <w:bCs/>
                <w:color w:val="FFFFFF" w:themeColor="background1"/>
                <w:sz w:val="18"/>
                <w:szCs w:val="18"/>
              </w:rPr>
              <w:t>Mjere ublažavanja</w:t>
            </w:r>
          </w:p>
        </w:tc>
        <w:tc>
          <w:tcPr>
            <w:tcW w:w="2310" w:type="dxa"/>
          </w:tcPr>
          <w:p w14:paraId="654EDC3F" w14:textId="77777777" w:rsidR="000B4FE1" w:rsidRPr="00323E0C" w:rsidRDefault="000B4FE1" w:rsidP="00BD2A01"/>
        </w:tc>
        <w:tc>
          <w:tcPr>
            <w:tcW w:w="2311" w:type="dxa"/>
          </w:tcPr>
          <w:p w14:paraId="1D643C93" w14:textId="77777777" w:rsidR="000B4FE1" w:rsidRPr="00323E0C" w:rsidRDefault="000B4FE1" w:rsidP="00BD2A01"/>
        </w:tc>
        <w:tc>
          <w:tcPr>
            <w:tcW w:w="2311" w:type="dxa"/>
          </w:tcPr>
          <w:p w14:paraId="29748528" w14:textId="77777777" w:rsidR="000B4FE1" w:rsidRPr="00323E0C" w:rsidRDefault="000B4FE1" w:rsidP="00BD2A01"/>
        </w:tc>
      </w:tr>
      <w:tr w:rsidR="000B4FE1" w:rsidRPr="00323E0C" w14:paraId="35D2C0AB" w14:textId="77777777" w:rsidTr="00BD2A01">
        <w:trPr>
          <w:trHeight w:val="836"/>
        </w:trPr>
        <w:tc>
          <w:tcPr>
            <w:tcW w:w="2310" w:type="dxa"/>
            <w:shd w:val="clear" w:color="auto" w:fill="82B0E4" w:themeFill="text2" w:themeFillTint="66"/>
          </w:tcPr>
          <w:p w14:paraId="08720D0D" w14:textId="77777777" w:rsidR="000B4FE1" w:rsidRPr="00323E0C" w:rsidRDefault="000B4FE1" w:rsidP="00BD2A01">
            <w:pPr>
              <w:rPr>
                <w:b/>
                <w:color w:val="FFFFFF" w:themeColor="background1"/>
                <w:sz w:val="18"/>
                <w:szCs w:val="18"/>
              </w:rPr>
            </w:pPr>
            <w:r w:rsidRPr="00323E0C">
              <w:rPr>
                <w:rStyle w:val="CharStyle13"/>
                <w:b/>
                <w:bCs/>
                <w:color w:val="FFFFFF" w:themeColor="background1"/>
                <w:sz w:val="18"/>
                <w:szCs w:val="18"/>
              </w:rPr>
              <w:t>Trošak ublažavanja (ako je značajan)</w:t>
            </w:r>
          </w:p>
        </w:tc>
        <w:tc>
          <w:tcPr>
            <w:tcW w:w="2310" w:type="dxa"/>
          </w:tcPr>
          <w:p w14:paraId="1A6B7155" w14:textId="77777777" w:rsidR="000B4FE1" w:rsidRPr="00323E0C" w:rsidRDefault="000B4FE1" w:rsidP="00BD2A01"/>
        </w:tc>
        <w:tc>
          <w:tcPr>
            <w:tcW w:w="2311" w:type="dxa"/>
          </w:tcPr>
          <w:p w14:paraId="26E799E7" w14:textId="77777777" w:rsidR="000B4FE1" w:rsidRPr="00323E0C" w:rsidRDefault="000B4FE1" w:rsidP="00BD2A01"/>
        </w:tc>
        <w:tc>
          <w:tcPr>
            <w:tcW w:w="2311" w:type="dxa"/>
          </w:tcPr>
          <w:p w14:paraId="1E080C76" w14:textId="77777777" w:rsidR="000B4FE1" w:rsidRPr="00323E0C" w:rsidRDefault="000B4FE1" w:rsidP="00BD2A01"/>
        </w:tc>
      </w:tr>
      <w:tr w:rsidR="000B4FE1" w:rsidRPr="00323E0C" w14:paraId="7170E692" w14:textId="77777777" w:rsidTr="00BD2A01">
        <w:trPr>
          <w:trHeight w:val="841"/>
        </w:trPr>
        <w:tc>
          <w:tcPr>
            <w:tcW w:w="2310" w:type="dxa"/>
            <w:shd w:val="clear" w:color="auto" w:fill="82B0E4" w:themeFill="text2" w:themeFillTint="66"/>
          </w:tcPr>
          <w:p w14:paraId="713623A1" w14:textId="77777777" w:rsidR="000B4FE1" w:rsidRPr="00323E0C" w:rsidRDefault="000B4FE1" w:rsidP="00BD2A01">
            <w:pPr>
              <w:rPr>
                <w:b/>
                <w:color w:val="FFFFFF" w:themeColor="background1"/>
                <w:sz w:val="18"/>
                <w:szCs w:val="18"/>
              </w:rPr>
            </w:pPr>
            <w:r w:rsidRPr="00323E0C">
              <w:rPr>
                <w:rStyle w:val="CharStyle13"/>
                <w:b/>
                <w:bCs/>
                <w:color w:val="FFFFFF" w:themeColor="background1"/>
                <w:sz w:val="18"/>
                <w:szCs w:val="18"/>
              </w:rPr>
              <w:t>Odgovornost*</w:t>
            </w:r>
          </w:p>
        </w:tc>
        <w:tc>
          <w:tcPr>
            <w:tcW w:w="2310" w:type="dxa"/>
          </w:tcPr>
          <w:p w14:paraId="4501CA94" w14:textId="77777777" w:rsidR="000B4FE1" w:rsidRPr="00323E0C" w:rsidRDefault="000B4FE1" w:rsidP="00BD2A01"/>
        </w:tc>
        <w:tc>
          <w:tcPr>
            <w:tcW w:w="2311" w:type="dxa"/>
          </w:tcPr>
          <w:p w14:paraId="70C5699A" w14:textId="77777777" w:rsidR="000B4FE1" w:rsidRPr="00323E0C" w:rsidRDefault="000B4FE1" w:rsidP="00BD2A01"/>
        </w:tc>
        <w:tc>
          <w:tcPr>
            <w:tcW w:w="2311" w:type="dxa"/>
          </w:tcPr>
          <w:p w14:paraId="607130FB" w14:textId="77777777" w:rsidR="000B4FE1" w:rsidRPr="00323E0C" w:rsidRDefault="000B4FE1" w:rsidP="00BD2A01"/>
        </w:tc>
      </w:tr>
      <w:tr w:rsidR="000B4FE1" w:rsidRPr="00323E0C" w14:paraId="2638AC1F" w14:textId="77777777" w:rsidTr="00BD2A01">
        <w:trPr>
          <w:trHeight w:val="1328"/>
        </w:trPr>
        <w:tc>
          <w:tcPr>
            <w:tcW w:w="2310" w:type="dxa"/>
            <w:tcBorders>
              <w:bottom w:val="single" w:sz="4" w:space="0" w:color="auto"/>
            </w:tcBorders>
            <w:shd w:val="clear" w:color="auto" w:fill="82B0E4" w:themeFill="text2" w:themeFillTint="66"/>
          </w:tcPr>
          <w:p w14:paraId="134A63A1" w14:textId="6DBDF65A" w:rsidR="000B4FE1" w:rsidRPr="00323E0C" w:rsidRDefault="000B4FE1" w:rsidP="00BD2A01">
            <w:pPr>
              <w:rPr>
                <w:b/>
                <w:color w:val="FFFFFF" w:themeColor="background1"/>
                <w:sz w:val="18"/>
                <w:szCs w:val="18"/>
              </w:rPr>
            </w:pPr>
            <w:r w:rsidRPr="00323E0C">
              <w:rPr>
                <w:rStyle w:val="CharStyle13"/>
                <w:b/>
                <w:bCs/>
                <w:color w:val="FFFFFF" w:themeColor="background1"/>
                <w:sz w:val="18"/>
                <w:szCs w:val="18"/>
              </w:rPr>
              <w:t>Opažanja i komentari nadzornog organa</w:t>
            </w:r>
            <w:r w:rsidR="00126ACB">
              <w:rPr>
                <w:rStyle w:val="CharStyle13"/>
                <w:b/>
                <w:bCs/>
                <w:color w:val="FFFFFF" w:themeColor="background1"/>
                <w:sz w:val="18"/>
                <w:szCs w:val="18"/>
              </w:rPr>
              <w:t xml:space="preserve"> </w:t>
            </w:r>
            <w:r w:rsidRPr="00323E0C">
              <w:rPr>
                <w:rStyle w:val="CharStyle13"/>
                <w:b/>
                <w:bCs/>
                <w:color w:val="FFFFFF" w:themeColor="background1"/>
                <w:sz w:val="18"/>
                <w:szCs w:val="18"/>
              </w:rPr>
              <w:t>(popunjava se u toku nadzora)</w:t>
            </w:r>
          </w:p>
        </w:tc>
        <w:tc>
          <w:tcPr>
            <w:tcW w:w="2310" w:type="dxa"/>
          </w:tcPr>
          <w:p w14:paraId="27DCE33E" w14:textId="77777777" w:rsidR="000B4FE1" w:rsidRPr="00323E0C" w:rsidRDefault="000B4FE1" w:rsidP="00BD2A01"/>
        </w:tc>
        <w:tc>
          <w:tcPr>
            <w:tcW w:w="2311" w:type="dxa"/>
          </w:tcPr>
          <w:p w14:paraId="60068D80" w14:textId="77777777" w:rsidR="000B4FE1" w:rsidRPr="00323E0C" w:rsidRDefault="000B4FE1" w:rsidP="00BD2A01"/>
        </w:tc>
        <w:tc>
          <w:tcPr>
            <w:tcW w:w="2311" w:type="dxa"/>
          </w:tcPr>
          <w:p w14:paraId="766F4861" w14:textId="77777777" w:rsidR="000B4FE1" w:rsidRPr="00323E0C" w:rsidRDefault="000B4FE1" w:rsidP="00BD2A01"/>
        </w:tc>
      </w:tr>
    </w:tbl>
    <w:p w14:paraId="00D2832A" w14:textId="77777777" w:rsidR="00F8063D" w:rsidRPr="00323E0C" w:rsidRDefault="00F8063D">
      <w:pPr>
        <w:pStyle w:val="Style12"/>
        <w:spacing w:after="0" w:line="240" w:lineRule="auto"/>
        <w:rPr>
          <w:rStyle w:val="CharStyle13"/>
          <w:color w:val="5B9BD5"/>
        </w:rPr>
      </w:pPr>
    </w:p>
    <w:p w14:paraId="0FA94023" w14:textId="635B4E00" w:rsidR="00F8063D" w:rsidRPr="00323E0C" w:rsidRDefault="00EB2512">
      <w:pPr>
        <w:pStyle w:val="Style12"/>
        <w:spacing w:after="0" w:line="240" w:lineRule="auto"/>
        <w:rPr>
          <w:rStyle w:val="CharStyle13"/>
          <w:color w:val="auto"/>
          <w:sz w:val="16"/>
          <w:szCs w:val="16"/>
        </w:rPr>
      </w:pPr>
      <w:r w:rsidRPr="00323E0C">
        <w:rPr>
          <w:rStyle w:val="CharStyle13"/>
          <w:color w:val="auto"/>
        </w:rPr>
        <w:t>*</w:t>
      </w:r>
      <w:r w:rsidRPr="00323E0C">
        <w:rPr>
          <w:rStyle w:val="CharStyle13"/>
          <w:color w:val="auto"/>
          <w:sz w:val="16"/>
          <w:szCs w:val="16"/>
        </w:rPr>
        <w:t xml:space="preserve">Stavke za koje je naznačeno da su odgovornosti izvođača navode se u </w:t>
      </w:r>
      <w:r w:rsidR="00126ACB">
        <w:rPr>
          <w:rStyle w:val="CharStyle13"/>
          <w:color w:val="auto"/>
          <w:sz w:val="16"/>
          <w:szCs w:val="16"/>
        </w:rPr>
        <w:t xml:space="preserve">ponudbenim </w:t>
      </w:r>
      <w:r w:rsidRPr="00323E0C">
        <w:rPr>
          <w:rStyle w:val="CharStyle13"/>
          <w:color w:val="auto"/>
          <w:sz w:val="16"/>
          <w:szCs w:val="16"/>
        </w:rPr>
        <w:t xml:space="preserve">dokumentima </w:t>
      </w:r>
    </w:p>
    <w:p w14:paraId="1C1F7299" w14:textId="77777777" w:rsidR="00F8063D" w:rsidRPr="00323E0C" w:rsidRDefault="00F8063D">
      <w:pPr>
        <w:pStyle w:val="Style12"/>
        <w:spacing w:after="0" w:line="240" w:lineRule="auto"/>
        <w:rPr>
          <w:rStyle w:val="CharStyle13"/>
          <w:color w:val="5B9BD5"/>
        </w:rPr>
      </w:pPr>
    </w:p>
    <w:p w14:paraId="1D78B0D4" w14:textId="77777777" w:rsidR="00F8063D" w:rsidRPr="00323E0C" w:rsidRDefault="00F8063D">
      <w:pPr>
        <w:pStyle w:val="Style12"/>
        <w:spacing w:after="0" w:line="240" w:lineRule="auto"/>
        <w:rPr>
          <w:rStyle w:val="CharStyle13"/>
          <w:color w:val="5B9BD5"/>
        </w:rPr>
      </w:pPr>
    </w:p>
    <w:p w14:paraId="21BDFBF7" w14:textId="77777777" w:rsidR="00F8063D" w:rsidRPr="00323E0C" w:rsidRDefault="00F8063D">
      <w:pPr>
        <w:pStyle w:val="Style12"/>
        <w:spacing w:after="0" w:line="240" w:lineRule="auto"/>
        <w:rPr>
          <w:rStyle w:val="CharStyle13"/>
          <w:color w:val="5B9BD5"/>
        </w:rPr>
      </w:pPr>
    </w:p>
    <w:p w14:paraId="361FED5C" w14:textId="77777777" w:rsidR="000B4FE1" w:rsidRPr="00323E0C" w:rsidRDefault="000B4FE1">
      <w:pPr>
        <w:pStyle w:val="Style12"/>
        <w:spacing w:after="0" w:line="240" w:lineRule="auto"/>
        <w:rPr>
          <w:rStyle w:val="CharStyle13"/>
          <w:color w:val="5B9BD5"/>
        </w:rPr>
      </w:pPr>
    </w:p>
    <w:p w14:paraId="01E1BC6A" w14:textId="77777777" w:rsidR="000B4FE1" w:rsidRPr="00323E0C" w:rsidRDefault="000B4FE1">
      <w:pPr>
        <w:pStyle w:val="Style12"/>
        <w:spacing w:after="0" w:line="240" w:lineRule="auto"/>
        <w:rPr>
          <w:rStyle w:val="CharStyle13"/>
          <w:color w:val="5B9BD5"/>
        </w:rPr>
      </w:pPr>
    </w:p>
    <w:p w14:paraId="652E7540" w14:textId="77777777" w:rsidR="00F8063D" w:rsidRPr="00323E0C" w:rsidRDefault="00F8063D">
      <w:pPr>
        <w:pStyle w:val="Style12"/>
        <w:spacing w:after="0" w:line="240" w:lineRule="auto"/>
        <w:rPr>
          <w:rStyle w:val="CharStyle13"/>
          <w:color w:val="5B9BD5"/>
        </w:rPr>
      </w:pPr>
    </w:p>
    <w:p w14:paraId="4FD82E07" w14:textId="77777777" w:rsidR="00F8063D" w:rsidRPr="00323E0C" w:rsidRDefault="00F8063D">
      <w:pPr>
        <w:pStyle w:val="Style12"/>
        <w:spacing w:after="0" w:line="240" w:lineRule="auto"/>
        <w:rPr>
          <w:rStyle w:val="CharStyle13"/>
          <w:color w:val="5B9BD5"/>
        </w:rPr>
      </w:pPr>
    </w:p>
    <w:p w14:paraId="45C10BEF" w14:textId="77777777" w:rsidR="00087B3B" w:rsidRPr="00323E0C" w:rsidRDefault="00A62686">
      <w:pPr>
        <w:pStyle w:val="Style12"/>
        <w:spacing w:after="240" w:line="240" w:lineRule="auto"/>
        <w:rPr>
          <w:rStyle w:val="CharStyle13"/>
          <w:color w:val="5B9BD5"/>
        </w:rPr>
      </w:pPr>
      <w:r w:rsidRPr="00323E0C">
        <w:rPr>
          <w:rStyle w:val="CharStyle13"/>
          <w:color w:val="5B9BD5"/>
        </w:rPr>
        <w:lastRenderedPageBreak/>
        <w:t>FORMAT TABELE PLANA MONITORINGA</w:t>
      </w:r>
    </w:p>
    <w:tbl>
      <w:tblPr>
        <w:tblStyle w:val="TableGrid"/>
        <w:tblW w:w="0" w:type="auto"/>
        <w:tblLook w:val="04A0" w:firstRow="1" w:lastRow="0" w:firstColumn="1" w:lastColumn="0" w:noHBand="0" w:noVBand="1"/>
      </w:tblPr>
      <w:tblGrid>
        <w:gridCol w:w="2310"/>
        <w:gridCol w:w="2310"/>
        <w:gridCol w:w="2311"/>
        <w:gridCol w:w="2311"/>
      </w:tblGrid>
      <w:tr w:rsidR="008B4D3A" w:rsidRPr="00323E0C" w14:paraId="14835884" w14:textId="77777777" w:rsidTr="00BD2A01">
        <w:tc>
          <w:tcPr>
            <w:tcW w:w="2310" w:type="dxa"/>
            <w:shd w:val="clear" w:color="auto" w:fill="82B0E4" w:themeFill="text2" w:themeFillTint="66"/>
          </w:tcPr>
          <w:p w14:paraId="175B3536" w14:textId="77777777" w:rsidR="008B4D3A" w:rsidRPr="00323E0C" w:rsidRDefault="008B4D3A" w:rsidP="00BD2A01">
            <w:pPr>
              <w:rPr>
                <w:b/>
                <w:color w:val="FFFFFF" w:themeColor="background1"/>
                <w:sz w:val="18"/>
                <w:szCs w:val="18"/>
              </w:rPr>
            </w:pPr>
            <w:r w:rsidRPr="00323E0C">
              <w:rPr>
                <w:b/>
                <w:color w:val="FFFFFF" w:themeColor="background1"/>
                <w:sz w:val="18"/>
                <w:szCs w:val="18"/>
              </w:rPr>
              <w:t>Faza</w:t>
            </w:r>
          </w:p>
        </w:tc>
        <w:tc>
          <w:tcPr>
            <w:tcW w:w="2310" w:type="dxa"/>
          </w:tcPr>
          <w:p w14:paraId="21151815" w14:textId="77777777" w:rsidR="008B4D3A" w:rsidRPr="00323E0C" w:rsidRDefault="008B4D3A" w:rsidP="00BD2A01">
            <w:pPr>
              <w:rPr>
                <w:b/>
                <w:color w:val="auto"/>
                <w:sz w:val="18"/>
                <w:szCs w:val="18"/>
              </w:rPr>
            </w:pPr>
            <w:r w:rsidRPr="00323E0C">
              <w:rPr>
                <w:rStyle w:val="CharStyle13"/>
                <w:b/>
                <w:color w:val="auto"/>
                <w:sz w:val="18"/>
                <w:szCs w:val="18"/>
              </w:rPr>
              <w:t>Pripremna faza</w:t>
            </w:r>
          </w:p>
        </w:tc>
        <w:tc>
          <w:tcPr>
            <w:tcW w:w="2311" w:type="dxa"/>
          </w:tcPr>
          <w:p w14:paraId="4149B1B3" w14:textId="77777777" w:rsidR="008B4D3A" w:rsidRPr="00323E0C" w:rsidRDefault="008B4D3A" w:rsidP="00BD2A01">
            <w:pPr>
              <w:rPr>
                <w:b/>
                <w:color w:val="auto"/>
                <w:sz w:val="18"/>
                <w:szCs w:val="18"/>
              </w:rPr>
            </w:pPr>
            <w:r w:rsidRPr="00323E0C">
              <w:rPr>
                <w:rStyle w:val="CharStyle13"/>
                <w:b/>
                <w:color w:val="auto"/>
                <w:sz w:val="18"/>
                <w:szCs w:val="18"/>
              </w:rPr>
              <w:t>Izvršenje/realizacija Projekta</w:t>
            </w:r>
          </w:p>
        </w:tc>
        <w:tc>
          <w:tcPr>
            <w:tcW w:w="2311" w:type="dxa"/>
          </w:tcPr>
          <w:p w14:paraId="4332F239" w14:textId="77777777" w:rsidR="008B4D3A" w:rsidRPr="00323E0C" w:rsidRDefault="008B4D3A" w:rsidP="00BD2A01">
            <w:pPr>
              <w:rPr>
                <w:b/>
                <w:color w:val="auto"/>
                <w:sz w:val="18"/>
                <w:szCs w:val="18"/>
              </w:rPr>
            </w:pPr>
            <w:r w:rsidRPr="00323E0C">
              <w:rPr>
                <w:rStyle w:val="CharStyle13"/>
                <w:b/>
                <w:color w:val="auto"/>
                <w:sz w:val="18"/>
                <w:szCs w:val="18"/>
              </w:rPr>
              <w:t>Faza nakon projekta</w:t>
            </w:r>
          </w:p>
        </w:tc>
      </w:tr>
      <w:tr w:rsidR="008B4D3A" w:rsidRPr="00323E0C" w14:paraId="54E3562C" w14:textId="77777777" w:rsidTr="00BD2A01">
        <w:trPr>
          <w:trHeight w:val="1131"/>
        </w:trPr>
        <w:tc>
          <w:tcPr>
            <w:tcW w:w="2310" w:type="dxa"/>
            <w:shd w:val="clear" w:color="auto" w:fill="82B0E4" w:themeFill="text2" w:themeFillTint="66"/>
          </w:tcPr>
          <w:p w14:paraId="0DE77156" w14:textId="6D22EE13" w:rsidR="008B4D3A" w:rsidRPr="00323E0C" w:rsidRDefault="00126ACB" w:rsidP="00BD2A01">
            <w:pPr>
              <w:rPr>
                <w:b/>
                <w:color w:val="FFFFFF" w:themeColor="background1"/>
                <w:sz w:val="18"/>
                <w:szCs w:val="18"/>
              </w:rPr>
            </w:pPr>
            <w:r>
              <w:rPr>
                <w:rStyle w:val="CharStyle13"/>
                <w:b/>
                <w:bCs/>
                <w:color w:val="FFFFFF" w:themeColor="background1"/>
                <w:sz w:val="18"/>
                <w:szCs w:val="18"/>
              </w:rPr>
              <w:t>Parametar čiji se monitoring vrši</w:t>
            </w:r>
            <w:r w:rsidR="008B4D3A" w:rsidRPr="00323E0C">
              <w:rPr>
                <w:rStyle w:val="CharStyle13"/>
                <w:b/>
                <w:bCs/>
                <w:color w:val="FFFFFF" w:themeColor="background1"/>
                <w:sz w:val="18"/>
                <w:szCs w:val="18"/>
              </w:rPr>
              <w:t>?</w:t>
            </w:r>
          </w:p>
        </w:tc>
        <w:tc>
          <w:tcPr>
            <w:tcW w:w="2310" w:type="dxa"/>
          </w:tcPr>
          <w:p w14:paraId="02F39842" w14:textId="77777777" w:rsidR="008B4D3A" w:rsidRPr="00323E0C" w:rsidRDefault="008B4D3A" w:rsidP="00BD2A01">
            <w:pPr>
              <w:rPr>
                <w:color w:val="auto"/>
                <w:sz w:val="18"/>
                <w:szCs w:val="18"/>
              </w:rPr>
            </w:pPr>
          </w:p>
        </w:tc>
        <w:tc>
          <w:tcPr>
            <w:tcW w:w="2311" w:type="dxa"/>
          </w:tcPr>
          <w:p w14:paraId="5624CF4D" w14:textId="77777777" w:rsidR="008B4D3A" w:rsidRPr="00323E0C" w:rsidRDefault="008B4D3A" w:rsidP="00BD2A01">
            <w:pPr>
              <w:rPr>
                <w:color w:val="auto"/>
                <w:sz w:val="18"/>
                <w:szCs w:val="18"/>
              </w:rPr>
            </w:pPr>
          </w:p>
        </w:tc>
        <w:tc>
          <w:tcPr>
            <w:tcW w:w="2311" w:type="dxa"/>
          </w:tcPr>
          <w:p w14:paraId="5D31A712" w14:textId="77777777" w:rsidR="008B4D3A" w:rsidRPr="00323E0C" w:rsidRDefault="008B4D3A" w:rsidP="00BD2A01">
            <w:pPr>
              <w:rPr>
                <w:color w:val="auto"/>
                <w:sz w:val="18"/>
                <w:szCs w:val="18"/>
              </w:rPr>
            </w:pPr>
          </w:p>
        </w:tc>
      </w:tr>
      <w:tr w:rsidR="008B4D3A" w:rsidRPr="00323E0C" w14:paraId="517FC04C" w14:textId="77777777" w:rsidTr="00BD2A01">
        <w:trPr>
          <w:trHeight w:val="976"/>
        </w:trPr>
        <w:tc>
          <w:tcPr>
            <w:tcW w:w="2310" w:type="dxa"/>
            <w:shd w:val="clear" w:color="auto" w:fill="82B0E4" w:themeFill="text2" w:themeFillTint="66"/>
          </w:tcPr>
          <w:p w14:paraId="306DC0C2" w14:textId="1CC295B3" w:rsidR="008B4D3A" w:rsidRPr="00323E0C" w:rsidRDefault="008B4D3A" w:rsidP="00BD2A01">
            <w:pPr>
              <w:rPr>
                <w:b/>
                <w:color w:val="FFFFFF" w:themeColor="background1"/>
                <w:sz w:val="18"/>
                <w:szCs w:val="18"/>
              </w:rPr>
            </w:pPr>
            <w:r w:rsidRPr="00323E0C">
              <w:rPr>
                <w:rStyle w:val="CharStyle13"/>
                <w:b/>
                <w:bCs/>
                <w:color w:val="FFFFFF" w:themeColor="background1"/>
                <w:sz w:val="18"/>
                <w:szCs w:val="18"/>
              </w:rPr>
              <w:t xml:space="preserve">Gdje se </w:t>
            </w:r>
            <w:r w:rsidR="00126ACB">
              <w:rPr>
                <w:rStyle w:val="CharStyle13"/>
                <w:b/>
                <w:bCs/>
                <w:color w:val="FFFFFF" w:themeColor="background1"/>
                <w:sz w:val="18"/>
                <w:szCs w:val="18"/>
              </w:rPr>
              <w:t xml:space="preserve">vrši monitoring </w:t>
            </w:r>
            <w:r w:rsidRPr="00323E0C">
              <w:rPr>
                <w:rStyle w:val="CharStyle13"/>
                <w:b/>
                <w:bCs/>
                <w:color w:val="FFFFFF" w:themeColor="background1"/>
                <w:sz w:val="18"/>
                <w:szCs w:val="18"/>
              </w:rPr>
              <w:t>paramet</w:t>
            </w:r>
            <w:r w:rsidR="00126ACB">
              <w:rPr>
                <w:rStyle w:val="CharStyle13"/>
                <w:b/>
                <w:bCs/>
                <w:color w:val="FFFFFF" w:themeColor="background1"/>
                <w:sz w:val="18"/>
                <w:szCs w:val="18"/>
              </w:rPr>
              <w:t>ra</w:t>
            </w:r>
          </w:p>
        </w:tc>
        <w:tc>
          <w:tcPr>
            <w:tcW w:w="2310" w:type="dxa"/>
          </w:tcPr>
          <w:p w14:paraId="7D88A618" w14:textId="77777777" w:rsidR="008B4D3A" w:rsidRPr="00323E0C" w:rsidRDefault="008B4D3A" w:rsidP="00BD2A01">
            <w:pPr>
              <w:rPr>
                <w:color w:val="auto"/>
                <w:sz w:val="18"/>
                <w:szCs w:val="18"/>
              </w:rPr>
            </w:pPr>
          </w:p>
        </w:tc>
        <w:tc>
          <w:tcPr>
            <w:tcW w:w="2311" w:type="dxa"/>
          </w:tcPr>
          <w:p w14:paraId="7E58DBD4" w14:textId="77777777" w:rsidR="008B4D3A" w:rsidRPr="00323E0C" w:rsidRDefault="008B4D3A" w:rsidP="00BD2A01">
            <w:pPr>
              <w:rPr>
                <w:color w:val="auto"/>
                <w:sz w:val="18"/>
                <w:szCs w:val="18"/>
              </w:rPr>
            </w:pPr>
          </w:p>
        </w:tc>
        <w:tc>
          <w:tcPr>
            <w:tcW w:w="2311" w:type="dxa"/>
          </w:tcPr>
          <w:p w14:paraId="31F6509F" w14:textId="77777777" w:rsidR="008B4D3A" w:rsidRPr="00323E0C" w:rsidRDefault="008B4D3A" w:rsidP="00BD2A01">
            <w:pPr>
              <w:rPr>
                <w:color w:val="auto"/>
                <w:sz w:val="18"/>
                <w:szCs w:val="18"/>
              </w:rPr>
            </w:pPr>
          </w:p>
        </w:tc>
      </w:tr>
      <w:tr w:rsidR="008B4D3A" w:rsidRPr="00323E0C" w14:paraId="46E8FD35" w14:textId="77777777" w:rsidTr="00BD2A01">
        <w:trPr>
          <w:trHeight w:val="1542"/>
        </w:trPr>
        <w:tc>
          <w:tcPr>
            <w:tcW w:w="2310" w:type="dxa"/>
            <w:shd w:val="clear" w:color="auto" w:fill="82B0E4" w:themeFill="text2" w:themeFillTint="66"/>
          </w:tcPr>
          <w:p w14:paraId="2D0109F7" w14:textId="306A75FF" w:rsidR="008B4D3A" w:rsidRPr="00323E0C" w:rsidRDefault="008B4D3A" w:rsidP="00BD2A01">
            <w:pPr>
              <w:rPr>
                <w:b/>
                <w:color w:val="FFFFFF" w:themeColor="background1"/>
                <w:sz w:val="18"/>
                <w:szCs w:val="18"/>
              </w:rPr>
            </w:pPr>
            <w:r w:rsidRPr="00323E0C">
              <w:rPr>
                <w:rStyle w:val="CharStyle13"/>
                <w:b/>
                <w:bCs/>
                <w:color w:val="FFFFFF" w:themeColor="background1"/>
                <w:sz w:val="18"/>
                <w:szCs w:val="18"/>
              </w:rPr>
              <w:t>Kako se</w:t>
            </w:r>
            <w:r w:rsidR="00126ACB">
              <w:rPr>
                <w:rStyle w:val="CharStyle13"/>
                <w:b/>
                <w:bCs/>
                <w:color w:val="FFFFFF" w:themeColor="background1"/>
                <w:sz w:val="18"/>
                <w:szCs w:val="18"/>
              </w:rPr>
              <w:t xml:space="preserve"> vrši monitoring</w:t>
            </w:r>
            <w:r w:rsidRPr="00323E0C">
              <w:rPr>
                <w:rStyle w:val="CharStyle13"/>
                <w:b/>
                <w:bCs/>
                <w:color w:val="FFFFFF" w:themeColor="background1"/>
                <w:sz w:val="18"/>
                <w:szCs w:val="18"/>
              </w:rPr>
              <w:t xml:space="preserve"> parametar /vrsta opreme za </w:t>
            </w:r>
            <w:r w:rsidR="00126ACB">
              <w:rPr>
                <w:rStyle w:val="CharStyle13"/>
                <w:b/>
                <w:bCs/>
                <w:color w:val="FFFFFF" w:themeColor="background1"/>
                <w:sz w:val="18"/>
                <w:szCs w:val="18"/>
              </w:rPr>
              <w:t>monitoring</w:t>
            </w:r>
          </w:p>
        </w:tc>
        <w:tc>
          <w:tcPr>
            <w:tcW w:w="2310" w:type="dxa"/>
          </w:tcPr>
          <w:p w14:paraId="1BE800DB" w14:textId="77777777" w:rsidR="008B4D3A" w:rsidRPr="00323E0C" w:rsidRDefault="008B4D3A" w:rsidP="00BD2A01">
            <w:pPr>
              <w:rPr>
                <w:color w:val="auto"/>
                <w:sz w:val="18"/>
                <w:szCs w:val="18"/>
              </w:rPr>
            </w:pPr>
          </w:p>
        </w:tc>
        <w:tc>
          <w:tcPr>
            <w:tcW w:w="2311" w:type="dxa"/>
          </w:tcPr>
          <w:p w14:paraId="2E7586E9" w14:textId="77777777" w:rsidR="008B4D3A" w:rsidRPr="00323E0C" w:rsidRDefault="008B4D3A" w:rsidP="00BD2A01">
            <w:pPr>
              <w:rPr>
                <w:color w:val="auto"/>
                <w:sz w:val="18"/>
                <w:szCs w:val="18"/>
              </w:rPr>
            </w:pPr>
          </w:p>
        </w:tc>
        <w:tc>
          <w:tcPr>
            <w:tcW w:w="2311" w:type="dxa"/>
          </w:tcPr>
          <w:p w14:paraId="6DC558B5" w14:textId="77777777" w:rsidR="008B4D3A" w:rsidRPr="00323E0C" w:rsidRDefault="008B4D3A" w:rsidP="00BD2A01">
            <w:pPr>
              <w:rPr>
                <w:color w:val="auto"/>
                <w:sz w:val="18"/>
                <w:szCs w:val="18"/>
              </w:rPr>
            </w:pPr>
          </w:p>
        </w:tc>
      </w:tr>
      <w:tr w:rsidR="008B4D3A" w:rsidRPr="00323E0C" w14:paraId="37ACA12B" w14:textId="77777777" w:rsidTr="00126ACB">
        <w:trPr>
          <w:trHeight w:val="724"/>
        </w:trPr>
        <w:tc>
          <w:tcPr>
            <w:tcW w:w="2310" w:type="dxa"/>
            <w:shd w:val="clear" w:color="auto" w:fill="82B0E4" w:themeFill="text2" w:themeFillTint="66"/>
          </w:tcPr>
          <w:p w14:paraId="7346B1D8" w14:textId="2D6B89C9" w:rsidR="008B4D3A" w:rsidRPr="00323E0C" w:rsidRDefault="008B4D3A" w:rsidP="00BD2A01">
            <w:pPr>
              <w:rPr>
                <w:b/>
                <w:color w:val="FFFFFF" w:themeColor="background1"/>
                <w:sz w:val="18"/>
                <w:szCs w:val="18"/>
              </w:rPr>
            </w:pPr>
            <w:r w:rsidRPr="00323E0C">
              <w:rPr>
                <w:rStyle w:val="CharStyle13"/>
                <w:b/>
                <w:bCs/>
                <w:color w:val="FFFFFF" w:themeColor="background1"/>
                <w:sz w:val="18"/>
                <w:szCs w:val="18"/>
              </w:rPr>
              <w:t>Kada se</w:t>
            </w:r>
            <w:r w:rsidR="00126ACB">
              <w:rPr>
                <w:rStyle w:val="CharStyle13"/>
                <w:b/>
                <w:bCs/>
                <w:color w:val="FFFFFF" w:themeColor="background1"/>
                <w:sz w:val="18"/>
                <w:szCs w:val="18"/>
              </w:rPr>
              <w:t xml:space="preserve"> vrši monitoring</w:t>
            </w:r>
            <w:r w:rsidRPr="00323E0C">
              <w:rPr>
                <w:rStyle w:val="CharStyle13"/>
                <w:b/>
                <w:bCs/>
                <w:color w:val="FFFFFF" w:themeColor="background1"/>
                <w:sz w:val="18"/>
                <w:szCs w:val="18"/>
              </w:rPr>
              <w:t xml:space="preserve"> parametar -učestalost mjerenja ili kontinuirano?</w:t>
            </w:r>
          </w:p>
        </w:tc>
        <w:tc>
          <w:tcPr>
            <w:tcW w:w="2310" w:type="dxa"/>
          </w:tcPr>
          <w:p w14:paraId="7A219244" w14:textId="77777777" w:rsidR="008B4D3A" w:rsidRPr="00323E0C" w:rsidRDefault="008B4D3A" w:rsidP="00BD2A01">
            <w:pPr>
              <w:rPr>
                <w:color w:val="auto"/>
                <w:sz w:val="18"/>
                <w:szCs w:val="18"/>
              </w:rPr>
            </w:pPr>
          </w:p>
        </w:tc>
        <w:tc>
          <w:tcPr>
            <w:tcW w:w="2311" w:type="dxa"/>
          </w:tcPr>
          <w:p w14:paraId="74F542FF" w14:textId="77777777" w:rsidR="008B4D3A" w:rsidRPr="00323E0C" w:rsidRDefault="008B4D3A" w:rsidP="00BD2A01">
            <w:pPr>
              <w:rPr>
                <w:color w:val="auto"/>
                <w:sz w:val="18"/>
                <w:szCs w:val="18"/>
              </w:rPr>
            </w:pPr>
          </w:p>
        </w:tc>
        <w:tc>
          <w:tcPr>
            <w:tcW w:w="2311" w:type="dxa"/>
          </w:tcPr>
          <w:p w14:paraId="00181A11" w14:textId="77777777" w:rsidR="008B4D3A" w:rsidRPr="00323E0C" w:rsidRDefault="008B4D3A" w:rsidP="00BD2A01">
            <w:pPr>
              <w:rPr>
                <w:color w:val="auto"/>
                <w:sz w:val="18"/>
                <w:szCs w:val="18"/>
              </w:rPr>
            </w:pPr>
          </w:p>
        </w:tc>
      </w:tr>
      <w:tr w:rsidR="008B4D3A" w:rsidRPr="00323E0C" w14:paraId="6FDAFFFC" w14:textId="77777777" w:rsidTr="00126ACB">
        <w:trPr>
          <w:trHeight w:val="895"/>
        </w:trPr>
        <w:tc>
          <w:tcPr>
            <w:tcW w:w="2310" w:type="dxa"/>
            <w:shd w:val="clear" w:color="auto" w:fill="82B0E4" w:themeFill="text2" w:themeFillTint="66"/>
          </w:tcPr>
          <w:p w14:paraId="74AFC1CA" w14:textId="77777777" w:rsidR="008B4D3A" w:rsidRPr="00323E0C" w:rsidRDefault="008B4D3A" w:rsidP="00BD2A01">
            <w:pPr>
              <w:rPr>
                <w:b/>
                <w:color w:val="FFFFFF" w:themeColor="background1"/>
                <w:sz w:val="18"/>
                <w:szCs w:val="18"/>
              </w:rPr>
            </w:pPr>
            <w:r w:rsidRPr="00323E0C">
              <w:rPr>
                <w:rStyle w:val="CharStyle13"/>
                <w:b/>
                <w:bCs/>
                <w:color w:val="FFFFFF" w:themeColor="background1"/>
                <w:sz w:val="18"/>
                <w:szCs w:val="18"/>
              </w:rPr>
              <w:t>Trošak monitoringa/koliki je trošak opreme ili naknade izvođača za vršenje monitoringa</w:t>
            </w:r>
          </w:p>
        </w:tc>
        <w:tc>
          <w:tcPr>
            <w:tcW w:w="2310" w:type="dxa"/>
          </w:tcPr>
          <w:p w14:paraId="15AA61B0" w14:textId="77777777" w:rsidR="008B4D3A" w:rsidRPr="00323E0C" w:rsidRDefault="008B4D3A" w:rsidP="00BD2A01">
            <w:pPr>
              <w:rPr>
                <w:color w:val="auto"/>
                <w:sz w:val="18"/>
                <w:szCs w:val="18"/>
              </w:rPr>
            </w:pPr>
          </w:p>
        </w:tc>
        <w:tc>
          <w:tcPr>
            <w:tcW w:w="2311" w:type="dxa"/>
          </w:tcPr>
          <w:p w14:paraId="447267CA" w14:textId="77777777" w:rsidR="008B4D3A" w:rsidRPr="00323E0C" w:rsidRDefault="008B4D3A" w:rsidP="00BD2A01">
            <w:pPr>
              <w:rPr>
                <w:color w:val="auto"/>
                <w:sz w:val="18"/>
                <w:szCs w:val="18"/>
              </w:rPr>
            </w:pPr>
          </w:p>
        </w:tc>
        <w:tc>
          <w:tcPr>
            <w:tcW w:w="2311" w:type="dxa"/>
          </w:tcPr>
          <w:p w14:paraId="74049BD4" w14:textId="77777777" w:rsidR="008B4D3A" w:rsidRPr="00323E0C" w:rsidRDefault="008B4D3A" w:rsidP="00BD2A01">
            <w:pPr>
              <w:rPr>
                <w:color w:val="auto"/>
                <w:sz w:val="18"/>
                <w:szCs w:val="18"/>
              </w:rPr>
            </w:pPr>
          </w:p>
        </w:tc>
      </w:tr>
      <w:tr w:rsidR="008B4D3A" w:rsidRPr="00323E0C" w14:paraId="722963C1" w14:textId="77777777" w:rsidTr="00BD2A01">
        <w:trPr>
          <w:trHeight w:val="646"/>
        </w:trPr>
        <w:tc>
          <w:tcPr>
            <w:tcW w:w="2310" w:type="dxa"/>
            <w:shd w:val="clear" w:color="auto" w:fill="82B0E4" w:themeFill="text2" w:themeFillTint="66"/>
          </w:tcPr>
          <w:p w14:paraId="3F9B5D02" w14:textId="77777777" w:rsidR="008B4D3A" w:rsidRPr="00323E0C" w:rsidRDefault="008B4D3A" w:rsidP="00BD2A01">
            <w:pPr>
              <w:rPr>
                <w:b/>
                <w:color w:val="FFFFFF" w:themeColor="background1"/>
                <w:sz w:val="18"/>
                <w:szCs w:val="18"/>
              </w:rPr>
            </w:pPr>
            <w:r w:rsidRPr="00323E0C">
              <w:rPr>
                <w:rStyle w:val="CharStyle13"/>
                <w:b/>
                <w:bCs/>
                <w:color w:val="FFFFFF" w:themeColor="background1"/>
                <w:sz w:val="18"/>
                <w:szCs w:val="18"/>
              </w:rPr>
              <w:t>Odgovornost*</w:t>
            </w:r>
          </w:p>
        </w:tc>
        <w:tc>
          <w:tcPr>
            <w:tcW w:w="2310" w:type="dxa"/>
          </w:tcPr>
          <w:p w14:paraId="464BF64F" w14:textId="77777777" w:rsidR="008B4D3A" w:rsidRPr="00323E0C" w:rsidRDefault="008B4D3A" w:rsidP="00BD2A01">
            <w:pPr>
              <w:rPr>
                <w:color w:val="auto"/>
                <w:sz w:val="18"/>
                <w:szCs w:val="18"/>
              </w:rPr>
            </w:pPr>
          </w:p>
        </w:tc>
        <w:tc>
          <w:tcPr>
            <w:tcW w:w="2311" w:type="dxa"/>
          </w:tcPr>
          <w:p w14:paraId="6B3513B5" w14:textId="77777777" w:rsidR="008B4D3A" w:rsidRPr="00323E0C" w:rsidRDefault="008B4D3A" w:rsidP="00BD2A01">
            <w:pPr>
              <w:rPr>
                <w:color w:val="auto"/>
                <w:sz w:val="18"/>
                <w:szCs w:val="18"/>
              </w:rPr>
            </w:pPr>
          </w:p>
        </w:tc>
        <w:tc>
          <w:tcPr>
            <w:tcW w:w="2311" w:type="dxa"/>
          </w:tcPr>
          <w:p w14:paraId="6E41ECE1" w14:textId="77777777" w:rsidR="008B4D3A" w:rsidRPr="00323E0C" w:rsidRDefault="008B4D3A" w:rsidP="00BD2A01">
            <w:pPr>
              <w:rPr>
                <w:color w:val="auto"/>
                <w:sz w:val="18"/>
                <w:szCs w:val="18"/>
              </w:rPr>
            </w:pPr>
          </w:p>
        </w:tc>
      </w:tr>
      <w:tr w:rsidR="008B4D3A" w:rsidRPr="00323E0C" w14:paraId="7153FAF9" w14:textId="77777777" w:rsidTr="00BD2A01">
        <w:tc>
          <w:tcPr>
            <w:tcW w:w="2310" w:type="dxa"/>
            <w:shd w:val="clear" w:color="auto" w:fill="82B0E4" w:themeFill="text2" w:themeFillTint="66"/>
          </w:tcPr>
          <w:p w14:paraId="38E4D23C" w14:textId="77777777" w:rsidR="008B4D3A" w:rsidRPr="00323E0C" w:rsidRDefault="008B4D3A" w:rsidP="00BD2A01">
            <w:pPr>
              <w:rPr>
                <w:b/>
                <w:color w:val="FFFFFF" w:themeColor="background1"/>
                <w:sz w:val="18"/>
                <w:szCs w:val="18"/>
              </w:rPr>
            </w:pPr>
            <w:r w:rsidRPr="00323E0C">
              <w:rPr>
                <w:rStyle w:val="CharStyle13"/>
                <w:b/>
                <w:bCs/>
                <w:color w:val="FFFFFF" w:themeColor="background1"/>
                <w:sz w:val="18"/>
                <w:szCs w:val="18"/>
              </w:rPr>
              <w:t>Opažanja i komentari nadzornog organa (popunjava se u toku nadzora uz navođenje odgovarajućih izvještaja o mjerenju)</w:t>
            </w:r>
          </w:p>
        </w:tc>
        <w:tc>
          <w:tcPr>
            <w:tcW w:w="2310" w:type="dxa"/>
          </w:tcPr>
          <w:p w14:paraId="3D6209A9" w14:textId="77777777" w:rsidR="008B4D3A" w:rsidRPr="00323E0C" w:rsidRDefault="008B4D3A" w:rsidP="00BD2A01">
            <w:pPr>
              <w:rPr>
                <w:color w:val="auto"/>
                <w:sz w:val="18"/>
                <w:szCs w:val="18"/>
              </w:rPr>
            </w:pPr>
          </w:p>
        </w:tc>
        <w:tc>
          <w:tcPr>
            <w:tcW w:w="2311" w:type="dxa"/>
          </w:tcPr>
          <w:p w14:paraId="75196545" w14:textId="77777777" w:rsidR="008B4D3A" w:rsidRPr="00323E0C" w:rsidRDefault="008B4D3A" w:rsidP="00BD2A01">
            <w:pPr>
              <w:rPr>
                <w:color w:val="auto"/>
                <w:sz w:val="18"/>
                <w:szCs w:val="18"/>
              </w:rPr>
            </w:pPr>
          </w:p>
        </w:tc>
        <w:tc>
          <w:tcPr>
            <w:tcW w:w="2311" w:type="dxa"/>
          </w:tcPr>
          <w:p w14:paraId="6A4EEFD7" w14:textId="77777777" w:rsidR="008B4D3A" w:rsidRPr="00323E0C" w:rsidRDefault="008B4D3A" w:rsidP="00BD2A01">
            <w:pPr>
              <w:rPr>
                <w:color w:val="auto"/>
                <w:sz w:val="18"/>
                <w:szCs w:val="18"/>
              </w:rPr>
            </w:pPr>
          </w:p>
        </w:tc>
      </w:tr>
    </w:tbl>
    <w:p w14:paraId="1D4C952E" w14:textId="6A028412" w:rsidR="005C6CCF" w:rsidRPr="00323E0C" w:rsidRDefault="005C6CCF" w:rsidP="005C6CCF">
      <w:pPr>
        <w:pStyle w:val="Style12"/>
        <w:spacing w:after="0" w:line="240" w:lineRule="auto"/>
        <w:rPr>
          <w:rStyle w:val="CharStyle13"/>
          <w:color w:val="auto"/>
          <w:sz w:val="16"/>
          <w:szCs w:val="16"/>
        </w:rPr>
      </w:pPr>
      <w:r w:rsidRPr="00323E0C">
        <w:rPr>
          <w:rStyle w:val="CharStyle13"/>
          <w:color w:val="auto"/>
        </w:rPr>
        <w:t>*</w:t>
      </w:r>
      <w:r w:rsidRPr="00323E0C">
        <w:rPr>
          <w:rStyle w:val="CharStyle13"/>
          <w:color w:val="auto"/>
          <w:sz w:val="16"/>
          <w:szCs w:val="16"/>
        </w:rPr>
        <w:t xml:space="preserve">Stavke za koje je naznačeno da su odgovornosti izvođača navode se u </w:t>
      </w:r>
      <w:r w:rsidR="00126ACB">
        <w:rPr>
          <w:rStyle w:val="CharStyle13"/>
          <w:color w:val="auto"/>
          <w:sz w:val="16"/>
          <w:szCs w:val="16"/>
        </w:rPr>
        <w:t xml:space="preserve">ponudbenim </w:t>
      </w:r>
      <w:r w:rsidRPr="00323E0C">
        <w:rPr>
          <w:rStyle w:val="CharStyle13"/>
          <w:color w:val="auto"/>
          <w:sz w:val="16"/>
          <w:szCs w:val="16"/>
        </w:rPr>
        <w:t xml:space="preserve">dokumentima </w:t>
      </w:r>
    </w:p>
    <w:p w14:paraId="24B5B133" w14:textId="77777777" w:rsidR="00EB2512" w:rsidRPr="00323E0C" w:rsidRDefault="00EB2512">
      <w:pPr>
        <w:pStyle w:val="Style12"/>
        <w:spacing w:after="240" w:line="240" w:lineRule="auto"/>
        <w:rPr>
          <w:rStyle w:val="CharStyle13"/>
          <w:color w:val="5B9BD5"/>
        </w:rPr>
      </w:pPr>
    </w:p>
    <w:p w14:paraId="7FE0BA79" w14:textId="77777777" w:rsidR="00EB2512" w:rsidRPr="00323E0C" w:rsidRDefault="00EB2512">
      <w:pPr>
        <w:pStyle w:val="Style12"/>
        <w:spacing w:after="240" w:line="240" w:lineRule="auto"/>
        <w:rPr>
          <w:rStyle w:val="CharStyle13"/>
          <w:color w:val="5B9BD5"/>
        </w:rPr>
      </w:pPr>
    </w:p>
    <w:p w14:paraId="2D0405B1" w14:textId="77777777" w:rsidR="00EB2512" w:rsidRPr="00323E0C" w:rsidRDefault="00EB2512">
      <w:pPr>
        <w:pStyle w:val="Style12"/>
        <w:spacing w:after="240" w:line="240" w:lineRule="auto"/>
        <w:rPr>
          <w:rStyle w:val="CharStyle13"/>
          <w:color w:val="5B9BD5"/>
        </w:rPr>
      </w:pPr>
    </w:p>
    <w:p w14:paraId="6A3E5DB6" w14:textId="77777777" w:rsidR="005C6CCF" w:rsidRPr="00323E0C" w:rsidRDefault="005C6CCF">
      <w:pPr>
        <w:pStyle w:val="Style12"/>
        <w:spacing w:after="240" w:line="240" w:lineRule="auto"/>
        <w:rPr>
          <w:rStyle w:val="CharStyle13"/>
          <w:color w:val="5B9BD5"/>
        </w:rPr>
      </w:pPr>
    </w:p>
    <w:p w14:paraId="47D63B77" w14:textId="77777777" w:rsidR="005C6CCF" w:rsidRPr="00323E0C" w:rsidRDefault="005C6CCF">
      <w:pPr>
        <w:pStyle w:val="Style12"/>
        <w:spacing w:after="240" w:line="240" w:lineRule="auto"/>
        <w:rPr>
          <w:rStyle w:val="CharStyle13"/>
          <w:color w:val="5B9BD5"/>
        </w:rPr>
      </w:pPr>
    </w:p>
    <w:p w14:paraId="3DD00391" w14:textId="77777777" w:rsidR="008B4D3A" w:rsidRPr="00323E0C" w:rsidRDefault="008B4D3A">
      <w:pPr>
        <w:pStyle w:val="Style12"/>
        <w:spacing w:after="240" w:line="240" w:lineRule="auto"/>
        <w:rPr>
          <w:rStyle w:val="CharStyle13"/>
          <w:color w:val="5B9BD5"/>
        </w:rPr>
      </w:pPr>
    </w:p>
    <w:p w14:paraId="702594BC" w14:textId="77777777" w:rsidR="008B4D3A" w:rsidRPr="00323E0C" w:rsidRDefault="008B4D3A">
      <w:pPr>
        <w:pStyle w:val="Style12"/>
        <w:spacing w:after="240" w:line="240" w:lineRule="auto"/>
        <w:rPr>
          <w:rStyle w:val="CharStyle13"/>
          <w:color w:val="5B9BD5"/>
        </w:rPr>
      </w:pPr>
    </w:p>
    <w:p w14:paraId="6CC7DFF0" w14:textId="77777777" w:rsidR="008B4D3A" w:rsidRPr="00323E0C" w:rsidRDefault="008B4D3A">
      <w:pPr>
        <w:pStyle w:val="Style12"/>
        <w:spacing w:after="240" w:line="240" w:lineRule="auto"/>
        <w:rPr>
          <w:rStyle w:val="CharStyle13"/>
          <w:color w:val="5B9BD5"/>
        </w:rPr>
      </w:pPr>
    </w:p>
    <w:p w14:paraId="4AE6ECC1" w14:textId="77777777" w:rsidR="008B4D3A" w:rsidRPr="00323E0C" w:rsidRDefault="008B4D3A">
      <w:pPr>
        <w:pStyle w:val="Style12"/>
        <w:spacing w:after="240" w:line="240" w:lineRule="auto"/>
        <w:rPr>
          <w:rStyle w:val="CharStyle13"/>
          <w:color w:val="5B9BD5"/>
        </w:rPr>
      </w:pPr>
    </w:p>
    <w:p w14:paraId="1B1A5162" w14:textId="77777777" w:rsidR="005C6CCF" w:rsidRPr="00323E0C" w:rsidRDefault="005C6CCF">
      <w:pPr>
        <w:pStyle w:val="Style12"/>
        <w:spacing w:after="240" w:line="240" w:lineRule="auto"/>
        <w:rPr>
          <w:rStyle w:val="CharStyle13"/>
          <w:color w:val="5B9BD5"/>
        </w:rPr>
      </w:pPr>
    </w:p>
    <w:p w14:paraId="5A25D302" w14:textId="77777777" w:rsidR="00EB2512" w:rsidRPr="00323E0C" w:rsidRDefault="00EB2512">
      <w:pPr>
        <w:pStyle w:val="Style12"/>
        <w:spacing w:after="240" w:line="240" w:lineRule="auto"/>
      </w:pPr>
    </w:p>
    <w:p w14:paraId="0664EBFF" w14:textId="77777777" w:rsidR="00E44675" w:rsidRDefault="00E44675">
      <w:pPr>
        <w:rPr>
          <w:rStyle w:val="CharStyle29"/>
        </w:rPr>
      </w:pPr>
      <w:bookmarkStart w:id="214" w:name="bookmark328"/>
      <w:r>
        <w:rPr>
          <w:rStyle w:val="CharStyle29"/>
          <w:b w:val="0"/>
          <w:bCs w:val="0"/>
        </w:rPr>
        <w:br w:type="page"/>
      </w:r>
    </w:p>
    <w:p w14:paraId="1BBAD87A" w14:textId="77777777" w:rsidR="000A3FE8" w:rsidRDefault="000A3FE8" w:rsidP="000A3FE8">
      <w:pPr>
        <w:pStyle w:val="Style28"/>
        <w:rPr>
          <w:lang w:val="en-US"/>
        </w:rPr>
      </w:pPr>
      <w:bookmarkStart w:id="215" w:name="_Toc182558201"/>
      <w:bookmarkStart w:id="216" w:name="_Toc193890893"/>
      <w:bookmarkStart w:id="217" w:name="_Hlk182757497"/>
      <w:bookmarkEnd w:id="201"/>
      <w:bookmarkEnd w:id="202"/>
      <w:bookmarkEnd w:id="214"/>
      <w:r w:rsidRPr="006F5F0D">
        <w:rPr>
          <w:lang w:val="en-US"/>
        </w:rPr>
        <w:lastRenderedPageBreak/>
        <w:t>ANE</w:t>
      </w:r>
      <w:r>
        <w:rPr>
          <w:lang w:val="en-US"/>
        </w:rPr>
        <w:t>KS</w:t>
      </w:r>
      <w:r w:rsidRPr="006F5F0D">
        <w:rPr>
          <w:lang w:val="en-US"/>
        </w:rPr>
        <w:t xml:space="preserve"> E: </w:t>
      </w:r>
      <w:bookmarkEnd w:id="215"/>
      <w:proofErr w:type="spellStart"/>
      <w:r>
        <w:rPr>
          <w:lang w:val="en-US"/>
        </w:rPr>
        <w:t>Primjer</w:t>
      </w:r>
      <w:proofErr w:type="spellEnd"/>
      <w:r>
        <w:rPr>
          <w:lang w:val="en-US"/>
        </w:rPr>
        <w:t xml:space="preserve"> </w:t>
      </w:r>
      <w:proofErr w:type="spellStart"/>
      <w:r>
        <w:rPr>
          <w:lang w:val="en-US"/>
        </w:rPr>
        <w:t>izvještaja</w:t>
      </w:r>
      <w:proofErr w:type="spellEnd"/>
      <w:r>
        <w:rPr>
          <w:lang w:val="en-US"/>
        </w:rPr>
        <w:t xml:space="preserve"> s </w:t>
      </w:r>
      <w:proofErr w:type="spellStart"/>
      <w:r>
        <w:rPr>
          <w:lang w:val="en-US"/>
        </w:rPr>
        <w:t>javnih</w:t>
      </w:r>
      <w:proofErr w:type="spellEnd"/>
      <w:r>
        <w:rPr>
          <w:lang w:val="en-US"/>
        </w:rPr>
        <w:t xml:space="preserve"> </w:t>
      </w:r>
      <w:proofErr w:type="spellStart"/>
      <w:r>
        <w:rPr>
          <w:lang w:val="en-US"/>
        </w:rPr>
        <w:t>konsultacija</w:t>
      </w:r>
      <w:bookmarkEnd w:id="216"/>
      <w:proofErr w:type="spellEnd"/>
      <w:r>
        <w:rPr>
          <w:lang w:val="en-US"/>
        </w:rPr>
        <w:t xml:space="preserve"> </w:t>
      </w:r>
    </w:p>
    <w:tbl>
      <w:tblPr>
        <w:tblStyle w:val="TableGrid1"/>
        <w:tblW w:w="0" w:type="auto"/>
        <w:tblLook w:val="04A0" w:firstRow="1" w:lastRow="0" w:firstColumn="1" w:lastColumn="0" w:noHBand="0" w:noVBand="1"/>
      </w:tblPr>
      <w:tblGrid>
        <w:gridCol w:w="1891"/>
        <w:gridCol w:w="2499"/>
        <w:gridCol w:w="2268"/>
        <w:gridCol w:w="2358"/>
      </w:tblGrid>
      <w:tr w:rsidR="00AB7E13" w14:paraId="36EC44FA" w14:textId="77777777" w:rsidTr="00644FDA">
        <w:tc>
          <w:tcPr>
            <w:tcW w:w="1891" w:type="dxa"/>
          </w:tcPr>
          <w:p w14:paraId="1E4AE836" w14:textId="77777777" w:rsidR="00AB7E13" w:rsidRPr="006B3E69" w:rsidRDefault="00AB7E13" w:rsidP="00644FDA">
            <w:pPr>
              <w:rPr>
                <w:rStyle w:val="CharStyle30"/>
                <w:bCs w:val="0"/>
                <w:lang w:val="en-US"/>
              </w:rPr>
            </w:pPr>
            <w:r>
              <w:rPr>
                <w:b/>
              </w:rPr>
              <w:t>Pod-</w:t>
            </w:r>
            <w:proofErr w:type="spellStart"/>
            <w:r>
              <w:rPr>
                <w:b/>
              </w:rPr>
              <w:t>projekat</w:t>
            </w:r>
            <w:proofErr w:type="spellEnd"/>
            <w:r w:rsidRPr="001C5960">
              <w:rPr>
                <w:b/>
              </w:rPr>
              <w:t>:</w:t>
            </w:r>
          </w:p>
        </w:tc>
        <w:tc>
          <w:tcPr>
            <w:tcW w:w="7125" w:type="dxa"/>
            <w:gridSpan w:val="3"/>
          </w:tcPr>
          <w:p w14:paraId="3ABB1A49" w14:textId="77777777" w:rsidR="00AB7E13" w:rsidRDefault="00AB7E13" w:rsidP="00644FDA">
            <w:pPr>
              <w:rPr>
                <w:rStyle w:val="CharStyle30"/>
                <w:b w:val="0"/>
                <w:bCs w:val="0"/>
                <w:lang w:val="en-US"/>
              </w:rPr>
            </w:pPr>
          </w:p>
        </w:tc>
      </w:tr>
      <w:tr w:rsidR="00AB7E13" w14:paraId="030E50B8" w14:textId="77777777" w:rsidTr="00644FDA">
        <w:tc>
          <w:tcPr>
            <w:tcW w:w="1891" w:type="dxa"/>
          </w:tcPr>
          <w:p w14:paraId="211EF839" w14:textId="77777777" w:rsidR="00AB7E13" w:rsidRPr="006B3E69" w:rsidRDefault="00AB7E13" w:rsidP="00644FDA">
            <w:pPr>
              <w:rPr>
                <w:rStyle w:val="CharStyle30"/>
                <w:bCs w:val="0"/>
                <w:lang w:val="en-US"/>
              </w:rPr>
            </w:pPr>
            <w:r>
              <w:t>Datum</w:t>
            </w:r>
            <w:r w:rsidRPr="00272E99">
              <w:t>:</w:t>
            </w:r>
          </w:p>
        </w:tc>
        <w:tc>
          <w:tcPr>
            <w:tcW w:w="7125" w:type="dxa"/>
            <w:gridSpan w:val="3"/>
          </w:tcPr>
          <w:p w14:paraId="3C256E89" w14:textId="77777777" w:rsidR="00AB7E13" w:rsidRDefault="00AB7E13" w:rsidP="00644FDA">
            <w:pPr>
              <w:rPr>
                <w:rStyle w:val="CharStyle30"/>
                <w:b w:val="0"/>
                <w:bCs w:val="0"/>
                <w:lang w:val="en-US"/>
              </w:rPr>
            </w:pPr>
          </w:p>
        </w:tc>
      </w:tr>
      <w:tr w:rsidR="00AB7E13" w14:paraId="700E15FE" w14:textId="77777777" w:rsidTr="00644FDA">
        <w:tc>
          <w:tcPr>
            <w:tcW w:w="1891" w:type="dxa"/>
          </w:tcPr>
          <w:p w14:paraId="573B593E" w14:textId="77777777" w:rsidR="00AB7E13" w:rsidRPr="006B3E69" w:rsidRDefault="00AB7E13" w:rsidP="00644FDA">
            <w:pPr>
              <w:rPr>
                <w:rStyle w:val="CharStyle30"/>
                <w:bCs w:val="0"/>
                <w:lang w:val="en-US"/>
              </w:rPr>
            </w:pPr>
            <w:proofErr w:type="spellStart"/>
            <w:r>
              <w:t>Vrijeme</w:t>
            </w:r>
            <w:proofErr w:type="spellEnd"/>
            <w:r w:rsidRPr="00272E99">
              <w:t>:</w:t>
            </w:r>
          </w:p>
        </w:tc>
        <w:tc>
          <w:tcPr>
            <w:tcW w:w="7125" w:type="dxa"/>
            <w:gridSpan w:val="3"/>
          </w:tcPr>
          <w:p w14:paraId="1ADB746C" w14:textId="77777777" w:rsidR="00AB7E13" w:rsidRDefault="00AB7E13" w:rsidP="00644FDA">
            <w:pPr>
              <w:rPr>
                <w:rStyle w:val="CharStyle30"/>
                <w:b w:val="0"/>
                <w:bCs w:val="0"/>
                <w:lang w:val="en-US"/>
              </w:rPr>
            </w:pPr>
          </w:p>
        </w:tc>
      </w:tr>
      <w:tr w:rsidR="00AB7E13" w14:paraId="2C893643" w14:textId="77777777" w:rsidTr="00644FDA">
        <w:tc>
          <w:tcPr>
            <w:tcW w:w="1891" w:type="dxa"/>
          </w:tcPr>
          <w:p w14:paraId="676EAB68" w14:textId="77777777" w:rsidR="00AB7E13" w:rsidRPr="006B3E69" w:rsidRDefault="00AB7E13" w:rsidP="00644FDA">
            <w:pPr>
              <w:rPr>
                <w:rStyle w:val="CharStyle30"/>
                <w:bCs w:val="0"/>
                <w:lang w:val="en-US"/>
              </w:rPr>
            </w:pPr>
            <w:proofErr w:type="spellStart"/>
            <w:r>
              <w:t>Lakacija</w:t>
            </w:r>
            <w:proofErr w:type="spellEnd"/>
            <w:r w:rsidRPr="00272E99">
              <w:t>:</w:t>
            </w:r>
          </w:p>
        </w:tc>
        <w:tc>
          <w:tcPr>
            <w:tcW w:w="7125" w:type="dxa"/>
            <w:gridSpan w:val="3"/>
          </w:tcPr>
          <w:p w14:paraId="1BB2919F" w14:textId="77777777" w:rsidR="00AB7E13" w:rsidRDefault="00AB7E13" w:rsidP="00644FDA">
            <w:pPr>
              <w:rPr>
                <w:rStyle w:val="CharStyle30"/>
                <w:b w:val="0"/>
                <w:bCs w:val="0"/>
                <w:lang w:val="en-US"/>
              </w:rPr>
            </w:pPr>
          </w:p>
        </w:tc>
      </w:tr>
      <w:tr w:rsidR="00AB7E13" w14:paraId="7BFD2BF3" w14:textId="77777777" w:rsidTr="00644FDA">
        <w:tc>
          <w:tcPr>
            <w:tcW w:w="1891" w:type="dxa"/>
          </w:tcPr>
          <w:p w14:paraId="26F37658" w14:textId="77777777" w:rsidR="00AB7E13" w:rsidRPr="00272E99" w:rsidRDefault="00AB7E13" w:rsidP="00644FDA">
            <w:r>
              <w:t xml:space="preserve">Br. </w:t>
            </w:r>
            <w:proofErr w:type="spellStart"/>
            <w:r>
              <w:t>učesnika</w:t>
            </w:r>
            <w:proofErr w:type="spellEnd"/>
          </w:p>
        </w:tc>
        <w:tc>
          <w:tcPr>
            <w:tcW w:w="2499" w:type="dxa"/>
          </w:tcPr>
          <w:p w14:paraId="650FC4D0" w14:textId="77777777" w:rsidR="00AB7E13" w:rsidRPr="003C0B36" w:rsidRDefault="00AB7E13" w:rsidP="003C0B36">
            <w:proofErr w:type="spellStart"/>
            <w:r w:rsidRPr="003C0B36">
              <w:t>Muško</w:t>
            </w:r>
            <w:proofErr w:type="spellEnd"/>
          </w:p>
        </w:tc>
        <w:tc>
          <w:tcPr>
            <w:tcW w:w="2268" w:type="dxa"/>
          </w:tcPr>
          <w:p w14:paraId="28FE5E45" w14:textId="77777777" w:rsidR="00AB7E13" w:rsidRPr="003C0B36" w:rsidRDefault="00AB7E13" w:rsidP="003C0B36">
            <w:proofErr w:type="spellStart"/>
            <w:r w:rsidRPr="003C0B36">
              <w:t>Žensko</w:t>
            </w:r>
            <w:proofErr w:type="spellEnd"/>
          </w:p>
        </w:tc>
        <w:tc>
          <w:tcPr>
            <w:tcW w:w="2358" w:type="dxa"/>
          </w:tcPr>
          <w:p w14:paraId="41733676" w14:textId="77777777" w:rsidR="00AB7E13" w:rsidRPr="003C0B36" w:rsidRDefault="00AB7E13" w:rsidP="003C0B36">
            <w:proofErr w:type="spellStart"/>
            <w:r w:rsidRPr="003C0B36">
              <w:t>Ostalo</w:t>
            </w:r>
            <w:proofErr w:type="spellEnd"/>
          </w:p>
        </w:tc>
      </w:tr>
      <w:tr w:rsidR="00AB7E13" w14:paraId="1F220206" w14:textId="77777777" w:rsidTr="00644FDA">
        <w:tc>
          <w:tcPr>
            <w:tcW w:w="1891" w:type="dxa"/>
          </w:tcPr>
          <w:p w14:paraId="3A8BF660" w14:textId="77777777" w:rsidR="00AB7E13" w:rsidRDefault="00AB7E13" w:rsidP="00644FDA"/>
        </w:tc>
        <w:tc>
          <w:tcPr>
            <w:tcW w:w="2499" w:type="dxa"/>
          </w:tcPr>
          <w:p w14:paraId="26778656" w14:textId="77777777" w:rsidR="00AB7E13" w:rsidRDefault="00AB7E13" w:rsidP="00644FDA">
            <w:pPr>
              <w:rPr>
                <w:rStyle w:val="CharStyle30"/>
                <w:b w:val="0"/>
                <w:bCs w:val="0"/>
                <w:lang w:val="en-US"/>
              </w:rPr>
            </w:pPr>
          </w:p>
        </w:tc>
        <w:tc>
          <w:tcPr>
            <w:tcW w:w="2268" w:type="dxa"/>
          </w:tcPr>
          <w:p w14:paraId="52695354" w14:textId="77777777" w:rsidR="00AB7E13" w:rsidRDefault="00AB7E13" w:rsidP="00644FDA">
            <w:pPr>
              <w:rPr>
                <w:rStyle w:val="CharStyle30"/>
                <w:b w:val="0"/>
                <w:bCs w:val="0"/>
                <w:lang w:val="en-US"/>
              </w:rPr>
            </w:pPr>
          </w:p>
        </w:tc>
        <w:tc>
          <w:tcPr>
            <w:tcW w:w="2358" w:type="dxa"/>
          </w:tcPr>
          <w:p w14:paraId="2DAE9F4C" w14:textId="77777777" w:rsidR="00AB7E13" w:rsidRDefault="00AB7E13" w:rsidP="00644FDA">
            <w:pPr>
              <w:rPr>
                <w:rStyle w:val="CharStyle30"/>
                <w:b w:val="0"/>
                <w:bCs w:val="0"/>
                <w:lang w:val="en-US"/>
              </w:rPr>
            </w:pPr>
          </w:p>
        </w:tc>
      </w:tr>
      <w:tr w:rsidR="00AB7E13" w14:paraId="026F7DE0" w14:textId="77777777" w:rsidTr="00644FDA">
        <w:tc>
          <w:tcPr>
            <w:tcW w:w="9016" w:type="dxa"/>
            <w:gridSpan w:val="4"/>
            <w:shd w:val="clear" w:color="auto" w:fill="D9D9D9" w:themeFill="background1" w:themeFillShade="D9"/>
          </w:tcPr>
          <w:p w14:paraId="76B46ABB" w14:textId="77777777" w:rsidR="00AB7E13" w:rsidRPr="00CC0A7E" w:rsidRDefault="00AB7E13" w:rsidP="00644FDA">
            <w:pPr>
              <w:jc w:val="center"/>
              <w:rPr>
                <w:rStyle w:val="CharStyle30"/>
                <w:b w:val="0"/>
                <w:bCs w:val="0"/>
                <w:sz w:val="24"/>
                <w:szCs w:val="24"/>
                <w:lang w:val="en-US"/>
              </w:rPr>
            </w:pPr>
            <w:r w:rsidRPr="00CC0A7E">
              <w:rPr>
                <w:b/>
              </w:rPr>
              <w:t>Agenda</w:t>
            </w:r>
          </w:p>
        </w:tc>
      </w:tr>
      <w:tr w:rsidR="00AB7E13" w14:paraId="59000369" w14:textId="77777777" w:rsidTr="00644FDA">
        <w:tc>
          <w:tcPr>
            <w:tcW w:w="1891" w:type="dxa"/>
          </w:tcPr>
          <w:p w14:paraId="0A3CAA42" w14:textId="77777777" w:rsidR="00AB7E13" w:rsidRPr="006B3E69" w:rsidRDefault="00AB7E13" w:rsidP="00644FDA">
            <w:pPr>
              <w:rPr>
                <w:rStyle w:val="CharStyle30"/>
                <w:bCs w:val="0"/>
                <w:lang w:val="en-US"/>
              </w:rPr>
            </w:pPr>
            <w:r>
              <w:t>Br</w:t>
            </w:r>
            <w:r w:rsidRPr="002C5237">
              <w:t>.</w:t>
            </w:r>
          </w:p>
        </w:tc>
        <w:tc>
          <w:tcPr>
            <w:tcW w:w="2499" w:type="dxa"/>
          </w:tcPr>
          <w:p w14:paraId="545C5C14" w14:textId="77777777" w:rsidR="00AB7E13" w:rsidRPr="006B3E69" w:rsidRDefault="00AB7E13" w:rsidP="00644FDA">
            <w:pPr>
              <w:rPr>
                <w:rStyle w:val="CharStyle30"/>
                <w:bCs w:val="0"/>
                <w:lang w:val="en-US"/>
              </w:rPr>
            </w:pPr>
            <w:r>
              <w:t>Tema</w:t>
            </w:r>
          </w:p>
        </w:tc>
        <w:tc>
          <w:tcPr>
            <w:tcW w:w="4626" w:type="dxa"/>
            <w:gridSpan w:val="2"/>
          </w:tcPr>
          <w:p w14:paraId="76453B47" w14:textId="77777777" w:rsidR="00AB7E13" w:rsidRPr="006B3E69" w:rsidRDefault="00AB7E13" w:rsidP="00644FDA">
            <w:pPr>
              <w:rPr>
                <w:rStyle w:val="CharStyle30"/>
                <w:bCs w:val="0"/>
                <w:lang w:val="en-US"/>
              </w:rPr>
            </w:pPr>
            <w:r>
              <w:t xml:space="preserve">Ime </w:t>
            </w:r>
            <w:proofErr w:type="spellStart"/>
            <w:r>
              <w:t>učesnika</w:t>
            </w:r>
            <w:proofErr w:type="spellEnd"/>
          </w:p>
        </w:tc>
      </w:tr>
      <w:tr w:rsidR="00AB7E13" w14:paraId="390B7D13" w14:textId="77777777" w:rsidTr="00644FDA">
        <w:trPr>
          <w:trHeight w:val="728"/>
        </w:trPr>
        <w:tc>
          <w:tcPr>
            <w:tcW w:w="1891" w:type="dxa"/>
          </w:tcPr>
          <w:p w14:paraId="708FAD48" w14:textId="77777777" w:rsidR="00AB7E13" w:rsidRPr="006B3E69" w:rsidRDefault="00AB7E13" w:rsidP="00644FDA">
            <w:pPr>
              <w:rPr>
                <w:rStyle w:val="CharStyle30"/>
                <w:bCs w:val="0"/>
                <w:lang w:val="en-US"/>
              </w:rPr>
            </w:pPr>
            <w:r w:rsidRPr="00272E99">
              <w:t>1.</w:t>
            </w:r>
          </w:p>
        </w:tc>
        <w:tc>
          <w:tcPr>
            <w:tcW w:w="2499" w:type="dxa"/>
          </w:tcPr>
          <w:p w14:paraId="52F790B3" w14:textId="77777777" w:rsidR="00AB7E13" w:rsidRDefault="00AB7E13" w:rsidP="00644FDA">
            <w:pPr>
              <w:rPr>
                <w:rStyle w:val="CharStyle30"/>
                <w:b w:val="0"/>
                <w:bCs w:val="0"/>
                <w:lang w:val="en-US"/>
              </w:rPr>
            </w:pPr>
          </w:p>
        </w:tc>
        <w:tc>
          <w:tcPr>
            <w:tcW w:w="4626" w:type="dxa"/>
            <w:gridSpan w:val="2"/>
          </w:tcPr>
          <w:p w14:paraId="7E771271" w14:textId="77777777" w:rsidR="00AB7E13" w:rsidRDefault="00AB7E13" w:rsidP="00644FDA">
            <w:pPr>
              <w:rPr>
                <w:rStyle w:val="CharStyle30"/>
                <w:b w:val="0"/>
                <w:bCs w:val="0"/>
                <w:lang w:val="en-US"/>
              </w:rPr>
            </w:pPr>
          </w:p>
        </w:tc>
      </w:tr>
      <w:tr w:rsidR="00AB7E13" w14:paraId="09BEFBFE" w14:textId="77777777" w:rsidTr="00644FDA">
        <w:trPr>
          <w:trHeight w:val="1122"/>
        </w:trPr>
        <w:tc>
          <w:tcPr>
            <w:tcW w:w="1891" w:type="dxa"/>
          </w:tcPr>
          <w:p w14:paraId="08CA1DD8" w14:textId="77777777" w:rsidR="00AB7E13" w:rsidRPr="006B3E69" w:rsidRDefault="00AB7E13" w:rsidP="00644FDA">
            <w:pPr>
              <w:rPr>
                <w:rStyle w:val="CharStyle30"/>
                <w:bCs w:val="0"/>
                <w:lang w:val="en-US"/>
              </w:rPr>
            </w:pPr>
            <w:r w:rsidRPr="00272E99">
              <w:t>2.</w:t>
            </w:r>
          </w:p>
        </w:tc>
        <w:tc>
          <w:tcPr>
            <w:tcW w:w="2499" w:type="dxa"/>
          </w:tcPr>
          <w:p w14:paraId="4CE79613" w14:textId="77777777" w:rsidR="00AB7E13" w:rsidRDefault="00AB7E13" w:rsidP="00644FDA">
            <w:pPr>
              <w:rPr>
                <w:rStyle w:val="CharStyle30"/>
                <w:b w:val="0"/>
                <w:bCs w:val="0"/>
                <w:lang w:val="en-US"/>
              </w:rPr>
            </w:pPr>
          </w:p>
        </w:tc>
        <w:tc>
          <w:tcPr>
            <w:tcW w:w="4626" w:type="dxa"/>
            <w:gridSpan w:val="2"/>
          </w:tcPr>
          <w:p w14:paraId="6B752FFD" w14:textId="77777777" w:rsidR="00AB7E13" w:rsidRDefault="00AB7E13" w:rsidP="00644FDA">
            <w:pPr>
              <w:rPr>
                <w:rStyle w:val="CharStyle30"/>
                <w:b w:val="0"/>
                <w:bCs w:val="0"/>
                <w:lang w:val="en-US"/>
              </w:rPr>
            </w:pPr>
          </w:p>
        </w:tc>
      </w:tr>
      <w:tr w:rsidR="00AB7E13" w14:paraId="73D0BFA7" w14:textId="77777777" w:rsidTr="00644FDA">
        <w:trPr>
          <w:trHeight w:val="1124"/>
        </w:trPr>
        <w:tc>
          <w:tcPr>
            <w:tcW w:w="1891" w:type="dxa"/>
          </w:tcPr>
          <w:p w14:paraId="7ED5F525" w14:textId="77777777" w:rsidR="00AB7E13" w:rsidRPr="006B3E69" w:rsidRDefault="00AB7E13" w:rsidP="00644FDA">
            <w:pPr>
              <w:rPr>
                <w:rStyle w:val="CharStyle30"/>
                <w:bCs w:val="0"/>
                <w:lang w:val="en-US"/>
              </w:rPr>
            </w:pPr>
            <w:r w:rsidRPr="00272E99">
              <w:t>3.</w:t>
            </w:r>
          </w:p>
        </w:tc>
        <w:tc>
          <w:tcPr>
            <w:tcW w:w="2499" w:type="dxa"/>
          </w:tcPr>
          <w:p w14:paraId="712A7D48" w14:textId="77777777" w:rsidR="00AB7E13" w:rsidRDefault="00AB7E13" w:rsidP="00644FDA">
            <w:pPr>
              <w:rPr>
                <w:rStyle w:val="CharStyle30"/>
                <w:b w:val="0"/>
                <w:bCs w:val="0"/>
                <w:lang w:val="en-US"/>
              </w:rPr>
            </w:pPr>
          </w:p>
        </w:tc>
        <w:tc>
          <w:tcPr>
            <w:tcW w:w="4626" w:type="dxa"/>
            <w:gridSpan w:val="2"/>
          </w:tcPr>
          <w:p w14:paraId="06152247" w14:textId="77777777" w:rsidR="00AB7E13" w:rsidRDefault="00AB7E13" w:rsidP="00644FDA">
            <w:pPr>
              <w:rPr>
                <w:rStyle w:val="CharStyle30"/>
                <w:b w:val="0"/>
                <w:bCs w:val="0"/>
                <w:lang w:val="en-US"/>
              </w:rPr>
            </w:pPr>
          </w:p>
        </w:tc>
      </w:tr>
      <w:tr w:rsidR="00AB7E13" w14:paraId="3D5625A9" w14:textId="77777777" w:rsidTr="00644FDA">
        <w:trPr>
          <w:trHeight w:val="1126"/>
        </w:trPr>
        <w:tc>
          <w:tcPr>
            <w:tcW w:w="1891" w:type="dxa"/>
          </w:tcPr>
          <w:p w14:paraId="2A555CE9" w14:textId="77777777" w:rsidR="00AB7E13" w:rsidRPr="006B3E69" w:rsidRDefault="00AB7E13" w:rsidP="00644FDA">
            <w:pPr>
              <w:rPr>
                <w:rStyle w:val="CharStyle30"/>
                <w:bCs w:val="0"/>
                <w:lang w:val="en-US"/>
              </w:rPr>
            </w:pPr>
            <w:r w:rsidRPr="00272E99">
              <w:t>4.</w:t>
            </w:r>
          </w:p>
        </w:tc>
        <w:tc>
          <w:tcPr>
            <w:tcW w:w="2499" w:type="dxa"/>
          </w:tcPr>
          <w:p w14:paraId="27DA1835" w14:textId="77777777" w:rsidR="00AB7E13" w:rsidRDefault="00AB7E13" w:rsidP="00644FDA">
            <w:pPr>
              <w:rPr>
                <w:rStyle w:val="CharStyle30"/>
                <w:b w:val="0"/>
                <w:bCs w:val="0"/>
                <w:lang w:val="en-US"/>
              </w:rPr>
            </w:pPr>
          </w:p>
        </w:tc>
        <w:tc>
          <w:tcPr>
            <w:tcW w:w="4626" w:type="dxa"/>
            <w:gridSpan w:val="2"/>
          </w:tcPr>
          <w:p w14:paraId="74DF809E" w14:textId="77777777" w:rsidR="00AB7E13" w:rsidRDefault="00AB7E13" w:rsidP="00644FDA">
            <w:pPr>
              <w:rPr>
                <w:rStyle w:val="CharStyle30"/>
                <w:b w:val="0"/>
                <w:bCs w:val="0"/>
                <w:lang w:val="en-US"/>
              </w:rPr>
            </w:pPr>
          </w:p>
        </w:tc>
      </w:tr>
      <w:tr w:rsidR="00AB7E13" w14:paraId="14FBA297" w14:textId="77777777" w:rsidTr="00644FDA">
        <w:tc>
          <w:tcPr>
            <w:tcW w:w="1891" w:type="dxa"/>
          </w:tcPr>
          <w:p w14:paraId="2CEF8C67" w14:textId="77777777" w:rsidR="00AB7E13" w:rsidRPr="006B3E69" w:rsidRDefault="00AB7E13" w:rsidP="00644FDA">
            <w:pPr>
              <w:rPr>
                <w:rStyle w:val="CharStyle30"/>
                <w:bCs w:val="0"/>
                <w:lang w:val="en-US"/>
              </w:rPr>
            </w:pPr>
            <w:r w:rsidRPr="00272E99">
              <w:t>5.</w:t>
            </w:r>
          </w:p>
        </w:tc>
        <w:tc>
          <w:tcPr>
            <w:tcW w:w="2499" w:type="dxa"/>
          </w:tcPr>
          <w:p w14:paraId="7CEA143F" w14:textId="77777777" w:rsidR="00AB7E13" w:rsidRDefault="00AB7E13" w:rsidP="00644FDA">
            <w:pPr>
              <w:rPr>
                <w:rStyle w:val="CharStyle30"/>
                <w:b w:val="0"/>
                <w:bCs w:val="0"/>
                <w:lang w:val="en-US"/>
              </w:rPr>
            </w:pPr>
          </w:p>
        </w:tc>
        <w:tc>
          <w:tcPr>
            <w:tcW w:w="4626" w:type="dxa"/>
            <w:gridSpan w:val="2"/>
          </w:tcPr>
          <w:p w14:paraId="3B17A402" w14:textId="77777777" w:rsidR="00AB7E13" w:rsidRDefault="00AB7E13" w:rsidP="00644FDA">
            <w:pPr>
              <w:rPr>
                <w:rStyle w:val="CharStyle30"/>
                <w:b w:val="0"/>
                <w:bCs w:val="0"/>
                <w:lang w:val="en-US"/>
              </w:rPr>
            </w:pPr>
          </w:p>
        </w:tc>
      </w:tr>
      <w:tr w:rsidR="00AB7E13" w14:paraId="5761B8B5" w14:textId="77777777" w:rsidTr="00644FDA">
        <w:tc>
          <w:tcPr>
            <w:tcW w:w="9016" w:type="dxa"/>
            <w:gridSpan w:val="4"/>
            <w:shd w:val="clear" w:color="auto" w:fill="D9D9D9" w:themeFill="background1" w:themeFillShade="D9"/>
          </w:tcPr>
          <w:p w14:paraId="149947BC" w14:textId="77777777" w:rsidR="00AB7E13" w:rsidRPr="0067421B" w:rsidRDefault="00AB7E13" w:rsidP="00644FDA">
            <w:pPr>
              <w:jc w:val="center"/>
              <w:rPr>
                <w:rStyle w:val="CharStyle30"/>
                <w:b w:val="0"/>
                <w:lang w:val="en-US"/>
              </w:rPr>
            </w:pPr>
            <w:proofErr w:type="spellStart"/>
            <w:r w:rsidRPr="0067421B">
              <w:rPr>
                <w:b/>
              </w:rPr>
              <w:t>Sažetak</w:t>
            </w:r>
            <w:proofErr w:type="spellEnd"/>
            <w:r w:rsidRPr="0067421B">
              <w:rPr>
                <w:b/>
              </w:rPr>
              <w:t xml:space="preserve"> </w:t>
            </w:r>
          </w:p>
        </w:tc>
      </w:tr>
      <w:tr w:rsidR="00AB7E13" w14:paraId="737ABFFF" w14:textId="77777777" w:rsidTr="00644FDA">
        <w:trPr>
          <w:trHeight w:val="2702"/>
        </w:trPr>
        <w:tc>
          <w:tcPr>
            <w:tcW w:w="9016" w:type="dxa"/>
            <w:gridSpan w:val="4"/>
          </w:tcPr>
          <w:p w14:paraId="5AF7E78C" w14:textId="77777777" w:rsidR="00AB7E13" w:rsidRDefault="00AB7E13" w:rsidP="00644FDA">
            <w:pPr>
              <w:rPr>
                <w:rStyle w:val="CharStyle30"/>
                <w:b w:val="0"/>
                <w:bCs w:val="0"/>
                <w:lang w:val="en-US"/>
              </w:rPr>
            </w:pPr>
          </w:p>
        </w:tc>
      </w:tr>
      <w:tr w:rsidR="00AB7E13" w14:paraId="5F62DF21" w14:textId="77777777" w:rsidTr="00644FDA">
        <w:tc>
          <w:tcPr>
            <w:tcW w:w="9016" w:type="dxa"/>
            <w:gridSpan w:val="4"/>
            <w:shd w:val="clear" w:color="auto" w:fill="D9D9D9" w:themeFill="background1" w:themeFillShade="D9"/>
          </w:tcPr>
          <w:p w14:paraId="4724872F" w14:textId="77777777" w:rsidR="00AB7E13" w:rsidRPr="00CC0A7E" w:rsidRDefault="00AB7E13" w:rsidP="00644FDA">
            <w:pPr>
              <w:jc w:val="center"/>
              <w:rPr>
                <w:rStyle w:val="CharStyle30"/>
                <w:b w:val="0"/>
                <w:bCs w:val="0"/>
                <w:lang w:val="en-US"/>
              </w:rPr>
            </w:pPr>
            <w:r>
              <w:rPr>
                <w:b/>
              </w:rPr>
              <w:t>Slike</w:t>
            </w:r>
          </w:p>
        </w:tc>
      </w:tr>
      <w:tr w:rsidR="00AB7E13" w:rsidRPr="003836D4" w14:paraId="599C0617" w14:textId="77777777" w:rsidTr="00644FDA">
        <w:trPr>
          <w:trHeight w:val="2515"/>
        </w:trPr>
        <w:tc>
          <w:tcPr>
            <w:tcW w:w="9016" w:type="dxa"/>
            <w:gridSpan w:val="4"/>
          </w:tcPr>
          <w:p w14:paraId="6F16D2A5" w14:textId="77777777" w:rsidR="00AB7E13" w:rsidRPr="003836D4" w:rsidRDefault="00AB7E13" w:rsidP="003836D4"/>
        </w:tc>
      </w:tr>
      <w:bookmarkEnd w:id="217"/>
    </w:tbl>
    <w:p w14:paraId="5E2DCFEA" w14:textId="77777777" w:rsidR="006F5F0D" w:rsidRPr="003836D4" w:rsidRDefault="006F5F0D" w:rsidP="003836D4"/>
    <w:p w14:paraId="0194E2E5" w14:textId="77777777" w:rsidR="003836D4" w:rsidRPr="003836D4" w:rsidRDefault="003836D4" w:rsidP="003836D4"/>
    <w:p w14:paraId="40E06A1B" w14:textId="77777777" w:rsidR="000A3FE8" w:rsidRPr="003836D4" w:rsidRDefault="000A3FE8" w:rsidP="003836D4"/>
    <w:p w14:paraId="3A6790C1" w14:textId="77777777" w:rsidR="003836D4" w:rsidRDefault="003836D4" w:rsidP="003836D4"/>
    <w:p w14:paraId="6D58C204" w14:textId="77777777" w:rsidR="003836D4" w:rsidRDefault="003836D4" w:rsidP="003836D4"/>
    <w:p w14:paraId="478FAD0B" w14:textId="77777777" w:rsidR="003836D4" w:rsidRPr="003836D4" w:rsidRDefault="003836D4" w:rsidP="003836D4"/>
    <w:p w14:paraId="6CEAF164" w14:textId="77777777" w:rsidR="00C158C3" w:rsidRDefault="000A3FE8" w:rsidP="00C158C3">
      <w:pPr>
        <w:pStyle w:val="Style28"/>
        <w:rPr>
          <w:lang w:val="en-US"/>
        </w:rPr>
      </w:pPr>
      <w:bookmarkStart w:id="218" w:name="_Toc193890894"/>
      <w:r w:rsidRPr="006F5F0D">
        <w:rPr>
          <w:lang w:val="en-US"/>
        </w:rPr>
        <w:lastRenderedPageBreak/>
        <w:t>ANE</w:t>
      </w:r>
      <w:r>
        <w:rPr>
          <w:lang w:val="en-US"/>
        </w:rPr>
        <w:t>KS</w:t>
      </w:r>
      <w:r w:rsidRPr="006F5F0D">
        <w:rPr>
          <w:lang w:val="en-US"/>
        </w:rPr>
        <w:t xml:space="preserve"> </w:t>
      </w:r>
      <w:r>
        <w:rPr>
          <w:lang w:val="en-US"/>
        </w:rPr>
        <w:t>F</w:t>
      </w:r>
      <w:r w:rsidRPr="006F5F0D">
        <w:rPr>
          <w:lang w:val="en-US"/>
        </w:rPr>
        <w:t xml:space="preserve">: </w:t>
      </w:r>
      <w:r>
        <w:rPr>
          <w:lang w:val="en-US"/>
        </w:rPr>
        <w:t xml:space="preserve">Lista </w:t>
      </w:r>
      <w:proofErr w:type="spellStart"/>
      <w:r w:rsidR="00A90504">
        <w:rPr>
          <w:lang w:val="en-US"/>
        </w:rPr>
        <w:t>isključenih</w:t>
      </w:r>
      <w:proofErr w:type="spellEnd"/>
      <w:r w:rsidR="00A90504">
        <w:rPr>
          <w:lang w:val="en-US"/>
        </w:rPr>
        <w:t xml:space="preserve"> </w:t>
      </w:r>
      <w:proofErr w:type="spellStart"/>
      <w:r w:rsidR="00A90504">
        <w:rPr>
          <w:lang w:val="en-US"/>
        </w:rPr>
        <w:t>aktivnosti</w:t>
      </w:r>
      <w:proofErr w:type="spellEnd"/>
      <w:r w:rsidR="00A90504">
        <w:rPr>
          <w:lang w:val="en-US"/>
        </w:rPr>
        <w:t xml:space="preserve"> </w:t>
      </w:r>
      <w:proofErr w:type="spellStart"/>
      <w:r w:rsidR="00A90504">
        <w:rPr>
          <w:lang w:val="en-US"/>
        </w:rPr>
        <w:t>Svijetske</w:t>
      </w:r>
      <w:proofErr w:type="spellEnd"/>
      <w:r w:rsidR="00A90504">
        <w:rPr>
          <w:lang w:val="en-US"/>
        </w:rPr>
        <w:t xml:space="preserve"> Banke</w:t>
      </w:r>
      <w:bookmarkEnd w:id="218"/>
      <w:r>
        <w:rPr>
          <w:lang w:val="en-US"/>
        </w:rPr>
        <w:t xml:space="preserve"> </w:t>
      </w:r>
    </w:p>
    <w:p w14:paraId="7A9F0EAF" w14:textId="77777777" w:rsidR="00C158C3" w:rsidRDefault="00A90504" w:rsidP="003836D4">
      <w:pPr>
        <w:rPr>
          <w:b/>
          <w:bCs/>
        </w:rPr>
      </w:pPr>
      <w:r w:rsidRPr="003836D4">
        <w:rPr>
          <w:b/>
          <w:bCs/>
        </w:rPr>
        <w:t xml:space="preserve">Svjetska banka ne </w:t>
      </w:r>
      <w:proofErr w:type="spellStart"/>
      <w:r w:rsidRPr="003836D4">
        <w:rPr>
          <w:b/>
          <w:bCs/>
        </w:rPr>
        <w:t>finansira</w:t>
      </w:r>
      <w:proofErr w:type="spellEnd"/>
      <w:r w:rsidRPr="003836D4">
        <w:rPr>
          <w:b/>
          <w:bCs/>
        </w:rPr>
        <w:t xml:space="preserve"> sljedeće projekte:</w:t>
      </w:r>
    </w:p>
    <w:p w14:paraId="7D495953" w14:textId="77777777" w:rsidR="003836D4" w:rsidRPr="003836D4" w:rsidRDefault="003836D4" w:rsidP="003836D4">
      <w:pPr>
        <w:rPr>
          <w:b/>
          <w:bCs/>
        </w:rPr>
      </w:pPr>
    </w:p>
    <w:p w14:paraId="55A9C575" w14:textId="77777777" w:rsidR="00C158C3" w:rsidRPr="003836D4" w:rsidRDefault="00A90504" w:rsidP="003836D4">
      <w:pPr>
        <w:pStyle w:val="ListParagraph"/>
        <w:numPr>
          <w:ilvl w:val="0"/>
          <w:numId w:val="128"/>
        </w:numPr>
        <w:rPr>
          <w:rFonts w:ascii="Times New Roman" w:hAnsi="Times New Roman" w:cs="Times New Roman"/>
          <w:sz w:val="20"/>
          <w:szCs w:val="20"/>
        </w:rPr>
      </w:pPr>
      <w:proofErr w:type="spellStart"/>
      <w:r w:rsidRPr="003836D4">
        <w:rPr>
          <w:rFonts w:ascii="Times New Roman" w:hAnsi="Times New Roman" w:cs="Times New Roman"/>
          <w:sz w:val="20"/>
          <w:szCs w:val="20"/>
        </w:rPr>
        <w:t>Proizvodnju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trgovinu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bilo</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kojim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proizvodom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aktivnošću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koja</w:t>
      </w:r>
      <w:proofErr w:type="spellEnd"/>
      <w:r w:rsidRPr="003836D4">
        <w:rPr>
          <w:rFonts w:ascii="Times New Roman" w:hAnsi="Times New Roman" w:cs="Times New Roman"/>
          <w:sz w:val="20"/>
          <w:szCs w:val="20"/>
        </w:rPr>
        <w:t xml:space="preserve"> se </w:t>
      </w:r>
      <w:proofErr w:type="spellStart"/>
      <w:r w:rsidRPr="003836D4">
        <w:rPr>
          <w:rFonts w:ascii="Times New Roman" w:hAnsi="Times New Roman" w:cs="Times New Roman"/>
          <w:sz w:val="20"/>
          <w:szCs w:val="20"/>
        </w:rPr>
        <w:t>smatra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nezakonitom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prema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zakonima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propisima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zemlje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domaćina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međunarodnim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konvencijama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sporazumima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koja</w:t>
      </w:r>
      <w:proofErr w:type="spellEnd"/>
      <w:r w:rsidRPr="003836D4">
        <w:rPr>
          <w:rFonts w:ascii="Times New Roman" w:hAnsi="Times New Roman" w:cs="Times New Roman"/>
          <w:sz w:val="20"/>
          <w:szCs w:val="20"/>
        </w:rPr>
        <w:t xml:space="preserve"> je pod </w:t>
      </w:r>
      <w:proofErr w:type="spellStart"/>
      <w:r w:rsidRPr="003836D4">
        <w:rPr>
          <w:rFonts w:ascii="Times New Roman" w:hAnsi="Times New Roman" w:cs="Times New Roman"/>
          <w:sz w:val="20"/>
          <w:szCs w:val="20"/>
        </w:rPr>
        <w:t>međunarodnim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zabranama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kao</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što</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su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farmaceutski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proizvodi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pesticidi</w:t>
      </w:r>
      <w:proofErr w:type="spellEnd"/>
      <w:r w:rsidRPr="003836D4">
        <w:rPr>
          <w:rFonts w:ascii="Times New Roman" w:hAnsi="Times New Roman" w:cs="Times New Roman"/>
          <w:sz w:val="20"/>
          <w:szCs w:val="20"/>
        </w:rPr>
        <w:t>/</w:t>
      </w:r>
      <w:proofErr w:type="spellStart"/>
      <w:r w:rsidRPr="003836D4">
        <w:rPr>
          <w:rFonts w:ascii="Times New Roman" w:hAnsi="Times New Roman" w:cs="Times New Roman"/>
          <w:sz w:val="20"/>
          <w:szCs w:val="20"/>
        </w:rPr>
        <w:t>herbicidi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supstance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koje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oštećuju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ozonski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omotač</w:t>
      </w:r>
      <w:proofErr w:type="spellEnd"/>
      <w:r w:rsidRPr="003836D4">
        <w:rPr>
          <w:rFonts w:ascii="Times New Roman" w:hAnsi="Times New Roman" w:cs="Times New Roman"/>
          <w:sz w:val="20"/>
          <w:szCs w:val="20"/>
        </w:rPr>
        <w:t>, PCB-</w:t>
      </w:r>
      <w:proofErr w:type="spellStart"/>
      <w:r w:rsidRPr="003836D4">
        <w:rPr>
          <w:rFonts w:ascii="Times New Roman" w:hAnsi="Times New Roman" w:cs="Times New Roman"/>
          <w:sz w:val="20"/>
          <w:szCs w:val="20"/>
        </w:rPr>
        <w:t>ovi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divlje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životinje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proizvodi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regulisani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prema</w:t>
      </w:r>
      <w:proofErr w:type="spellEnd"/>
      <w:r w:rsidRPr="003836D4">
        <w:rPr>
          <w:rFonts w:ascii="Times New Roman" w:hAnsi="Times New Roman" w:cs="Times New Roman"/>
          <w:sz w:val="20"/>
          <w:szCs w:val="20"/>
        </w:rPr>
        <w:t xml:space="preserve"> CITES-u;</w:t>
      </w:r>
    </w:p>
    <w:p w14:paraId="127D7472" w14:textId="77777777" w:rsidR="00C158C3" w:rsidRPr="003836D4" w:rsidRDefault="00A90504" w:rsidP="003836D4">
      <w:pPr>
        <w:pStyle w:val="ListParagraph"/>
        <w:numPr>
          <w:ilvl w:val="0"/>
          <w:numId w:val="128"/>
        </w:numPr>
        <w:rPr>
          <w:rFonts w:ascii="Times New Roman" w:hAnsi="Times New Roman" w:cs="Times New Roman"/>
          <w:sz w:val="20"/>
          <w:szCs w:val="20"/>
        </w:rPr>
      </w:pPr>
      <w:proofErr w:type="spellStart"/>
      <w:r w:rsidRPr="003836D4">
        <w:rPr>
          <w:rFonts w:ascii="Times New Roman" w:hAnsi="Times New Roman" w:cs="Times New Roman"/>
          <w:sz w:val="20"/>
          <w:szCs w:val="20"/>
        </w:rPr>
        <w:t>Proizvodnju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trgovinu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oružjem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municijom</w:t>
      </w:r>
      <w:proofErr w:type="spellEnd"/>
      <w:r w:rsidRPr="003836D4">
        <w:rPr>
          <w:rFonts w:ascii="Times New Roman" w:hAnsi="Times New Roman" w:cs="Times New Roman"/>
          <w:sz w:val="20"/>
          <w:szCs w:val="20"/>
        </w:rPr>
        <w:t>;</w:t>
      </w:r>
    </w:p>
    <w:p w14:paraId="5A5BB726" w14:textId="77777777" w:rsidR="00C158C3" w:rsidRPr="003836D4" w:rsidRDefault="00A90504" w:rsidP="003836D4">
      <w:pPr>
        <w:pStyle w:val="ListParagraph"/>
        <w:numPr>
          <w:ilvl w:val="0"/>
          <w:numId w:val="128"/>
        </w:numPr>
        <w:rPr>
          <w:rFonts w:ascii="Times New Roman" w:hAnsi="Times New Roman" w:cs="Times New Roman"/>
          <w:sz w:val="20"/>
          <w:szCs w:val="20"/>
        </w:rPr>
      </w:pPr>
      <w:proofErr w:type="spellStart"/>
      <w:r w:rsidRPr="003836D4">
        <w:rPr>
          <w:rFonts w:ascii="Times New Roman" w:hAnsi="Times New Roman" w:cs="Times New Roman"/>
          <w:sz w:val="20"/>
          <w:szCs w:val="20"/>
        </w:rPr>
        <w:t>Proizvodnju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trgovinu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alkoholnim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pićima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isključujući</w:t>
      </w:r>
      <w:proofErr w:type="spellEnd"/>
      <w:r w:rsidRPr="003836D4">
        <w:rPr>
          <w:rFonts w:ascii="Times New Roman" w:hAnsi="Times New Roman" w:cs="Times New Roman"/>
          <w:sz w:val="20"/>
          <w:szCs w:val="20"/>
        </w:rPr>
        <w:t xml:space="preserve"> pivo </w:t>
      </w:r>
      <w:proofErr w:type="spellStart"/>
      <w:r w:rsidRPr="003836D4">
        <w:rPr>
          <w:rFonts w:ascii="Times New Roman" w:hAnsi="Times New Roman" w:cs="Times New Roman"/>
          <w:sz w:val="20"/>
          <w:szCs w:val="20"/>
        </w:rPr>
        <w:t>i</w:t>
      </w:r>
      <w:proofErr w:type="spellEnd"/>
      <w:r w:rsidRPr="003836D4">
        <w:rPr>
          <w:rFonts w:ascii="Times New Roman" w:hAnsi="Times New Roman" w:cs="Times New Roman"/>
          <w:sz w:val="20"/>
          <w:szCs w:val="20"/>
        </w:rPr>
        <w:t xml:space="preserve"> vino);</w:t>
      </w:r>
    </w:p>
    <w:p w14:paraId="3009CC13" w14:textId="77777777" w:rsidR="00C158C3" w:rsidRPr="003836D4" w:rsidRDefault="00C158C3" w:rsidP="003836D4">
      <w:pPr>
        <w:pStyle w:val="ListParagraph"/>
        <w:numPr>
          <w:ilvl w:val="0"/>
          <w:numId w:val="128"/>
        </w:numPr>
        <w:rPr>
          <w:rFonts w:ascii="Times New Roman" w:hAnsi="Times New Roman" w:cs="Times New Roman"/>
          <w:sz w:val="20"/>
          <w:szCs w:val="20"/>
        </w:rPr>
      </w:pPr>
      <w:proofErr w:type="spellStart"/>
      <w:r w:rsidRPr="003836D4">
        <w:rPr>
          <w:rFonts w:ascii="Times New Roman" w:hAnsi="Times New Roman" w:cs="Times New Roman"/>
          <w:sz w:val="20"/>
          <w:szCs w:val="20"/>
        </w:rPr>
        <w:t>P</w:t>
      </w:r>
      <w:r w:rsidR="00A90504" w:rsidRPr="003836D4">
        <w:rPr>
          <w:rFonts w:ascii="Times New Roman" w:hAnsi="Times New Roman" w:cs="Times New Roman"/>
          <w:sz w:val="20"/>
          <w:szCs w:val="20"/>
        </w:rPr>
        <w:t>roizvodnju</w:t>
      </w:r>
      <w:proofErr w:type="spellEnd"/>
      <w:r w:rsidR="00A90504" w:rsidRPr="003836D4">
        <w:rPr>
          <w:rFonts w:ascii="Times New Roman" w:hAnsi="Times New Roman" w:cs="Times New Roman"/>
          <w:sz w:val="20"/>
          <w:szCs w:val="20"/>
        </w:rPr>
        <w:t xml:space="preserve"> </w:t>
      </w:r>
      <w:proofErr w:type="spellStart"/>
      <w:r w:rsidR="00A90504" w:rsidRPr="003836D4">
        <w:rPr>
          <w:rFonts w:ascii="Times New Roman" w:hAnsi="Times New Roman" w:cs="Times New Roman"/>
          <w:sz w:val="20"/>
          <w:szCs w:val="20"/>
        </w:rPr>
        <w:t>ili</w:t>
      </w:r>
      <w:proofErr w:type="spellEnd"/>
      <w:r w:rsidR="00A90504" w:rsidRPr="003836D4">
        <w:rPr>
          <w:rFonts w:ascii="Times New Roman" w:hAnsi="Times New Roman" w:cs="Times New Roman"/>
          <w:sz w:val="20"/>
          <w:szCs w:val="20"/>
        </w:rPr>
        <w:t xml:space="preserve"> </w:t>
      </w:r>
      <w:proofErr w:type="spellStart"/>
      <w:r w:rsidR="00A90504" w:rsidRPr="003836D4">
        <w:rPr>
          <w:rFonts w:ascii="Times New Roman" w:hAnsi="Times New Roman" w:cs="Times New Roman"/>
          <w:sz w:val="20"/>
          <w:szCs w:val="20"/>
        </w:rPr>
        <w:t>trgovinu</w:t>
      </w:r>
      <w:proofErr w:type="spellEnd"/>
      <w:r w:rsidR="00A90504" w:rsidRPr="003836D4">
        <w:rPr>
          <w:rFonts w:ascii="Times New Roman" w:hAnsi="Times New Roman" w:cs="Times New Roman"/>
          <w:sz w:val="20"/>
          <w:szCs w:val="20"/>
        </w:rPr>
        <w:t xml:space="preserve"> </w:t>
      </w:r>
      <w:proofErr w:type="spellStart"/>
      <w:r w:rsidR="00A90504" w:rsidRPr="003836D4">
        <w:rPr>
          <w:rFonts w:ascii="Times New Roman" w:hAnsi="Times New Roman" w:cs="Times New Roman"/>
          <w:sz w:val="20"/>
          <w:szCs w:val="20"/>
        </w:rPr>
        <w:t>duhanom</w:t>
      </w:r>
      <w:proofErr w:type="spellEnd"/>
      <w:r w:rsidR="00A90504" w:rsidRPr="003836D4">
        <w:rPr>
          <w:rFonts w:ascii="Times New Roman" w:hAnsi="Times New Roman" w:cs="Times New Roman"/>
          <w:sz w:val="20"/>
          <w:szCs w:val="20"/>
        </w:rPr>
        <w:t>;</w:t>
      </w:r>
    </w:p>
    <w:p w14:paraId="54938A33" w14:textId="77777777" w:rsidR="00C158C3" w:rsidRPr="003836D4" w:rsidRDefault="00A90504" w:rsidP="003836D4">
      <w:pPr>
        <w:pStyle w:val="ListParagraph"/>
        <w:numPr>
          <w:ilvl w:val="0"/>
          <w:numId w:val="128"/>
        </w:numPr>
        <w:rPr>
          <w:rFonts w:ascii="Times New Roman" w:hAnsi="Times New Roman" w:cs="Times New Roman"/>
          <w:sz w:val="20"/>
          <w:szCs w:val="20"/>
        </w:rPr>
      </w:pPr>
      <w:r w:rsidRPr="003836D4">
        <w:rPr>
          <w:rFonts w:ascii="Times New Roman" w:hAnsi="Times New Roman" w:cs="Times New Roman"/>
          <w:sz w:val="20"/>
          <w:szCs w:val="20"/>
        </w:rPr>
        <w:t xml:space="preserve">Kockanje, </w:t>
      </w:r>
      <w:proofErr w:type="spellStart"/>
      <w:r w:rsidRPr="003836D4">
        <w:rPr>
          <w:rFonts w:ascii="Times New Roman" w:hAnsi="Times New Roman" w:cs="Times New Roman"/>
          <w:sz w:val="20"/>
          <w:szCs w:val="20"/>
        </w:rPr>
        <w:t>kazina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slične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djelatnosti</w:t>
      </w:r>
      <w:proofErr w:type="spellEnd"/>
      <w:r w:rsidRPr="003836D4">
        <w:rPr>
          <w:rFonts w:ascii="Times New Roman" w:hAnsi="Times New Roman" w:cs="Times New Roman"/>
          <w:sz w:val="20"/>
          <w:szCs w:val="20"/>
        </w:rPr>
        <w:t>;</w:t>
      </w:r>
    </w:p>
    <w:p w14:paraId="690108D7" w14:textId="77777777" w:rsidR="00C158C3" w:rsidRPr="003836D4" w:rsidRDefault="00A90504" w:rsidP="003836D4">
      <w:pPr>
        <w:pStyle w:val="ListParagraph"/>
        <w:numPr>
          <w:ilvl w:val="0"/>
          <w:numId w:val="128"/>
        </w:numPr>
        <w:rPr>
          <w:rFonts w:ascii="Times New Roman" w:hAnsi="Times New Roman" w:cs="Times New Roman"/>
          <w:sz w:val="20"/>
          <w:szCs w:val="20"/>
        </w:rPr>
      </w:pPr>
      <w:proofErr w:type="spellStart"/>
      <w:r w:rsidRPr="003836D4">
        <w:rPr>
          <w:rFonts w:ascii="Times New Roman" w:hAnsi="Times New Roman" w:cs="Times New Roman"/>
          <w:sz w:val="20"/>
          <w:szCs w:val="20"/>
        </w:rPr>
        <w:t>Proizvodnju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trgovinu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radioaktivnim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materijalima</w:t>
      </w:r>
      <w:proofErr w:type="spellEnd"/>
      <w:r w:rsidRPr="003836D4">
        <w:rPr>
          <w:rFonts w:ascii="Times New Roman" w:hAnsi="Times New Roman" w:cs="Times New Roman"/>
          <w:sz w:val="20"/>
          <w:szCs w:val="20"/>
        </w:rPr>
        <w:t xml:space="preserve">. Ovo se ne </w:t>
      </w:r>
      <w:proofErr w:type="spellStart"/>
      <w:r w:rsidRPr="003836D4">
        <w:rPr>
          <w:rFonts w:ascii="Times New Roman" w:hAnsi="Times New Roman" w:cs="Times New Roman"/>
          <w:sz w:val="20"/>
          <w:szCs w:val="20"/>
        </w:rPr>
        <w:t>odnosi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na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kupovinu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medicinske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opreme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opreme</w:t>
      </w:r>
      <w:proofErr w:type="spellEnd"/>
      <w:r w:rsidRPr="003836D4">
        <w:rPr>
          <w:rFonts w:ascii="Times New Roman" w:hAnsi="Times New Roman" w:cs="Times New Roman"/>
          <w:sz w:val="20"/>
          <w:szCs w:val="20"/>
        </w:rPr>
        <w:t xml:space="preserve"> za </w:t>
      </w:r>
      <w:proofErr w:type="spellStart"/>
      <w:r w:rsidRPr="003836D4">
        <w:rPr>
          <w:rFonts w:ascii="Times New Roman" w:hAnsi="Times New Roman" w:cs="Times New Roman"/>
          <w:sz w:val="20"/>
          <w:szCs w:val="20"/>
        </w:rPr>
        <w:t>kontrolu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kvaliteta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mjerenje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bilo</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koje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opreme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gdje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Svjetska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banka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smatra</w:t>
      </w:r>
      <w:proofErr w:type="spellEnd"/>
      <w:r w:rsidRPr="003836D4">
        <w:rPr>
          <w:rFonts w:ascii="Times New Roman" w:hAnsi="Times New Roman" w:cs="Times New Roman"/>
          <w:sz w:val="20"/>
          <w:szCs w:val="20"/>
        </w:rPr>
        <w:t xml:space="preserve"> da je </w:t>
      </w:r>
      <w:proofErr w:type="spellStart"/>
      <w:r w:rsidRPr="003836D4">
        <w:rPr>
          <w:rFonts w:ascii="Times New Roman" w:hAnsi="Times New Roman" w:cs="Times New Roman"/>
          <w:sz w:val="20"/>
          <w:szCs w:val="20"/>
        </w:rPr>
        <w:t>radioaktivni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izvor</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zanemariv</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w:t>
      </w:r>
      <w:proofErr w:type="spellEnd"/>
      <w:r w:rsidRPr="003836D4">
        <w:rPr>
          <w:rFonts w:ascii="Times New Roman" w:hAnsi="Times New Roman" w:cs="Times New Roman"/>
          <w:sz w:val="20"/>
          <w:szCs w:val="20"/>
        </w:rPr>
        <w:t>/</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adekvatno</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zaštićen</w:t>
      </w:r>
      <w:proofErr w:type="spellEnd"/>
      <w:r w:rsidRPr="003836D4">
        <w:rPr>
          <w:rFonts w:ascii="Times New Roman" w:hAnsi="Times New Roman" w:cs="Times New Roman"/>
          <w:sz w:val="20"/>
          <w:szCs w:val="20"/>
        </w:rPr>
        <w:t>;</w:t>
      </w:r>
    </w:p>
    <w:p w14:paraId="39A36DA2" w14:textId="77777777" w:rsidR="00C158C3" w:rsidRPr="003836D4" w:rsidRDefault="00A90504" w:rsidP="003836D4">
      <w:pPr>
        <w:pStyle w:val="ListParagraph"/>
        <w:numPr>
          <w:ilvl w:val="0"/>
          <w:numId w:val="128"/>
        </w:numPr>
        <w:rPr>
          <w:rFonts w:ascii="Times New Roman" w:hAnsi="Times New Roman" w:cs="Times New Roman"/>
          <w:sz w:val="20"/>
          <w:szCs w:val="20"/>
        </w:rPr>
      </w:pPr>
      <w:proofErr w:type="spellStart"/>
      <w:r w:rsidRPr="003836D4">
        <w:rPr>
          <w:rFonts w:ascii="Times New Roman" w:hAnsi="Times New Roman" w:cs="Times New Roman"/>
          <w:sz w:val="20"/>
          <w:szCs w:val="20"/>
        </w:rPr>
        <w:t>Proizvodnju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trgovinu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nevezanim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azbestnim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vlaknima</w:t>
      </w:r>
      <w:proofErr w:type="spellEnd"/>
      <w:r w:rsidRPr="003836D4">
        <w:rPr>
          <w:rFonts w:ascii="Times New Roman" w:hAnsi="Times New Roman" w:cs="Times New Roman"/>
          <w:sz w:val="20"/>
          <w:szCs w:val="20"/>
        </w:rPr>
        <w:t xml:space="preserve">. Ovo se ne </w:t>
      </w:r>
      <w:proofErr w:type="spellStart"/>
      <w:r w:rsidRPr="003836D4">
        <w:rPr>
          <w:rFonts w:ascii="Times New Roman" w:hAnsi="Times New Roman" w:cs="Times New Roman"/>
          <w:sz w:val="20"/>
          <w:szCs w:val="20"/>
        </w:rPr>
        <w:t>odnosi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na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kupovinu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korištenje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cementnih</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ploča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sa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azbestom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gdje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sadržaj</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azbesta</w:t>
      </w:r>
      <w:proofErr w:type="spellEnd"/>
      <w:r w:rsidRPr="003836D4">
        <w:rPr>
          <w:rFonts w:ascii="Times New Roman" w:hAnsi="Times New Roman" w:cs="Times New Roman"/>
          <w:sz w:val="20"/>
          <w:szCs w:val="20"/>
        </w:rPr>
        <w:t xml:space="preserve"> ne </w:t>
      </w:r>
      <w:proofErr w:type="spellStart"/>
      <w:r w:rsidRPr="003836D4">
        <w:rPr>
          <w:rFonts w:ascii="Times New Roman" w:hAnsi="Times New Roman" w:cs="Times New Roman"/>
          <w:sz w:val="20"/>
          <w:szCs w:val="20"/>
        </w:rPr>
        <w:t>prelazi</w:t>
      </w:r>
      <w:proofErr w:type="spellEnd"/>
      <w:r w:rsidRPr="003836D4">
        <w:rPr>
          <w:rFonts w:ascii="Times New Roman" w:hAnsi="Times New Roman" w:cs="Times New Roman"/>
          <w:sz w:val="20"/>
          <w:szCs w:val="20"/>
        </w:rPr>
        <w:t xml:space="preserve"> 20%;</w:t>
      </w:r>
    </w:p>
    <w:p w14:paraId="24519F78" w14:textId="77777777" w:rsidR="00C158C3" w:rsidRPr="003836D4" w:rsidRDefault="00A90504" w:rsidP="003836D4">
      <w:pPr>
        <w:pStyle w:val="ListParagraph"/>
        <w:numPr>
          <w:ilvl w:val="0"/>
          <w:numId w:val="128"/>
        </w:numPr>
        <w:rPr>
          <w:rFonts w:ascii="Times New Roman" w:hAnsi="Times New Roman" w:cs="Times New Roman"/>
          <w:sz w:val="20"/>
          <w:szCs w:val="20"/>
        </w:rPr>
      </w:pPr>
      <w:proofErr w:type="spellStart"/>
      <w:r w:rsidRPr="003836D4">
        <w:rPr>
          <w:rFonts w:ascii="Times New Roman" w:hAnsi="Times New Roman" w:cs="Times New Roman"/>
          <w:sz w:val="20"/>
          <w:szCs w:val="20"/>
        </w:rPr>
        <w:t>Ribolov</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lebdećim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mrežama</w:t>
      </w:r>
      <w:proofErr w:type="spellEnd"/>
      <w:r w:rsidRPr="003836D4">
        <w:rPr>
          <w:rFonts w:ascii="Times New Roman" w:hAnsi="Times New Roman" w:cs="Times New Roman"/>
          <w:sz w:val="20"/>
          <w:szCs w:val="20"/>
        </w:rPr>
        <w:t xml:space="preserve"> u </w:t>
      </w:r>
      <w:proofErr w:type="spellStart"/>
      <w:r w:rsidRPr="003836D4">
        <w:rPr>
          <w:rFonts w:ascii="Times New Roman" w:hAnsi="Times New Roman" w:cs="Times New Roman"/>
          <w:sz w:val="20"/>
          <w:szCs w:val="20"/>
        </w:rPr>
        <w:t>morskom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okruženju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koristeći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mreže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duže</w:t>
      </w:r>
      <w:proofErr w:type="spellEnd"/>
      <w:r w:rsidRPr="003836D4">
        <w:rPr>
          <w:rFonts w:ascii="Times New Roman" w:hAnsi="Times New Roman" w:cs="Times New Roman"/>
          <w:sz w:val="20"/>
          <w:szCs w:val="20"/>
        </w:rPr>
        <w:t xml:space="preserve"> od 2,5 km;</w:t>
      </w:r>
    </w:p>
    <w:p w14:paraId="1369DA1B" w14:textId="77777777" w:rsidR="00C158C3" w:rsidRPr="003836D4" w:rsidRDefault="00A90504" w:rsidP="003836D4">
      <w:pPr>
        <w:pStyle w:val="ListParagraph"/>
        <w:numPr>
          <w:ilvl w:val="0"/>
          <w:numId w:val="128"/>
        </w:numPr>
        <w:rPr>
          <w:rFonts w:ascii="Times New Roman" w:hAnsi="Times New Roman" w:cs="Times New Roman"/>
          <w:sz w:val="20"/>
          <w:szCs w:val="20"/>
        </w:rPr>
      </w:pPr>
      <w:proofErr w:type="spellStart"/>
      <w:r w:rsidRPr="003836D4">
        <w:rPr>
          <w:rFonts w:ascii="Times New Roman" w:hAnsi="Times New Roman" w:cs="Times New Roman"/>
          <w:sz w:val="20"/>
          <w:szCs w:val="20"/>
        </w:rPr>
        <w:t>Proizvodnju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aktivnosti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koje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uključuju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štetne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eksploatacione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oblike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prisilnog</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rada</w:t>
      </w:r>
      <w:proofErr w:type="spellEnd"/>
      <w:r w:rsidRPr="003836D4">
        <w:rPr>
          <w:rFonts w:ascii="Times New Roman" w:hAnsi="Times New Roman" w:cs="Times New Roman"/>
          <w:sz w:val="20"/>
          <w:szCs w:val="20"/>
        </w:rPr>
        <w:t>/</w:t>
      </w:r>
      <w:proofErr w:type="spellStart"/>
      <w:r w:rsidRPr="003836D4">
        <w:rPr>
          <w:rFonts w:ascii="Times New Roman" w:hAnsi="Times New Roman" w:cs="Times New Roman"/>
          <w:sz w:val="20"/>
          <w:szCs w:val="20"/>
        </w:rPr>
        <w:t>štetan</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dječiji</w:t>
      </w:r>
      <w:proofErr w:type="spellEnd"/>
      <w:r w:rsidRPr="003836D4">
        <w:rPr>
          <w:rFonts w:ascii="Times New Roman" w:hAnsi="Times New Roman" w:cs="Times New Roman"/>
          <w:sz w:val="20"/>
          <w:szCs w:val="20"/>
        </w:rPr>
        <w:t xml:space="preserve"> rad;</w:t>
      </w:r>
    </w:p>
    <w:p w14:paraId="39A4BA50" w14:textId="77777777" w:rsidR="00C158C3" w:rsidRPr="003836D4" w:rsidRDefault="00A90504" w:rsidP="003836D4">
      <w:pPr>
        <w:pStyle w:val="ListParagraph"/>
        <w:numPr>
          <w:ilvl w:val="0"/>
          <w:numId w:val="128"/>
        </w:numPr>
        <w:rPr>
          <w:rFonts w:ascii="Times New Roman" w:hAnsi="Times New Roman" w:cs="Times New Roman"/>
          <w:sz w:val="20"/>
          <w:szCs w:val="20"/>
        </w:rPr>
      </w:pPr>
      <w:proofErr w:type="spellStart"/>
      <w:r w:rsidRPr="003836D4">
        <w:rPr>
          <w:rFonts w:ascii="Times New Roman" w:hAnsi="Times New Roman" w:cs="Times New Roman"/>
          <w:sz w:val="20"/>
          <w:szCs w:val="20"/>
        </w:rPr>
        <w:t>Komercijalnu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sječu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šuma</w:t>
      </w:r>
      <w:proofErr w:type="spellEnd"/>
      <w:r w:rsidRPr="003836D4">
        <w:rPr>
          <w:rFonts w:ascii="Times New Roman" w:hAnsi="Times New Roman" w:cs="Times New Roman"/>
          <w:sz w:val="20"/>
          <w:szCs w:val="20"/>
        </w:rPr>
        <w:t xml:space="preserve"> u </w:t>
      </w:r>
      <w:proofErr w:type="spellStart"/>
      <w:r w:rsidRPr="003836D4">
        <w:rPr>
          <w:rFonts w:ascii="Times New Roman" w:hAnsi="Times New Roman" w:cs="Times New Roman"/>
          <w:sz w:val="20"/>
          <w:szCs w:val="20"/>
        </w:rPr>
        <w:t>primarnim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tropskim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vlažnim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šumama</w:t>
      </w:r>
      <w:proofErr w:type="spellEnd"/>
      <w:r w:rsidRPr="003836D4">
        <w:rPr>
          <w:rFonts w:ascii="Times New Roman" w:hAnsi="Times New Roman" w:cs="Times New Roman"/>
          <w:sz w:val="20"/>
          <w:szCs w:val="20"/>
        </w:rPr>
        <w:t>;</w:t>
      </w:r>
    </w:p>
    <w:p w14:paraId="0552B8B8" w14:textId="77777777" w:rsidR="00C158C3" w:rsidRPr="003836D4" w:rsidRDefault="00A90504" w:rsidP="003836D4">
      <w:pPr>
        <w:pStyle w:val="ListParagraph"/>
        <w:numPr>
          <w:ilvl w:val="0"/>
          <w:numId w:val="128"/>
        </w:numPr>
        <w:rPr>
          <w:rFonts w:ascii="Times New Roman" w:hAnsi="Times New Roman" w:cs="Times New Roman"/>
          <w:sz w:val="20"/>
          <w:szCs w:val="20"/>
        </w:rPr>
      </w:pPr>
      <w:proofErr w:type="spellStart"/>
      <w:r w:rsidRPr="003836D4">
        <w:rPr>
          <w:rFonts w:ascii="Times New Roman" w:hAnsi="Times New Roman" w:cs="Times New Roman"/>
          <w:sz w:val="20"/>
          <w:szCs w:val="20"/>
        </w:rPr>
        <w:t>Proizvodnju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trgovinu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drvetom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drugim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šumskim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proizvodima</w:t>
      </w:r>
      <w:proofErr w:type="spellEnd"/>
      <w:r w:rsidRPr="003836D4">
        <w:rPr>
          <w:rFonts w:ascii="Times New Roman" w:hAnsi="Times New Roman" w:cs="Times New Roman"/>
          <w:sz w:val="20"/>
          <w:szCs w:val="20"/>
        </w:rPr>
        <w:t xml:space="preserve"> koji ne </w:t>
      </w:r>
      <w:proofErr w:type="spellStart"/>
      <w:r w:rsidRPr="003836D4">
        <w:rPr>
          <w:rFonts w:ascii="Times New Roman" w:hAnsi="Times New Roman" w:cs="Times New Roman"/>
          <w:sz w:val="20"/>
          <w:szCs w:val="20"/>
        </w:rPr>
        <w:t>potiču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iz</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održivo</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upravljanih</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šuma</w:t>
      </w:r>
      <w:proofErr w:type="spellEnd"/>
      <w:r w:rsidRPr="003836D4">
        <w:rPr>
          <w:rFonts w:ascii="Times New Roman" w:hAnsi="Times New Roman" w:cs="Times New Roman"/>
          <w:sz w:val="20"/>
          <w:szCs w:val="20"/>
        </w:rPr>
        <w:t>;</w:t>
      </w:r>
    </w:p>
    <w:p w14:paraId="128D1991" w14:textId="77777777" w:rsidR="00C158C3" w:rsidRPr="003836D4" w:rsidRDefault="00A90504" w:rsidP="003836D4">
      <w:pPr>
        <w:pStyle w:val="ListParagraph"/>
        <w:numPr>
          <w:ilvl w:val="0"/>
          <w:numId w:val="128"/>
        </w:numPr>
        <w:rPr>
          <w:rFonts w:ascii="Times New Roman" w:hAnsi="Times New Roman" w:cs="Times New Roman"/>
          <w:sz w:val="20"/>
          <w:szCs w:val="20"/>
        </w:rPr>
      </w:pPr>
      <w:proofErr w:type="spellStart"/>
      <w:r w:rsidRPr="003836D4">
        <w:rPr>
          <w:rFonts w:ascii="Times New Roman" w:hAnsi="Times New Roman" w:cs="Times New Roman"/>
          <w:sz w:val="20"/>
          <w:szCs w:val="20"/>
        </w:rPr>
        <w:t>Proizvodnju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trgovinu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skladištenje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transport </w:t>
      </w:r>
      <w:proofErr w:type="spellStart"/>
      <w:r w:rsidRPr="003836D4">
        <w:rPr>
          <w:rFonts w:ascii="Times New Roman" w:hAnsi="Times New Roman" w:cs="Times New Roman"/>
          <w:sz w:val="20"/>
          <w:szCs w:val="20"/>
        </w:rPr>
        <w:t>značajnih</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količina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opasnih</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hemikalija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komercijalnu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upotrebu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opasnih</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hemikalija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Opasne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hemikalije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uključuju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benzin</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kerozin</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druge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naftne</w:t>
      </w:r>
      <w:proofErr w:type="spellEnd"/>
      <w:r w:rsidRPr="003836D4">
        <w:rPr>
          <w:rFonts w:ascii="Times New Roman" w:hAnsi="Times New Roman" w:cs="Times New Roman"/>
          <w:sz w:val="20"/>
          <w:szCs w:val="20"/>
        </w:rPr>
        <w:t xml:space="preserve"> derivate;</w:t>
      </w:r>
    </w:p>
    <w:p w14:paraId="2F7C4088" w14:textId="77777777" w:rsidR="00C158C3" w:rsidRPr="003836D4" w:rsidRDefault="00A90504" w:rsidP="003836D4">
      <w:pPr>
        <w:pStyle w:val="ListParagraph"/>
        <w:numPr>
          <w:ilvl w:val="0"/>
          <w:numId w:val="128"/>
        </w:numPr>
        <w:rPr>
          <w:rFonts w:ascii="Times New Roman" w:hAnsi="Times New Roman" w:cs="Times New Roman"/>
          <w:sz w:val="20"/>
          <w:szCs w:val="20"/>
        </w:rPr>
      </w:pPr>
      <w:proofErr w:type="spellStart"/>
      <w:r w:rsidRPr="003836D4">
        <w:rPr>
          <w:rFonts w:ascii="Times New Roman" w:hAnsi="Times New Roman" w:cs="Times New Roman"/>
          <w:sz w:val="20"/>
          <w:szCs w:val="20"/>
        </w:rPr>
        <w:t>Proizvodnju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aktivnosti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koje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zadiru</w:t>
      </w:r>
      <w:proofErr w:type="spellEnd"/>
      <w:r w:rsidRPr="003836D4">
        <w:rPr>
          <w:rFonts w:ascii="Times New Roman" w:hAnsi="Times New Roman" w:cs="Times New Roman"/>
          <w:sz w:val="20"/>
          <w:szCs w:val="20"/>
        </w:rPr>
        <w:t xml:space="preserve"> u </w:t>
      </w:r>
      <w:proofErr w:type="spellStart"/>
      <w:r w:rsidRPr="003836D4">
        <w:rPr>
          <w:rFonts w:ascii="Times New Roman" w:hAnsi="Times New Roman" w:cs="Times New Roman"/>
          <w:sz w:val="20"/>
          <w:szCs w:val="20"/>
        </w:rPr>
        <w:t>zemljišta</w:t>
      </w:r>
      <w:proofErr w:type="spellEnd"/>
      <w:r w:rsidRPr="003836D4">
        <w:rPr>
          <w:rFonts w:ascii="Times New Roman" w:hAnsi="Times New Roman" w:cs="Times New Roman"/>
          <w:sz w:val="20"/>
          <w:szCs w:val="20"/>
        </w:rPr>
        <w:t xml:space="preserve"> u </w:t>
      </w:r>
      <w:proofErr w:type="spellStart"/>
      <w:r w:rsidRPr="003836D4">
        <w:rPr>
          <w:rFonts w:ascii="Times New Roman" w:hAnsi="Times New Roman" w:cs="Times New Roman"/>
          <w:sz w:val="20"/>
          <w:szCs w:val="20"/>
        </w:rPr>
        <w:t>vlasništvu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pod </w:t>
      </w:r>
      <w:proofErr w:type="spellStart"/>
      <w:r w:rsidRPr="003836D4">
        <w:rPr>
          <w:rFonts w:ascii="Times New Roman" w:hAnsi="Times New Roman" w:cs="Times New Roman"/>
          <w:sz w:val="20"/>
          <w:szCs w:val="20"/>
        </w:rPr>
        <w:t>pravnim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sporom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od</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strane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autohtonih</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naroda</w:t>
      </w:r>
      <w:proofErr w:type="spellEnd"/>
      <w:r w:rsidRPr="003836D4">
        <w:rPr>
          <w:rFonts w:ascii="Times New Roman" w:hAnsi="Times New Roman" w:cs="Times New Roman"/>
          <w:sz w:val="20"/>
          <w:szCs w:val="20"/>
        </w:rPr>
        <w:t xml:space="preserve">, bez </w:t>
      </w:r>
      <w:proofErr w:type="spellStart"/>
      <w:r w:rsidRPr="003836D4">
        <w:rPr>
          <w:rFonts w:ascii="Times New Roman" w:hAnsi="Times New Roman" w:cs="Times New Roman"/>
          <w:sz w:val="20"/>
          <w:szCs w:val="20"/>
        </w:rPr>
        <w:t>njihove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potpune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dokumentovane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saglasnosti</w:t>
      </w:r>
      <w:proofErr w:type="spellEnd"/>
      <w:r w:rsidRPr="003836D4">
        <w:rPr>
          <w:rFonts w:ascii="Times New Roman" w:hAnsi="Times New Roman" w:cs="Times New Roman"/>
          <w:sz w:val="20"/>
          <w:szCs w:val="20"/>
        </w:rPr>
        <w:t>.</w:t>
      </w:r>
    </w:p>
    <w:p w14:paraId="22214378" w14:textId="77777777" w:rsidR="00C158C3" w:rsidRDefault="00C158C3" w:rsidP="00C158C3">
      <w:pPr>
        <w:pStyle w:val="Style28"/>
        <w:spacing w:after="0"/>
        <w:rPr>
          <w:b w:val="0"/>
          <w:bCs w:val="0"/>
          <w:szCs w:val="20"/>
          <w:lang w:val="en-GB"/>
        </w:rPr>
      </w:pPr>
    </w:p>
    <w:p w14:paraId="7DE857E0" w14:textId="77777777" w:rsidR="00C158C3" w:rsidRDefault="00A90504" w:rsidP="003836D4">
      <w:pPr>
        <w:rPr>
          <w:b/>
          <w:bCs/>
        </w:rPr>
      </w:pPr>
      <w:r w:rsidRPr="003836D4">
        <w:rPr>
          <w:b/>
          <w:bCs/>
        </w:rPr>
        <w:t xml:space="preserve">Pored toga, u okviru Projekta su kao dio „liste isključenja“ neprihvatljive sljedeće aktivnosti kako bi se izbjegli nepovratni negativni </w:t>
      </w:r>
      <w:proofErr w:type="spellStart"/>
      <w:r w:rsidRPr="003836D4">
        <w:rPr>
          <w:b/>
          <w:bCs/>
        </w:rPr>
        <w:t>uticaji</w:t>
      </w:r>
      <w:proofErr w:type="spellEnd"/>
      <w:r w:rsidRPr="003836D4">
        <w:rPr>
          <w:b/>
          <w:bCs/>
        </w:rPr>
        <w:t xml:space="preserve"> na životnu sredinu i ljude:</w:t>
      </w:r>
    </w:p>
    <w:p w14:paraId="70E1F0D7" w14:textId="77777777" w:rsidR="003836D4" w:rsidRPr="003836D4" w:rsidRDefault="003836D4" w:rsidP="003836D4"/>
    <w:p w14:paraId="46E7B5A1" w14:textId="77777777" w:rsidR="00C158C3" w:rsidRPr="003836D4" w:rsidRDefault="00A90504" w:rsidP="003836D4">
      <w:pPr>
        <w:pStyle w:val="ListParagraph"/>
        <w:numPr>
          <w:ilvl w:val="0"/>
          <w:numId w:val="130"/>
        </w:numPr>
        <w:rPr>
          <w:rFonts w:ascii="Times New Roman" w:hAnsi="Times New Roman" w:cs="Times New Roman"/>
          <w:sz w:val="20"/>
          <w:szCs w:val="20"/>
        </w:rPr>
      </w:pPr>
      <w:proofErr w:type="spellStart"/>
      <w:r w:rsidRPr="003836D4">
        <w:rPr>
          <w:rFonts w:ascii="Times New Roman" w:hAnsi="Times New Roman" w:cs="Times New Roman"/>
          <w:sz w:val="20"/>
          <w:szCs w:val="20"/>
        </w:rPr>
        <w:t>Aktivnosti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bilo</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koje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vrste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unutar</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postojećih</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predloženih</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zaštićenih</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područja</w:t>
      </w:r>
      <w:proofErr w:type="spellEnd"/>
      <w:r w:rsidR="00C158C3" w:rsidRPr="003836D4">
        <w:rPr>
          <w:rFonts w:ascii="Times New Roman" w:hAnsi="Times New Roman" w:cs="Times New Roman"/>
          <w:sz w:val="20"/>
          <w:szCs w:val="20"/>
        </w:rPr>
        <w:t>.</w:t>
      </w:r>
    </w:p>
    <w:p w14:paraId="3EA4703E" w14:textId="77777777" w:rsidR="00C158C3" w:rsidRPr="003836D4" w:rsidRDefault="00A90504" w:rsidP="003836D4">
      <w:pPr>
        <w:pStyle w:val="ListParagraph"/>
        <w:numPr>
          <w:ilvl w:val="0"/>
          <w:numId w:val="130"/>
        </w:numPr>
        <w:rPr>
          <w:rFonts w:ascii="Times New Roman" w:hAnsi="Times New Roman" w:cs="Times New Roman"/>
          <w:sz w:val="20"/>
          <w:szCs w:val="20"/>
        </w:rPr>
      </w:pPr>
      <w:proofErr w:type="spellStart"/>
      <w:r w:rsidRPr="003836D4">
        <w:rPr>
          <w:rFonts w:ascii="Times New Roman" w:hAnsi="Times New Roman" w:cs="Times New Roman"/>
          <w:sz w:val="20"/>
          <w:szCs w:val="20"/>
        </w:rPr>
        <w:t>Neodrživa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eksploatacija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prirodnih</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resursa</w:t>
      </w:r>
      <w:proofErr w:type="spellEnd"/>
      <w:r w:rsidR="00C158C3" w:rsidRPr="003836D4">
        <w:rPr>
          <w:rFonts w:ascii="Times New Roman" w:hAnsi="Times New Roman" w:cs="Times New Roman"/>
          <w:sz w:val="20"/>
          <w:szCs w:val="20"/>
        </w:rPr>
        <w:t>.</w:t>
      </w:r>
    </w:p>
    <w:p w14:paraId="22C17407" w14:textId="77777777" w:rsidR="00C158C3" w:rsidRPr="003836D4" w:rsidRDefault="00A90504" w:rsidP="003836D4">
      <w:pPr>
        <w:pStyle w:val="ListParagraph"/>
        <w:numPr>
          <w:ilvl w:val="0"/>
          <w:numId w:val="130"/>
        </w:numPr>
        <w:rPr>
          <w:rFonts w:ascii="Times New Roman" w:hAnsi="Times New Roman" w:cs="Times New Roman"/>
          <w:sz w:val="20"/>
          <w:szCs w:val="20"/>
        </w:rPr>
      </w:pPr>
      <w:proofErr w:type="spellStart"/>
      <w:r w:rsidRPr="003836D4">
        <w:rPr>
          <w:rFonts w:ascii="Times New Roman" w:hAnsi="Times New Roman" w:cs="Times New Roman"/>
          <w:sz w:val="20"/>
          <w:szCs w:val="20"/>
        </w:rPr>
        <w:t>Značajna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konverzija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degradacija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prirodnih</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staništa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osim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ako</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dobit</w:t>
      </w:r>
      <w:proofErr w:type="spellEnd"/>
      <w:r w:rsidRPr="003836D4">
        <w:rPr>
          <w:rFonts w:ascii="Times New Roman" w:hAnsi="Times New Roman" w:cs="Times New Roman"/>
          <w:sz w:val="20"/>
          <w:szCs w:val="20"/>
        </w:rPr>
        <w:t xml:space="preserve"> u </w:t>
      </w:r>
      <w:proofErr w:type="spellStart"/>
      <w:r w:rsidRPr="003836D4">
        <w:rPr>
          <w:rFonts w:ascii="Times New Roman" w:hAnsi="Times New Roman" w:cs="Times New Roman"/>
          <w:sz w:val="20"/>
          <w:szCs w:val="20"/>
        </w:rPr>
        <w:t>pogledu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očuvanja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w:t>
      </w:r>
      <w:proofErr w:type="spellEnd"/>
      <w:r w:rsidRPr="003836D4">
        <w:rPr>
          <w:rFonts w:ascii="Times New Roman" w:hAnsi="Times New Roman" w:cs="Times New Roman"/>
          <w:sz w:val="20"/>
          <w:szCs w:val="20"/>
        </w:rPr>
        <w:t>/</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zaštite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životne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sredine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jasno</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nadmašuje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potencijalne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gubitke</w:t>
      </w:r>
      <w:proofErr w:type="spellEnd"/>
      <w:r w:rsidR="00C158C3" w:rsidRPr="003836D4">
        <w:rPr>
          <w:rFonts w:ascii="Times New Roman" w:hAnsi="Times New Roman" w:cs="Times New Roman"/>
          <w:sz w:val="20"/>
          <w:szCs w:val="20"/>
        </w:rPr>
        <w:t>.</w:t>
      </w:r>
    </w:p>
    <w:p w14:paraId="4D3FC602" w14:textId="77777777" w:rsidR="003836D4" w:rsidRPr="003836D4" w:rsidRDefault="00A90504" w:rsidP="003836D4">
      <w:pPr>
        <w:pStyle w:val="ListParagraph"/>
        <w:numPr>
          <w:ilvl w:val="0"/>
          <w:numId w:val="130"/>
        </w:numPr>
        <w:rPr>
          <w:rFonts w:ascii="Times New Roman" w:hAnsi="Times New Roman" w:cs="Times New Roman"/>
          <w:sz w:val="20"/>
          <w:szCs w:val="20"/>
        </w:rPr>
      </w:pPr>
      <w:proofErr w:type="spellStart"/>
      <w:r w:rsidRPr="003836D4">
        <w:rPr>
          <w:rFonts w:ascii="Times New Roman" w:hAnsi="Times New Roman" w:cs="Times New Roman"/>
          <w:sz w:val="20"/>
          <w:szCs w:val="20"/>
        </w:rPr>
        <w:t>Unošenje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stranih</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vrsta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osim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ako</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su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već</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prisutne</w:t>
      </w:r>
      <w:proofErr w:type="spellEnd"/>
      <w:r w:rsidRPr="003836D4">
        <w:rPr>
          <w:rFonts w:ascii="Times New Roman" w:hAnsi="Times New Roman" w:cs="Times New Roman"/>
          <w:sz w:val="20"/>
          <w:szCs w:val="20"/>
        </w:rPr>
        <w:t xml:space="preserve"> u </w:t>
      </w:r>
      <w:proofErr w:type="spellStart"/>
      <w:r w:rsidRPr="003836D4">
        <w:rPr>
          <w:rFonts w:ascii="Times New Roman" w:hAnsi="Times New Roman" w:cs="Times New Roman"/>
          <w:sz w:val="20"/>
          <w:szCs w:val="20"/>
        </w:rPr>
        <w:t>okruženju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poznate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iz</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sličnih</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područja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kao</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neinvazivne</w:t>
      </w:r>
      <w:proofErr w:type="spellEnd"/>
      <w:r w:rsidR="00C158C3" w:rsidRPr="003836D4">
        <w:rPr>
          <w:rFonts w:ascii="Times New Roman" w:hAnsi="Times New Roman" w:cs="Times New Roman"/>
          <w:sz w:val="20"/>
          <w:szCs w:val="20"/>
        </w:rPr>
        <w:t>.</w:t>
      </w:r>
    </w:p>
    <w:p w14:paraId="443492D0" w14:textId="229C176A" w:rsidR="00A90504" w:rsidRPr="003836D4" w:rsidRDefault="00A90504" w:rsidP="003836D4">
      <w:pPr>
        <w:pStyle w:val="ListParagraph"/>
        <w:numPr>
          <w:ilvl w:val="0"/>
          <w:numId w:val="130"/>
        </w:numPr>
        <w:rPr>
          <w:rFonts w:ascii="Times New Roman" w:hAnsi="Times New Roman" w:cs="Times New Roman"/>
          <w:sz w:val="20"/>
          <w:szCs w:val="20"/>
        </w:rPr>
      </w:pPr>
      <w:proofErr w:type="spellStart"/>
      <w:r w:rsidRPr="003836D4">
        <w:rPr>
          <w:rFonts w:ascii="Times New Roman" w:hAnsi="Times New Roman" w:cs="Times New Roman"/>
          <w:sz w:val="20"/>
          <w:szCs w:val="20"/>
        </w:rPr>
        <w:t>Oštećenje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gubitak</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kulturnih</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dobara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uključujući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lokalitete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sa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arheološkom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praistorijskom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paleontološkom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historijskom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religijskom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kulturnom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jedinstvenom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prirodnom</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vrijednošću</w:t>
      </w:r>
      <w:proofErr w:type="spellEnd"/>
      <w:r w:rsidR="00C158C3" w:rsidRPr="003836D4">
        <w:rPr>
          <w:rFonts w:ascii="Times New Roman" w:hAnsi="Times New Roman" w:cs="Times New Roman"/>
          <w:sz w:val="20"/>
          <w:szCs w:val="20"/>
        </w:rPr>
        <w:t>.</w:t>
      </w:r>
      <w:r w:rsidRPr="003836D4">
        <w:rPr>
          <w:rFonts w:ascii="Times New Roman" w:hAnsi="Times New Roman" w:cs="Times New Roman"/>
          <w:sz w:val="20"/>
          <w:szCs w:val="20"/>
        </w:rPr>
        <w:br/>
      </w:r>
      <w:proofErr w:type="spellStart"/>
      <w:r w:rsidRPr="003836D4">
        <w:rPr>
          <w:rFonts w:ascii="Times New Roman" w:hAnsi="Times New Roman" w:cs="Times New Roman"/>
          <w:sz w:val="20"/>
          <w:szCs w:val="20"/>
        </w:rPr>
        <w:t>Aktivnosti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koje</w:t>
      </w:r>
      <w:proofErr w:type="spellEnd"/>
      <w:r w:rsidRPr="003836D4">
        <w:rPr>
          <w:rFonts w:ascii="Times New Roman" w:hAnsi="Times New Roman" w:cs="Times New Roman"/>
          <w:sz w:val="20"/>
          <w:szCs w:val="20"/>
        </w:rPr>
        <w:t xml:space="preserve"> bi </w:t>
      </w:r>
      <w:proofErr w:type="spellStart"/>
      <w:r w:rsidRPr="003836D4">
        <w:rPr>
          <w:rFonts w:ascii="Times New Roman" w:hAnsi="Times New Roman" w:cs="Times New Roman"/>
          <w:sz w:val="20"/>
          <w:szCs w:val="20"/>
        </w:rPr>
        <w:t>vjerovatno</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imale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negativne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posljedice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na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ranjive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grupe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žene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djecu</w:t>
      </w:r>
      <w:proofErr w:type="spellEnd"/>
      <w:r w:rsidRPr="003836D4">
        <w:rPr>
          <w:rFonts w:ascii="Times New Roman" w:hAnsi="Times New Roman" w:cs="Times New Roman"/>
          <w:sz w:val="20"/>
          <w:szCs w:val="20"/>
        </w:rPr>
        <w:t xml:space="preserve">), a </w:t>
      </w:r>
      <w:proofErr w:type="spellStart"/>
      <w:r w:rsidRPr="003836D4">
        <w:rPr>
          <w:rFonts w:ascii="Times New Roman" w:hAnsi="Times New Roman" w:cs="Times New Roman"/>
          <w:sz w:val="20"/>
          <w:szCs w:val="20"/>
        </w:rPr>
        <w:t>koje</w:t>
      </w:r>
      <w:proofErr w:type="spellEnd"/>
      <w:r w:rsidRPr="003836D4">
        <w:rPr>
          <w:rFonts w:ascii="Times New Roman" w:hAnsi="Times New Roman" w:cs="Times New Roman"/>
          <w:sz w:val="20"/>
          <w:szCs w:val="20"/>
        </w:rPr>
        <w:t xml:space="preserve"> se ne </w:t>
      </w:r>
      <w:proofErr w:type="spellStart"/>
      <w:r w:rsidRPr="003836D4">
        <w:rPr>
          <w:rFonts w:ascii="Times New Roman" w:hAnsi="Times New Roman" w:cs="Times New Roman"/>
          <w:sz w:val="20"/>
          <w:szCs w:val="20"/>
        </w:rPr>
        <w:t>mogu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ublažiti</w:t>
      </w:r>
      <w:proofErr w:type="spellEnd"/>
      <w:r w:rsidRPr="003836D4">
        <w:rPr>
          <w:rFonts w:ascii="Times New Roman" w:hAnsi="Times New Roman" w:cs="Times New Roman"/>
          <w:sz w:val="20"/>
          <w:szCs w:val="20"/>
        </w:rPr>
        <w:t>.</w:t>
      </w:r>
    </w:p>
    <w:p w14:paraId="41AE58E0" w14:textId="77777777" w:rsidR="00C158C3" w:rsidRPr="003836D4" w:rsidRDefault="00C158C3" w:rsidP="003836D4"/>
    <w:p w14:paraId="4134BA59" w14:textId="77777777" w:rsidR="00C158C3" w:rsidRDefault="00C158C3" w:rsidP="00A90504">
      <w:pPr>
        <w:pStyle w:val="Style28"/>
        <w:rPr>
          <w:lang w:val="en-US"/>
        </w:rPr>
      </w:pPr>
    </w:p>
    <w:p w14:paraId="3B9A2D3A" w14:textId="77777777" w:rsidR="00C158C3" w:rsidRDefault="00C158C3" w:rsidP="00A90504">
      <w:pPr>
        <w:pStyle w:val="Style28"/>
        <w:rPr>
          <w:lang w:val="en-US"/>
        </w:rPr>
      </w:pPr>
    </w:p>
    <w:p w14:paraId="56693774" w14:textId="77777777" w:rsidR="00C158C3" w:rsidRDefault="00C158C3" w:rsidP="00A90504">
      <w:pPr>
        <w:pStyle w:val="Style28"/>
        <w:rPr>
          <w:lang w:val="en-US"/>
        </w:rPr>
      </w:pPr>
    </w:p>
    <w:p w14:paraId="0399B0AB" w14:textId="77777777" w:rsidR="00C158C3" w:rsidRDefault="00C158C3" w:rsidP="00A90504">
      <w:pPr>
        <w:pStyle w:val="Style28"/>
        <w:rPr>
          <w:lang w:val="en-US"/>
        </w:rPr>
      </w:pPr>
    </w:p>
    <w:p w14:paraId="5F587D72" w14:textId="77777777" w:rsidR="00C158C3" w:rsidRDefault="00C158C3" w:rsidP="00A90504">
      <w:pPr>
        <w:pStyle w:val="Style28"/>
        <w:rPr>
          <w:lang w:val="en-US"/>
        </w:rPr>
      </w:pPr>
    </w:p>
    <w:p w14:paraId="5B24FC6C" w14:textId="77777777" w:rsidR="00C158C3" w:rsidRDefault="00C158C3" w:rsidP="00A90504">
      <w:pPr>
        <w:pStyle w:val="Style28"/>
        <w:rPr>
          <w:lang w:val="en-US"/>
        </w:rPr>
      </w:pPr>
    </w:p>
    <w:p w14:paraId="25D40DE7" w14:textId="77777777" w:rsidR="00C158C3" w:rsidRDefault="00C158C3" w:rsidP="00A90504">
      <w:pPr>
        <w:pStyle w:val="Style28"/>
        <w:rPr>
          <w:lang w:val="en-US"/>
        </w:rPr>
      </w:pPr>
    </w:p>
    <w:p w14:paraId="7AB65951" w14:textId="77777777" w:rsidR="00C158C3" w:rsidRDefault="00C158C3" w:rsidP="00A90504">
      <w:pPr>
        <w:pStyle w:val="Style28"/>
        <w:rPr>
          <w:lang w:val="en-US"/>
        </w:rPr>
      </w:pPr>
    </w:p>
    <w:p w14:paraId="4084B2B5" w14:textId="77777777" w:rsidR="00C158C3" w:rsidRDefault="00C158C3" w:rsidP="00A90504">
      <w:pPr>
        <w:pStyle w:val="Style28"/>
        <w:rPr>
          <w:lang w:val="en-US"/>
        </w:rPr>
      </w:pPr>
    </w:p>
    <w:p w14:paraId="530B28FB" w14:textId="77777777" w:rsidR="00C158C3" w:rsidRDefault="00C158C3" w:rsidP="00A90504">
      <w:pPr>
        <w:pStyle w:val="Style28"/>
        <w:rPr>
          <w:lang w:val="en-US"/>
        </w:rPr>
      </w:pPr>
    </w:p>
    <w:p w14:paraId="0EB5F193" w14:textId="3DC8950F" w:rsidR="00A90504" w:rsidRDefault="00A90504" w:rsidP="00A90504">
      <w:pPr>
        <w:pStyle w:val="Style28"/>
        <w:rPr>
          <w:lang w:val="en-US"/>
        </w:rPr>
      </w:pPr>
      <w:bookmarkStart w:id="219" w:name="_Toc193890895"/>
      <w:r w:rsidRPr="006F5F0D">
        <w:rPr>
          <w:lang w:val="en-US"/>
        </w:rPr>
        <w:lastRenderedPageBreak/>
        <w:t>ANE</w:t>
      </w:r>
      <w:r>
        <w:rPr>
          <w:lang w:val="en-US"/>
        </w:rPr>
        <w:t>KS</w:t>
      </w:r>
      <w:r w:rsidRPr="006F5F0D">
        <w:rPr>
          <w:lang w:val="en-US"/>
        </w:rPr>
        <w:t xml:space="preserve"> </w:t>
      </w:r>
      <w:r>
        <w:rPr>
          <w:lang w:val="en-US"/>
        </w:rPr>
        <w:t>G</w:t>
      </w:r>
      <w:r w:rsidRPr="006F5F0D">
        <w:rPr>
          <w:lang w:val="en-US"/>
        </w:rPr>
        <w:t xml:space="preserve">: </w:t>
      </w:r>
      <w:proofErr w:type="spellStart"/>
      <w:r>
        <w:rPr>
          <w:lang w:val="en-US"/>
        </w:rPr>
        <w:t>Okvirni</w:t>
      </w:r>
      <w:proofErr w:type="spellEnd"/>
      <w:r>
        <w:rPr>
          <w:lang w:val="en-US"/>
        </w:rPr>
        <w:t xml:space="preserve"> </w:t>
      </w:r>
      <w:proofErr w:type="spellStart"/>
      <w:r>
        <w:rPr>
          <w:lang w:val="en-US"/>
        </w:rPr>
        <w:t>izgled</w:t>
      </w:r>
      <w:proofErr w:type="spellEnd"/>
      <w:r>
        <w:rPr>
          <w:lang w:val="en-US"/>
        </w:rPr>
        <w:t xml:space="preserve"> </w:t>
      </w:r>
      <w:proofErr w:type="spellStart"/>
      <w:r>
        <w:rPr>
          <w:lang w:val="en-US"/>
        </w:rPr>
        <w:t>sadržaja</w:t>
      </w:r>
      <w:proofErr w:type="spellEnd"/>
      <w:r>
        <w:rPr>
          <w:lang w:val="en-US"/>
        </w:rPr>
        <w:t xml:space="preserve"> </w:t>
      </w:r>
      <w:proofErr w:type="spellStart"/>
      <w:r>
        <w:rPr>
          <w:lang w:val="en-US"/>
        </w:rPr>
        <w:t>Studije</w:t>
      </w:r>
      <w:proofErr w:type="spellEnd"/>
      <w:r>
        <w:rPr>
          <w:lang w:val="en-US"/>
        </w:rPr>
        <w:t xml:space="preserve"> </w:t>
      </w:r>
      <w:proofErr w:type="spellStart"/>
      <w:r>
        <w:rPr>
          <w:lang w:val="en-US"/>
        </w:rPr>
        <w:t>uticaja</w:t>
      </w:r>
      <w:proofErr w:type="spellEnd"/>
      <w:r>
        <w:rPr>
          <w:lang w:val="en-US"/>
        </w:rPr>
        <w:t xml:space="preserve"> </w:t>
      </w:r>
      <w:proofErr w:type="spellStart"/>
      <w:r>
        <w:rPr>
          <w:lang w:val="en-US"/>
        </w:rPr>
        <w:t>na</w:t>
      </w:r>
      <w:proofErr w:type="spellEnd"/>
      <w:r>
        <w:rPr>
          <w:lang w:val="en-US"/>
        </w:rPr>
        <w:t xml:space="preserve"> </w:t>
      </w:r>
      <w:proofErr w:type="spellStart"/>
      <w:r>
        <w:rPr>
          <w:lang w:val="en-US"/>
        </w:rPr>
        <w:t>okoliš</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društvo</w:t>
      </w:r>
      <w:proofErr w:type="spellEnd"/>
      <w:r>
        <w:rPr>
          <w:lang w:val="en-US"/>
        </w:rPr>
        <w:t xml:space="preserve"> ESIA</w:t>
      </w:r>
      <w:bookmarkEnd w:id="219"/>
    </w:p>
    <w:p w14:paraId="077A8FEE" w14:textId="77777777" w:rsidR="00A90504" w:rsidRDefault="00A90504" w:rsidP="00A21131">
      <w:pPr>
        <w:pStyle w:val="BodyText"/>
      </w:pPr>
    </w:p>
    <w:p w14:paraId="357E15ED" w14:textId="77777777" w:rsidR="00A90504" w:rsidRDefault="00A90504" w:rsidP="00A21131">
      <w:pPr>
        <w:pStyle w:val="BodyText"/>
      </w:pPr>
      <w:r w:rsidRPr="00A90504">
        <w:t>Indikativni okvir ESIA-e</w:t>
      </w:r>
    </w:p>
    <w:p w14:paraId="69273955" w14:textId="77777777" w:rsidR="00A90504" w:rsidRDefault="00A90504" w:rsidP="00A21131">
      <w:pPr>
        <w:pStyle w:val="BodyText"/>
      </w:pPr>
    </w:p>
    <w:p w14:paraId="48DDDBBF" w14:textId="02440DC6" w:rsidR="00A90504" w:rsidRDefault="00A90504" w:rsidP="00A21131">
      <w:pPr>
        <w:pStyle w:val="BodyText"/>
        <w:numPr>
          <w:ilvl w:val="0"/>
          <w:numId w:val="99"/>
        </w:numPr>
        <w:rPr>
          <w:lang w:val="en-GB"/>
        </w:rPr>
      </w:pPr>
      <w:proofErr w:type="spellStart"/>
      <w:r w:rsidRPr="00A90504">
        <w:rPr>
          <w:lang w:val="en-GB"/>
        </w:rPr>
        <w:t>Izvršni</w:t>
      </w:r>
      <w:proofErr w:type="spellEnd"/>
      <w:r w:rsidRPr="00A90504">
        <w:rPr>
          <w:lang w:val="en-GB"/>
        </w:rPr>
        <w:t xml:space="preserve"> </w:t>
      </w:r>
      <w:proofErr w:type="spellStart"/>
      <w:r w:rsidRPr="00A90504">
        <w:rPr>
          <w:lang w:val="en-GB"/>
        </w:rPr>
        <w:t>sažetak</w:t>
      </w:r>
      <w:proofErr w:type="spellEnd"/>
    </w:p>
    <w:p w14:paraId="53CADB2E" w14:textId="77777777" w:rsidR="00A90504" w:rsidRDefault="00A90504" w:rsidP="00A21131">
      <w:pPr>
        <w:pStyle w:val="BodyText"/>
        <w:numPr>
          <w:ilvl w:val="0"/>
          <w:numId w:val="107"/>
        </w:numPr>
        <w:rPr>
          <w:lang w:val="en-GB"/>
        </w:rPr>
      </w:pPr>
      <w:proofErr w:type="spellStart"/>
      <w:r w:rsidRPr="00A90504">
        <w:rPr>
          <w:lang w:val="en-GB"/>
        </w:rPr>
        <w:t>Sažeto</w:t>
      </w:r>
      <w:proofErr w:type="spellEnd"/>
      <w:r w:rsidRPr="00A90504">
        <w:rPr>
          <w:lang w:val="en-GB"/>
        </w:rPr>
        <w:t xml:space="preserve"> </w:t>
      </w:r>
      <w:proofErr w:type="spellStart"/>
      <w:r w:rsidRPr="00A90504">
        <w:rPr>
          <w:lang w:val="en-GB"/>
        </w:rPr>
        <w:t>prikazuje</w:t>
      </w:r>
      <w:proofErr w:type="spellEnd"/>
      <w:r w:rsidRPr="00A90504">
        <w:rPr>
          <w:lang w:val="en-GB"/>
        </w:rPr>
        <w:t xml:space="preserve"> </w:t>
      </w:r>
      <w:proofErr w:type="spellStart"/>
      <w:r w:rsidRPr="00A90504">
        <w:rPr>
          <w:lang w:val="en-GB"/>
        </w:rPr>
        <w:t>značajne</w:t>
      </w:r>
      <w:proofErr w:type="spellEnd"/>
      <w:r w:rsidRPr="00A90504">
        <w:rPr>
          <w:lang w:val="en-GB"/>
        </w:rPr>
        <w:t xml:space="preserve"> </w:t>
      </w:r>
      <w:proofErr w:type="spellStart"/>
      <w:r w:rsidRPr="00A90504">
        <w:rPr>
          <w:lang w:val="en-GB"/>
        </w:rPr>
        <w:t>nalaze</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preporučene</w:t>
      </w:r>
      <w:proofErr w:type="spellEnd"/>
      <w:r w:rsidRPr="00A90504">
        <w:rPr>
          <w:lang w:val="en-GB"/>
        </w:rPr>
        <w:t xml:space="preserve"> </w:t>
      </w:r>
      <w:proofErr w:type="spellStart"/>
      <w:r w:rsidRPr="00A90504">
        <w:rPr>
          <w:lang w:val="en-GB"/>
        </w:rPr>
        <w:t>mjere</w:t>
      </w:r>
      <w:proofErr w:type="spellEnd"/>
      <w:r w:rsidRPr="00A90504">
        <w:rPr>
          <w:lang w:val="en-GB"/>
        </w:rPr>
        <w:t>.</w:t>
      </w:r>
    </w:p>
    <w:p w14:paraId="3CE4A4F5" w14:textId="77777777" w:rsidR="00A90504" w:rsidRDefault="00A90504" w:rsidP="00A21131">
      <w:pPr>
        <w:pStyle w:val="BodyText"/>
        <w:rPr>
          <w:lang w:val="en-GB"/>
        </w:rPr>
      </w:pPr>
    </w:p>
    <w:p w14:paraId="61E2C190" w14:textId="5328ABBF" w:rsidR="00A90504" w:rsidRDefault="00A90504" w:rsidP="00A21131">
      <w:pPr>
        <w:pStyle w:val="BodyText"/>
        <w:numPr>
          <w:ilvl w:val="0"/>
          <w:numId w:val="99"/>
        </w:numPr>
        <w:rPr>
          <w:lang w:val="en-GB"/>
        </w:rPr>
      </w:pPr>
      <w:proofErr w:type="spellStart"/>
      <w:r w:rsidRPr="00A90504">
        <w:rPr>
          <w:lang w:val="en-GB"/>
        </w:rPr>
        <w:t>Pravni</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institucionalni</w:t>
      </w:r>
      <w:proofErr w:type="spellEnd"/>
      <w:r w:rsidRPr="00A90504">
        <w:rPr>
          <w:lang w:val="en-GB"/>
        </w:rPr>
        <w:t xml:space="preserve"> </w:t>
      </w:r>
      <w:proofErr w:type="spellStart"/>
      <w:r w:rsidRPr="00A90504">
        <w:rPr>
          <w:lang w:val="en-GB"/>
        </w:rPr>
        <w:t>okvir</w:t>
      </w:r>
      <w:proofErr w:type="spellEnd"/>
    </w:p>
    <w:p w14:paraId="6F5CAA01" w14:textId="070A68CF" w:rsidR="00A90504" w:rsidRDefault="00A90504" w:rsidP="00A21131">
      <w:pPr>
        <w:pStyle w:val="BodyText"/>
        <w:numPr>
          <w:ilvl w:val="0"/>
          <w:numId w:val="106"/>
        </w:numPr>
        <w:rPr>
          <w:lang w:val="en-GB"/>
        </w:rPr>
      </w:pPr>
      <w:proofErr w:type="spellStart"/>
      <w:r w:rsidRPr="00A90504">
        <w:rPr>
          <w:lang w:val="en-GB"/>
        </w:rPr>
        <w:t>Analizira</w:t>
      </w:r>
      <w:proofErr w:type="spellEnd"/>
      <w:r w:rsidRPr="00A90504">
        <w:rPr>
          <w:lang w:val="en-GB"/>
        </w:rPr>
        <w:t xml:space="preserve"> </w:t>
      </w:r>
      <w:proofErr w:type="spellStart"/>
      <w:r w:rsidRPr="00A90504">
        <w:rPr>
          <w:lang w:val="en-GB"/>
        </w:rPr>
        <w:t>pravni</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institucionalni</w:t>
      </w:r>
      <w:proofErr w:type="spellEnd"/>
      <w:r w:rsidRPr="00A90504">
        <w:rPr>
          <w:lang w:val="en-GB"/>
        </w:rPr>
        <w:t xml:space="preserve"> </w:t>
      </w:r>
      <w:proofErr w:type="spellStart"/>
      <w:r w:rsidRPr="00A90504">
        <w:rPr>
          <w:lang w:val="en-GB"/>
        </w:rPr>
        <w:t>okvir</w:t>
      </w:r>
      <w:proofErr w:type="spellEnd"/>
      <w:r w:rsidRPr="00A90504">
        <w:rPr>
          <w:lang w:val="en-GB"/>
        </w:rPr>
        <w:t xml:space="preserve"> za </w:t>
      </w:r>
      <w:proofErr w:type="spellStart"/>
      <w:r w:rsidRPr="00A90504">
        <w:rPr>
          <w:lang w:val="en-GB"/>
        </w:rPr>
        <w:t>projekat</w:t>
      </w:r>
      <w:proofErr w:type="spellEnd"/>
      <w:r w:rsidRPr="00A90504">
        <w:rPr>
          <w:lang w:val="en-GB"/>
        </w:rPr>
        <w:t xml:space="preserve"> u </w:t>
      </w:r>
      <w:proofErr w:type="spellStart"/>
      <w:r w:rsidRPr="00A90504">
        <w:rPr>
          <w:lang w:val="en-GB"/>
        </w:rPr>
        <w:t>okviru</w:t>
      </w:r>
      <w:proofErr w:type="spellEnd"/>
      <w:r w:rsidRPr="00A90504">
        <w:rPr>
          <w:lang w:val="en-GB"/>
        </w:rPr>
        <w:t xml:space="preserve"> </w:t>
      </w:r>
      <w:proofErr w:type="spellStart"/>
      <w:r w:rsidRPr="00A90504">
        <w:rPr>
          <w:lang w:val="en-GB"/>
        </w:rPr>
        <w:t>kojeg</w:t>
      </w:r>
      <w:proofErr w:type="spellEnd"/>
      <w:r w:rsidRPr="00A90504">
        <w:rPr>
          <w:lang w:val="en-GB"/>
        </w:rPr>
        <w:t xml:space="preserve"> se </w:t>
      </w:r>
      <w:proofErr w:type="spellStart"/>
      <w:r w:rsidRPr="00A90504">
        <w:rPr>
          <w:lang w:val="en-GB"/>
        </w:rPr>
        <w:t>provodi</w:t>
      </w:r>
      <w:proofErr w:type="spellEnd"/>
      <w:r w:rsidRPr="00A90504">
        <w:rPr>
          <w:lang w:val="en-GB"/>
        </w:rPr>
        <w:t xml:space="preserve"> </w:t>
      </w:r>
      <w:proofErr w:type="spellStart"/>
      <w:r w:rsidRPr="00A90504">
        <w:rPr>
          <w:lang w:val="en-GB"/>
        </w:rPr>
        <w:t>procjena</w:t>
      </w:r>
      <w:proofErr w:type="spellEnd"/>
      <w:r w:rsidRPr="00A90504">
        <w:rPr>
          <w:lang w:val="en-GB"/>
        </w:rPr>
        <w:t xml:space="preserve"> </w:t>
      </w:r>
      <w:proofErr w:type="spellStart"/>
      <w:r w:rsidRPr="00A90504">
        <w:rPr>
          <w:lang w:val="en-GB"/>
        </w:rPr>
        <w:t>uticaja</w:t>
      </w:r>
      <w:proofErr w:type="spellEnd"/>
      <w:r w:rsidRPr="00A90504">
        <w:rPr>
          <w:lang w:val="en-GB"/>
        </w:rPr>
        <w:t xml:space="preserve"> </w:t>
      </w:r>
      <w:proofErr w:type="spellStart"/>
      <w:r w:rsidRPr="00A90504">
        <w:rPr>
          <w:lang w:val="en-GB"/>
        </w:rPr>
        <w:t>na</w:t>
      </w:r>
      <w:proofErr w:type="spellEnd"/>
      <w:r w:rsidRPr="00A90504">
        <w:rPr>
          <w:lang w:val="en-GB"/>
        </w:rPr>
        <w:t xml:space="preserve"> </w:t>
      </w:r>
      <w:proofErr w:type="spellStart"/>
      <w:r w:rsidRPr="00A90504">
        <w:rPr>
          <w:lang w:val="en-GB"/>
        </w:rPr>
        <w:t>okoliš</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društvo</w:t>
      </w:r>
      <w:proofErr w:type="spellEnd"/>
      <w:r w:rsidRPr="00A90504">
        <w:rPr>
          <w:lang w:val="en-GB"/>
        </w:rPr>
        <w:t xml:space="preserve">, </w:t>
      </w:r>
      <w:proofErr w:type="spellStart"/>
      <w:r w:rsidRPr="00A90504">
        <w:rPr>
          <w:lang w:val="en-GB"/>
        </w:rPr>
        <w:t>uključujući</w:t>
      </w:r>
      <w:proofErr w:type="spellEnd"/>
      <w:r w:rsidRPr="00A90504">
        <w:rPr>
          <w:lang w:val="en-GB"/>
        </w:rPr>
        <w:t xml:space="preserve"> </w:t>
      </w:r>
      <w:proofErr w:type="spellStart"/>
      <w:r w:rsidRPr="00A90504">
        <w:rPr>
          <w:lang w:val="en-GB"/>
        </w:rPr>
        <w:t>pitanja</w:t>
      </w:r>
      <w:proofErr w:type="spellEnd"/>
      <w:r w:rsidRPr="00A90504">
        <w:rPr>
          <w:lang w:val="en-GB"/>
        </w:rPr>
        <w:t xml:space="preserve"> </w:t>
      </w:r>
      <w:proofErr w:type="spellStart"/>
      <w:r w:rsidRPr="00A90504">
        <w:rPr>
          <w:lang w:val="en-GB"/>
        </w:rPr>
        <w:t>navedena</w:t>
      </w:r>
      <w:proofErr w:type="spellEnd"/>
      <w:r w:rsidRPr="00A90504">
        <w:rPr>
          <w:lang w:val="en-GB"/>
        </w:rPr>
        <w:t xml:space="preserve"> u ESS1.</w:t>
      </w:r>
    </w:p>
    <w:p w14:paraId="159731DF" w14:textId="77777777" w:rsidR="00A90504" w:rsidRDefault="00A90504" w:rsidP="00A21131">
      <w:pPr>
        <w:pStyle w:val="BodyText"/>
        <w:numPr>
          <w:ilvl w:val="0"/>
          <w:numId w:val="106"/>
        </w:numPr>
        <w:rPr>
          <w:lang w:val="en-GB"/>
        </w:rPr>
      </w:pPr>
      <w:proofErr w:type="spellStart"/>
      <w:r w:rsidRPr="00A90504">
        <w:rPr>
          <w:lang w:val="en-GB"/>
        </w:rPr>
        <w:t>Poredi</w:t>
      </w:r>
      <w:proofErr w:type="spellEnd"/>
      <w:r w:rsidRPr="00A90504">
        <w:rPr>
          <w:lang w:val="en-GB"/>
        </w:rPr>
        <w:t xml:space="preserve"> </w:t>
      </w:r>
      <w:proofErr w:type="spellStart"/>
      <w:r w:rsidRPr="00A90504">
        <w:rPr>
          <w:lang w:val="en-GB"/>
        </w:rPr>
        <w:t>postojeći</w:t>
      </w:r>
      <w:proofErr w:type="spellEnd"/>
      <w:r w:rsidRPr="00A90504">
        <w:rPr>
          <w:lang w:val="en-GB"/>
        </w:rPr>
        <w:t xml:space="preserve"> </w:t>
      </w:r>
      <w:proofErr w:type="spellStart"/>
      <w:r w:rsidRPr="00A90504">
        <w:rPr>
          <w:lang w:val="en-GB"/>
        </w:rPr>
        <w:t>okvir</w:t>
      </w:r>
      <w:proofErr w:type="spellEnd"/>
      <w:r w:rsidRPr="00A90504">
        <w:rPr>
          <w:lang w:val="en-GB"/>
        </w:rPr>
        <w:t xml:space="preserve"> za </w:t>
      </w:r>
      <w:proofErr w:type="spellStart"/>
      <w:r w:rsidRPr="00A90504">
        <w:rPr>
          <w:lang w:val="en-GB"/>
        </w:rPr>
        <w:t>okoliš</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društvo</w:t>
      </w:r>
      <w:proofErr w:type="spellEnd"/>
      <w:r w:rsidRPr="00A90504">
        <w:rPr>
          <w:lang w:val="en-GB"/>
        </w:rPr>
        <w:t xml:space="preserve"> </w:t>
      </w:r>
      <w:proofErr w:type="spellStart"/>
      <w:r w:rsidRPr="00A90504">
        <w:rPr>
          <w:lang w:val="en-GB"/>
        </w:rPr>
        <w:t>korisnika</w:t>
      </w:r>
      <w:proofErr w:type="spellEnd"/>
      <w:r w:rsidRPr="00A90504">
        <w:rPr>
          <w:lang w:val="en-GB"/>
        </w:rPr>
        <w:t xml:space="preserve"> </w:t>
      </w:r>
      <w:proofErr w:type="spellStart"/>
      <w:r w:rsidRPr="00A90504">
        <w:rPr>
          <w:lang w:val="en-GB"/>
        </w:rPr>
        <w:t>sa</w:t>
      </w:r>
      <w:proofErr w:type="spellEnd"/>
      <w:r w:rsidRPr="00A90504">
        <w:rPr>
          <w:lang w:val="en-GB"/>
        </w:rPr>
        <w:t xml:space="preserve"> ESS-</w:t>
      </w:r>
      <w:proofErr w:type="spellStart"/>
      <w:r w:rsidRPr="00A90504">
        <w:rPr>
          <w:lang w:val="en-GB"/>
        </w:rPr>
        <w:t>ovima</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identificira</w:t>
      </w:r>
      <w:proofErr w:type="spellEnd"/>
      <w:r w:rsidRPr="00A90504">
        <w:rPr>
          <w:lang w:val="en-GB"/>
        </w:rPr>
        <w:t xml:space="preserve"> </w:t>
      </w:r>
      <w:proofErr w:type="spellStart"/>
      <w:r w:rsidRPr="00A90504">
        <w:rPr>
          <w:lang w:val="en-GB"/>
        </w:rPr>
        <w:t>razlike</w:t>
      </w:r>
      <w:proofErr w:type="spellEnd"/>
      <w:r w:rsidRPr="00A90504">
        <w:rPr>
          <w:lang w:val="en-GB"/>
        </w:rPr>
        <w:t xml:space="preserve"> </w:t>
      </w:r>
      <w:proofErr w:type="spellStart"/>
      <w:r w:rsidRPr="00A90504">
        <w:rPr>
          <w:lang w:val="en-GB"/>
        </w:rPr>
        <w:t>između</w:t>
      </w:r>
      <w:proofErr w:type="spellEnd"/>
      <w:r w:rsidRPr="00A90504">
        <w:rPr>
          <w:lang w:val="en-GB"/>
        </w:rPr>
        <w:t xml:space="preserve"> </w:t>
      </w:r>
      <w:proofErr w:type="spellStart"/>
      <w:r w:rsidRPr="00A90504">
        <w:rPr>
          <w:lang w:val="en-GB"/>
        </w:rPr>
        <w:t>njih</w:t>
      </w:r>
      <w:proofErr w:type="spellEnd"/>
      <w:r w:rsidRPr="00A90504">
        <w:rPr>
          <w:lang w:val="en-GB"/>
        </w:rPr>
        <w:t>.</w:t>
      </w:r>
    </w:p>
    <w:p w14:paraId="05AA0569" w14:textId="77777777" w:rsidR="00A90504" w:rsidRDefault="00A90504" w:rsidP="00A21131">
      <w:pPr>
        <w:pStyle w:val="BodyText"/>
        <w:numPr>
          <w:ilvl w:val="0"/>
          <w:numId w:val="106"/>
        </w:numPr>
        <w:rPr>
          <w:lang w:val="en-GB"/>
        </w:rPr>
      </w:pPr>
      <w:proofErr w:type="spellStart"/>
      <w:r w:rsidRPr="00A90504">
        <w:rPr>
          <w:lang w:val="en-GB"/>
        </w:rPr>
        <w:t>Identificira</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procjenjuje</w:t>
      </w:r>
      <w:proofErr w:type="spellEnd"/>
      <w:r w:rsidRPr="00A90504">
        <w:rPr>
          <w:lang w:val="en-GB"/>
        </w:rPr>
        <w:t xml:space="preserve"> </w:t>
      </w:r>
      <w:proofErr w:type="spellStart"/>
      <w:r w:rsidRPr="00A90504">
        <w:rPr>
          <w:lang w:val="en-GB"/>
        </w:rPr>
        <w:t>zahtjeve</w:t>
      </w:r>
      <w:proofErr w:type="spellEnd"/>
      <w:r w:rsidRPr="00A90504">
        <w:rPr>
          <w:lang w:val="en-GB"/>
        </w:rPr>
        <w:t xml:space="preserve"> za </w:t>
      </w:r>
      <w:proofErr w:type="spellStart"/>
      <w:r w:rsidRPr="00A90504">
        <w:rPr>
          <w:lang w:val="en-GB"/>
        </w:rPr>
        <w:t>okoliš</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društvo</w:t>
      </w:r>
      <w:proofErr w:type="spellEnd"/>
      <w:r w:rsidRPr="00A90504">
        <w:rPr>
          <w:lang w:val="en-GB"/>
        </w:rPr>
        <w:t xml:space="preserve"> </w:t>
      </w:r>
      <w:proofErr w:type="spellStart"/>
      <w:r w:rsidRPr="00A90504">
        <w:rPr>
          <w:lang w:val="en-GB"/>
        </w:rPr>
        <w:t>koje</w:t>
      </w:r>
      <w:proofErr w:type="spellEnd"/>
      <w:r w:rsidRPr="00A90504">
        <w:rPr>
          <w:lang w:val="en-GB"/>
        </w:rPr>
        <w:t xml:space="preserve"> </w:t>
      </w:r>
      <w:proofErr w:type="spellStart"/>
      <w:r w:rsidRPr="00A90504">
        <w:rPr>
          <w:lang w:val="en-GB"/>
        </w:rPr>
        <w:t>postavljaju</w:t>
      </w:r>
      <w:proofErr w:type="spellEnd"/>
      <w:r w:rsidRPr="00A90504">
        <w:rPr>
          <w:lang w:val="en-GB"/>
        </w:rPr>
        <w:t xml:space="preserve"> </w:t>
      </w:r>
      <w:proofErr w:type="spellStart"/>
      <w:r w:rsidRPr="00A90504">
        <w:rPr>
          <w:lang w:val="en-GB"/>
        </w:rPr>
        <w:t>potencijalni</w:t>
      </w:r>
      <w:proofErr w:type="spellEnd"/>
      <w:r w:rsidRPr="00A90504">
        <w:rPr>
          <w:lang w:val="en-GB"/>
        </w:rPr>
        <w:t xml:space="preserve"> </w:t>
      </w:r>
      <w:proofErr w:type="spellStart"/>
      <w:r w:rsidRPr="00A90504">
        <w:rPr>
          <w:lang w:val="en-GB"/>
        </w:rPr>
        <w:t>sufinansijeri</w:t>
      </w:r>
      <w:proofErr w:type="spellEnd"/>
      <w:r w:rsidRPr="00A90504">
        <w:rPr>
          <w:lang w:val="en-GB"/>
        </w:rPr>
        <w:t>.</w:t>
      </w:r>
    </w:p>
    <w:p w14:paraId="13BF1CCB" w14:textId="77777777" w:rsidR="00A90504" w:rsidRDefault="00A90504" w:rsidP="00A21131">
      <w:pPr>
        <w:pStyle w:val="BodyText"/>
        <w:rPr>
          <w:lang w:val="en-GB"/>
        </w:rPr>
      </w:pPr>
    </w:p>
    <w:p w14:paraId="555EE030" w14:textId="33CB6F8C" w:rsidR="00A90504" w:rsidRDefault="00A90504" w:rsidP="00A21131">
      <w:pPr>
        <w:pStyle w:val="BodyText"/>
        <w:numPr>
          <w:ilvl w:val="0"/>
          <w:numId w:val="99"/>
        </w:numPr>
        <w:rPr>
          <w:lang w:val="en-GB"/>
        </w:rPr>
      </w:pPr>
      <w:proofErr w:type="spellStart"/>
      <w:r w:rsidRPr="00A90504">
        <w:rPr>
          <w:lang w:val="en-GB"/>
        </w:rPr>
        <w:t>Opis</w:t>
      </w:r>
      <w:proofErr w:type="spellEnd"/>
      <w:r w:rsidRPr="00A90504">
        <w:rPr>
          <w:lang w:val="en-GB"/>
        </w:rPr>
        <w:t xml:space="preserve"> </w:t>
      </w:r>
      <w:proofErr w:type="spellStart"/>
      <w:r w:rsidRPr="00A90504">
        <w:rPr>
          <w:lang w:val="en-GB"/>
        </w:rPr>
        <w:t>projekta</w:t>
      </w:r>
      <w:proofErr w:type="spellEnd"/>
    </w:p>
    <w:p w14:paraId="13ECAC78" w14:textId="77777777" w:rsidR="00A90504" w:rsidRDefault="00A90504" w:rsidP="00A21131">
      <w:pPr>
        <w:pStyle w:val="BodyText"/>
        <w:numPr>
          <w:ilvl w:val="0"/>
          <w:numId w:val="105"/>
        </w:numPr>
        <w:rPr>
          <w:lang w:val="en-GB"/>
        </w:rPr>
      </w:pPr>
      <w:proofErr w:type="spellStart"/>
      <w:r w:rsidRPr="00A90504">
        <w:rPr>
          <w:lang w:val="en-GB"/>
        </w:rPr>
        <w:t>Sažeto</w:t>
      </w:r>
      <w:proofErr w:type="spellEnd"/>
      <w:r w:rsidRPr="00A90504">
        <w:rPr>
          <w:lang w:val="en-GB"/>
        </w:rPr>
        <w:t xml:space="preserve"> </w:t>
      </w:r>
      <w:proofErr w:type="spellStart"/>
      <w:r w:rsidRPr="00A90504">
        <w:rPr>
          <w:lang w:val="en-GB"/>
        </w:rPr>
        <w:t>opisuje</w:t>
      </w:r>
      <w:proofErr w:type="spellEnd"/>
      <w:r w:rsidRPr="00A90504">
        <w:rPr>
          <w:lang w:val="en-GB"/>
        </w:rPr>
        <w:t xml:space="preserve"> </w:t>
      </w:r>
      <w:proofErr w:type="spellStart"/>
      <w:r w:rsidRPr="00A90504">
        <w:rPr>
          <w:lang w:val="en-GB"/>
        </w:rPr>
        <w:t>predloženi</w:t>
      </w:r>
      <w:proofErr w:type="spellEnd"/>
      <w:r w:rsidRPr="00A90504">
        <w:rPr>
          <w:lang w:val="en-GB"/>
        </w:rPr>
        <w:t xml:space="preserve"> </w:t>
      </w:r>
      <w:proofErr w:type="spellStart"/>
      <w:r w:rsidRPr="00A90504">
        <w:rPr>
          <w:lang w:val="en-GB"/>
        </w:rPr>
        <w:t>projekat</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njegov</w:t>
      </w:r>
      <w:proofErr w:type="spellEnd"/>
      <w:r w:rsidRPr="00A90504">
        <w:rPr>
          <w:lang w:val="en-GB"/>
        </w:rPr>
        <w:t xml:space="preserve"> </w:t>
      </w:r>
      <w:proofErr w:type="spellStart"/>
      <w:r w:rsidRPr="00A90504">
        <w:rPr>
          <w:lang w:val="en-GB"/>
        </w:rPr>
        <w:t>geografski</w:t>
      </w:r>
      <w:proofErr w:type="spellEnd"/>
      <w:r w:rsidRPr="00A90504">
        <w:rPr>
          <w:lang w:val="en-GB"/>
        </w:rPr>
        <w:t xml:space="preserve">, </w:t>
      </w:r>
      <w:proofErr w:type="spellStart"/>
      <w:r w:rsidRPr="00A90504">
        <w:rPr>
          <w:lang w:val="en-GB"/>
        </w:rPr>
        <w:t>ekološki</w:t>
      </w:r>
      <w:proofErr w:type="spellEnd"/>
      <w:r w:rsidRPr="00A90504">
        <w:rPr>
          <w:lang w:val="en-GB"/>
        </w:rPr>
        <w:t xml:space="preserve">, </w:t>
      </w:r>
      <w:proofErr w:type="spellStart"/>
      <w:r w:rsidRPr="00A90504">
        <w:rPr>
          <w:lang w:val="en-GB"/>
        </w:rPr>
        <w:t>društveni</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vremenski</w:t>
      </w:r>
      <w:proofErr w:type="spellEnd"/>
      <w:r w:rsidRPr="00A90504">
        <w:rPr>
          <w:lang w:val="en-GB"/>
        </w:rPr>
        <w:t xml:space="preserve"> </w:t>
      </w:r>
      <w:proofErr w:type="spellStart"/>
      <w:r w:rsidRPr="00A90504">
        <w:rPr>
          <w:lang w:val="en-GB"/>
        </w:rPr>
        <w:t>kontekst</w:t>
      </w:r>
      <w:proofErr w:type="spellEnd"/>
      <w:r w:rsidRPr="00A90504">
        <w:rPr>
          <w:lang w:val="en-GB"/>
        </w:rPr>
        <w:t xml:space="preserve">, </w:t>
      </w:r>
      <w:proofErr w:type="spellStart"/>
      <w:r w:rsidRPr="00A90504">
        <w:rPr>
          <w:lang w:val="en-GB"/>
        </w:rPr>
        <w:t>uključujući</w:t>
      </w:r>
      <w:proofErr w:type="spellEnd"/>
      <w:r w:rsidRPr="00A90504">
        <w:rPr>
          <w:lang w:val="en-GB"/>
        </w:rPr>
        <w:t xml:space="preserve"> </w:t>
      </w:r>
      <w:proofErr w:type="spellStart"/>
      <w:r w:rsidRPr="00A90504">
        <w:rPr>
          <w:lang w:val="en-GB"/>
        </w:rPr>
        <w:t>sve</w:t>
      </w:r>
      <w:proofErr w:type="spellEnd"/>
      <w:r w:rsidRPr="00A90504">
        <w:rPr>
          <w:lang w:val="en-GB"/>
        </w:rPr>
        <w:t xml:space="preserve"> </w:t>
      </w:r>
      <w:proofErr w:type="spellStart"/>
      <w:r w:rsidRPr="00A90504">
        <w:rPr>
          <w:lang w:val="en-GB"/>
        </w:rPr>
        <w:t>vanjske</w:t>
      </w:r>
      <w:proofErr w:type="spellEnd"/>
      <w:r w:rsidRPr="00A90504">
        <w:rPr>
          <w:lang w:val="en-GB"/>
        </w:rPr>
        <w:t xml:space="preserve"> </w:t>
      </w:r>
      <w:proofErr w:type="spellStart"/>
      <w:r w:rsidRPr="00A90504">
        <w:rPr>
          <w:lang w:val="en-GB"/>
        </w:rPr>
        <w:t>investicije</w:t>
      </w:r>
      <w:proofErr w:type="spellEnd"/>
      <w:r w:rsidRPr="00A90504">
        <w:rPr>
          <w:lang w:val="en-GB"/>
        </w:rPr>
        <w:t xml:space="preserve"> </w:t>
      </w:r>
      <w:proofErr w:type="spellStart"/>
      <w:r w:rsidRPr="00A90504">
        <w:rPr>
          <w:lang w:val="en-GB"/>
        </w:rPr>
        <w:t>koje</w:t>
      </w:r>
      <w:proofErr w:type="spellEnd"/>
      <w:r w:rsidRPr="00A90504">
        <w:rPr>
          <w:lang w:val="en-GB"/>
        </w:rPr>
        <w:t xml:space="preserve"> </w:t>
      </w:r>
      <w:proofErr w:type="spellStart"/>
      <w:r w:rsidRPr="00A90504">
        <w:rPr>
          <w:lang w:val="en-GB"/>
        </w:rPr>
        <w:t>mogu</w:t>
      </w:r>
      <w:proofErr w:type="spellEnd"/>
      <w:r w:rsidRPr="00A90504">
        <w:rPr>
          <w:lang w:val="en-GB"/>
        </w:rPr>
        <w:t xml:space="preserve"> </w:t>
      </w:r>
      <w:proofErr w:type="spellStart"/>
      <w:r w:rsidRPr="00A90504">
        <w:rPr>
          <w:lang w:val="en-GB"/>
        </w:rPr>
        <w:t>biti</w:t>
      </w:r>
      <w:proofErr w:type="spellEnd"/>
      <w:r w:rsidRPr="00A90504">
        <w:rPr>
          <w:lang w:val="en-GB"/>
        </w:rPr>
        <w:t xml:space="preserve"> </w:t>
      </w:r>
      <w:proofErr w:type="spellStart"/>
      <w:r w:rsidRPr="00A90504">
        <w:rPr>
          <w:lang w:val="en-GB"/>
        </w:rPr>
        <w:t>potrebne</w:t>
      </w:r>
      <w:proofErr w:type="spellEnd"/>
      <w:r w:rsidRPr="00A90504">
        <w:rPr>
          <w:lang w:val="en-GB"/>
        </w:rPr>
        <w:t xml:space="preserve"> (</w:t>
      </w:r>
      <w:proofErr w:type="spellStart"/>
      <w:r w:rsidRPr="00A90504">
        <w:rPr>
          <w:lang w:val="en-GB"/>
        </w:rPr>
        <w:t>npr</w:t>
      </w:r>
      <w:proofErr w:type="spellEnd"/>
      <w:r w:rsidRPr="00A90504">
        <w:rPr>
          <w:lang w:val="en-GB"/>
        </w:rPr>
        <w:t xml:space="preserve">. </w:t>
      </w:r>
      <w:proofErr w:type="spellStart"/>
      <w:r w:rsidRPr="00A90504">
        <w:rPr>
          <w:lang w:val="en-GB"/>
        </w:rPr>
        <w:t>pristupni</w:t>
      </w:r>
      <w:proofErr w:type="spellEnd"/>
      <w:r w:rsidRPr="00A90504">
        <w:rPr>
          <w:lang w:val="en-GB"/>
        </w:rPr>
        <w:t xml:space="preserve"> </w:t>
      </w:r>
      <w:proofErr w:type="spellStart"/>
      <w:r w:rsidRPr="00A90504">
        <w:rPr>
          <w:lang w:val="en-GB"/>
        </w:rPr>
        <w:t>putevi</w:t>
      </w:r>
      <w:proofErr w:type="spellEnd"/>
      <w:r w:rsidRPr="00A90504">
        <w:rPr>
          <w:lang w:val="en-GB"/>
        </w:rPr>
        <w:t xml:space="preserve">, </w:t>
      </w:r>
      <w:proofErr w:type="spellStart"/>
      <w:r w:rsidRPr="00A90504">
        <w:rPr>
          <w:lang w:val="en-GB"/>
        </w:rPr>
        <w:t>snabdijevanje</w:t>
      </w:r>
      <w:proofErr w:type="spellEnd"/>
      <w:r w:rsidRPr="00A90504">
        <w:rPr>
          <w:lang w:val="en-GB"/>
        </w:rPr>
        <w:t xml:space="preserve"> </w:t>
      </w:r>
      <w:proofErr w:type="spellStart"/>
      <w:r w:rsidRPr="00A90504">
        <w:rPr>
          <w:lang w:val="en-GB"/>
        </w:rPr>
        <w:t>električnom</w:t>
      </w:r>
      <w:proofErr w:type="spellEnd"/>
      <w:r w:rsidRPr="00A90504">
        <w:rPr>
          <w:lang w:val="en-GB"/>
        </w:rPr>
        <w:t xml:space="preserve"> </w:t>
      </w:r>
      <w:proofErr w:type="spellStart"/>
      <w:r w:rsidRPr="00A90504">
        <w:rPr>
          <w:lang w:val="en-GB"/>
        </w:rPr>
        <w:t>energijom</w:t>
      </w:r>
      <w:proofErr w:type="spellEnd"/>
      <w:r w:rsidRPr="00A90504">
        <w:rPr>
          <w:lang w:val="en-GB"/>
        </w:rPr>
        <w:t xml:space="preserve">, </w:t>
      </w:r>
      <w:proofErr w:type="spellStart"/>
      <w:r w:rsidRPr="00A90504">
        <w:rPr>
          <w:lang w:val="en-GB"/>
        </w:rPr>
        <w:t>vodosnabdijevanje</w:t>
      </w:r>
      <w:proofErr w:type="spellEnd"/>
      <w:r w:rsidRPr="00A90504">
        <w:rPr>
          <w:lang w:val="en-GB"/>
        </w:rPr>
        <w:t xml:space="preserve">, </w:t>
      </w:r>
      <w:proofErr w:type="spellStart"/>
      <w:r w:rsidRPr="00A90504">
        <w:rPr>
          <w:lang w:val="en-GB"/>
        </w:rPr>
        <w:t>smještaj</w:t>
      </w:r>
      <w:proofErr w:type="spellEnd"/>
      <w:r w:rsidRPr="00A90504">
        <w:rPr>
          <w:lang w:val="en-GB"/>
        </w:rPr>
        <w:t xml:space="preserve">, </w:t>
      </w:r>
      <w:proofErr w:type="spellStart"/>
      <w:r w:rsidRPr="00A90504">
        <w:rPr>
          <w:lang w:val="en-GB"/>
        </w:rPr>
        <w:t>skladišta</w:t>
      </w:r>
      <w:proofErr w:type="spellEnd"/>
      <w:r w:rsidRPr="00A90504">
        <w:rPr>
          <w:lang w:val="en-GB"/>
        </w:rPr>
        <w:t xml:space="preserve"> </w:t>
      </w:r>
      <w:proofErr w:type="spellStart"/>
      <w:r w:rsidRPr="00A90504">
        <w:rPr>
          <w:lang w:val="en-GB"/>
        </w:rPr>
        <w:t>sirovina</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proizvoda</w:t>
      </w:r>
      <w:proofErr w:type="spellEnd"/>
      <w:r w:rsidRPr="00A90504">
        <w:rPr>
          <w:lang w:val="en-GB"/>
        </w:rPr>
        <w:t>).</w:t>
      </w:r>
    </w:p>
    <w:p w14:paraId="581C1C7A" w14:textId="77777777" w:rsidR="00A90504" w:rsidRDefault="00A90504" w:rsidP="00A21131">
      <w:pPr>
        <w:pStyle w:val="BodyText"/>
        <w:numPr>
          <w:ilvl w:val="0"/>
          <w:numId w:val="105"/>
        </w:numPr>
        <w:rPr>
          <w:lang w:val="en-GB"/>
        </w:rPr>
      </w:pPr>
      <w:r w:rsidRPr="00A90504">
        <w:rPr>
          <w:lang w:val="en-GB"/>
        </w:rPr>
        <w:t xml:space="preserve">Na </w:t>
      </w:r>
      <w:proofErr w:type="spellStart"/>
      <w:r w:rsidRPr="00A90504">
        <w:rPr>
          <w:lang w:val="en-GB"/>
        </w:rPr>
        <w:t>osnovu</w:t>
      </w:r>
      <w:proofErr w:type="spellEnd"/>
      <w:r w:rsidRPr="00A90504">
        <w:rPr>
          <w:lang w:val="en-GB"/>
        </w:rPr>
        <w:t xml:space="preserve"> </w:t>
      </w:r>
      <w:proofErr w:type="spellStart"/>
      <w:r w:rsidRPr="00A90504">
        <w:rPr>
          <w:lang w:val="en-GB"/>
        </w:rPr>
        <w:t>detalja</w:t>
      </w:r>
      <w:proofErr w:type="spellEnd"/>
      <w:r w:rsidRPr="00A90504">
        <w:rPr>
          <w:lang w:val="en-GB"/>
        </w:rPr>
        <w:t xml:space="preserve"> </w:t>
      </w:r>
      <w:proofErr w:type="spellStart"/>
      <w:r w:rsidRPr="00A90504">
        <w:rPr>
          <w:lang w:val="en-GB"/>
        </w:rPr>
        <w:t>projekta</w:t>
      </w:r>
      <w:proofErr w:type="spellEnd"/>
      <w:r w:rsidRPr="00A90504">
        <w:rPr>
          <w:lang w:val="en-GB"/>
        </w:rPr>
        <w:t xml:space="preserve">, </w:t>
      </w:r>
      <w:proofErr w:type="spellStart"/>
      <w:r w:rsidRPr="00A90504">
        <w:rPr>
          <w:lang w:val="en-GB"/>
        </w:rPr>
        <w:t>ukazuje</w:t>
      </w:r>
      <w:proofErr w:type="spellEnd"/>
      <w:r w:rsidRPr="00A90504">
        <w:rPr>
          <w:lang w:val="en-GB"/>
        </w:rPr>
        <w:t xml:space="preserve"> </w:t>
      </w:r>
      <w:proofErr w:type="spellStart"/>
      <w:r w:rsidRPr="00A90504">
        <w:rPr>
          <w:lang w:val="en-GB"/>
        </w:rPr>
        <w:t>na</w:t>
      </w:r>
      <w:proofErr w:type="spellEnd"/>
      <w:r w:rsidRPr="00A90504">
        <w:rPr>
          <w:lang w:val="en-GB"/>
        </w:rPr>
        <w:t xml:space="preserve"> </w:t>
      </w:r>
      <w:proofErr w:type="spellStart"/>
      <w:r w:rsidRPr="00A90504">
        <w:rPr>
          <w:lang w:val="en-GB"/>
        </w:rPr>
        <w:t>potrebu</w:t>
      </w:r>
      <w:proofErr w:type="spellEnd"/>
      <w:r w:rsidRPr="00A90504">
        <w:rPr>
          <w:lang w:val="en-GB"/>
        </w:rPr>
        <w:t xml:space="preserve"> za </w:t>
      </w:r>
      <w:proofErr w:type="spellStart"/>
      <w:r w:rsidRPr="00A90504">
        <w:rPr>
          <w:lang w:val="en-GB"/>
        </w:rPr>
        <w:t>bilo</w:t>
      </w:r>
      <w:proofErr w:type="spellEnd"/>
      <w:r w:rsidRPr="00A90504">
        <w:rPr>
          <w:lang w:val="en-GB"/>
        </w:rPr>
        <w:t xml:space="preserve"> </w:t>
      </w:r>
      <w:proofErr w:type="spellStart"/>
      <w:r w:rsidRPr="00A90504">
        <w:rPr>
          <w:lang w:val="en-GB"/>
        </w:rPr>
        <w:t>kojim</w:t>
      </w:r>
      <w:proofErr w:type="spellEnd"/>
      <w:r w:rsidRPr="00A90504">
        <w:rPr>
          <w:lang w:val="en-GB"/>
        </w:rPr>
        <w:t xml:space="preserve"> </w:t>
      </w:r>
      <w:proofErr w:type="spellStart"/>
      <w:r w:rsidRPr="00A90504">
        <w:rPr>
          <w:lang w:val="en-GB"/>
        </w:rPr>
        <w:t>planom</w:t>
      </w:r>
      <w:proofErr w:type="spellEnd"/>
      <w:r w:rsidRPr="00A90504">
        <w:rPr>
          <w:lang w:val="en-GB"/>
        </w:rPr>
        <w:t xml:space="preserve"> u </w:t>
      </w:r>
      <w:proofErr w:type="spellStart"/>
      <w:r w:rsidRPr="00A90504">
        <w:rPr>
          <w:lang w:val="en-GB"/>
        </w:rPr>
        <w:t>skladu</w:t>
      </w:r>
      <w:proofErr w:type="spellEnd"/>
      <w:r w:rsidRPr="00A90504">
        <w:rPr>
          <w:lang w:val="en-GB"/>
        </w:rPr>
        <w:t xml:space="preserve"> s ESS1 do ESS10.</w:t>
      </w:r>
    </w:p>
    <w:p w14:paraId="19EDB83C" w14:textId="77777777" w:rsidR="00A90504" w:rsidRDefault="00A90504" w:rsidP="00A21131">
      <w:pPr>
        <w:pStyle w:val="BodyText"/>
        <w:numPr>
          <w:ilvl w:val="0"/>
          <w:numId w:val="105"/>
        </w:numPr>
        <w:rPr>
          <w:lang w:val="en-GB"/>
        </w:rPr>
      </w:pPr>
      <w:proofErr w:type="spellStart"/>
      <w:r w:rsidRPr="00A90504">
        <w:rPr>
          <w:lang w:val="en-GB"/>
        </w:rPr>
        <w:t>Uključuje</w:t>
      </w:r>
      <w:proofErr w:type="spellEnd"/>
      <w:r w:rsidRPr="00A90504">
        <w:rPr>
          <w:lang w:val="en-GB"/>
        </w:rPr>
        <w:t xml:space="preserve"> </w:t>
      </w:r>
      <w:proofErr w:type="spellStart"/>
      <w:r w:rsidRPr="00A90504">
        <w:rPr>
          <w:lang w:val="en-GB"/>
        </w:rPr>
        <w:t>kartu</w:t>
      </w:r>
      <w:proofErr w:type="spellEnd"/>
      <w:r w:rsidRPr="00A90504">
        <w:rPr>
          <w:lang w:val="en-GB"/>
        </w:rPr>
        <w:t xml:space="preserve"> </w:t>
      </w:r>
      <w:proofErr w:type="spellStart"/>
      <w:r w:rsidRPr="00A90504">
        <w:rPr>
          <w:lang w:val="en-GB"/>
        </w:rPr>
        <w:t>sa</w:t>
      </w:r>
      <w:proofErr w:type="spellEnd"/>
      <w:r w:rsidRPr="00A90504">
        <w:rPr>
          <w:lang w:val="en-GB"/>
        </w:rPr>
        <w:t xml:space="preserve"> </w:t>
      </w:r>
      <w:proofErr w:type="spellStart"/>
      <w:r w:rsidRPr="00A90504">
        <w:rPr>
          <w:lang w:val="en-GB"/>
        </w:rPr>
        <w:t>dovoljnim</w:t>
      </w:r>
      <w:proofErr w:type="spellEnd"/>
      <w:r w:rsidRPr="00A90504">
        <w:rPr>
          <w:lang w:val="en-GB"/>
        </w:rPr>
        <w:t xml:space="preserve"> </w:t>
      </w:r>
      <w:proofErr w:type="spellStart"/>
      <w:r w:rsidRPr="00A90504">
        <w:rPr>
          <w:lang w:val="en-GB"/>
        </w:rPr>
        <w:t>detaljima</w:t>
      </w:r>
      <w:proofErr w:type="spellEnd"/>
      <w:r w:rsidRPr="00A90504">
        <w:rPr>
          <w:lang w:val="en-GB"/>
        </w:rPr>
        <w:t xml:space="preserve">, </w:t>
      </w:r>
      <w:proofErr w:type="spellStart"/>
      <w:r w:rsidRPr="00A90504">
        <w:rPr>
          <w:lang w:val="en-GB"/>
        </w:rPr>
        <w:t>prikazujući</w:t>
      </w:r>
      <w:proofErr w:type="spellEnd"/>
      <w:r w:rsidRPr="00A90504">
        <w:rPr>
          <w:lang w:val="en-GB"/>
        </w:rPr>
        <w:t xml:space="preserve"> </w:t>
      </w:r>
      <w:proofErr w:type="spellStart"/>
      <w:r w:rsidRPr="00A90504">
        <w:rPr>
          <w:lang w:val="en-GB"/>
        </w:rPr>
        <w:t>lokaciju</w:t>
      </w:r>
      <w:proofErr w:type="spellEnd"/>
      <w:r w:rsidRPr="00A90504">
        <w:rPr>
          <w:lang w:val="en-GB"/>
        </w:rPr>
        <w:t xml:space="preserve"> </w:t>
      </w:r>
      <w:proofErr w:type="spellStart"/>
      <w:r w:rsidRPr="00A90504">
        <w:rPr>
          <w:lang w:val="en-GB"/>
        </w:rPr>
        <w:t>projekta</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područje</w:t>
      </w:r>
      <w:proofErr w:type="spellEnd"/>
      <w:r w:rsidRPr="00A90504">
        <w:rPr>
          <w:lang w:val="en-GB"/>
        </w:rPr>
        <w:t xml:space="preserve"> </w:t>
      </w:r>
      <w:proofErr w:type="spellStart"/>
      <w:r w:rsidRPr="00A90504">
        <w:rPr>
          <w:lang w:val="en-GB"/>
        </w:rPr>
        <w:t>koje</w:t>
      </w:r>
      <w:proofErr w:type="spellEnd"/>
      <w:r w:rsidRPr="00A90504">
        <w:rPr>
          <w:lang w:val="en-GB"/>
        </w:rPr>
        <w:t xml:space="preserve"> </w:t>
      </w:r>
      <w:proofErr w:type="spellStart"/>
      <w:r w:rsidRPr="00A90504">
        <w:rPr>
          <w:lang w:val="en-GB"/>
        </w:rPr>
        <w:t>može</w:t>
      </w:r>
      <w:proofErr w:type="spellEnd"/>
      <w:r w:rsidRPr="00A90504">
        <w:rPr>
          <w:lang w:val="en-GB"/>
        </w:rPr>
        <w:t xml:space="preserve"> </w:t>
      </w:r>
      <w:proofErr w:type="spellStart"/>
      <w:r w:rsidRPr="00A90504">
        <w:rPr>
          <w:lang w:val="en-GB"/>
        </w:rPr>
        <w:t>biti</w:t>
      </w:r>
      <w:proofErr w:type="spellEnd"/>
      <w:r w:rsidRPr="00A90504">
        <w:rPr>
          <w:lang w:val="en-GB"/>
        </w:rPr>
        <w:t xml:space="preserve"> </w:t>
      </w:r>
      <w:proofErr w:type="spellStart"/>
      <w:r w:rsidRPr="00A90504">
        <w:rPr>
          <w:lang w:val="en-GB"/>
        </w:rPr>
        <w:t>pogođeno</w:t>
      </w:r>
      <w:proofErr w:type="spellEnd"/>
      <w:r w:rsidRPr="00A90504">
        <w:rPr>
          <w:lang w:val="en-GB"/>
        </w:rPr>
        <w:t xml:space="preserve"> </w:t>
      </w:r>
      <w:proofErr w:type="spellStart"/>
      <w:r w:rsidRPr="00A90504">
        <w:rPr>
          <w:lang w:val="en-GB"/>
        </w:rPr>
        <w:t>njegovim</w:t>
      </w:r>
      <w:proofErr w:type="spellEnd"/>
      <w:r w:rsidRPr="00A90504">
        <w:rPr>
          <w:lang w:val="en-GB"/>
        </w:rPr>
        <w:t xml:space="preserve"> </w:t>
      </w:r>
      <w:proofErr w:type="spellStart"/>
      <w:r w:rsidRPr="00A90504">
        <w:rPr>
          <w:lang w:val="en-GB"/>
        </w:rPr>
        <w:t>direktnim</w:t>
      </w:r>
      <w:proofErr w:type="spellEnd"/>
      <w:r w:rsidRPr="00A90504">
        <w:rPr>
          <w:lang w:val="en-GB"/>
        </w:rPr>
        <w:t xml:space="preserve">, </w:t>
      </w:r>
      <w:proofErr w:type="spellStart"/>
      <w:r w:rsidRPr="00A90504">
        <w:rPr>
          <w:lang w:val="en-GB"/>
        </w:rPr>
        <w:t>indirektnim</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kumulativnim</w:t>
      </w:r>
      <w:proofErr w:type="spellEnd"/>
      <w:r w:rsidRPr="00A90504">
        <w:rPr>
          <w:lang w:val="en-GB"/>
        </w:rPr>
        <w:t xml:space="preserve"> </w:t>
      </w:r>
      <w:proofErr w:type="spellStart"/>
      <w:r w:rsidRPr="00A90504">
        <w:rPr>
          <w:lang w:val="en-GB"/>
        </w:rPr>
        <w:t>uticajima</w:t>
      </w:r>
      <w:proofErr w:type="spellEnd"/>
      <w:r w:rsidRPr="00A90504">
        <w:rPr>
          <w:lang w:val="en-GB"/>
        </w:rPr>
        <w:t>.</w:t>
      </w:r>
    </w:p>
    <w:p w14:paraId="53455FDA" w14:textId="77777777" w:rsidR="00A90504" w:rsidRDefault="00A90504" w:rsidP="00A21131">
      <w:pPr>
        <w:pStyle w:val="BodyText"/>
        <w:rPr>
          <w:lang w:val="en-GB"/>
        </w:rPr>
      </w:pPr>
    </w:p>
    <w:p w14:paraId="6D246BEB" w14:textId="294D0903" w:rsidR="00A90504" w:rsidRDefault="00A90504" w:rsidP="00A21131">
      <w:pPr>
        <w:pStyle w:val="BodyText"/>
        <w:numPr>
          <w:ilvl w:val="0"/>
          <w:numId w:val="99"/>
        </w:numPr>
        <w:rPr>
          <w:lang w:val="en-GB"/>
        </w:rPr>
      </w:pPr>
      <w:proofErr w:type="spellStart"/>
      <w:r w:rsidRPr="00A90504">
        <w:rPr>
          <w:lang w:val="en-GB"/>
        </w:rPr>
        <w:t>Osnovni</w:t>
      </w:r>
      <w:proofErr w:type="spellEnd"/>
      <w:r w:rsidRPr="00A90504">
        <w:rPr>
          <w:lang w:val="en-GB"/>
        </w:rPr>
        <w:t xml:space="preserve"> </w:t>
      </w:r>
      <w:proofErr w:type="spellStart"/>
      <w:r w:rsidRPr="00A90504">
        <w:rPr>
          <w:lang w:val="en-GB"/>
        </w:rPr>
        <w:t>podaci</w:t>
      </w:r>
      <w:proofErr w:type="spellEnd"/>
    </w:p>
    <w:p w14:paraId="7BBEB6AE" w14:textId="77777777" w:rsidR="00A90504" w:rsidRDefault="00A90504" w:rsidP="00A21131">
      <w:pPr>
        <w:pStyle w:val="BodyText"/>
        <w:numPr>
          <w:ilvl w:val="0"/>
          <w:numId w:val="104"/>
        </w:numPr>
        <w:rPr>
          <w:lang w:val="en-GB"/>
        </w:rPr>
      </w:pPr>
      <w:proofErr w:type="spellStart"/>
      <w:r w:rsidRPr="00A90504">
        <w:rPr>
          <w:lang w:val="en-GB"/>
        </w:rPr>
        <w:t>Detaljno</w:t>
      </w:r>
      <w:proofErr w:type="spellEnd"/>
      <w:r w:rsidRPr="00A90504">
        <w:rPr>
          <w:lang w:val="en-GB"/>
        </w:rPr>
        <w:t xml:space="preserve"> </w:t>
      </w:r>
      <w:proofErr w:type="spellStart"/>
      <w:r w:rsidRPr="00A90504">
        <w:rPr>
          <w:lang w:val="en-GB"/>
        </w:rPr>
        <w:t>prikazuje</w:t>
      </w:r>
      <w:proofErr w:type="spellEnd"/>
      <w:r w:rsidRPr="00A90504">
        <w:rPr>
          <w:lang w:val="en-GB"/>
        </w:rPr>
        <w:t xml:space="preserve"> </w:t>
      </w:r>
      <w:proofErr w:type="spellStart"/>
      <w:r w:rsidRPr="00A90504">
        <w:rPr>
          <w:lang w:val="en-GB"/>
        </w:rPr>
        <w:t>osnovne</w:t>
      </w:r>
      <w:proofErr w:type="spellEnd"/>
      <w:r w:rsidRPr="00A90504">
        <w:rPr>
          <w:lang w:val="en-GB"/>
        </w:rPr>
        <w:t xml:space="preserve"> </w:t>
      </w:r>
      <w:proofErr w:type="spellStart"/>
      <w:r w:rsidRPr="00A90504">
        <w:rPr>
          <w:lang w:val="en-GB"/>
        </w:rPr>
        <w:t>podatke</w:t>
      </w:r>
      <w:proofErr w:type="spellEnd"/>
      <w:r w:rsidRPr="00A90504">
        <w:rPr>
          <w:lang w:val="en-GB"/>
        </w:rPr>
        <w:t xml:space="preserve"> </w:t>
      </w:r>
      <w:proofErr w:type="spellStart"/>
      <w:r w:rsidRPr="00A90504">
        <w:rPr>
          <w:lang w:val="en-GB"/>
        </w:rPr>
        <w:t>relevantne</w:t>
      </w:r>
      <w:proofErr w:type="spellEnd"/>
      <w:r w:rsidRPr="00A90504">
        <w:rPr>
          <w:lang w:val="en-GB"/>
        </w:rPr>
        <w:t xml:space="preserve"> za </w:t>
      </w:r>
      <w:proofErr w:type="spellStart"/>
      <w:r w:rsidRPr="00A90504">
        <w:rPr>
          <w:lang w:val="en-GB"/>
        </w:rPr>
        <w:t>odluke</w:t>
      </w:r>
      <w:proofErr w:type="spellEnd"/>
      <w:r w:rsidRPr="00A90504">
        <w:rPr>
          <w:lang w:val="en-GB"/>
        </w:rPr>
        <w:t xml:space="preserve"> o </w:t>
      </w:r>
      <w:proofErr w:type="spellStart"/>
      <w:r w:rsidRPr="00A90504">
        <w:rPr>
          <w:lang w:val="en-GB"/>
        </w:rPr>
        <w:t>lokaciji</w:t>
      </w:r>
      <w:proofErr w:type="spellEnd"/>
      <w:r w:rsidRPr="00A90504">
        <w:rPr>
          <w:lang w:val="en-GB"/>
        </w:rPr>
        <w:t xml:space="preserve">, </w:t>
      </w:r>
      <w:proofErr w:type="spellStart"/>
      <w:r w:rsidRPr="00A90504">
        <w:rPr>
          <w:lang w:val="en-GB"/>
        </w:rPr>
        <w:t>dizajnu</w:t>
      </w:r>
      <w:proofErr w:type="spellEnd"/>
      <w:r w:rsidRPr="00A90504">
        <w:rPr>
          <w:lang w:val="en-GB"/>
        </w:rPr>
        <w:t xml:space="preserve">, </w:t>
      </w:r>
      <w:proofErr w:type="spellStart"/>
      <w:r w:rsidRPr="00A90504">
        <w:rPr>
          <w:lang w:val="en-GB"/>
        </w:rPr>
        <w:t>radu</w:t>
      </w:r>
      <w:proofErr w:type="spellEnd"/>
      <w:r w:rsidRPr="00A90504">
        <w:rPr>
          <w:lang w:val="en-GB"/>
        </w:rPr>
        <w:t xml:space="preserve"> </w:t>
      </w:r>
      <w:proofErr w:type="spellStart"/>
      <w:r w:rsidRPr="00A90504">
        <w:rPr>
          <w:lang w:val="en-GB"/>
        </w:rPr>
        <w:t>ili</w:t>
      </w:r>
      <w:proofErr w:type="spellEnd"/>
      <w:r w:rsidRPr="00A90504">
        <w:rPr>
          <w:lang w:val="en-GB"/>
        </w:rPr>
        <w:t xml:space="preserve"> </w:t>
      </w:r>
      <w:proofErr w:type="spellStart"/>
      <w:r w:rsidRPr="00A90504">
        <w:rPr>
          <w:lang w:val="en-GB"/>
        </w:rPr>
        <w:t>mjerama</w:t>
      </w:r>
      <w:proofErr w:type="spellEnd"/>
      <w:r w:rsidRPr="00A90504">
        <w:rPr>
          <w:lang w:val="en-GB"/>
        </w:rPr>
        <w:t xml:space="preserve"> </w:t>
      </w:r>
      <w:proofErr w:type="spellStart"/>
      <w:r w:rsidRPr="00A90504">
        <w:rPr>
          <w:lang w:val="en-GB"/>
        </w:rPr>
        <w:t>ublažavanja</w:t>
      </w:r>
      <w:proofErr w:type="spellEnd"/>
      <w:r w:rsidRPr="00A90504">
        <w:rPr>
          <w:lang w:val="en-GB"/>
        </w:rPr>
        <w:t xml:space="preserve"> </w:t>
      </w:r>
      <w:proofErr w:type="spellStart"/>
      <w:r w:rsidRPr="00A90504">
        <w:rPr>
          <w:lang w:val="en-GB"/>
        </w:rPr>
        <w:t>uticaja</w:t>
      </w:r>
      <w:proofErr w:type="spellEnd"/>
      <w:r w:rsidRPr="00A90504">
        <w:rPr>
          <w:lang w:val="en-GB"/>
        </w:rPr>
        <w:t xml:space="preserve"> </w:t>
      </w:r>
      <w:proofErr w:type="spellStart"/>
      <w:r w:rsidRPr="00A90504">
        <w:rPr>
          <w:lang w:val="en-GB"/>
        </w:rPr>
        <w:t>projekta</w:t>
      </w:r>
      <w:proofErr w:type="spellEnd"/>
      <w:r w:rsidRPr="00A90504">
        <w:rPr>
          <w:lang w:val="en-GB"/>
        </w:rPr>
        <w:t xml:space="preserve">. Ovo </w:t>
      </w:r>
      <w:proofErr w:type="spellStart"/>
      <w:r w:rsidRPr="00A90504">
        <w:rPr>
          <w:lang w:val="en-GB"/>
        </w:rPr>
        <w:t>uključuje</w:t>
      </w:r>
      <w:proofErr w:type="spellEnd"/>
      <w:r w:rsidRPr="00A90504">
        <w:rPr>
          <w:lang w:val="en-GB"/>
        </w:rPr>
        <w:t xml:space="preserve"> </w:t>
      </w:r>
      <w:proofErr w:type="spellStart"/>
      <w:r w:rsidRPr="00A90504">
        <w:rPr>
          <w:lang w:val="en-GB"/>
        </w:rPr>
        <w:t>diskusiju</w:t>
      </w:r>
      <w:proofErr w:type="spellEnd"/>
      <w:r w:rsidRPr="00A90504">
        <w:rPr>
          <w:lang w:val="en-GB"/>
        </w:rPr>
        <w:t xml:space="preserve"> o </w:t>
      </w:r>
      <w:proofErr w:type="spellStart"/>
      <w:r w:rsidRPr="00A90504">
        <w:rPr>
          <w:lang w:val="en-GB"/>
        </w:rPr>
        <w:t>tačnosti</w:t>
      </w:r>
      <w:proofErr w:type="spellEnd"/>
      <w:r w:rsidRPr="00A90504">
        <w:rPr>
          <w:lang w:val="en-GB"/>
        </w:rPr>
        <w:t xml:space="preserve">, </w:t>
      </w:r>
      <w:proofErr w:type="spellStart"/>
      <w:r w:rsidRPr="00A90504">
        <w:rPr>
          <w:lang w:val="en-GB"/>
        </w:rPr>
        <w:t>pouzdanosti</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izvorima</w:t>
      </w:r>
      <w:proofErr w:type="spellEnd"/>
      <w:r w:rsidRPr="00A90504">
        <w:rPr>
          <w:lang w:val="en-GB"/>
        </w:rPr>
        <w:t xml:space="preserve"> </w:t>
      </w:r>
      <w:proofErr w:type="spellStart"/>
      <w:r w:rsidRPr="00A90504">
        <w:rPr>
          <w:lang w:val="en-GB"/>
        </w:rPr>
        <w:t>podataka</w:t>
      </w:r>
      <w:proofErr w:type="spellEnd"/>
      <w:r w:rsidRPr="00A90504">
        <w:rPr>
          <w:lang w:val="en-GB"/>
        </w:rPr>
        <w:t xml:space="preserve">, </w:t>
      </w:r>
      <w:proofErr w:type="spellStart"/>
      <w:r w:rsidRPr="00A90504">
        <w:rPr>
          <w:lang w:val="en-GB"/>
        </w:rPr>
        <w:t>kao</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informacije</w:t>
      </w:r>
      <w:proofErr w:type="spellEnd"/>
      <w:r w:rsidRPr="00A90504">
        <w:rPr>
          <w:lang w:val="en-GB"/>
        </w:rPr>
        <w:t xml:space="preserve"> o </w:t>
      </w:r>
      <w:proofErr w:type="spellStart"/>
      <w:r w:rsidRPr="00A90504">
        <w:rPr>
          <w:lang w:val="en-GB"/>
        </w:rPr>
        <w:t>datumima</w:t>
      </w:r>
      <w:proofErr w:type="spellEnd"/>
      <w:r w:rsidRPr="00A90504">
        <w:rPr>
          <w:lang w:val="en-GB"/>
        </w:rPr>
        <w:t xml:space="preserve"> </w:t>
      </w:r>
      <w:proofErr w:type="spellStart"/>
      <w:r w:rsidRPr="00A90504">
        <w:rPr>
          <w:lang w:val="en-GB"/>
        </w:rPr>
        <w:t>identifikacije</w:t>
      </w:r>
      <w:proofErr w:type="spellEnd"/>
      <w:r w:rsidRPr="00A90504">
        <w:rPr>
          <w:lang w:val="en-GB"/>
        </w:rPr>
        <w:t xml:space="preserve">, </w:t>
      </w:r>
      <w:proofErr w:type="spellStart"/>
      <w:r w:rsidRPr="00A90504">
        <w:rPr>
          <w:lang w:val="en-GB"/>
        </w:rPr>
        <w:t>planiranja</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implementacije</w:t>
      </w:r>
      <w:proofErr w:type="spellEnd"/>
      <w:r w:rsidRPr="00A90504">
        <w:rPr>
          <w:lang w:val="en-GB"/>
        </w:rPr>
        <w:t xml:space="preserve"> </w:t>
      </w:r>
      <w:proofErr w:type="spellStart"/>
      <w:r w:rsidRPr="00A90504">
        <w:rPr>
          <w:lang w:val="en-GB"/>
        </w:rPr>
        <w:t>projekta</w:t>
      </w:r>
      <w:proofErr w:type="spellEnd"/>
      <w:r w:rsidRPr="00A90504">
        <w:rPr>
          <w:lang w:val="en-GB"/>
        </w:rPr>
        <w:t>.</w:t>
      </w:r>
    </w:p>
    <w:p w14:paraId="13E7701C" w14:textId="77777777" w:rsidR="00A90504" w:rsidRDefault="00A90504" w:rsidP="00A21131">
      <w:pPr>
        <w:pStyle w:val="BodyText"/>
        <w:numPr>
          <w:ilvl w:val="0"/>
          <w:numId w:val="104"/>
        </w:numPr>
        <w:rPr>
          <w:lang w:val="en-GB"/>
        </w:rPr>
      </w:pPr>
      <w:proofErr w:type="spellStart"/>
      <w:r w:rsidRPr="00A90504">
        <w:rPr>
          <w:lang w:val="en-GB"/>
        </w:rPr>
        <w:t>Identificira</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procjenjuje</w:t>
      </w:r>
      <w:proofErr w:type="spellEnd"/>
      <w:r w:rsidRPr="00A90504">
        <w:rPr>
          <w:lang w:val="en-GB"/>
        </w:rPr>
        <w:t xml:space="preserve"> </w:t>
      </w:r>
      <w:proofErr w:type="spellStart"/>
      <w:r w:rsidRPr="00A90504">
        <w:rPr>
          <w:lang w:val="en-GB"/>
        </w:rPr>
        <w:t>dostupnost</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kvalitet</w:t>
      </w:r>
      <w:proofErr w:type="spellEnd"/>
      <w:r w:rsidRPr="00A90504">
        <w:rPr>
          <w:lang w:val="en-GB"/>
        </w:rPr>
        <w:t xml:space="preserve"> </w:t>
      </w:r>
      <w:proofErr w:type="spellStart"/>
      <w:r w:rsidRPr="00A90504">
        <w:rPr>
          <w:lang w:val="en-GB"/>
        </w:rPr>
        <w:t>podataka</w:t>
      </w:r>
      <w:proofErr w:type="spellEnd"/>
      <w:r w:rsidRPr="00A90504">
        <w:rPr>
          <w:lang w:val="en-GB"/>
        </w:rPr>
        <w:t xml:space="preserve">, </w:t>
      </w:r>
      <w:proofErr w:type="spellStart"/>
      <w:r w:rsidRPr="00A90504">
        <w:rPr>
          <w:lang w:val="en-GB"/>
        </w:rPr>
        <w:t>ključne</w:t>
      </w:r>
      <w:proofErr w:type="spellEnd"/>
      <w:r w:rsidRPr="00A90504">
        <w:rPr>
          <w:lang w:val="en-GB"/>
        </w:rPr>
        <w:t xml:space="preserve"> </w:t>
      </w:r>
      <w:proofErr w:type="spellStart"/>
      <w:r w:rsidRPr="00A90504">
        <w:rPr>
          <w:lang w:val="en-GB"/>
        </w:rPr>
        <w:t>praznine</w:t>
      </w:r>
      <w:proofErr w:type="spellEnd"/>
      <w:r w:rsidRPr="00A90504">
        <w:rPr>
          <w:lang w:val="en-GB"/>
        </w:rPr>
        <w:t xml:space="preserve"> u </w:t>
      </w:r>
      <w:proofErr w:type="spellStart"/>
      <w:r w:rsidRPr="00A90504">
        <w:rPr>
          <w:lang w:val="en-GB"/>
        </w:rPr>
        <w:t>podacima</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neizvjesnosti</w:t>
      </w:r>
      <w:proofErr w:type="spellEnd"/>
      <w:r w:rsidRPr="00A90504">
        <w:rPr>
          <w:lang w:val="en-GB"/>
        </w:rPr>
        <w:t xml:space="preserve"> </w:t>
      </w:r>
      <w:proofErr w:type="spellStart"/>
      <w:r w:rsidRPr="00A90504">
        <w:rPr>
          <w:lang w:val="en-GB"/>
        </w:rPr>
        <w:t>povezane</w:t>
      </w:r>
      <w:proofErr w:type="spellEnd"/>
      <w:r w:rsidRPr="00A90504">
        <w:rPr>
          <w:lang w:val="en-GB"/>
        </w:rPr>
        <w:t xml:space="preserve"> s </w:t>
      </w:r>
      <w:proofErr w:type="spellStart"/>
      <w:r w:rsidRPr="00A90504">
        <w:rPr>
          <w:lang w:val="en-GB"/>
        </w:rPr>
        <w:t>predviđanjima</w:t>
      </w:r>
      <w:proofErr w:type="spellEnd"/>
      <w:r w:rsidRPr="00A90504">
        <w:rPr>
          <w:lang w:val="en-GB"/>
        </w:rPr>
        <w:t>.</w:t>
      </w:r>
    </w:p>
    <w:p w14:paraId="0D653A66" w14:textId="77777777" w:rsidR="00A90504" w:rsidRDefault="00A90504" w:rsidP="00A21131">
      <w:pPr>
        <w:pStyle w:val="BodyText"/>
        <w:numPr>
          <w:ilvl w:val="0"/>
          <w:numId w:val="104"/>
        </w:numPr>
        <w:rPr>
          <w:lang w:val="en-GB"/>
        </w:rPr>
      </w:pPr>
      <w:r w:rsidRPr="00A90504">
        <w:rPr>
          <w:lang w:val="en-GB"/>
        </w:rPr>
        <w:t xml:space="preserve">Na </w:t>
      </w:r>
      <w:proofErr w:type="spellStart"/>
      <w:r w:rsidRPr="00A90504">
        <w:rPr>
          <w:lang w:val="en-GB"/>
        </w:rPr>
        <w:t>osnovu</w:t>
      </w:r>
      <w:proofErr w:type="spellEnd"/>
      <w:r w:rsidRPr="00A90504">
        <w:rPr>
          <w:lang w:val="en-GB"/>
        </w:rPr>
        <w:t xml:space="preserve"> </w:t>
      </w:r>
      <w:proofErr w:type="spellStart"/>
      <w:r w:rsidRPr="00A90504">
        <w:rPr>
          <w:lang w:val="en-GB"/>
        </w:rPr>
        <w:t>dostupnih</w:t>
      </w:r>
      <w:proofErr w:type="spellEnd"/>
      <w:r w:rsidRPr="00A90504">
        <w:rPr>
          <w:lang w:val="en-GB"/>
        </w:rPr>
        <w:t xml:space="preserve"> </w:t>
      </w:r>
      <w:proofErr w:type="spellStart"/>
      <w:r w:rsidRPr="00A90504">
        <w:rPr>
          <w:lang w:val="en-GB"/>
        </w:rPr>
        <w:t>informacija</w:t>
      </w:r>
      <w:proofErr w:type="spellEnd"/>
      <w:r w:rsidRPr="00A90504">
        <w:rPr>
          <w:lang w:val="en-GB"/>
        </w:rPr>
        <w:t xml:space="preserve">, </w:t>
      </w:r>
      <w:proofErr w:type="spellStart"/>
      <w:r w:rsidRPr="00A90504">
        <w:rPr>
          <w:lang w:val="en-GB"/>
        </w:rPr>
        <w:t>procjenjuje</w:t>
      </w:r>
      <w:proofErr w:type="spellEnd"/>
      <w:r w:rsidRPr="00A90504">
        <w:rPr>
          <w:lang w:val="en-GB"/>
        </w:rPr>
        <w:t xml:space="preserve"> </w:t>
      </w:r>
      <w:proofErr w:type="spellStart"/>
      <w:r w:rsidRPr="00A90504">
        <w:rPr>
          <w:lang w:val="en-GB"/>
        </w:rPr>
        <w:t>obuhvat</w:t>
      </w:r>
      <w:proofErr w:type="spellEnd"/>
      <w:r w:rsidRPr="00A90504">
        <w:rPr>
          <w:lang w:val="en-GB"/>
        </w:rPr>
        <w:t xml:space="preserve"> </w:t>
      </w:r>
      <w:proofErr w:type="spellStart"/>
      <w:r w:rsidRPr="00A90504">
        <w:rPr>
          <w:lang w:val="en-GB"/>
        </w:rPr>
        <w:t>područja</w:t>
      </w:r>
      <w:proofErr w:type="spellEnd"/>
      <w:r w:rsidRPr="00A90504">
        <w:rPr>
          <w:lang w:val="en-GB"/>
        </w:rPr>
        <w:t xml:space="preserve"> </w:t>
      </w:r>
      <w:proofErr w:type="spellStart"/>
      <w:r w:rsidRPr="00A90504">
        <w:rPr>
          <w:lang w:val="en-GB"/>
        </w:rPr>
        <w:t>koje</w:t>
      </w:r>
      <w:proofErr w:type="spellEnd"/>
      <w:r w:rsidRPr="00A90504">
        <w:rPr>
          <w:lang w:val="en-GB"/>
        </w:rPr>
        <w:t xml:space="preserve"> </w:t>
      </w:r>
      <w:proofErr w:type="spellStart"/>
      <w:r w:rsidRPr="00A90504">
        <w:rPr>
          <w:lang w:val="en-GB"/>
        </w:rPr>
        <w:t>će</w:t>
      </w:r>
      <w:proofErr w:type="spellEnd"/>
      <w:r w:rsidRPr="00A90504">
        <w:rPr>
          <w:lang w:val="en-GB"/>
        </w:rPr>
        <w:t xml:space="preserve"> se </w:t>
      </w:r>
      <w:proofErr w:type="spellStart"/>
      <w:r w:rsidRPr="00A90504">
        <w:rPr>
          <w:lang w:val="en-GB"/>
        </w:rPr>
        <w:t>proučavati</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opisuje</w:t>
      </w:r>
      <w:proofErr w:type="spellEnd"/>
      <w:r w:rsidRPr="00A90504">
        <w:rPr>
          <w:lang w:val="en-GB"/>
        </w:rPr>
        <w:t xml:space="preserve"> </w:t>
      </w:r>
      <w:proofErr w:type="spellStart"/>
      <w:r w:rsidRPr="00A90504">
        <w:rPr>
          <w:lang w:val="en-GB"/>
        </w:rPr>
        <w:t>relevantne</w:t>
      </w:r>
      <w:proofErr w:type="spellEnd"/>
      <w:r w:rsidRPr="00A90504">
        <w:rPr>
          <w:lang w:val="en-GB"/>
        </w:rPr>
        <w:t xml:space="preserve"> </w:t>
      </w:r>
      <w:proofErr w:type="spellStart"/>
      <w:r w:rsidRPr="00A90504">
        <w:rPr>
          <w:lang w:val="en-GB"/>
        </w:rPr>
        <w:t>fizičke</w:t>
      </w:r>
      <w:proofErr w:type="spellEnd"/>
      <w:r w:rsidRPr="00A90504">
        <w:rPr>
          <w:lang w:val="en-GB"/>
        </w:rPr>
        <w:t xml:space="preserve">, </w:t>
      </w:r>
      <w:proofErr w:type="spellStart"/>
      <w:r w:rsidRPr="00A90504">
        <w:rPr>
          <w:lang w:val="en-GB"/>
        </w:rPr>
        <w:t>biološke</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socioekonomske</w:t>
      </w:r>
      <w:proofErr w:type="spellEnd"/>
      <w:r w:rsidRPr="00A90504">
        <w:rPr>
          <w:lang w:val="en-GB"/>
        </w:rPr>
        <w:t xml:space="preserve"> </w:t>
      </w:r>
      <w:proofErr w:type="spellStart"/>
      <w:r w:rsidRPr="00A90504">
        <w:rPr>
          <w:lang w:val="en-GB"/>
        </w:rPr>
        <w:t>uslove</w:t>
      </w:r>
      <w:proofErr w:type="spellEnd"/>
      <w:r w:rsidRPr="00A90504">
        <w:rPr>
          <w:lang w:val="en-GB"/>
        </w:rPr>
        <w:t xml:space="preserve">, </w:t>
      </w:r>
      <w:proofErr w:type="spellStart"/>
      <w:r w:rsidRPr="00A90504">
        <w:rPr>
          <w:lang w:val="en-GB"/>
        </w:rPr>
        <w:t>uključujući</w:t>
      </w:r>
      <w:proofErr w:type="spellEnd"/>
      <w:r w:rsidRPr="00A90504">
        <w:rPr>
          <w:lang w:val="en-GB"/>
        </w:rPr>
        <w:t xml:space="preserve"> </w:t>
      </w:r>
      <w:proofErr w:type="spellStart"/>
      <w:r w:rsidRPr="00A90504">
        <w:rPr>
          <w:lang w:val="en-GB"/>
        </w:rPr>
        <w:t>sve</w:t>
      </w:r>
      <w:proofErr w:type="spellEnd"/>
      <w:r w:rsidRPr="00A90504">
        <w:rPr>
          <w:lang w:val="en-GB"/>
        </w:rPr>
        <w:t xml:space="preserve"> </w:t>
      </w:r>
      <w:proofErr w:type="spellStart"/>
      <w:r w:rsidRPr="00A90504">
        <w:rPr>
          <w:lang w:val="en-GB"/>
        </w:rPr>
        <w:t>očekivane</w:t>
      </w:r>
      <w:proofErr w:type="spellEnd"/>
      <w:r w:rsidRPr="00A90504">
        <w:rPr>
          <w:lang w:val="en-GB"/>
        </w:rPr>
        <w:t xml:space="preserve"> </w:t>
      </w:r>
      <w:proofErr w:type="spellStart"/>
      <w:r w:rsidRPr="00A90504">
        <w:rPr>
          <w:lang w:val="en-GB"/>
        </w:rPr>
        <w:t>promjene</w:t>
      </w:r>
      <w:proofErr w:type="spellEnd"/>
      <w:r w:rsidRPr="00A90504">
        <w:rPr>
          <w:lang w:val="en-GB"/>
        </w:rPr>
        <w:t xml:space="preserve"> </w:t>
      </w:r>
      <w:proofErr w:type="spellStart"/>
      <w:r w:rsidRPr="00A90504">
        <w:rPr>
          <w:lang w:val="en-GB"/>
        </w:rPr>
        <w:t>prije</w:t>
      </w:r>
      <w:proofErr w:type="spellEnd"/>
      <w:r w:rsidRPr="00A90504">
        <w:rPr>
          <w:lang w:val="en-GB"/>
        </w:rPr>
        <w:t xml:space="preserve"> </w:t>
      </w:r>
      <w:proofErr w:type="spellStart"/>
      <w:r w:rsidRPr="00A90504">
        <w:rPr>
          <w:lang w:val="en-GB"/>
        </w:rPr>
        <w:t>početka</w:t>
      </w:r>
      <w:proofErr w:type="spellEnd"/>
      <w:r w:rsidRPr="00A90504">
        <w:rPr>
          <w:lang w:val="en-GB"/>
        </w:rPr>
        <w:t xml:space="preserve"> </w:t>
      </w:r>
      <w:proofErr w:type="spellStart"/>
      <w:r w:rsidRPr="00A90504">
        <w:rPr>
          <w:lang w:val="en-GB"/>
        </w:rPr>
        <w:t>projekta</w:t>
      </w:r>
      <w:proofErr w:type="spellEnd"/>
      <w:r w:rsidRPr="00A90504">
        <w:rPr>
          <w:lang w:val="en-GB"/>
        </w:rPr>
        <w:t>.</w:t>
      </w:r>
    </w:p>
    <w:p w14:paraId="054A2B81" w14:textId="77777777" w:rsidR="00A90504" w:rsidRDefault="00A90504" w:rsidP="00A21131">
      <w:pPr>
        <w:pStyle w:val="BodyText"/>
        <w:numPr>
          <w:ilvl w:val="0"/>
          <w:numId w:val="104"/>
        </w:numPr>
        <w:rPr>
          <w:lang w:val="en-GB"/>
        </w:rPr>
      </w:pPr>
      <w:proofErr w:type="spellStart"/>
      <w:r w:rsidRPr="00A90504">
        <w:rPr>
          <w:lang w:val="en-GB"/>
        </w:rPr>
        <w:t>Uzima</w:t>
      </w:r>
      <w:proofErr w:type="spellEnd"/>
      <w:r w:rsidRPr="00A90504">
        <w:rPr>
          <w:lang w:val="en-GB"/>
        </w:rPr>
        <w:t xml:space="preserve"> u </w:t>
      </w:r>
      <w:proofErr w:type="spellStart"/>
      <w:r w:rsidRPr="00A90504">
        <w:rPr>
          <w:lang w:val="en-GB"/>
        </w:rPr>
        <w:t>obzir</w:t>
      </w:r>
      <w:proofErr w:type="spellEnd"/>
      <w:r w:rsidRPr="00A90504">
        <w:rPr>
          <w:lang w:val="en-GB"/>
        </w:rPr>
        <w:t xml:space="preserve"> </w:t>
      </w:r>
      <w:proofErr w:type="spellStart"/>
      <w:r w:rsidRPr="00A90504">
        <w:rPr>
          <w:lang w:val="en-GB"/>
        </w:rPr>
        <w:t>trenutne</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planirane</w:t>
      </w:r>
      <w:proofErr w:type="spellEnd"/>
      <w:r w:rsidRPr="00A90504">
        <w:rPr>
          <w:lang w:val="en-GB"/>
        </w:rPr>
        <w:t xml:space="preserve"> </w:t>
      </w:r>
      <w:proofErr w:type="spellStart"/>
      <w:r w:rsidRPr="00A90504">
        <w:rPr>
          <w:lang w:val="en-GB"/>
        </w:rPr>
        <w:t>razvojne</w:t>
      </w:r>
      <w:proofErr w:type="spellEnd"/>
      <w:r w:rsidRPr="00A90504">
        <w:rPr>
          <w:lang w:val="en-GB"/>
        </w:rPr>
        <w:t xml:space="preserve"> </w:t>
      </w:r>
      <w:proofErr w:type="spellStart"/>
      <w:r w:rsidRPr="00A90504">
        <w:rPr>
          <w:lang w:val="en-GB"/>
        </w:rPr>
        <w:t>aktivnosti</w:t>
      </w:r>
      <w:proofErr w:type="spellEnd"/>
      <w:r w:rsidRPr="00A90504">
        <w:rPr>
          <w:lang w:val="en-GB"/>
        </w:rPr>
        <w:t xml:space="preserve"> u </w:t>
      </w:r>
      <w:proofErr w:type="spellStart"/>
      <w:r w:rsidRPr="00A90504">
        <w:rPr>
          <w:lang w:val="en-GB"/>
        </w:rPr>
        <w:t>području</w:t>
      </w:r>
      <w:proofErr w:type="spellEnd"/>
      <w:r w:rsidRPr="00A90504">
        <w:rPr>
          <w:lang w:val="en-GB"/>
        </w:rPr>
        <w:t xml:space="preserve"> </w:t>
      </w:r>
      <w:proofErr w:type="spellStart"/>
      <w:r w:rsidRPr="00A90504">
        <w:rPr>
          <w:lang w:val="en-GB"/>
        </w:rPr>
        <w:t>projekta</w:t>
      </w:r>
      <w:proofErr w:type="spellEnd"/>
      <w:r w:rsidRPr="00A90504">
        <w:rPr>
          <w:lang w:val="en-GB"/>
        </w:rPr>
        <w:t xml:space="preserve"> </w:t>
      </w:r>
      <w:proofErr w:type="spellStart"/>
      <w:r w:rsidRPr="00A90504">
        <w:rPr>
          <w:lang w:val="en-GB"/>
        </w:rPr>
        <w:t>koje</w:t>
      </w:r>
      <w:proofErr w:type="spellEnd"/>
      <w:r w:rsidRPr="00A90504">
        <w:rPr>
          <w:lang w:val="en-GB"/>
        </w:rPr>
        <w:t xml:space="preserve"> </w:t>
      </w:r>
      <w:proofErr w:type="spellStart"/>
      <w:r w:rsidRPr="00A90504">
        <w:rPr>
          <w:lang w:val="en-GB"/>
        </w:rPr>
        <w:t>nisu</w:t>
      </w:r>
      <w:proofErr w:type="spellEnd"/>
      <w:r w:rsidRPr="00A90504">
        <w:rPr>
          <w:lang w:val="en-GB"/>
        </w:rPr>
        <w:t xml:space="preserve"> </w:t>
      </w:r>
      <w:proofErr w:type="spellStart"/>
      <w:r w:rsidRPr="00A90504">
        <w:rPr>
          <w:lang w:val="en-GB"/>
        </w:rPr>
        <w:t>direktno</w:t>
      </w:r>
      <w:proofErr w:type="spellEnd"/>
      <w:r w:rsidRPr="00A90504">
        <w:rPr>
          <w:lang w:val="en-GB"/>
        </w:rPr>
        <w:t xml:space="preserve"> </w:t>
      </w:r>
      <w:proofErr w:type="spellStart"/>
      <w:r w:rsidRPr="00A90504">
        <w:rPr>
          <w:lang w:val="en-GB"/>
        </w:rPr>
        <w:t>povezane</w:t>
      </w:r>
      <w:proofErr w:type="spellEnd"/>
      <w:r w:rsidRPr="00A90504">
        <w:rPr>
          <w:lang w:val="en-GB"/>
        </w:rPr>
        <w:t xml:space="preserve"> s </w:t>
      </w:r>
      <w:proofErr w:type="spellStart"/>
      <w:r w:rsidRPr="00A90504">
        <w:rPr>
          <w:lang w:val="en-GB"/>
        </w:rPr>
        <w:t>projektom</w:t>
      </w:r>
      <w:proofErr w:type="spellEnd"/>
      <w:r w:rsidRPr="00A90504">
        <w:rPr>
          <w:lang w:val="en-GB"/>
        </w:rPr>
        <w:t>.</w:t>
      </w:r>
    </w:p>
    <w:p w14:paraId="34C7E7B3" w14:textId="77777777" w:rsidR="00A90504" w:rsidRDefault="00A90504" w:rsidP="00A21131">
      <w:pPr>
        <w:pStyle w:val="BodyText"/>
        <w:rPr>
          <w:lang w:val="en-GB"/>
        </w:rPr>
      </w:pPr>
    </w:p>
    <w:p w14:paraId="558AACBD" w14:textId="4411C473" w:rsidR="00A90504" w:rsidRDefault="00A90504" w:rsidP="00A21131">
      <w:pPr>
        <w:pStyle w:val="BodyText"/>
        <w:numPr>
          <w:ilvl w:val="0"/>
          <w:numId w:val="99"/>
        </w:numPr>
        <w:rPr>
          <w:lang w:val="en-GB"/>
        </w:rPr>
      </w:pPr>
      <w:proofErr w:type="spellStart"/>
      <w:r w:rsidRPr="00A90504">
        <w:rPr>
          <w:lang w:val="en-GB"/>
        </w:rPr>
        <w:t>Rizici</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uticaji</w:t>
      </w:r>
      <w:proofErr w:type="spellEnd"/>
      <w:r w:rsidRPr="00A90504">
        <w:rPr>
          <w:lang w:val="en-GB"/>
        </w:rPr>
        <w:t xml:space="preserve"> </w:t>
      </w:r>
      <w:proofErr w:type="spellStart"/>
      <w:r w:rsidRPr="00A90504">
        <w:rPr>
          <w:lang w:val="en-GB"/>
        </w:rPr>
        <w:t>na</w:t>
      </w:r>
      <w:proofErr w:type="spellEnd"/>
      <w:r w:rsidRPr="00A90504">
        <w:rPr>
          <w:lang w:val="en-GB"/>
        </w:rPr>
        <w:t xml:space="preserve"> </w:t>
      </w:r>
      <w:proofErr w:type="spellStart"/>
      <w:r w:rsidRPr="00A90504">
        <w:rPr>
          <w:lang w:val="en-GB"/>
        </w:rPr>
        <w:t>okoliš</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društvo</w:t>
      </w:r>
      <w:proofErr w:type="spellEnd"/>
    </w:p>
    <w:p w14:paraId="47F91554" w14:textId="77777777" w:rsidR="00A90504" w:rsidRDefault="00A90504" w:rsidP="00A21131">
      <w:pPr>
        <w:pStyle w:val="BodyText"/>
        <w:numPr>
          <w:ilvl w:val="0"/>
          <w:numId w:val="103"/>
        </w:numPr>
        <w:rPr>
          <w:lang w:val="en-GB"/>
        </w:rPr>
      </w:pPr>
      <w:proofErr w:type="spellStart"/>
      <w:r w:rsidRPr="00A90504">
        <w:rPr>
          <w:lang w:val="en-GB"/>
        </w:rPr>
        <w:t>Uključuje</w:t>
      </w:r>
      <w:proofErr w:type="spellEnd"/>
      <w:r w:rsidRPr="00A90504">
        <w:rPr>
          <w:lang w:val="en-GB"/>
        </w:rPr>
        <w:t xml:space="preserve"> </w:t>
      </w:r>
      <w:proofErr w:type="spellStart"/>
      <w:r w:rsidRPr="00A90504">
        <w:rPr>
          <w:lang w:val="en-GB"/>
        </w:rPr>
        <w:t>sve</w:t>
      </w:r>
      <w:proofErr w:type="spellEnd"/>
      <w:r w:rsidRPr="00A90504">
        <w:rPr>
          <w:lang w:val="en-GB"/>
        </w:rPr>
        <w:t xml:space="preserve"> </w:t>
      </w:r>
      <w:proofErr w:type="spellStart"/>
      <w:r w:rsidRPr="00A90504">
        <w:rPr>
          <w:lang w:val="en-GB"/>
        </w:rPr>
        <w:t>relevantne</w:t>
      </w:r>
      <w:proofErr w:type="spellEnd"/>
      <w:r w:rsidRPr="00A90504">
        <w:rPr>
          <w:lang w:val="en-GB"/>
        </w:rPr>
        <w:t xml:space="preserve"> </w:t>
      </w:r>
      <w:proofErr w:type="spellStart"/>
      <w:r w:rsidRPr="00A90504">
        <w:rPr>
          <w:lang w:val="en-GB"/>
        </w:rPr>
        <w:t>rizike</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uticaje</w:t>
      </w:r>
      <w:proofErr w:type="spellEnd"/>
      <w:r w:rsidRPr="00A90504">
        <w:rPr>
          <w:lang w:val="en-GB"/>
        </w:rPr>
        <w:t xml:space="preserve"> </w:t>
      </w:r>
      <w:proofErr w:type="spellStart"/>
      <w:r w:rsidRPr="00A90504">
        <w:rPr>
          <w:lang w:val="en-GB"/>
        </w:rPr>
        <w:t>projekta</w:t>
      </w:r>
      <w:proofErr w:type="spellEnd"/>
      <w:r w:rsidRPr="00A90504">
        <w:rPr>
          <w:lang w:val="en-GB"/>
        </w:rPr>
        <w:t xml:space="preserve"> </w:t>
      </w:r>
      <w:proofErr w:type="spellStart"/>
      <w:r w:rsidRPr="00A90504">
        <w:rPr>
          <w:lang w:val="en-GB"/>
        </w:rPr>
        <w:t>na</w:t>
      </w:r>
      <w:proofErr w:type="spellEnd"/>
      <w:r w:rsidRPr="00A90504">
        <w:rPr>
          <w:lang w:val="en-GB"/>
        </w:rPr>
        <w:t xml:space="preserve"> </w:t>
      </w:r>
      <w:proofErr w:type="spellStart"/>
      <w:r w:rsidRPr="00A90504">
        <w:rPr>
          <w:lang w:val="en-GB"/>
        </w:rPr>
        <w:t>okoliš</w:t>
      </w:r>
      <w:proofErr w:type="spellEnd"/>
      <w:r w:rsidRPr="00A90504">
        <w:rPr>
          <w:lang w:val="en-GB"/>
        </w:rPr>
        <w:t xml:space="preserve"> i </w:t>
      </w:r>
      <w:proofErr w:type="spellStart"/>
      <w:r w:rsidRPr="00A90504">
        <w:rPr>
          <w:lang w:val="en-GB"/>
        </w:rPr>
        <w:t>društvo</w:t>
      </w:r>
      <w:proofErr w:type="spellEnd"/>
      <w:r w:rsidRPr="00A90504">
        <w:rPr>
          <w:lang w:val="en-GB"/>
        </w:rPr>
        <w:t xml:space="preserve">. Ovo </w:t>
      </w:r>
      <w:proofErr w:type="spellStart"/>
      <w:r w:rsidRPr="00A90504">
        <w:rPr>
          <w:lang w:val="en-GB"/>
        </w:rPr>
        <w:t>uključuje</w:t>
      </w:r>
      <w:proofErr w:type="spellEnd"/>
      <w:r w:rsidRPr="00A90504">
        <w:rPr>
          <w:lang w:val="en-GB"/>
        </w:rPr>
        <w:t xml:space="preserve"> </w:t>
      </w:r>
      <w:proofErr w:type="spellStart"/>
      <w:r w:rsidRPr="00A90504">
        <w:rPr>
          <w:lang w:val="en-GB"/>
        </w:rPr>
        <w:t>uticaje</w:t>
      </w:r>
      <w:proofErr w:type="spellEnd"/>
      <w:r w:rsidRPr="00A90504">
        <w:rPr>
          <w:lang w:val="en-GB"/>
        </w:rPr>
        <w:t xml:space="preserve"> </w:t>
      </w:r>
      <w:proofErr w:type="spellStart"/>
      <w:r w:rsidRPr="00A90504">
        <w:rPr>
          <w:lang w:val="en-GB"/>
        </w:rPr>
        <w:t>posebno</w:t>
      </w:r>
      <w:proofErr w:type="spellEnd"/>
      <w:r w:rsidRPr="00A90504">
        <w:rPr>
          <w:lang w:val="en-GB"/>
        </w:rPr>
        <w:t xml:space="preserve"> </w:t>
      </w:r>
      <w:proofErr w:type="spellStart"/>
      <w:r w:rsidRPr="00A90504">
        <w:rPr>
          <w:lang w:val="en-GB"/>
        </w:rPr>
        <w:t>navedene</w:t>
      </w:r>
      <w:proofErr w:type="spellEnd"/>
      <w:r w:rsidRPr="00A90504">
        <w:rPr>
          <w:lang w:val="en-GB"/>
        </w:rPr>
        <w:t xml:space="preserve"> u ESS2–8, </w:t>
      </w:r>
      <w:proofErr w:type="spellStart"/>
      <w:r w:rsidRPr="00A90504">
        <w:rPr>
          <w:lang w:val="en-GB"/>
        </w:rPr>
        <w:t>kao</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bilo</w:t>
      </w:r>
      <w:proofErr w:type="spellEnd"/>
      <w:r w:rsidRPr="00A90504">
        <w:rPr>
          <w:lang w:val="en-GB"/>
        </w:rPr>
        <w:t xml:space="preserve"> </w:t>
      </w:r>
      <w:proofErr w:type="spellStart"/>
      <w:r w:rsidRPr="00A90504">
        <w:rPr>
          <w:lang w:val="en-GB"/>
        </w:rPr>
        <w:t>koje</w:t>
      </w:r>
      <w:proofErr w:type="spellEnd"/>
      <w:r w:rsidRPr="00A90504">
        <w:rPr>
          <w:lang w:val="en-GB"/>
        </w:rPr>
        <w:t xml:space="preserve"> </w:t>
      </w:r>
      <w:proofErr w:type="spellStart"/>
      <w:r w:rsidRPr="00A90504">
        <w:rPr>
          <w:lang w:val="en-GB"/>
        </w:rPr>
        <w:t>druge</w:t>
      </w:r>
      <w:proofErr w:type="spellEnd"/>
      <w:r w:rsidRPr="00A90504">
        <w:rPr>
          <w:lang w:val="en-GB"/>
        </w:rPr>
        <w:t xml:space="preserve"> </w:t>
      </w:r>
      <w:proofErr w:type="spellStart"/>
      <w:r w:rsidRPr="00A90504">
        <w:rPr>
          <w:lang w:val="en-GB"/>
        </w:rPr>
        <w:t>rizike</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uticaje</w:t>
      </w:r>
      <w:proofErr w:type="spellEnd"/>
      <w:r w:rsidRPr="00A90504">
        <w:rPr>
          <w:lang w:val="en-GB"/>
        </w:rPr>
        <w:t xml:space="preserve"> </w:t>
      </w:r>
      <w:proofErr w:type="spellStart"/>
      <w:r w:rsidRPr="00A90504">
        <w:rPr>
          <w:lang w:val="en-GB"/>
        </w:rPr>
        <w:t>specifične</w:t>
      </w:r>
      <w:proofErr w:type="spellEnd"/>
      <w:r w:rsidRPr="00A90504">
        <w:rPr>
          <w:lang w:val="en-GB"/>
        </w:rPr>
        <w:t xml:space="preserve"> za </w:t>
      </w:r>
      <w:proofErr w:type="spellStart"/>
      <w:r w:rsidRPr="00A90504">
        <w:rPr>
          <w:lang w:val="en-GB"/>
        </w:rPr>
        <w:t>prirodu</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kontekst</w:t>
      </w:r>
      <w:proofErr w:type="spellEnd"/>
      <w:r w:rsidRPr="00A90504">
        <w:rPr>
          <w:lang w:val="en-GB"/>
        </w:rPr>
        <w:t xml:space="preserve"> </w:t>
      </w:r>
      <w:proofErr w:type="spellStart"/>
      <w:r w:rsidRPr="00A90504">
        <w:rPr>
          <w:lang w:val="en-GB"/>
        </w:rPr>
        <w:t>projekta</w:t>
      </w:r>
      <w:proofErr w:type="spellEnd"/>
      <w:r w:rsidRPr="00A90504">
        <w:rPr>
          <w:lang w:val="en-GB"/>
        </w:rPr>
        <w:t xml:space="preserve">, </w:t>
      </w:r>
      <w:proofErr w:type="spellStart"/>
      <w:r w:rsidRPr="00A90504">
        <w:rPr>
          <w:lang w:val="en-GB"/>
        </w:rPr>
        <w:t>uključujući</w:t>
      </w:r>
      <w:proofErr w:type="spellEnd"/>
      <w:r w:rsidRPr="00A90504">
        <w:rPr>
          <w:lang w:val="en-GB"/>
        </w:rPr>
        <w:t xml:space="preserve"> one </w:t>
      </w:r>
      <w:proofErr w:type="spellStart"/>
      <w:r w:rsidRPr="00A90504">
        <w:rPr>
          <w:lang w:val="en-GB"/>
        </w:rPr>
        <w:t>navedene</w:t>
      </w:r>
      <w:proofErr w:type="spellEnd"/>
      <w:r w:rsidRPr="00A90504">
        <w:rPr>
          <w:lang w:val="en-GB"/>
        </w:rPr>
        <w:t xml:space="preserve"> u ESS1, </w:t>
      </w:r>
      <w:proofErr w:type="spellStart"/>
      <w:r w:rsidRPr="00A90504">
        <w:rPr>
          <w:lang w:val="en-GB"/>
        </w:rPr>
        <w:t>paragraf</w:t>
      </w:r>
      <w:proofErr w:type="spellEnd"/>
      <w:r w:rsidRPr="00A90504">
        <w:rPr>
          <w:lang w:val="en-GB"/>
        </w:rPr>
        <w:t xml:space="preserve"> 28.</w:t>
      </w:r>
    </w:p>
    <w:p w14:paraId="4AC2F079" w14:textId="77777777" w:rsidR="00A90504" w:rsidRDefault="00A90504" w:rsidP="00A21131">
      <w:pPr>
        <w:pStyle w:val="BodyText"/>
        <w:rPr>
          <w:lang w:val="en-GB"/>
        </w:rPr>
      </w:pPr>
    </w:p>
    <w:p w14:paraId="1C922EEE" w14:textId="2F1F0EEB" w:rsidR="00A90504" w:rsidRDefault="00A90504" w:rsidP="00A21131">
      <w:pPr>
        <w:pStyle w:val="BodyText"/>
        <w:numPr>
          <w:ilvl w:val="0"/>
          <w:numId w:val="99"/>
        </w:numPr>
        <w:rPr>
          <w:lang w:val="en-GB"/>
        </w:rPr>
      </w:pPr>
      <w:proofErr w:type="spellStart"/>
      <w:r w:rsidRPr="00A90504">
        <w:rPr>
          <w:lang w:val="en-GB"/>
        </w:rPr>
        <w:t>Mjere</w:t>
      </w:r>
      <w:proofErr w:type="spellEnd"/>
      <w:r w:rsidRPr="00A90504">
        <w:rPr>
          <w:lang w:val="en-GB"/>
        </w:rPr>
        <w:t xml:space="preserve"> </w:t>
      </w:r>
      <w:proofErr w:type="spellStart"/>
      <w:r w:rsidRPr="00A90504">
        <w:rPr>
          <w:lang w:val="en-GB"/>
        </w:rPr>
        <w:t>ublažavanja</w:t>
      </w:r>
      <w:proofErr w:type="spellEnd"/>
      <w:r w:rsidRPr="00A90504">
        <w:rPr>
          <w:lang w:val="en-GB"/>
        </w:rPr>
        <w:t xml:space="preserve"> </w:t>
      </w:r>
      <w:proofErr w:type="spellStart"/>
      <w:r w:rsidRPr="00A90504">
        <w:rPr>
          <w:lang w:val="en-GB"/>
        </w:rPr>
        <w:t>uticaja</w:t>
      </w:r>
      <w:proofErr w:type="spellEnd"/>
    </w:p>
    <w:p w14:paraId="6E298146" w14:textId="77777777" w:rsidR="00A90504" w:rsidRDefault="00A90504" w:rsidP="00A21131">
      <w:pPr>
        <w:pStyle w:val="BodyText"/>
        <w:numPr>
          <w:ilvl w:val="0"/>
          <w:numId w:val="102"/>
        </w:numPr>
        <w:rPr>
          <w:lang w:val="en-GB"/>
        </w:rPr>
      </w:pPr>
      <w:proofErr w:type="spellStart"/>
      <w:r w:rsidRPr="00A90504">
        <w:rPr>
          <w:lang w:val="en-GB"/>
        </w:rPr>
        <w:t>Identificira</w:t>
      </w:r>
      <w:proofErr w:type="spellEnd"/>
      <w:r w:rsidRPr="00A90504">
        <w:rPr>
          <w:lang w:val="en-GB"/>
        </w:rPr>
        <w:t xml:space="preserve"> </w:t>
      </w:r>
      <w:proofErr w:type="spellStart"/>
      <w:r w:rsidRPr="00A90504">
        <w:rPr>
          <w:lang w:val="en-GB"/>
        </w:rPr>
        <w:t>mjere</w:t>
      </w:r>
      <w:proofErr w:type="spellEnd"/>
      <w:r w:rsidRPr="00A90504">
        <w:rPr>
          <w:lang w:val="en-GB"/>
        </w:rPr>
        <w:t xml:space="preserve"> </w:t>
      </w:r>
      <w:proofErr w:type="spellStart"/>
      <w:r w:rsidRPr="00A90504">
        <w:rPr>
          <w:lang w:val="en-GB"/>
        </w:rPr>
        <w:t>ublažavanja</w:t>
      </w:r>
      <w:proofErr w:type="spellEnd"/>
      <w:r w:rsidRPr="00A90504">
        <w:rPr>
          <w:lang w:val="en-GB"/>
        </w:rPr>
        <w:t xml:space="preserve"> </w:t>
      </w:r>
      <w:proofErr w:type="spellStart"/>
      <w:r w:rsidRPr="00A90504">
        <w:rPr>
          <w:lang w:val="en-GB"/>
        </w:rPr>
        <w:t>uticaja</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značajne</w:t>
      </w:r>
      <w:proofErr w:type="spellEnd"/>
      <w:r w:rsidRPr="00A90504">
        <w:rPr>
          <w:lang w:val="en-GB"/>
        </w:rPr>
        <w:t xml:space="preserve"> </w:t>
      </w:r>
      <w:proofErr w:type="spellStart"/>
      <w:r w:rsidRPr="00A90504">
        <w:rPr>
          <w:lang w:val="en-GB"/>
        </w:rPr>
        <w:t>preostale</w:t>
      </w:r>
      <w:proofErr w:type="spellEnd"/>
      <w:r w:rsidRPr="00A90504">
        <w:rPr>
          <w:lang w:val="en-GB"/>
        </w:rPr>
        <w:t xml:space="preserve"> </w:t>
      </w:r>
      <w:proofErr w:type="spellStart"/>
      <w:r w:rsidRPr="00A90504">
        <w:rPr>
          <w:lang w:val="en-GB"/>
        </w:rPr>
        <w:t>negativne</w:t>
      </w:r>
      <w:proofErr w:type="spellEnd"/>
      <w:r w:rsidRPr="00A90504">
        <w:rPr>
          <w:lang w:val="en-GB"/>
        </w:rPr>
        <w:t xml:space="preserve"> </w:t>
      </w:r>
      <w:proofErr w:type="spellStart"/>
      <w:r w:rsidRPr="00A90504">
        <w:rPr>
          <w:lang w:val="en-GB"/>
        </w:rPr>
        <w:t>uticaje</w:t>
      </w:r>
      <w:proofErr w:type="spellEnd"/>
      <w:r w:rsidRPr="00A90504">
        <w:rPr>
          <w:lang w:val="en-GB"/>
        </w:rPr>
        <w:t xml:space="preserve"> koji se ne </w:t>
      </w:r>
      <w:proofErr w:type="spellStart"/>
      <w:r w:rsidRPr="00A90504">
        <w:rPr>
          <w:lang w:val="en-GB"/>
        </w:rPr>
        <w:t>mogu</w:t>
      </w:r>
      <w:proofErr w:type="spellEnd"/>
      <w:r w:rsidRPr="00A90504">
        <w:rPr>
          <w:lang w:val="en-GB"/>
        </w:rPr>
        <w:t xml:space="preserve"> </w:t>
      </w:r>
      <w:proofErr w:type="spellStart"/>
      <w:r w:rsidRPr="00A90504">
        <w:rPr>
          <w:lang w:val="en-GB"/>
        </w:rPr>
        <w:t>ublažiti</w:t>
      </w:r>
      <w:proofErr w:type="spellEnd"/>
      <w:r w:rsidRPr="00A90504">
        <w:rPr>
          <w:lang w:val="en-GB"/>
        </w:rPr>
        <w:t xml:space="preserve"> </w:t>
      </w:r>
      <w:proofErr w:type="spellStart"/>
      <w:r w:rsidRPr="00A90504">
        <w:rPr>
          <w:lang w:val="en-GB"/>
        </w:rPr>
        <w:t>te</w:t>
      </w:r>
      <w:proofErr w:type="spellEnd"/>
      <w:r w:rsidRPr="00A90504">
        <w:rPr>
          <w:lang w:val="en-GB"/>
        </w:rPr>
        <w:t xml:space="preserve">, u </w:t>
      </w:r>
      <w:proofErr w:type="spellStart"/>
      <w:r w:rsidRPr="00A90504">
        <w:rPr>
          <w:lang w:val="en-GB"/>
        </w:rPr>
        <w:t>mjeri</w:t>
      </w:r>
      <w:proofErr w:type="spellEnd"/>
      <w:r w:rsidRPr="00A90504">
        <w:rPr>
          <w:lang w:val="en-GB"/>
        </w:rPr>
        <w:t xml:space="preserve"> u </w:t>
      </w:r>
      <w:proofErr w:type="spellStart"/>
      <w:r w:rsidRPr="00A90504">
        <w:rPr>
          <w:lang w:val="en-GB"/>
        </w:rPr>
        <w:t>kojoj</w:t>
      </w:r>
      <w:proofErr w:type="spellEnd"/>
      <w:r w:rsidRPr="00A90504">
        <w:rPr>
          <w:lang w:val="en-GB"/>
        </w:rPr>
        <w:t xml:space="preserve"> je to </w:t>
      </w:r>
      <w:proofErr w:type="spellStart"/>
      <w:r w:rsidRPr="00A90504">
        <w:rPr>
          <w:lang w:val="en-GB"/>
        </w:rPr>
        <w:t>moguće</w:t>
      </w:r>
      <w:proofErr w:type="spellEnd"/>
      <w:r w:rsidRPr="00A90504">
        <w:rPr>
          <w:lang w:val="en-GB"/>
        </w:rPr>
        <w:t xml:space="preserve">, </w:t>
      </w:r>
      <w:proofErr w:type="spellStart"/>
      <w:r w:rsidRPr="00A90504">
        <w:rPr>
          <w:lang w:val="en-GB"/>
        </w:rPr>
        <w:t>procjenjuje</w:t>
      </w:r>
      <w:proofErr w:type="spellEnd"/>
      <w:r w:rsidRPr="00A90504">
        <w:rPr>
          <w:lang w:val="en-GB"/>
        </w:rPr>
        <w:t xml:space="preserve"> </w:t>
      </w:r>
      <w:proofErr w:type="spellStart"/>
      <w:r w:rsidRPr="00A90504">
        <w:rPr>
          <w:lang w:val="en-GB"/>
        </w:rPr>
        <w:t>njihovu</w:t>
      </w:r>
      <w:proofErr w:type="spellEnd"/>
      <w:r w:rsidRPr="00A90504">
        <w:rPr>
          <w:lang w:val="en-GB"/>
        </w:rPr>
        <w:t xml:space="preserve"> </w:t>
      </w:r>
      <w:proofErr w:type="spellStart"/>
      <w:r w:rsidRPr="00A90504">
        <w:rPr>
          <w:lang w:val="en-GB"/>
        </w:rPr>
        <w:t>prihvatljivost</w:t>
      </w:r>
      <w:proofErr w:type="spellEnd"/>
      <w:r w:rsidRPr="00A90504">
        <w:rPr>
          <w:lang w:val="en-GB"/>
        </w:rPr>
        <w:t xml:space="preserve">. </w:t>
      </w:r>
      <w:proofErr w:type="spellStart"/>
      <w:r w:rsidRPr="00A90504">
        <w:rPr>
          <w:lang w:val="en-GB"/>
        </w:rPr>
        <w:t>Navodi</w:t>
      </w:r>
      <w:proofErr w:type="spellEnd"/>
      <w:r w:rsidRPr="00A90504">
        <w:rPr>
          <w:lang w:val="en-GB"/>
        </w:rPr>
        <w:t xml:space="preserve"> </w:t>
      </w:r>
      <w:proofErr w:type="spellStart"/>
      <w:r w:rsidRPr="00A90504">
        <w:rPr>
          <w:lang w:val="en-GB"/>
        </w:rPr>
        <w:t>diferencirane</w:t>
      </w:r>
      <w:proofErr w:type="spellEnd"/>
      <w:r w:rsidRPr="00A90504">
        <w:rPr>
          <w:lang w:val="en-GB"/>
        </w:rPr>
        <w:t xml:space="preserve"> </w:t>
      </w:r>
      <w:proofErr w:type="spellStart"/>
      <w:r w:rsidRPr="00A90504">
        <w:rPr>
          <w:lang w:val="en-GB"/>
        </w:rPr>
        <w:t>mjere</w:t>
      </w:r>
      <w:proofErr w:type="spellEnd"/>
      <w:r w:rsidRPr="00A90504">
        <w:rPr>
          <w:lang w:val="en-GB"/>
        </w:rPr>
        <w:t xml:space="preserve"> </w:t>
      </w:r>
      <w:proofErr w:type="spellStart"/>
      <w:r w:rsidRPr="00A90504">
        <w:rPr>
          <w:lang w:val="en-GB"/>
        </w:rPr>
        <w:t>kako</w:t>
      </w:r>
      <w:proofErr w:type="spellEnd"/>
      <w:r w:rsidRPr="00A90504">
        <w:rPr>
          <w:lang w:val="en-GB"/>
        </w:rPr>
        <w:t xml:space="preserve"> bi se </w:t>
      </w:r>
      <w:proofErr w:type="spellStart"/>
      <w:r w:rsidRPr="00A90504">
        <w:rPr>
          <w:lang w:val="en-GB"/>
        </w:rPr>
        <w:t>osiguralo</w:t>
      </w:r>
      <w:proofErr w:type="spellEnd"/>
      <w:r w:rsidRPr="00A90504">
        <w:rPr>
          <w:lang w:val="en-GB"/>
        </w:rPr>
        <w:t xml:space="preserve"> da </w:t>
      </w:r>
      <w:proofErr w:type="spellStart"/>
      <w:r w:rsidRPr="00A90504">
        <w:rPr>
          <w:lang w:val="en-GB"/>
        </w:rPr>
        <w:t>negativni</w:t>
      </w:r>
      <w:proofErr w:type="spellEnd"/>
      <w:r w:rsidRPr="00A90504">
        <w:rPr>
          <w:lang w:val="en-GB"/>
        </w:rPr>
        <w:t xml:space="preserve"> </w:t>
      </w:r>
      <w:proofErr w:type="spellStart"/>
      <w:r w:rsidRPr="00A90504">
        <w:rPr>
          <w:lang w:val="en-GB"/>
        </w:rPr>
        <w:t>uticaji</w:t>
      </w:r>
      <w:proofErr w:type="spellEnd"/>
      <w:r w:rsidRPr="00A90504">
        <w:rPr>
          <w:lang w:val="en-GB"/>
        </w:rPr>
        <w:t xml:space="preserve"> ne </w:t>
      </w:r>
      <w:proofErr w:type="spellStart"/>
      <w:r w:rsidRPr="00A90504">
        <w:rPr>
          <w:lang w:val="en-GB"/>
        </w:rPr>
        <w:t>padaju</w:t>
      </w:r>
      <w:proofErr w:type="spellEnd"/>
      <w:r w:rsidRPr="00A90504">
        <w:rPr>
          <w:lang w:val="en-GB"/>
        </w:rPr>
        <w:t xml:space="preserve"> </w:t>
      </w:r>
      <w:proofErr w:type="spellStart"/>
      <w:r w:rsidRPr="00A90504">
        <w:rPr>
          <w:lang w:val="en-GB"/>
        </w:rPr>
        <w:t>nesrazmjerno</w:t>
      </w:r>
      <w:proofErr w:type="spellEnd"/>
      <w:r w:rsidRPr="00A90504">
        <w:rPr>
          <w:lang w:val="en-GB"/>
        </w:rPr>
        <w:t xml:space="preserve"> </w:t>
      </w:r>
      <w:proofErr w:type="spellStart"/>
      <w:r w:rsidRPr="00A90504">
        <w:rPr>
          <w:lang w:val="en-GB"/>
        </w:rPr>
        <w:t>na</w:t>
      </w:r>
      <w:proofErr w:type="spellEnd"/>
      <w:r w:rsidRPr="00A90504">
        <w:rPr>
          <w:lang w:val="en-GB"/>
        </w:rPr>
        <w:t xml:space="preserve"> </w:t>
      </w:r>
      <w:proofErr w:type="spellStart"/>
      <w:r w:rsidRPr="00A90504">
        <w:rPr>
          <w:lang w:val="en-GB"/>
        </w:rPr>
        <w:t>ugrožene</w:t>
      </w:r>
      <w:proofErr w:type="spellEnd"/>
      <w:r w:rsidRPr="00A90504">
        <w:rPr>
          <w:lang w:val="en-GB"/>
        </w:rPr>
        <w:t xml:space="preserve"> </w:t>
      </w:r>
      <w:proofErr w:type="spellStart"/>
      <w:r w:rsidRPr="00A90504">
        <w:rPr>
          <w:lang w:val="en-GB"/>
        </w:rPr>
        <w:t>ili</w:t>
      </w:r>
      <w:proofErr w:type="spellEnd"/>
      <w:r w:rsidRPr="00A90504">
        <w:rPr>
          <w:lang w:val="en-GB"/>
        </w:rPr>
        <w:t xml:space="preserve"> </w:t>
      </w:r>
      <w:proofErr w:type="spellStart"/>
      <w:r w:rsidRPr="00A90504">
        <w:rPr>
          <w:lang w:val="en-GB"/>
        </w:rPr>
        <w:t>ranjive</w:t>
      </w:r>
      <w:proofErr w:type="spellEnd"/>
      <w:r w:rsidRPr="00A90504">
        <w:rPr>
          <w:lang w:val="en-GB"/>
        </w:rPr>
        <w:t xml:space="preserve"> </w:t>
      </w:r>
      <w:proofErr w:type="spellStart"/>
      <w:r w:rsidRPr="00A90504">
        <w:rPr>
          <w:lang w:val="en-GB"/>
        </w:rPr>
        <w:t>grupe</w:t>
      </w:r>
      <w:proofErr w:type="spellEnd"/>
      <w:r w:rsidRPr="00A90504">
        <w:rPr>
          <w:lang w:val="en-GB"/>
        </w:rPr>
        <w:t>.</w:t>
      </w:r>
    </w:p>
    <w:p w14:paraId="262729B5" w14:textId="77777777" w:rsidR="00A90504" w:rsidRDefault="00A90504" w:rsidP="00A21131">
      <w:pPr>
        <w:pStyle w:val="BodyText"/>
        <w:numPr>
          <w:ilvl w:val="0"/>
          <w:numId w:val="102"/>
        </w:numPr>
        <w:rPr>
          <w:lang w:val="en-GB"/>
        </w:rPr>
      </w:pPr>
      <w:proofErr w:type="spellStart"/>
      <w:r w:rsidRPr="00A90504">
        <w:rPr>
          <w:lang w:val="en-GB"/>
        </w:rPr>
        <w:t>Procjenjuje</w:t>
      </w:r>
      <w:proofErr w:type="spellEnd"/>
      <w:r w:rsidRPr="00A90504">
        <w:rPr>
          <w:lang w:val="en-GB"/>
        </w:rPr>
        <w:t xml:space="preserve"> </w:t>
      </w:r>
      <w:proofErr w:type="spellStart"/>
      <w:r w:rsidRPr="00A90504">
        <w:rPr>
          <w:lang w:val="en-GB"/>
        </w:rPr>
        <w:t>izvodljivost</w:t>
      </w:r>
      <w:proofErr w:type="spellEnd"/>
      <w:r w:rsidRPr="00A90504">
        <w:rPr>
          <w:lang w:val="en-GB"/>
        </w:rPr>
        <w:t xml:space="preserve"> </w:t>
      </w:r>
      <w:proofErr w:type="spellStart"/>
      <w:r w:rsidRPr="00A90504">
        <w:rPr>
          <w:lang w:val="en-GB"/>
        </w:rPr>
        <w:t>mjera</w:t>
      </w:r>
      <w:proofErr w:type="spellEnd"/>
      <w:r w:rsidRPr="00A90504">
        <w:rPr>
          <w:lang w:val="en-GB"/>
        </w:rPr>
        <w:t xml:space="preserve"> </w:t>
      </w:r>
      <w:proofErr w:type="spellStart"/>
      <w:r w:rsidRPr="00A90504">
        <w:rPr>
          <w:lang w:val="en-GB"/>
        </w:rPr>
        <w:t>ublažavanja</w:t>
      </w:r>
      <w:proofErr w:type="spellEnd"/>
      <w:r w:rsidRPr="00A90504">
        <w:rPr>
          <w:lang w:val="en-GB"/>
        </w:rPr>
        <w:t xml:space="preserve"> </w:t>
      </w:r>
      <w:proofErr w:type="spellStart"/>
      <w:r w:rsidRPr="00A90504">
        <w:rPr>
          <w:lang w:val="en-GB"/>
        </w:rPr>
        <w:t>uticaja</w:t>
      </w:r>
      <w:proofErr w:type="spellEnd"/>
      <w:r w:rsidRPr="00A90504">
        <w:rPr>
          <w:lang w:val="en-GB"/>
        </w:rPr>
        <w:t xml:space="preserve"> </w:t>
      </w:r>
      <w:proofErr w:type="spellStart"/>
      <w:r w:rsidRPr="00A90504">
        <w:rPr>
          <w:lang w:val="en-GB"/>
        </w:rPr>
        <w:t>na</w:t>
      </w:r>
      <w:proofErr w:type="spellEnd"/>
      <w:r w:rsidRPr="00A90504">
        <w:rPr>
          <w:lang w:val="en-GB"/>
        </w:rPr>
        <w:t xml:space="preserve"> </w:t>
      </w:r>
      <w:proofErr w:type="spellStart"/>
      <w:r w:rsidRPr="00A90504">
        <w:rPr>
          <w:lang w:val="en-GB"/>
        </w:rPr>
        <w:t>okoliš</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društvo</w:t>
      </w:r>
      <w:proofErr w:type="spellEnd"/>
      <w:r w:rsidRPr="00A90504">
        <w:rPr>
          <w:lang w:val="en-GB"/>
        </w:rPr>
        <w:t xml:space="preserve">; </w:t>
      </w:r>
      <w:proofErr w:type="spellStart"/>
      <w:r w:rsidRPr="00A90504">
        <w:rPr>
          <w:lang w:val="en-GB"/>
        </w:rPr>
        <w:t>kapitalne</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operativne</w:t>
      </w:r>
      <w:proofErr w:type="spellEnd"/>
      <w:r w:rsidRPr="00A90504">
        <w:rPr>
          <w:lang w:val="en-GB"/>
        </w:rPr>
        <w:t xml:space="preserve"> </w:t>
      </w:r>
      <w:proofErr w:type="spellStart"/>
      <w:r w:rsidRPr="00A90504">
        <w:rPr>
          <w:lang w:val="en-GB"/>
        </w:rPr>
        <w:t>troškove</w:t>
      </w:r>
      <w:proofErr w:type="spellEnd"/>
      <w:r w:rsidRPr="00A90504">
        <w:rPr>
          <w:lang w:val="en-GB"/>
        </w:rPr>
        <w:t xml:space="preserve"> </w:t>
      </w:r>
      <w:proofErr w:type="spellStart"/>
      <w:r w:rsidRPr="00A90504">
        <w:rPr>
          <w:lang w:val="en-GB"/>
        </w:rPr>
        <w:t>predloženih</w:t>
      </w:r>
      <w:proofErr w:type="spellEnd"/>
      <w:r w:rsidRPr="00A90504">
        <w:rPr>
          <w:lang w:val="en-GB"/>
        </w:rPr>
        <w:t xml:space="preserve"> </w:t>
      </w:r>
      <w:proofErr w:type="spellStart"/>
      <w:r w:rsidRPr="00A90504">
        <w:rPr>
          <w:lang w:val="en-GB"/>
        </w:rPr>
        <w:t>mjera</w:t>
      </w:r>
      <w:proofErr w:type="spellEnd"/>
      <w:r w:rsidRPr="00A90504">
        <w:rPr>
          <w:lang w:val="en-GB"/>
        </w:rPr>
        <w:t xml:space="preserve"> </w:t>
      </w:r>
      <w:proofErr w:type="spellStart"/>
      <w:r w:rsidRPr="00A90504">
        <w:rPr>
          <w:lang w:val="en-GB"/>
        </w:rPr>
        <w:t>ublažavanja</w:t>
      </w:r>
      <w:proofErr w:type="spellEnd"/>
      <w:r w:rsidRPr="00A90504">
        <w:rPr>
          <w:lang w:val="en-GB"/>
        </w:rPr>
        <w:t xml:space="preserve"> </w:t>
      </w:r>
      <w:proofErr w:type="spellStart"/>
      <w:r w:rsidRPr="00A90504">
        <w:rPr>
          <w:lang w:val="en-GB"/>
        </w:rPr>
        <w:t>te</w:t>
      </w:r>
      <w:proofErr w:type="spellEnd"/>
      <w:r w:rsidRPr="00A90504">
        <w:rPr>
          <w:lang w:val="en-GB"/>
        </w:rPr>
        <w:t xml:space="preserve"> </w:t>
      </w:r>
      <w:proofErr w:type="spellStart"/>
      <w:r w:rsidRPr="00A90504">
        <w:rPr>
          <w:lang w:val="en-GB"/>
        </w:rPr>
        <w:t>njihovu</w:t>
      </w:r>
      <w:proofErr w:type="spellEnd"/>
      <w:r w:rsidRPr="00A90504">
        <w:rPr>
          <w:lang w:val="en-GB"/>
        </w:rPr>
        <w:t xml:space="preserve"> </w:t>
      </w:r>
      <w:proofErr w:type="spellStart"/>
      <w:r w:rsidRPr="00A90504">
        <w:rPr>
          <w:lang w:val="en-GB"/>
        </w:rPr>
        <w:t>prikladnost</w:t>
      </w:r>
      <w:proofErr w:type="spellEnd"/>
      <w:r w:rsidRPr="00A90504">
        <w:rPr>
          <w:lang w:val="en-GB"/>
        </w:rPr>
        <w:t xml:space="preserve"> u </w:t>
      </w:r>
      <w:proofErr w:type="spellStart"/>
      <w:r w:rsidRPr="00A90504">
        <w:rPr>
          <w:lang w:val="en-GB"/>
        </w:rPr>
        <w:t>lokalnim</w:t>
      </w:r>
      <w:proofErr w:type="spellEnd"/>
      <w:r w:rsidRPr="00A90504">
        <w:rPr>
          <w:lang w:val="en-GB"/>
        </w:rPr>
        <w:t xml:space="preserve"> </w:t>
      </w:r>
      <w:proofErr w:type="spellStart"/>
      <w:r w:rsidRPr="00A90504">
        <w:rPr>
          <w:lang w:val="en-GB"/>
        </w:rPr>
        <w:t>uslovima</w:t>
      </w:r>
      <w:proofErr w:type="spellEnd"/>
      <w:r w:rsidRPr="00A90504">
        <w:rPr>
          <w:lang w:val="en-GB"/>
        </w:rPr>
        <w:t xml:space="preserve">; </w:t>
      </w:r>
      <w:proofErr w:type="spellStart"/>
      <w:r w:rsidRPr="00A90504">
        <w:rPr>
          <w:lang w:val="en-GB"/>
        </w:rPr>
        <w:t>kao</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institucionalne</w:t>
      </w:r>
      <w:proofErr w:type="spellEnd"/>
      <w:r w:rsidRPr="00A90504">
        <w:rPr>
          <w:lang w:val="en-GB"/>
        </w:rPr>
        <w:t xml:space="preserve">, </w:t>
      </w:r>
      <w:proofErr w:type="spellStart"/>
      <w:r w:rsidRPr="00A90504">
        <w:rPr>
          <w:lang w:val="en-GB"/>
        </w:rPr>
        <w:t>obučne</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nadzorne</w:t>
      </w:r>
      <w:proofErr w:type="spellEnd"/>
      <w:r w:rsidRPr="00A90504">
        <w:rPr>
          <w:lang w:val="en-GB"/>
        </w:rPr>
        <w:t xml:space="preserve"> </w:t>
      </w:r>
      <w:proofErr w:type="spellStart"/>
      <w:r w:rsidRPr="00A90504">
        <w:rPr>
          <w:lang w:val="en-GB"/>
        </w:rPr>
        <w:t>zahtjeve</w:t>
      </w:r>
      <w:proofErr w:type="spellEnd"/>
      <w:r w:rsidRPr="00A90504">
        <w:rPr>
          <w:lang w:val="en-GB"/>
        </w:rPr>
        <w:t xml:space="preserve"> za </w:t>
      </w:r>
      <w:proofErr w:type="spellStart"/>
      <w:r w:rsidRPr="00A90504">
        <w:rPr>
          <w:lang w:val="en-GB"/>
        </w:rPr>
        <w:t>predložene</w:t>
      </w:r>
      <w:proofErr w:type="spellEnd"/>
      <w:r w:rsidRPr="00A90504">
        <w:rPr>
          <w:lang w:val="en-GB"/>
        </w:rPr>
        <w:t xml:space="preserve"> </w:t>
      </w:r>
      <w:proofErr w:type="spellStart"/>
      <w:r w:rsidRPr="00A90504">
        <w:rPr>
          <w:lang w:val="en-GB"/>
        </w:rPr>
        <w:t>mjere</w:t>
      </w:r>
      <w:proofErr w:type="spellEnd"/>
      <w:r w:rsidRPr="00A90504">
        <w:rPr>
          <w:lang w:val="en-GB"/>
        </w:rPr>
        <w:t>.</w:t>
      </w:r>
    </w:p>
    <w:p w14:paraId="331B1738" w14:textId="77777777" w:rsidR="00A90504" w:rsidRDefault="00A90504" w:rsidP="00A21131">
      <w:pPr>
        <w:pStyle w:val="BodyText"/>
        <w:numPr>
          <w:ilvl w:val="0"/>
          <w:numId w:val="102"/>
        </w:numPr>
        <w:rPr>
          <w:lang w:val="en-GB"/>
        </w:rPr>
      </w:pPr>
      <w:proofErr w:type="spellStart"/>
      <w:r w:rsidRPr="00A90504">
        <w:rPr>
          <w:lang w:val="en-GB"/>
        </w:rPr>
        <w:t>Navodi</w:t>
      </w:r>
      <w:proofErr w:type="spellEnd"/>
      <w:r w:rsidRPr="00A90504">
        <w:rPr>
          <w:lang w:val="en-GB"/>
        </w:rPr>
        <w:t xml:space="preserve"> </w:t>
      </w:r>
      <w:proofErr w:type="spellStart"/>
      <w:r w:rsidRPr="00A90504">
        <w:rPr>
          <w:lang w:val="en-GB"/>
        </w:rPr>
        <w:t>pitanja</w:t>
      </w:r>
      <w:proofErr w:type="spellEnd"/>
      <w:r w:rsidRPr="00A90504">
        <w:rPr>
          <w:lang w:val="en-GB"/>
        </w:rPr>
        <w:t xml:space="preserve"> </w:t>
      </w:r>
      <w:proofErr w:type="spellStart"/>
      <w:r w:rsidRPr="00A90504">
        <w:rPr>
          <w:lang w:val="en-GB"/>
        </w:rPr>
        <w:t>koja</w:t>
      </w:r>
      <w:proofErr w:type="spellEnd"/>
      <w:r w:rsidRPr="00A90504">
        <w:rPr>
          <w:lang w:val="en-GB"/>
        </w:rPr>
        <w:t xml:space="preserve"> ne </w:t>
      </w:r>
      <w:proofErr w:type="spellStart"/>
      <w:r w:rsidRPr="00A90504">
        <w:rPr>
          <w:lang w:val="en-GB"/>
        </w:rPr>
        <w:t>zahtijevaju</w:t>
      </w:r>
      <w:proofErr w:type="spellEnd"/>
      <w:r w:rsidRPr="00A90504">
        <w:rPr>
          <w:lang w:val="en-GB"/>
        </w:rPr>
        <w:t xml:space="preserve"> </w:t>
      </w:r>
      <w:proofErr w:type="spellStart"/>
      <w:r w:rsidRPr="00A90504">
        <w:rPr>
          <w:lang w:val="en-GB"/>
        </w:rPr>
        <w:t>daljnju</w:t>
      </w:r>
      <w:proofErr w:type="spellEnd"/>
      <w:r w:rsidRPr="00A90504">
        <w:rPr>
          <w:lang w:val="en-GB"/>
        </w:rPr>
        <w:t xml:space="preserve"> </w:t>
      </w:r>
      <w:proofErr w:type="spellStart"/>
      <w:r w:rsidRPr="00A90504">
        <w:rPr>
          <w:lang w:val="en-GB"/>
        </w:rPr>
        <w:t>pažnju</w:t>
      </w:r>
      <w:proofErr w:type="spellEnd"/>
      <w:r w:rsidRPr="00A90504">
        <w:rPr>
          <w:lang w:val="en-GB"/>
        </w:rPr>
        <w:t xml:space="preserve">, </w:t>
      </w:r>
      <w:proofErr w:type="spellStart"/>
      <w:r w:rsidRPr="00A90504">
        <w:rPr>
          <w:lang w:val="en-GB"/>
        </w:rPr>
        <w:t>uz</w:t>
      </w:r>
      <w:proofErr w:type="spellEnd"/>
      <w:r w:rsidRPr="00A90504">
        <w:rPr>
          <w:lang w:val="en-GB"/>
        </w:rPr>
        <w:t xml:space="preserve"> </w:t>
      </w:r>
      <w:proofErr w:type="spellStart"/>
      <w:r w:rsidRPr="00A90504">
        <w:rPr>
          <w:lang w:val="en-GB"/>
        </w:rPr>
        <w:t>obrazloženje</w:t>
      </w:r>
      <w:proofErr w:type="spellEnd"/>
      <w:r w:rsidRPr="00A90504">
        <w:rPr>
          <w:lang w:val="en-GB"/>
        </w:rPr>
        <w:t xml:space="preserve"> </w:t>
      </w:r>
      <w:proofErr w:type="spellStart"/>
      <w:r w:rsidRPr="00A90504">
        <w:rPr>
          <w:lang w:val="en-GB"/>
        </w:rPr>
        <w:t>takve</w:t>
      </w:r>
      <w:proofErr w:type="spellEnd"/>
      <w:r w:rsidRPr="00A90504">
        <w:rPr>
          <w:lang w:val="en-GB"/>
        </w:rPr>
        <w:t xml:space="preserve"> </w:t>
      </w:r>
      <w:proofErr w:type="spellStart"/>
      <w:r w:rsidRPr="00A90504">
        <w:rPr>
          <w:lang w:val="en-GB"/>
        </w:rPr>
        <w:t>odluke</w:t>
      </w:r>
      <w:proofErr w:type="spellEnd"/>
      <w:r w:rsidRPr="00A90504">
        <w:rPr>
          <w:lang w:val="en-GB"/>
        </w:rPr>
        <w:t>.</w:t>
      </w:r>
    </w:p>
    <w:p w14:paraId="74F852B2" w14:textId="77777777" w:rsidR="00A90504" w:rsidRDefault="00A90504" w:rsidP="00A21131">
      <w:pPr>
        <w:pStyle w:val="BodyText"/>
        <w:rPr>
          <w:lang w:val="en-GB"/>
        </w:rPr>
      </w:pPr>
    </w:p>
    <w:p w14:paraId="4ED9F64E" w14:textId="1ACADCB7" w:rsidR="00A90504" w:rsidRDefault="00A90504" w:rsidP="00A21131">
      <w:pPr>
        <w:pStyle w:val="BodyText"/>
        <w:numPr>
          <w:ilvl w:val="0"/>
          <w:numId w:val="99"/>
        </w:numPr>
        <w:rPr>
          <w:lang w:val="en-GB"/>
        </w:rPr>
      </w:pPr>
      <w:r w:rsidRPr="00A90504">
        <w:rPr>
          <w:lang w:val="en-GB"/>
        </w:rPr>
        <w:t xml:space="preserve">Analiza </w:t>
      </w:r>
      <w:proofErr w:type="spellStart"/>
      <w:r w:rsidRPr="00A90504">
        <w:rPr>
          <w:lang w:val="en-GB"/>
        </w:rPr>
        <w:t>alternativnih</w:t>
      </w:r>
      <w:proofErr w:type="spellEnd"/>
      <w:r w:rsidRPr="00A90504">
        <w:rPr>
          <w:lang w:val="en-GB"/>
        </w:rPr>
        <w:t xml:space="preserve"> </w:t>
      </w:r>
      <w:proofErr w:type="spellStart"/>
      <w:r w:rsidRPr="00A90504">
        <w:rPr>
          <w:lang w:val="en-GB"/>
        </w:rPr>
        <w:t>rješenja</w:t>
      </w:r>
      <w:proofErr w:type="spellEnd"/>
    </w:p>
    <w:p w14:paraId="1865A5CF" w14:textId="77777777" w:rsidR="00A90504" w:rsidRDefault="00A90504" w:rsidP="00A21131">
      <w:pPr>
        <w:pStyle w:val="BodyText"/>
        <w:numPr>
          <w:ilvl w:val="0"/>
          <w:numId w:val="101"/>
        </w:numPr>
        <w:rPr>
          <w:lang w:val="en-GB"/>
        </w:rPr>
      </w:pPr>
      <w:proofErr w:type="spellStart"/>
      <w:r w:rsidRPr="00A90504">
        <w:rPr>
          <w:lang w:val="en-GB"/>
        </w:rPr>
        <w:t>Sistematski</w:t>
      </w:r>
      <w:proofErr w:type="spellEnd"/>
      <w:r w:rsidRPr="00A90504">
        <w:rPr>
          <w:lang w:val="en-GB"/>
        </w:rPr>
        <w:t xml:space="preserve"> </w:t>
      </w:r>
      <w:proofErr w:type="spellStart"/>
      <w:r w:rsidRPr="00A90504">
        <w:rPr>
          <w:lang w:val="en-GB"/>
        </w:rPr>
        <w:t>poredi</w:t>
      </w:r>
      <w:proofErr w:type="spellEnd"/>
      <w:r w:rsidRPr="00A90504">
        <w:rPr>
          <w:lang w:val="en-GB"/>
        </w:rPr>
        <w:t xml:space="preserve"> </w:t>
      </w:r>
      <w:proofErr w:type="spellStart"/>
      <w:r w:rsidRPr="00A90504">
        <w:rPr>
          <w:lang w:val="en-GB"/>
        </w:rPr>
        <w:t>izvedive</w:t>
      </w:r>
      <w:proofErr w:type="spellEnd"/>
      <w:r w:rsidRPr="00A90504">
        <w:rPr>
          <w:lang w:val="en-GB"/>
        </w:rPr>
        <w:t xml:space="preserve"> alternative za </w:t>
      </w:r>
      <w:proofErr w:type="spellStart"/>
      <w:r w:rsidRPr="00A90504">
        <w:rPr>
          <w:lang w:val="en-GB"/>
        </w:rPr>
        <w:t>lokaciju</w:t>
      </w:r>
      <w:proofErr w:type="spellEnd"/>
      <w:r w:rsidRPr="00A90504">
        <w:rPr>
          <w:lang w:val="en-GB"/>
        </w:rPr>
        <w:t xml:space="preserve">, </w:t>
      </w:r>
      <w:proofErr w:type="spellStart"/>
      <w:r w:rsidRPr="00A90504">
        <w:rPr>
          <w:lang w:val="en-GB"/>
        </w:rPr>
        <w:t>tehnologiju</w:t>
      </w:r>
      <w:proofErr w:type="spellEnd"/>
      <w:r w:rsidRPr="00A90504">
        <w:rPr>
          <w:lang w:val="en-GB"/>
        </w:rPr>
        <w:t xml:space="preserve">, </w:t>
      </w:r>
      <w:proofErr w:type="spellStart"/>
      <w:r w:rsidRPr="00A90504">
        <w:rPr>
          <w:lang w:val="en-GB"/>
        </w:rPr>
        <w:t>dizajn</w:t>
      </w:r>
      <w:proofErr w:type="spellEnd"/>
      <w:r w:rsidRPr="00A90504">
        <w:rPr>
          <w:lang w:val="en-GB"/>
        </w:rPr>
        <w:t xml:space="preserve"> </w:t>
      </w:r>
      <w:proofErr w:type="spellStart"/>
      <w:r w:rsidRPr="00A90504">
        <w:rPr>
          <w:lang w:val="en-GB"/>
        </w:rPr>
        <w:t>i</w:t>
      </w:r>
      <w:proofErr w:type="spellEnd"/>
      <w:r w:rsidRPr="00A90504">
        <w:rPr>
          <w:lang w:val="en-GB"/>
        </w:rPr>
        <w:t xml:space="preserve"> rad </w:t>
      </w:r>
      <w:proofErr w:type="spellStart"/>
      <w:r w:rsidRPr="00A90504">
        <w:rPr>
          <w:lang w:val="en-GB"/>
        </w:rPr>
        <w:t>projekta</w:t>
      </w:r>
      <w:proofErr w:type="spellEnd"/>
      <w:r w:rsidRPr="00A90504">
        <w:rPr>
          <w:lang w:val="en-GB"/>
        </w:rPr>
        <w:t xml:space="preserve"> – </w:t>
      </w:r>
      <w:proofErr w:type="spellStart"/>
      <w:r w:rsidRPr="00A90504">
        <w:rPr>
          <w:lang w:val="en-GB"/>
        </w:rPr>
        <w:t>uključujući</w:t>
      </w:r>
      <w:proofErr w:type="spellEnd"/>
      <w:r w:rsidRPr="00A90504">
        <w:rPr>
          <w:lang w:val="en-GB"/>
        </w:rPr>
        <w:t xml:space="preserve"> </w:t>
      </w:r>
      <w:proofErr w:type="spellStart"/>
      <w:r w:rsidRPr="00A90504">
        <w:rPr>
          <w:lang w:val="en-GB"/>
        </w:rPr>
        <w:t>scenarij</w:t>
      </w:r>
      <w:proofErr w:type="spellEnd"/>
      <w:r w:rsidRPr="00A90504">
        <w:rPr>
          <w:lang w:val="en-GB"/>
        </w:rPr>
        <w:t xml:space="preserve"> "bez </w:t>
      </w:r>
      <w:proofErr w:type="spellStart"/>
      <w:r w:rsidRPr="00A90504">
        <w:rPr>
          <w:lang w:val="en-GB"/>
        </w:rPr>
        <w:t>projekta</w:t>
      </w:r>
      <w:proofErr w:type="spellEnd"/>
      <w:r w:rsidRPr="00A90504">
        <w:rPr>
          <w:lang w:val="en-GB"/>
        </w:rPr>
        <w:t xml:space="preserve">" – u </w:t>
      </w:r>
      <w:proofErr w:type="spellStart"/>
      <w:r w:rsidRPr="00A90504">
        <w:rPr>
          <w:lang w:val="en-GB"/>
        </w:rPr>
        <w:t>pogledu</w:t>
      </w:r>
      <w:proofErr w:type="spellEnd"/>
      <w:r w:rsidRPr="00A90504">
        <w:rPr>
          <w:lang w:val="en-GB"/>
        </w:rPr>
        <w:t xml:space="preserve"> </w:t>
      </w:r>
      <w:proofErr w:type="spellStart"/>
      <w:r w:rsidRPr="00A90504">
        <w:rPr>
          <w:lang w:val="en-GB"/>
        </w:rPr>
        <w:t>njihovih</w:t>
      </w:r>
      <w:proofErr w:type="spellEnd"/>
      <w:r w:rsidRPr="00A90504">
        <w:rPr>
          <w:lang w:val="en-GB"/>
        </w:rPr>
        <w:t xml:space="preserve"> </w:t>
      </w:r>
      <w:proofErr w:type="spellStart"/>
      <w:r w:rsidRPr="00A90504">
        <w:rPr>
          <w:lang w:val="en-GB"/>
        </w:rPr>
        <w:t>potencijalnih</w:t>
      </w:r>
      <w:proofErr w:type="spellEnd"/>
      <w:r w:rsidRPr="00A90504">
        <w:rPr>
          <w:lang w:val="en-GB"/>
        </w:rPr>
        <w:t xml:space="preserve"> </w:t>
      </w:r>
      <w:proofErr w:type="spellStart"/>
      <w:r w:rsidRPr="00A90504">
        <w:rPr>
          <w:lang w:val="en-GB"/>
        </w:rPr>
        <w:t>uticaja</w:t>
      </w:r>
      <w:proofErr w:type="spellEnd"/>
      <w:r w:rsidRPr="00A90504">
        <w:rPr>
          <w:lang w:val="en-GB"/>
        </w:rPr>
        <w:t xml:space="preserve"> </w:t>
      </w:r>
      <w:proofErr w:type="spellStart"/>
      <w:r w:rsidRPr="00A90504">
        <w:rPr>
          <w:lang w:val="en-GB"/>
        </w:rPr>
        <w:t>na</w:t>
      </w:r>
      <w:proofErr w:type="spellEnd"/>
      <w:r w:rsidRPr="00A90504">
        <w:rPr>
          <w:lang w:val="en-GB"/>
        </w:rPr>
        <w:t xml:space="preserve"> </w:t>
      </w:r>
      <w:proofErr w:type="spellStart"/>
      <w:r w:rsidRPr="00A90504">
        <w:rPr>
          <w:lang w:val="en-GB"/>
        </w:rPr>
        <w:t>okoliš</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društvo</w:t>
      </w:r>
      <w:proofErr w:type="spellEnd"/>
      <w:r w:rsidRPr="00A90504">
        <w:rPr>
          <w:lang w:val="en-GB"/>
        </w:rPr>
        <w:t>.</w:t>
      </w:r>
    </w:p>
    <w:p w14:paraId="15D63275" w14:textId="77777777" w:rsidR="00A90504" w:rsidRDefault="00A90504" w:rsidP="00A21131">
      <w:pPr>
        <w:pStyle w:val="BodyText"/>
        <w:numPr>
          <w:ilvl w:val="0"/>
          <w:numId w:val="101"/>
        </w:numPr>
        <w:rPr>
          <w:lang w:val="en-GB"/>
        </w:rPr>
      </w:pPr>
      <w:proofErr w:type="spellStart"/>
      <w:r w:rsidRPr="00A90504">
        <w:rPr>
          <w:lang w:val="en-GB"/>
        </w:rPr>
        <w:t>Procjenjuje</w:t>
      </w:r>
      <w:proofErr w:type="spellEnd"/>
      <w:r w:rsidRPr="00A90504">
        <w:rPr>
          <w:lang w:val="en-GB"/>
        </w:rPr>
        <w:t xml:space="preserve"> </w:t>
      </w:r>
      <w:proofErr w:type="spellStart"/>
      <w:r w:rsidRPr="00A90504">
        <w:rPr>
          <w:lang w:val="en-GB"/>
        </w:rPr>
        <w:t>izvodljivost</w:t>
      </w:r>
      <w:proofErr w:type="spellEnd"/>
      <w:r w:rsidRPr="00A90504">
        <w:rPr>
          <w:lang w:val="en-GB"/>
        </w:rPr>
        <w:t xml:space="preserve"> </w:t>
      </w:r>
      <w:proofErr w:type="spellStart"/>
      <w:r w:rsidRPr="00A90504">
        <w:rPr>
          <w:lang w:val="en-GB"/>
        </w:rPr>
        <w:t>alternativnih</w:t>
      </w:r>
      <w:proofErr w:type="spellEnd"/>
      <w:r w:rsidRPr="00A90504">
        <w:rPr>
          <w:lang w:val="en-GB"/>
        </w:rPr>
        <w:t xml:space="preserve"> </w:t>
      </w:r>
      <w:proofErr w:type="spellStart"/>
      <w:r w:rsidRPr="00A90504">
        <w:rPr>
          <w:lang w:val="en-GB"/>
        </w:rPr>
        <w:t>mjera</w:t>
      </w:r>
      <w:proofErr w:type="spellEnd"/>
      <w:r w:rsidRPr="00A90504">
        <w:rPr>
          <w:lang w:val="en-GB"/>
        </w:rPr>
        <w:t xml:space="preserve"> </w:t>
      </w:r>
      <w:proofErr w:type="spellStart"/>
      <w:r w:rsidRPr="00A90504">
        <w:rPr>
          <w:lang w:val="en-GB"/>
        </w:rPr>
        <w:t>ublažavanja</w:t>
      </w:r>
      <w:proofErr w:type="spellEnd"/>
      <w:r w:rsidRPr="00A90504">
        <w:rPr>
          <w:lang w:val="en-GB"/>
        </w:rPr>
        <w:t xml:space="preserve"> </w:t>
      </w:r>
      <w:proofErr w:type="spellStart"/>
      <w:r w:rsidRPr="00A90504">
        <w:rPr>
          <w:lang w:val="en-GB"/>
        </w:rPr>
        <w:t>uticaja</w:t>
      </w:r>
      <w:proofErr w:type="spellEnd"/>
      <w:r w:rsidRPr="00A90504">
        <w:rPr>
          <w:lang w:val="en-GB"/>
        </w:rPr>
        <w:t xml:space="preserve">; </w:t>
      </w:r>
      <w:proofErr w:type="spellStart"/>
      <w:r w:rsidRPr="00A90504">
        <w:rPr>
          <w:lang w:val="en-GB"/>
        </w:rPr>
        <w:t>kapitalne</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operativne</w:t>
      </w:r>
      <w:proofErr w:type="spellEnd"/>
      <w:r w:rsidRPr="00A90504">
        <w:rPr>
          <w:lang w:val="en-GB"/>
        </w:rPr>
        <w:t xml:space="preserve"> </w:t>
      </w:r>
      <w:proofErr w:type="spellStart"/>
      <w:r w:rsidRPr="00A90504">
        <w:rPr>
          <w:lang w:val="en-GB"/>
        </w:rPr>
        <w:t>troškove</w:t>
      </w:r>
      <w:proofErr w:type="spellEnd"/>
      <w:r w:rsidRPr="00A90504">
        <w:rPr>
          <w:lang w:val="en-GB"/>
        </w:rPr>
        <w:t xml:space="preserve"> </w:t>
      </w:r>
      <w:proofErr w:type="spellStart"/>
      <w:r w:rsidRPr="00A90504">
        <w:rPr>
          <w:lang w:val="en-GB"/>
        </w:rPr>
        <w:t>alternativnih</w:t>
      </w:r>
      <w:proofErr w:type="spellEnd"/>
      <w:r w:rsidRPr="00A90504">
        <w:rPr>
          <w:lang w:val="en-GB"/>
        </w:rPr>
        <w:t xml:space="preserve"> </w:t>
      </w:r>
      <w:proofErr w:type="spellStart"/>
      <w:r w:rsidRPr="00A90504">
        <w:rPr>
          <w:lang w:val="en-GB"/>
        </w:rPr>
        <w:t>mjera</w:t>
      </w:r>
      <w:proofErr w:type="spellEnd"/>
      <w:r w:rsidRPr="00A90504">
        <w:rPr>
          <w:lang w:val="en-GB"/>
        </w:rPr>
        <w:t xml:space="preserve"> </w:t>
      </w:r>
      <w:proofErr w:type="spellStart"/>
      <w:r w:rsidRPr="00A90504">
        <w:rPr>
          <w:lang w:val="en-GB"/>
        </w:rPr>
        <w:t>te</w:t>
      </w:r>
      <w:proofErr w:type="spellEnd"/>
      <w:r w:rsidRPr="00A90504">
        <w:rPr>
          <w:lang w:val="en-GB"/>
        </w:rPr>
        <w:t xml:space="preserve"> </w:t>
      </w:r>
      <w:proofErr w:type="spellStart"/>
      <w:r w:rsidRPr="00A90504">
        <w:rPr>
          <w:lang w:val="en-GB"/>
        </w:rPr>
        <w:t>njihovu</w:t>
      </w:r>
      <w:proofErr w:type="spellEnd"/>
      <w:r w:rsidRPr="00A90504">
        <w:rPr>
          <w:lang w:val="en-GB"/>
        </w:rPr>
        <w:t xml:space="preserve"> </w:t>
      </w:r>
      <w:proofErr w:type="spellStart"/>
      <w:r w:rsidRPr="00A90504">
        <w:rPr>
          <w:lang w:val="en-GB"/>
        </w:rPr>
        <w:t>prikladnost</w:t>
      </w:r>
      <w:proofErr w:type="spellEnd"/>
      <w:r w:rsidRPr="00A90504">
        <w:rPr>
          <w:lang w:val="en-GB"/>
        </w:rPr>
        <w:t xml:space="preserve"> u </w:t>
      </w:r>
      <w:proofErr w:type="spellStart"/>
      <w:r w:rsidRPr="00A90504">
        <w:rPr>
          <w:lang w:val="en-GB"/>
        </w:rPr>
        <w:t>lokalnim</w:t>
      </w:r>
      <w:proofErr w:type="spellEnd"/>
      <w:r w:rsidRPr="00A90504">
        <w:rPr>
          <w:lang w:val="en-GB"/>
        </w:rPr>
        <w:t xml:space="preserve"> </w:t>
      </w:r>
      <w:proofErr w:type="spellStart"/>
      <w:r w:rsidRPr="00A90504">
        <w:rPr>
          <w:lang w:val="en-GB"/>
        </w:rPr>
        <w:t>uslovima</w:t>
      </w:r>
      <w:proofErr w:type="spellEnd"/>
      <w:r w:rsidRPr="00A90504">
        <w:rPr>
          <w:lang w:val="en-GB"/>
        </w:rPr>
        <w:t xml:space="preserve">; </w:t>
      </w:r>
      <w:proofErr w:type="spellStart"/>
      <w:r w:rsidRPr="00A90504">
        <w:rPr>
          <w:lang w:val="en-GB"/>
        </w:rPr>
        <w:t>kao</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institucionalne</w:t>
      </w:r>
      <w:proofErr w:type="spellEnd"/>
      <w:r w:rsidRPr="00A90504">
        <w:rPr>
          <w:lang w:val="en-GB"/>
        </w:rPr>
        <w:t xml:space="preserve">, </w:t>
      </w:r>
      <w:proofErr w:type="spellStart"/>
      <w:r w:rsidRPr="00A90504">
        <w:rPr>
          <w:lang w:val="en-GB"/>
        </w:rPr>
        <w:t>obučne</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nadzorne</w:t>
      </w:r>
      <w:proofErr w:type="spellEnd"/>
      <w:r w:rsidRPr="00A90504">
        <w:rPr>
          <w:lang w:val="en-GB"/>
        </w:rPr>
        <w:t xml:space="preserve"> </w:t>
      </w:r>
      <w:proofErr w:type="spellStart"/>
      <w:r w:rsidRPr="00A90504">
        <w:rPr>
          <w:lang w:val="en-GB"/>
        </w:rPr>
        <w:t>zahtjeve</w:t>
      </w:r>
      <w:proofErr w:type="spellEnd"/>
      <w:r w:rsidRPr="00A90504">
        <w:rPr>
          <w:lang w:val="en-GB"/>
        </w:rPr>
        <w:t xml:space="preserve"> za </w:t>
      </w:r>
      <w:proofErr w:type="spellStart"/>
      <w:r w:rsidRPr="00A90504">
        <w:rPr>
          <w:lang w:val="en-GB"/>
        </w:rPr>
        <w:t>alternativne</w:t>
      </w:r>
      <w:proofErr w:type="spellEnd"/>
      <w:r w:rsidRPr="00A90504">
        <w:rPr>
          <w:lang w:val="en-GB"/>
        </w:rPr>
        <w:t xml:space="preserve"> </w:t>
      </w:r>
      <w:proofErr w:type="spellStart"/>
      <w:r w:rsidRPr="00A90504">
        <w:rPr>
          <w:lang w:val="en-GB"/>
        </w:rPr>
        <w:t>mjere</w:t>
      </w:r>
      <w:proofErr w:type="spellEnd"/>
      <w:r w:rsidRPr="00A90504">
        <w:rPr>
          <w:lang w:val="en-GB"/>
        </w:rPr>
        <w:t>.</w:t>
      </w:r>
    </w:p>
    <w:p w14:paraId="6EE4C08E" w14:textId="77777777" w:rsidR="00A90504" w:rsidRDefault="00A90504" w:rsidP="00A21131">
      <w:pPr>
        <w:pStyle w:val="BodyText"/>
        <w:numPr>
          <w:ilvl w:val="0"/>
          <w:numId w:val="101"/>
        </w:numPr>
        <w:rPr>
          <w:lang w:val="en-GB"/>
        </w:rPr>
      </w:pPr>
      <w:proofErr w:type="spellStart"/>
      <w:r w:rsidRPr="00A90504">
        <w:rPr>
          <w:lang w:val="en-GB"/>
        </w:rPr>
        <w:t>Kvantificira</w:t>
      </w:r>
      <w:proofErr w:type="spellEnd"/>
      <w:r w:rsidRPr="00A90504">
        <w:rPr>
          <w:lang w:val="en-GB"/>
        </w:rPr>
        <w:t xml:space="preserve">, </w:t>
      </w:r>
      <w:proofErr w:type="spellStart"/>
      <w:r w:rsidRPr="00A90504">
        <w:rPr>
          <w:lang w:val="en-GB"/>
        </w:rPr>
        <w:t>koliko</w:t>
      </w:r>
      <w:proofErr w:type="spellEnd"/>
      <w:r w:rsidRPr="00A90504">
        <w:rPr>
          <w:lang w:val="en-GB"/>
        </w:rPr>
        <w:t xml:space="preserve"> je </w:t>
      </w:r>
      <w:proofErr w:type="spellStart"/>
      <w:r w:rsidRPr="00A90504">
        <w:rPr>
          <w:lang w:val="en-GB"/>
        </w:rPr>
        <w:t>moguće</w:t>
      </w:r>
      <w:proofErr w:type="spellEnd"/>
      <w:r w:rsidRPr="00A90504">
        <w:rPr>
          <w:lang w:val="en-GB"/>
        </w:rPr>
        <w:t xml:space="preserve">, </w:t>
      </w:r>
      <w:proofErr w:type="spellStart"/>
      <w:r w:rsidRPr="00A90504">
        <w:rPr>
          <w:lang w:val="en-GB"/>
        </w:rPr>
        <w:t>uticaje</w:t>
      </w:r>
      <w:proofErr w:type="spellEnd"/>
      <w:r w:rsidRPr="00A90504">
        <w:rPr>
          <w:lang w:val="en-GB"/>
        </w:rPr>
        <w:t xml:space="preserve"> </w:t>
      </w:r>
      <w:proofErr w:type="spellStart"/>
      <w:r w:rsidRPr="00A90504">
        <w:rPr>
          <w:lang w:val="en-GB"/>
        </w:rPr>
        <w:t>na</w:t>
      </w:r>
      <w:proofErr w:type="spellEnd"/>
      <w:r w:rsidRPr="00A90504">
        <w:rPr>
          <w:lang w:val="en-GB"/>
        </w:rPr>
        <w:t xml:space="preserve"> </w:t>
      </w:r>
      <w:proofErr w:type="spellStart"/>
      <w:r w:rsidRPr="00A90504">
        <w:rPr>
          <w:lang w:val="en-GB"/>
        </w:rPr>
        <w:t>okoliš</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društvo</w:t>
      </w:r>
      <w:proofErr w:type="spellEnd"/>
      <w:r w:rsidRPr="00A90504">
        <w:rPr>
          <w:lang w:val="en-GB"/>
        </w:rPr>
        <w:t xml:space="preserve"> za </w:t>
      </w:r>
      <w:proofErr w:type="spellStart"/>
      <w:r w:rsidRPr="00A90504">
        <w:rPr>
          <w:lang w:val="en-GB"/>
        </w:rPr>
        <w:t>svaku</w:t>
      </w:r>
      <w:proofErr w:type="spellEnd"/>
      <w:r w:rsidRPr="00A90504">
        <w:rPr>
          <w:lang w:val="en-GB"/>
        </w:rPr>
        <w:t xml:space="preserve"> </w:t>
      </w:r>
      <w:proofErr w:type="spellStart"/>
      <w:r w:rsidRPr="00A90504">
        <w:rPr>
          <w:lang w:val="en-GB"/>
        </w:rPr>
        <w:t>alternativu</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dodjeljuje</w:t>
      </w:r>
      <w:proofErr w:type="spellEnd"/>
      <w:r w:rsidRPr="00A90504">
        <w:rPr>
          <w:lang w:val="en-GB"/>
        </w:rPr>
        <w:t xml:space="preserve"> </w:t>
      </w:r>
      <w:proofErr w:type="spellStart"/>
      <w:r w:rsidRPr="00A90504">
        <w:rPr>
          <w:lang w:val="en-GB"/>
        </w:rPr>
        <w:t>ekonomske</w:t>
      </w:r>
      <w:proofErr w:type="spellEnd"/>
      <w:r w:rsidRPr="00A90504">
        <w:rPr>
          <w:lang w:val="en-GB"/>
        </w:rPr>
        <w:t xml:space="preserve"> </w:t>
      </w:r>
      <w:proofErr w:type="spellStart"/>
      <w:r w:rsidRPr="00A90504">
        <w:rPr>
          <w:lang w:val="en-GB"/>
        </w:rPr>
        <w:t>vrijednosti</w:t>
      </w:r>
      <w:proofErr w:type="spellEnd"/>
      <w:r w:rsidRPr="00A90504">
        <w:rPr>
          <w:lang w:val="en-GB"/>
        </w:rPr>
        <w:t xml:space="preserve"> </w:t>
      </w:r>
      <w:proofErr w:type="spellStart"/>
      <w:r w:rsidRPr="00A90504">
        <w:rPr>
          <w:lang w:val="en-GB"/>
        </w:rPr>
        <w:t>gdje</w:t>
      </w:r>
      <w:proofErr w:type="spellEnd"/>
      <w:r w:rsidRPr="00A90504">
        <w:rPr>
          <w:lang w:val="en-GB"/>
        </w:rPr>
        <w:t xml:space="preserve"> je to </w:t>
      </w:r>
      <w:proofErr w:type="spellStart"/>
      <w:r w:rsidRPr="00A90504">
        <w:rPr>
          <w:lang w:val="en-GB"/>
        </w:rPr>
        <w:t>izvedivo</w:t>
      </w:r>
      <w:proofErr w:type="spellEnd"/>
      <w:r w:rsidRPr="00A90504">
        <w:rPr>
          <w:lang w:val="en-GB"/>
        </w:rPr>
        <w:t>.</w:t>
      </w:r>
    </w:p>
    <w:p w14:paraId="1466AA8E" w14:textId="77777777" w:rsidR="00A90504" w:rsidRDefault="00A90504" w:rsidP="00A21131">
      <w:pPr>
        <w:pStyle w:val="BodyText"/>
        <w:rPr>
          <w:lang w:val="en-GB"/>
        </w:rPr>
      </w:pPr>
    </w:p>
    <w:p w14:paraId="4083A221" w14:textId="77777777" w:rsidR="00A90504" w:rsidRDefault="00A90504" w:rsidP="00A21131">
      <w:pPr>
        <w:pStyle w:val="BodyText"/>
        <w:rPr>
          <w:lang w:val="en-GB"/>
        </w:rPr>
      </w:pPr>
    </w:p>
    <w:p w14:paraId="0A8540D1" w14:textId="35145A62" w:rsidR="00A90504" w:rsidRDefault="00A90504" w:rsidP="00A21131">
      <w:pPr>
        <w:pStyle w:val="BodyText"/>
        <w:numPr>
          <w:ilvl w:val="0"/>
          <w:numId w:val="99"/>
        </w:numPr>
        <w:rPr>
          <w:lang w:val="en-GB"/>
        </w:rPr>
      </w:pPr>
      <w:proofErr w:type="spellStart"/>
      <w:r w:rsidRPr="00A90504">
        <w:rPr>
          <w:lang w:val="en-GB"/>
        </w:rPr>
        <w:t>Mjere</w:t>
      </w:r>
      <w:proofErr w:type="spellEnd"/>
      <w:r w:rsidRPr="00A90504">
        <w:rPr>
          <w:lang w:val="en-GB"/>
        </w:rPr>
        <w:t xml:space="preserve"> </w:t>
      </w:r>
      <w:proofErr w:type="spellStart"/>
      <w:r w:rsidRPr="00A90504">
        <w:rPr>
          <w:lang w:val="en-GB"/>
        </w:rPr>
        <w:t>dizajna</w:t>
      </w:r>
      <w:proofErr w:type="spellEnd"/>
    </w:p>
    <w:p w14:paraId="124132FA" w14:textId="49B39C70" w:rsidR="00A90504" w:rsidRDefault="00A90504" w:rsidP="00A21131">
      <w:pPr>
        <w:pStyle w:val="BodyText"/>
        <w:numPr>
          <w:ilvl w:val="0"/>
          <w:numId w:val="100"/>
        </w:numPr>
        <w:rPr>
          <w:lang w:val="en-GB"/>
        </w:rPr>
      </w:pPr>
      <w:proofErr w:type="spellStart"/>
      <w:r w:rsidRPr="00A90504">
        <w:rPr>
          <w:lang w:val="en-GB"/>
        </w:rPr>
        <w:t>Utvrđuje</w:t>
      </w:r>
      <w:proofErr w:type="spellEnd"/>
      <w:r w:rsidRPr="00A90504">
        <w:rPr>
          <w:lang w:val="en-GB"/>
        </w:rPr>
        <w:t xml:space="preserve"> </w:t>
      </w:r>
      <w:proofErr w:type="spellStart"/>
      <w:r w:rsidRPr="00A90504">
        <w:rPr>
          <w:lang w:val="en-GB"/>
        </w:rPr>
        <w:t>osnovu</w:t>
      </w:r>
      <w:proofErr w:type="spellEnd"/>
      <w:r w:rsidRPr="00A90504">
        <w:rPr>
          <w:lang w:val="en-GB"/>
        </w:rPr>
        <w:t xml:space="preserve"> za </w:t>
      </w:r>
      <w:proofErr w:type="spellStart"/>
      <w:r w:rsidRPr="00A90504">
        <w:rPr>
          <w:lang w:val="en-GB"/>
        </w:rPr>
        <w:t>odabir</w:t>
      </w:r>
      <w:proofErr w:type="spellEnd"/>
      <w:r w:rsidRPr="00A90504">
        <w:rPr>
          <w:lang w:val="en-GB"/>
        </w:rPr>
        <w:t xml:space="preserve"> </w:t>
      </w:r>
      <w:proofErr w:type="spellStart"/>
      <w:r w:rsidRPr="00A90504">
        <w:rPr>
          <w:lang w:val="en-GB"/>
        </w:rPr>
        <w:t>predloženog</w:t>
      </w:r>
      <w:proofErr w:type="spellEnd"/>
      <w:r w:rsidRPr="00A90504">
        <w:rPr>
          <w:lang w:val="en-GB"/>
        </w:rPr>
        <w:t xml:space="preserve"> </w:t>
      </w:r>
      <w:proofErr w:type="spellStart"/>
      <w:r w:rsidRPr="00A90504">
        <w:rPr>
          <w:lang w:val="en-GB"/>
        </w:rPr>
        <w:t>dizajna</w:t>
      </w:r>
      <w:proofErr w:type="spellEnd"/>
      <w:r w:rsidRPr="00A90504">
        <w:rPr>
          <w:lang w:val="en-GB"/>
        </w:rPr>
        <w:t xml:space="preserve"> </w:t>
      </w:r>
      <w:proofErr w:type="spellStart"/>
      <w:r w:rsidRPr="00A90504">
        <w:rPr>
          <w:lang w:val="en-GB"/>
        </w:rPr>
        <w:t>projekta</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specificira</w:t>
      </w:r>
      <w:proofErr w:type="spellEnd"/>
      <w:r w:rsidRPr="00A90504">
        <w:rPr>
          <w:lang w:val="en-GB"/>
        </w:rPr>
        <w:t xml:space="preserve"> </w:t>
      </w:r>
      <w:proofErr w:type="spellStart"/>
      <w:r w:rsidRPr="00A90504">
        <w:rPr>
          <w:lang w:val="en-GB"/>
        </w:rPr>
        <w:t>primjenjive</w:t>
      </w:r>
      <w:proofErr w:type="spellEnd"/>
      <w:r w:rsidRPr="00A90504">
        <w:rPr>
          <w:lang w:val="en-GB"/>
        </w:rPr>
        <w:t xml:space="preserve"> EHSG </w:t>
      </w:r>
      <w:proofErr w:type="spellStart"/>
      <w:r w:rsidRPr="00A90504">
        <w:rPr>
          <w:lang w:val="en-GB"/>
        </w:rPr>
        <w:t>standarde</w:t>
      </w:r>
      <w:proofErr w:type="spellEnd"/>
      <w:r w:rsidRPr="00A90504">
        <w:rPr>
          <w:lang w:val="en-GB"/>
        </w:rPr>
        <w:t xml:space="preserve">. Ako </w:t>
      </w:r>
      <w:r w:rsidRPr="00A90504">
        <w:rPr>
          <w:lang w:val="en-GB"/>
        </w:rPr>
        <w:lastRenderedPageBreak/>
        <w:t xml:space="preserve">EHSG </w:t>
      </w:r>
      <w:proofErr w:type="spellStart"/>
      <w:r w:rsidRPr="00A90504">
        <w:rPr>
          <w:lang w:val="en-GB"/>
        </w:rPr>
        <w:t>standardi</w:t>
      </w:r>
      <w:proofErr w:type="spellEnd"/>
      <w:r w:rsidRPr="00A90504">
        <w:rPr>
          <w:lang w:val="en-GB"/>
        </w:rPr>
        <w:t xml:space="preserve"> </w:t>
      </w:r>
      <w:proofErr w:type="spellStart"/>
      <w:r w:rsidRPr="00A90504">
        <w:rPr>
          <w:lang w:val="en-GB"/>
        </w:rPr>
        <w:t>nisu</w:t>
      </w:r>
      <w:proofErr w:type="spellEnd"/>
      <w:r w:rsidRPr="00A90504">
        <w:rPr>
          <w:lang w:val="en-GB"/>
        </w:rPr>
        <w:t xml:space="preserve"> </w:t>
      </w:r>
      <w:proofErr w:type="spellStart"/>
      <w:r w:rsidRPr="00A90504">
        <w:rPr>
          <w:lang w:val="en-GB"/>
        </w:rPr>
        <w:t>primjenjivi</w:t>
      </w:r>
      <w:proofErr w:type="spellEnd"/>
      <w:r w:rsidRPr="00A90504">
        <w:rPr>
          <w:lang w:val="en-GB"/>
        </w:rPr>
        <w:t xml:space="preserve">, </w:t>
      </w:r>
      <w:proofErr w:type="spellStart"/>
      <w:r w:rsidRPr="00A90504">
        <w:rPr>
          <w:lang w:val="en-GB"/>
        </w:rPr>
        <w:t>opravdava</w:t>
      </w:r>
      <w:proofErr w:type="spellEnd"/>
      <w:r w:rsidRPr="00A90504">
        <w:rPr>
          <w:lang w:val="en-GB"/>
        </w:rPr>
        <w:t xml:space="preserve"> </w:t>
      </w:r>
      <w:proofErr w:type="spellStart"/>
      <w:r w:rsidRPr="00A90504">
        <w:rPr>
          <w:lang w:val="en-GB"/>
        </w:rPr>
        <w:t>preporučene</w:t>
      </w:r>
      <w:proofErr w:type="spellEnd"/>
      <w:r w:rsidRPr="00A90504">
        <w:rPr>
          <w:lang w:val="en-GB"/>
        </w:rPr>
        <w:t xml:space="preserve"> </w:t>
      </w:r>
      <w:proofErr w:type="spellStart"/>
      <w:r w:rsidRPr="00A90504">
        <w:rPr>
          <w:lang w:val="en-GB"/>
        </w:rPr>
        <w:t>nivoe</w:t>
      </w:r>
      <w:proofErr w:type="spellEnd"/>
      <w:r w:rsidRPr="00A90504">
        <w:rPr>
          <w:lang w:val="en-GB"/>
        </w:rPr>
        <w:t xml:space="preserve"> </w:t>
      </w:r>
      <w:proofErr w:type="spellStart"/>
      <w:r w:rsidRPr="00A90504">
        <w:rPr>
          <w:lang w:val="en-GB"/>
        </w:rPr>
        <w:t>emisija</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pristupe</w:t>
      </w:r>
      <w:proofErr w:type="spellEnd"/>
      <w:r w:rsidRPr="00A90504">
        <w:rPr>
          <w:lang w:val="en-GB"/>
        </w:rPr>
        <w:t xml:space="preserve"> </w:t>
      </w:r>
      <w:proofErr w:type="spellStart"/>
      <w:r w:rsidRPr="00A90504">
        <w:rPr>
          <w:lang w:val="en-GB"/>
        </w:rPr>
        <w:t>prevenciji</w:t>
      </w:r>
      <w:proofErr w:type="spellEnd"/>
      <w:r w:rsidRPr="00A90504">
        <w:rPr>
          <w:lang w:val="en-GB"/>
        </w:rPr>
        <w:t xml:space="preserve"> </w:t>
      </w:r>
      <w:proofErr w:type="spellStart"/>
      <w:r w:rsidRPr="00A90504">
        <w:rPr>
          <w:lang w:val="en-GB"/>
        </w:rPr>
        <w:t>i</w:t>
      </w:r>
      <w:proofErr w:type="spellEnd"/>
      <w:r w:rsidRPr="00A90504">
        <w:rPr>
          <w:lang w:val="en-GB"/>
        </w:rPr>
        <w:t xml:space="preserve"> </w:t>
      </w:r>
      <w:proofErr w:type="spellStart"/>
      <w:r w:rsidRPr="00A90504">
        <w:rPr>
          <w:lang w:val="en-GB"/>
        </w:rPr>
        <w:t>smanjenju</w:t>
      </w:r>
      <w:proofErr w:type="spellEnd"/>
      <w:r w:rsidRPr="00A90504">
        <w:rPr>
          <w:lang w:val="en-GB"/>
        </w:rPr>
        <w:t xml:space="preserve"> </w:t>
      </w:r>
      <w:proofErr w:type="spellStart"/>
      <w:r w:rsidRPr="00A90504">
        <w:rPr>
          <w:lang w:val="en-GB"/>
        </w:rPr>
        <w:t>zagađenja</w:t>
      </w:r>
      <w:proofErr w:type="spellEnd"/>
      <w:r w:rsidRPr="00A90504">
        <w:rPr>
          <w:lang w:val="en-GB"/>
        </w:rPr>
        <w:t xml:space="preserve"> koji </w:t>
      </w:r>
      <w:proofErr w:type="spellStart"/>
      <w:r w:rsidRPr="00A90504">
        <w:rPr>
          <w:lang w:val="en-GB"/>
        </w:rPr>
        <w:t>su</w:t>
      </w:r>
      <w:proofErr w:type="spellEnd"/>
      <w:r w:rsidRPr="00A90504">
        <w:rPr>
          <w:lang w:val="en-GB"/>
        </w:rPr>
        <w:t xml:space="preserve"> u </w:t>
      </w:r>
      <w:proofErr w:type="spellStart"/>
      <w:r w:rsidRPr="00A90504">
        <w:rPr>
          <w:lang w:val="en-GB"/>
        </w:rPr>
        <w:t>skladu</w:t>
      </w:r>
      <w:proofErr w:type="spellEnd"/>
      <w:r w:rsidRPr="00A90504">
        <w:rPr>
          <w:lang w:val="en-GB"/>
        </w:rPr>
        <w:t xml:space="preserve"> s GIIP (</w:t>
      </w:r>
      <w:proofErr w:type="spellStart"/>
      <w:r w:rsidRPr="00A90504">
        <w:rPr>
          <w:lang w:val="en-GB"/>
        </w:rPr>
        <w:t>ako</w:t>
      </w:r>
      <w:proofErr w:type="spellEnd"/>
      <w:r w:rsidRPr="00A90504">
        <w:rPr>
          <w:lang w:val="en-GB"/>
        </w:rPr>
        <w:t xml:space="preserve"> je </w:t>
      </w:r>
      <w:proofErr w:type="spellStart"/>
      <w:r w:rsidRPr="00A90504">
        <w:rPr>
          <w:lang w:val="en-GB"/>
        </w:rPr>
        <w:t>primjenjivo</w:t>
      </w:r>
      <w:proofErr w:type="spellEnd"/>
      <w:r w:rsidRPr="00A90504">
        <w:rPr>
          <w:lang w:val="en-GB"/>
        </w:rPr>
        <w:t>).</w:t>
      </w:r>
    </w:p>
    <w:p w14:paraId="29C3A998" w14:textId="77777777" w:rsidR="00A90504" w:rsidRPr="00A90504" w:rsidRDefault="00A90504" w:rsidP="00A21131">
      <w:pPr>
        <w:pStyle w:val="BodyText"/>
        <w:rPr>
          <w:lang w:val="en-GB"/>
        </w:rPr>
      </w:pPr>
    </w:p>
    <w:p w14:paraId="6A4D5F88" w14:textId="77777777" w:rsidR="00A90504" w:rsidRPr="003836D4" w:rsidRDefault="00A90504" w:rsidP="003836D4">
      <w:r w:rsidRPr="003836D4">
        <w:t>(i) Ključne mjere i aktivnosti za Plan obaveza za okoliš i društvo (ESCP)</w:t>
      </w:r>
    </w:p>
    <w:p w14:paraId="3556E5E2" w14:textId="77777777" w:rsidR="00A90504" w:rsidRPr="003836D4" w:rsidRDefault="00A90504" w:rsidP="003836D4">
      <w:pPr>
        <w:pStyle w:val="ListParagraph"/>
        <w:numPr>
          <w:ilvl w:val="0"/>
          <w:numId w:val="100"/>
        </w:numPr>
        <w:rPr>
          <w:rFonts w:ascii="Times New Roman" w:hAnsi="Times New Roman" w:cs="Times New Roman"/>
          <w:sz w:val="20"/>
          <w:szCs w:val="20"/>
        </w:rPr>
      </w:pPr>
      <w:proofErr w:type="spellStart"/>
      <w:r w:rsidRPr="003836D4">
        <w:rPr>
          <w:rFonts w:ascii="Times New Roman" w:hAnsi="Times New Roman" w:cs="Times New Roman"/>
          <w:sz w:val="20"/>
          <w:szCs w:val="20"/>
        </w:rPr>
        <w:t>Sažima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ključne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mjere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aktivnosti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te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vremenski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okvir</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potreban</w:t>
      </w:r>
      <w:proofErr w:type="spellEnd"/>
      <w:r w:rsidRPr="003836D4">
        <w:rPr>
          <w:rFonts w:ascii="Times New Roman" w:hAnsi="Times New Roman" w:cs="Times New Roman"/>
          <w:sz w:val="20"/>
          <w:szCs w:val="20"/>
        </w:rPr>
        <w:t xml:space="preserve"> za </w:t>
      </w:r>
      <w:proofErr w:type="spellStart"/>
      <w:r w:rsidRPr="003836D4">
        <w:rPr>
          <w:rFonts w:ascii="Times New Roman" w:hAnsi="Times New Roman" w:cs="Times New Roman"/>
          <w:sz w:val="20"/>
          <w:szCs w:val="20"/>
        </w:rPr>
        <w:t>ispunjavanje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zahtjeva</w:t>
      </w:r>
      <w:proofErr w:type="spellEnd"/>
      <w:r w:rsidRPr="003836D4">
        <w:rPr>
          <w:rFonts w:ascii="Times New Roman" w:hAnsi="Times New Roman" w:cs="Times New Roman"/>
          <w:sz w:val="20"/>
          <w:szCs w:val="20"/>
        </w:rPr>
        <w:t xml:space="preserve"> ESS-ova. Ovo </w:t>
      </w:r>
      <w:proofErr w:type="spellStart"/>
      <w:r w:rsidRPr="003836D4">
        <w:rPr>
          <w:rFonts w:ascii="Times New Roman" w:hAnsi="Times New Roman" w:cs="Times New Roman"/>
          <w:sz w:val="20"/>
          <w:szCs w:val="20"/>
        </w:rPr>
        <w:t>će</w:t>
      </w:r>
      <w:proofErr w:type="spellEnd"/>
      <w:r w:rsidRPr="003836D4">
        <w:rPr>
          <w:rFonts w:ascii="Times New Roman" w:hAnsi="Times New Roman" w:cs="Times New Roman"/>
          <w:sz w:val="20"/>
          <w:szCs w:val="20"/>
        </w:rPr>
        <w:t xml:space="preserve"> se </w:t>
      </w:r>
      <w:proofErr w:type="spellStart"/>
      <w:r w:rsidRPr="003836D4">
        <w:rPr>
          <w:rFonts w:ascii="Times New Roman" w:hAnsi="Times New Roman" w:cs="Times New Roman"/>
          <w:sz w:val="20"/>
          <w:szCs w:val="20"/>
        </w:rPr>
        <w:t>koristiti</w:t>
      </w:r>
      <w:proofErr w:type="spellEnd"/>
      <w:r w:rsidRPr="003836D4">
        <w:rPr>
          <w:rFonts w:ascii="Times New Roman" w:hAnsi="Times New Roman" w:cs="Times New Roman"/>
          <w:sz w:val="20"/>
          <w:szCs w:val="20"/>
        </w:rPr>
        <w:t xml:space="preserve"> za </w:t>
      </w:r>
      <w:proofErr w:type="spellStart"/>
      <w:r w:rsidRPr="003836D4">
        <w:rPr>
          <w:rFonts w:ascii="Times New Roman" w:hAnsi="Times New Roman" w:cs="Times New Roman"/>
          <w:sz w:val="20"/>
          <w:szCs w:val="20"/>
        </w:rPr>
        <w:t>izradu</w:t>
      </w:r>
      <w:proofErr w:type="spellEnd"/>
      <w:r w:rsidRPr="003836D4">
        <w:rPr>
          <w:rFonts w:ascii="Times New Roman" w:hAnsi="Times New Roman" w:cs="Times New Roman"/>
          <w:sz w:val="20"/>
          <w:szCs w:val="20"/>
        </w:rPr>
        <w:t xml:space="preserve"> Plana </w:t>
      </w:r>
      <w:proofErr w:type="spellStart"/>
      <w:r w:rsidRPr="003836D4">
        <w:rPr>
          <w:rFonts w:ascii="Times New Roman" w:hAnsi="Times New Roman" w:cs="Times New Roman"/>
          <w:sz w:val="20"/>
          <w:szCs w:val="20"/>
        </w:rPr>
        <w:t>obaveza</w:t>
      </w:r>
      <w:proofErr w:type="spellEnd"/>
      <w:r w:rsidRPr="003836D4">
        <w:rPr>
          <w:rFonts w:ascii="Times New Roman" w:hAnsi="Times New Roman" w:cs="Times New Roman"/>
          <w:sz w:val="20"/>
          <w:szCs w:val="20"/>
        </w:rPr>
        <w:t xml:space="preserve"> za </w:t>
      </w:r>
      <w:proofErr w:type="spellStart"/>
      <w:r w:rsidRPr="003836D4">
        <w:rPr>
          <w:rFonts w:ascii="Times New Roman" w:hAnsi="Times New Roman" w:cs="Times New Roman"/>
          <w:sz w:val="20"/>
          <w:szCs w:val="20"/>
        </w:rPr>
        <w:t>okoliš</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društvo</w:t>
      </w:r>
      <w:proofErr w:type="spellEnd"/>
      <w:r w:rsidRPr="003836D4">
        <w:rPr>
          <w:rFonts w:ascii="Times New Roman" w:hAnsi="Times New Roman" w:cs="Times New Roman"/>
          <w:sz w:val="20"/>
          <w:szCs w:val="20"/>
        </w:rPr>
        <w:t xml:space="preserve"> (ESCP).</w:t>
      </w:r>
    </w:p>
    <w:p w14:paraId="61BDE425" w14:textId="77777777" w:rsidR="00A90504" w:rsidRPr="007158EC" w:rsidRDefault="00A90504" w:rsidP="007158EC">
      <w:r w:rsidRPr="007158EC">
        <w:t>(j) Prilozi</w:t>
      </w:r>
    </w:p>
    <w:p w14:paraId="4CE63F80" w14:textId="77777777" w:rsidR="00A90504" w:rsidRPr="003836D4" w:rsidRDefault="00A90504" w:rsidP="003836D4">
      <w:pPr>
        <w:pStyle w:val="ListParagraph"/>
        <w:numPr>
          <w:ilvl w:val="0"/>
          <w:numId w:val="100"/>
        </w:numPr>
        <w:rPr>
          <w:rFonts w:ascii="Times New Roman" w:hAnsi="Times New Roman" w:cs="Times New Roman"/>
          <w:sz w:val="20"/>
          <w:szCs w:val="20"/>
        </w:rPr>
      </w:pPr>
      <w:r w:rsidRPr="003836D4">
        <w:rPr>
          <w:rFonts w:ascii="Times New Roman" w:hAnsi="Times New Roman" w:cs="Times New Roman"/>
          <w:sz w:val="20"/>
          <w:szCs w:val="20"/>
        </w:rPr>
        <w:t xml:space="preserve">Lista </w:t>
      </w:r>
      <w:proofErr w:type="spellStart"/>
      <w:r w:rsidRPr="003836D4">
        <w:rPr>
          <w:rFonts w:ascii="Times New Roman" w:hAnsi="Times New Roman" w:cs="Times New Roman"/>
          <w:sz w:val="20"/>
          <w:szCs w:val="20"/>
        </w:rPr>
        <w:t>pojedinaca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organizacija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koje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su</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pripremale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ili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doprinijele</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procjeni</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uticaja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na</w:t>
      </w:r>
      <w:proofErr w:type="spellEnd"/>
      <w:r w:rsidRPr="003836D4">
        <w:rPr>
          <w:rFonts w:ascii="Times New Roman" w:hAnsi="Times New Roman" w:cs="Times New Roman"/>
          <w:sz w:val="20"/>
          <w:szCs w:val="20"/>
        </w:rPr>
        <w:t xml:space="preserve"> </w:t>
      </w:r>
      <w:proofErr w:type="spellStart"/>
      <w:r w:rsidRPr="003836D4">
        <w:rPr>
          <w:rFonts w:ascii="Times New Roman" w:hAnsi="Times New Roman" w:cs="Times New Roman"/>
          <w:sz w:val="20"/>
          <w:szCs w:val="20"/>
        </w:rPr>
        <w:t>okoliš</w:t>
      </w:r>
      <w:proofErr w:type="spellEnd"/>
      <w:r w:rsidRPr="003836D4">
        <w:rPr>
          <w:rFonts w:ascii="Times New Roman" w:hAnsi="Times New Roman" w:cs="Times New Roman"/>
          <w:sz w:val="20"/>
          <w:szCs w:val="20"/>
        </w:rPr>
        <w:t xml:space="preserve"> i društvo.</w:t>
      </w:r>
    </w:p>
    <w:p w14:paraId="381EE618" w14:textId="77777777" w:rsidR="00A90504" w:rsidRPr="003836D4" w:rsidRDefault="00A90504" w:rsidP="003836D4">
      <w:pPr>
        <w:pStyle w:val="ListParagraph"/>
        <w:numPr>
          <w:ilvl w:val="0"/>
          <w:numId w:val="100"/>
        </w:numPr>
        <w:rPr>
          <w:rFonts w:ascii="Times New Roman" w:hAnsi="Times New Roman" w:cs="Times New Roman"/>
          <w:sz w:val="20"/>
          <w:szCs w:val="20"/>
        </w:rPr>
      </w:pPr>
      <w:r w:rsidRPr="003836D4">
        <w:rPr>
          <w:rFonts w:ascii="Times New Roman" w:hAnsi="Times New Roman" w:cs="Times New Roman"/>
          <w:sz w:val="20"/>
          <w:szCs w:val="20"/>
        </w:rPr>
        <w:t>Reference – popis objavljenih i neobjavljenih pisanih materijala koji su korišteni.</w:t>
      </w:r>
    </w:p>
    <w:p w14:paraId="146E0355" w14:textId="77777777" w:rsidR="00A90504" w:rsidRPr="003836D4" w:rsidRDefault="00A90504" w:rsidP="003836D4">
      <w:pPr>
        <w:pStyle w:val="ListParagraph"/>
        <w:numPr>
          <w:ilvl w:val="0"/>
          <w:numId w:val="100"/>
        </w:numPr>
        <w:rPr>
          <w:rFonts w:ascii="Times New Roman" w:hAnsi="Times New Roman" w:cs="Times New Roman"/>
          <w:sz w:val="20"/>
          <w:szCs w:val="20"/>
        </w:rPr>
      </w:pPr>
      <w:r w:rsidRPr="003836D4">
        <w:rPr>
          <w:rFonts w:ascii="Times New Roman" w:hAnsi="Times New Roman" w:cs="Times New Roman"/>
          <w:sz w:val="20"/>
          <w:szCs w:val="20"/>
        </w:rPr>
        <w:t>Evidencija sastanaka, konsultacija i anketa sa zainteresiranim stranama, uključujući one s pogođenim ljudima i drugim zainteresiranim stranama. Evidencija specificira načine angažmana korištene za dobivanje mišljenja pogođenih ljudi i drugih zainteresiranih strana.</w:t>
      </w:r>
    </w:p>
    <w:p w14:paraId="5B829AD6" w14:textId="77777777" w:rsidR="00A90504" w:rsidRPr="003836D4" w:rsidRDefault="00A90504" w:rsidP="003836D4">
      <w:pPr>
        <w:pStyle w:val="ListParagraph"/>
        <w:numPr>
          <w:ilvl w:val="0"/>
          <w:numId w:val="100"/>
        </w:numPr>
        <w:rPr>
          <w:rFonts w:ascii="Times New Roman" w:hAnsi="Times New Roman" w:cs="Times New Roman"/>
          <w:sz w:val="20"/>
          <w:szCs w:val="20"/>
        </w:rPr>
      </w:pPr>
      <w:r w:rsidRPr="003836D4">
        <w:rPr>
          <w:rFonts w:ascii="Times New Roman" w:hAnsi="Times New Roman" w:cs="Times New Roman"/>
          <w:sz w:val="20"/>
          <w:szCs w:val="20"/>
        </w:rPr>
        <w:t>Tabele koje prikazuju relevantne podatke navedene ili sažete u glavnom tekstu.</w:t>
      </w:r>
    </w:p>
    <w:p w14:paraId="3C7ADE1B" w14:textId="77777777" w:rsidR="00A90504" w:rsidRPr="003836D4" w:rsidRDefault="00A90504" w:rsidP="003836D4">
      <w:pPr>
        <w:pStyle w:val="ListParagraph"/>
        <w:numPr>
          <w:ilvl w:val="0"/>
          <w:numId w:val="100"/>
        </w:numPr>
        <w:rPr>
          <w:rFonts w:ascii="Times New Roman" w:hAnsi="Times New Roman" w:cs="Times New Roman"/>
          <w:sz w:val="20"/>
          <w:szCs w:val="20"/>
        </w:rPr>
      </w:pPr>
      <w:r w:rsidRPr="003836D4">
        <w:rPr>
          <w:rFonts w:ascii="Times New Roman" w:hAnsi="Times New Roman" w:cs="Times New Roman"/>
          <w:sz w:val="20"/>
          <w:szCs w:val="20"/>
        </w:rPr>
        <w:t>Lista povezanih izvještaja ili planova.</w:t>
      </w:r>
    </w:p>
    <w:p w14:paraId="2110706E" w14:textId="77777777" w:rsidR="00A90504" w:rsidRPr="003836D4" w:rsidRDefault="00A90504" w:rsidP="003836D4"/>
    <w:p w14:paraId="23513434" w14:textId="77777777" w:rsidR="000A3FE8" w:rsidRPr="003836D4" w:rsidRDefault="000A3FE8" w:rsidP="003836D4"/>
    <w:sectPr w:rsidR="000A3FE8" w:rsidRPr="003836D4">
      <w:headerReference w:type="default" r:id="rId71"/>
      <w:footerReference w:type="default" r:id="rId72"/>
      <w:footnotePr>
        <w:numStart w:val="16"/>
      </w:footnotePr>
      <w:pgSz w:w="11909" w:h="16838"/>
      <w:pgMar w:top="1435" w:right="1156" w:bottom="1435" w:left="1228"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4D321" w14:textId="77777777" w:rsidR="00757A62" w:rsidRDefault="00757A62">
      <w:r>
        <w:separator/>
      </w:r>
    </w:p>
  </w:endnote>
  <w:endnote w:type="continuationSeparator" w:id="0">
    <w:p w14:paraId="432459E4" w14:textId="77777777" w:rsidR="00757A62" w:rsidRDefault="00757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altName w:val="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EF053" w14:textId="2131DDC1" w:rsidR="0089335A" w:rsidRDefault="0089335A">
    <w:pPr>
      <w:spacing w:line="1" w:lineRule="exac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3D98A" w14:textId="77777777" w:rsidR="0089335A" w:rsidRDefault="0089335A">
    <w:pPr>
      <w:spacing w:line="1" w:lineRule="exact"/>
    </w:pPr>
    <w:r>
      <w:rPr>
        <w:noProof/>
        <w:lang w:val="en-GB" w:eastAsia="en-GB" w:bidi="ar-SA"/>
      </w:rPr>
      <mc:AlternateContent>
        <mc:Choice Requires="wps">
          <w:drawing>
            <wp:anchor distT="0" distB="0" distL="0" distR="0" simplePos="0" relativeHeight="62914745" behindDoc="1" locked="0" layoutInCell="1" allowOverlap="1" wp14:anchorId="207B257F" wp14:editId="2F5A330F">
              <wp:simplePos x="0" y="0"/>
              <wp:positionH relativeFrom="page">
                <wp:posOffset>3708400</wp:posOffset>
              </wp:positionH>
              <wp:positionV relativeFrom="page">
                <wp:posOffset>10137775</wp:posOffset>
              </wp:positionV>
              <wp:extent cx="149225" cy="73025"/>
              <wp:effectExtent l="0" t="0" r="0" b="0"/>
              <wp:wrapNone/>
              <wp:docPr id="312" name="Shape 312"/>
              <wp:cNvGraphicFramePr/>
              <a:graphic xmlns:a="http://schemas.openxmlformats.org/drawingml/2006/main">
                <a:graphicData uri="http://schemas.microsoft.com/office/word/2010/wordprocessingShape">
                  <wps:wsp>
                    <wps:cNvSpPr txBox="1"/>
                    <wps:spPr>
                      <a:xfrm>
                        <a:off x="0" y="0"/>
                        <a:ext cx="149225" cy="73025"/>
                      </a:xfrm>
                      <a:prstGeom prst="rect">
                        <a:avLst/>
                      </a:prstGeom>
                      <a:noFill/>
                    </wps:spPr>
                    <wps:txbx>
                      <w:txbxContent>
                        <w:p w14:paraId="6A240BEE" w14:textId="73FE1220" w:rsidR="0089335A" w:rsidRDefault="0089335A">
                          <w:pPr>
                            <w:pStyle w:val="Style74"/>
                            <w:rPr>
                              <w:sz w:val="15"/>
                              <w:szCs w:val="15"/>
                            </w:rPr>
                          </w:pPr>
                          <w:r>
                            <w:fldChar w:fldCharType="begin"/>
                          </w:r>
                          <w:r>
                            <w:instrText xml:space="preserve"> PAGE \* MERGEFORMAT </w:instrText>
                          </w:r>
                          <w:r>
                            <w:fldChar w:fldCharType="separate"/>
                          </w:r>
                          <w:r w:rsidR="001355FC" w:rsidRPr="001355FC">
                            <w:rPr>
                              <w:rStyle w:val="CharStyle75"/>
                              <w:noProof/>
                              <w:color w:val="000000"/>
                              <w:sz w:val="15"/>
                              <w:szCs w:val="15"/>
                            </w:rPr>
                            <w:t>113</w:t>
                          </w:r>
                          <w:r>
                            <w:rPr>
                              <w:rStyle w:val="CharStyle75"/>
                              <w:color w:val="000000"/>
                              <w:sz w:val="15"/>
                              <w:szCs w:val="15"/>
                            </w:rPr>
                            <w:fldChar w:fldCharType="end"/>
                          </w:r>
                        </w:p>
                      </w:txbxContent>
                    </wps:txbx>
                    <wps:bodyPr wrap="none" lIns="0" tIns="0" rIns="0" bIns="0">
                      <a:spAutoFit/>
                    </wps:bodyPr>
                  </wps:wsp>
                </a:graphicData>
              </a:graphic>
            </wp:anchor>
          </w:drawing>
        </mc:Choice>
        <mc:Fallback>
          <w:pict>
            <v:shapetype w14:anchorId="207B257F" id="_x0000_t202" coordsize="21600,21600" o:spt="202" path="m,l,21600r21600,l21600,xe">
              <v:stroke joinstyle="miter"/>
              <v:path gradientshapeok="t" o:connecttype="rect"/>
            </v:shapetype>
            <v:shape id="Shape 312" o:spid="_x0000_s1092" type="#_x0000_t202" style="position:absolute;left:0;text-align:left;margin-left:292pt;margin-top:798.25pt;width:11.75pt;height:5.75pt;z-index:-44040173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" filled="f" stroked="f">
              <v:textbox style="mso-fit-shape-to-text:t" inset="0,0,0,0">
                <w:txbxContent>
                  <w:p w14:paraId="6A240BEE" w14:textId="73FE1220" w:rsidR="0089335A" w:rsidRDefault="0089335A">
                    <w:pPr>
                      <w:pStyle w:val="Style74"/>
                      <w:rPr>
                        <w:sz w:val="15"/>
                        <w:szCs w:val="15"/>
                      </w:rPr>
                    </w:pPr>
                    <w:r>
                      <w:fldChar w:fldCharType="begin"/>
                    </w:r>
                    <w:r>
                      <w:instrText xml:space="preserve"> PAGE \* MERGEFORMAT </w:instrText>
                    </w:r>
                    <w:r>
                      <w:fldChar w:fldCharType="separate"/>
                    </w:r>
                    <w:r w:rsidR="001355FC" w:rsidRPr="001355FC">
                      <w:rPr>
                        <w:rStyle w:val="CharStyle75"/>
                        <w:noProof/>
                        <w:color w:val="000000"/>
                        <w:sz w:val="15"/>
                        <w:szCs w:val="15"/>
                      </w:rPr>
                      <w:t>113</w:t>
                    </w:r>
                    <w:r>
                      <w:rPr>
                        <w:rStyle w:val="CharStyle75"/>
                        <w:color w:val="000000"/>
                        <w:sz w:val="15"/>
                        <w:szCs w:val="1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6A7D2" w14:textId="765A1567" w:rsidR="0089335A" w:rsidRDefault="00277A90">
    <w:pPr>
      <w:spacing w:line="1" w:lineRule="exact"/>
    </w:pPr>
    <w:r>
      <w:ptab w:relativeTo="margin" w:alignment="center" w:leader="none"/>
    </w:r>
    <w:r w:rsidR="0089335A">
      <w:rPr>
        <w:noProof/>
        <w:lang w:val="en-GB" w:eastAsia="en-GB" w:bidi="ar-SA"/>
      </w:rPr>
      <mc:AlternateContent>
        <mc:Choice Requires="wps">
          <w:drawing>
            <wp:anchor distT="0" distB="0" distL="0" distR="0" simplePos="0" relativeHeight="62914696" behindDoc="1" locked="0" layoutInCell="1" allowOverlap="1" wp14:anchorId="1F20F9D9" wp14:editId="4F1DABA9">
              <wp:simplePos x="0" y="0"/>
              <wp:positionH relativeFrom="page">
                <wp:posOffset>3705860</wp:posOffset>
              </wp:positionH>
              <wp:positionV relativeFrom="page">
                <wp:posOffset>10137775</wp:posOffset>
              </wp:positionV>
              <wp:extent cx="94615" cy="73025"/>
              <wp:effectExtent l="0" t="0" r="0" b="0"/>
              <wp:wrapNone/>
              <wp:docPr id="13" name="Shape 13"/>
              <wp:cNvGraphicFramePr/>
              <a:graphic xmlns:a="http://schemas.openxmlformats.org/drawingml/2006/main">
                <a:graphicData uri="http://schemas.microsoft.com/office/word/2010/wordprocessingShape">
                  <wps:wsp>
                    <wps:cNvSpPr txBox="1"/>
                    <wps:spPr>
                      <a:xfrm>
                        <a:off x="0" y="0"/>
                        <a:ext cx="94615" cy="73025"/>
                      </a:xfrm>
                      <a:prstGeom prst="rect">
                        <a:avLst/>
                      </a:prstGeom>
                      <a:noFill/>
                    </wps:spPr>
                    <wps:txbx>
                      <w:txbxContent>
                        <w:p w14:paraId="21074A45" w14:textId="6AAB9A64" w:rsidR="0089335A" w:rsidRDefault="0089335A">
                          <w:pPr>
                            <w:pStyle w:val="Style16"/>
                            <w:rPr>
                              <w:sz w:val="15"/>
                              <w:szCs w:val="15"/>
                            </w:rPr>
                          </w:pPr>
                          <w:r>
                            <w:fldChar w:fldCharType="begin"/>
                          </w:r>
                          <w:r>
                            <w:instrText xml:space="preserve"> PAGE \* MERGEFORMAT </w:instrText>
                          </w:r>
                          <w:r>
                            <w:fldChar w:fldCharType="separate"/>
                          </w:r>
                          <w:r w:rsidR="008B4D3A" w:rsidRPr="008B4D3A">
                            <w:rPr>
                              <w:rStyle w:val="CharStyle17"/>
                              <w:rFonts w:ascii="Arial" w:eastAsia="Arial" w:hAnsi="Arial" w:cs="Arial"/>
                              <w:noProof/>
                              <w:sz w:val="15"/>
                              <w:szCs w:val="15"/>
                            </w:rPr>
                            <w:t>32</w:t>
                          </w:r>
                          <w:r>
                            <w:rPr>
                              <w:rStyle w:val="CharStyle17"/>
                              <w:rFonts w:ascii="Arial" w:eastAsia="Arial" w:hAnsi="Arial" w:cs="Arial"/>
                              <w:sz w:val="15"/>
                              <w:szCs w:val="15"/>
                            </w:rPr>
                            <w:fldChar w:fldCharType="end"/>
                          </w:r>
                        </w:p>
                      </w:txbxContent>
                    </wps:txbx>
                    <wps:bodyPr wrap="none" lIns="0" tIns="0" rIns="0" bIns="0">
                      <a:spAutoFit/>
                    </wps:bodyPr>
                  </wps:wsp>
                </a:graphicData>
              </a:graphic>
            </wp:anchor>
          </w:drawing>
        </mc:Choice>
        <mc:Fallback>
          <w:pict>
            <v:shapetype w14:anchorId="1F20F9D9" id="_x0000_t202" coordsize="21600,21600" o:spt="202" path="m,l,21600r21600,l21600,xe">
              <v:stroke joinstyle="miter"/>
              <v:path gradientshapeok="t" o:connecttype="rect"/>
            </v:shapetype>
            <v:shape id="Shape 13" o:spid="_x0000_s1071" type="#_x0000_t202" style="position:absolute;left:0;text-align:left;margin-left:291.8pt;margin-top:798.25pt;width:7.45pt;height:5.75pt;z-index:-440401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" filled="f" stroked="f">
              <v:textbox style="mso-fit-shape-to-text:t" inset="0,0,0,0">
                <w:txbxContent>
                  <w:p w14:paraId="21074A45" w14:textId="6AAB9A64" w:rsidR="0089335A" w:rsidRDefault="0089335A">
                    <w:pPr>
                      <w:pStyle w:val="Style16"/>
                      <w:rPr>
                        <w:sz w:val="15"/>
                        <w:szCs w:val="15"/>
                      </w:rPr>
                    </w:pPr>
                    <w:r>
                      <w:fldChar w:fldCharType="begin"/>
                    </w:r>
                    <w:r>
                      <w:instrText xml:space="preserve"> PAGE \* MERGEFORMAT </w:instrText>
                    </w:r>
                    <w:r>
                      <w:fldChar w:fldCharType="separate"/>
                    </w:r>
                    <w:r w:rsidR="008B4D3A" w:rsidRPr="008B4D3A">
                      <w:rPr>
                        <w:rStyle w:val="CharStyle17"/>
                        <w:rFonts w:ascii="Arial" w:eastAsia="Arial" w:hAnsi="Arial" w:cs="Arial"/>
                        <w:noProof/>
                        <w:sz w:val="15"/>
                        <w:szCs w:val="15"/>
                      </w:rPr>
                      <w:t>32</w:t>
                    </w:r>
                    <w:r>
                      <w:rPr>
                        <w:rStyle w:val="CharStyle17"/>
                        <w:rFonts w:ascii="Arial" w:eastAsia="Arial" w:hAnsi="Arial" w:cs="Arial"/>
                        <w:sz w:val="15"/>
                        <w:szCs w:val="1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72DB0" w14:textId="77777777" w:rsidR="0089335A" w:rsidRDefault="0089335A">
    <w:pPr>
      <w:spacing w:line="1" w:lineRule="exact"/>
    </w:pPr>
    <w:r>
      <w:rPr>
        <w:noProof/>
        <w:lang w:val="en-GB" w:eastAsia="en-GB" w:bidi="ar-SA"/>
      </w:rPr>
      <mc:AlternateContent>
        <mc:Choice Requires="wps">
          <w:drawing>
            <wp:anchor distT="0" distB="0" distL="0" distR="0" simplePos="0" relativeHeight="62914707" behindDoc="1" locked="0" layoutInCell="1" allowOverlap="1" wp14:anchorId="5E4A0988" wp14:editId="595C8B09">
              <wp:simplePos x="0" y="0"/>
              <wp:positionH relativeFrom="page">
                <wp:posOffset>3705860</wp:posOffset>
              </wp:positionH>
              <wp:positionV relativeFrom="page">
                <wp:posOffset>10137775</wp:posOffset>
              </wp:positionV>
              <wp:extent cx="94615" cy="73025"/>
              <wp:effectExtent l="0" t="0" r="0" b="0"/>
              <wp:wrapNone/>
              <wp:docPr id="151" name="Shape 151"/>
              <wp:cNvGraphicFramePr/>
              <a:graphic xmlns:a="http://schemas.openxmlformats.org/drawingml/2006/main">
                <a:graphicData uri="http://schemas.microsoft.com/office/word/2010/wordprocessingShape">
                  <wps:wsp>
                    <wps:cNvSpPr txBox="1"/>
                    <wps:spPr>
                      <a:xfrm>
                        <a:off x="0" y="0"/>
                        <a:ext cx="94615" cy="73025"/>
                      </a:xfrm>
                      <a:prstGeom prst="rect">
                        <a:avLst/>
                      </a:prstGeom>
                      <a:noFill/>
                    </wps:spPr>
                    <wps:txbx>
                      <w:txbxContent>
                        <w:p w14:paraId="38BE349D" w14:textId="52FE431B" w:rsidR="0089335A" w:rsidRDefault="0089335A">
                          <w:pPr>
                            <w:pStyle w:val="Style16"/>
                            <w:rPr>
                              <w:sz w:val="15"/>
                              <w:szCs w:val="15"/>
                            </w:rPr>
                          </w:pPr>
                          <w:r>
                            <w:fldChar w:fldCharType="begin"/>
                          </w:r>
                          <w:r>
                            <w:instrText xml:space="preserve"> PAGE \* MERGEFORMAT </w:instrText>
                          </w:r>
                          <w:r>
                            <w:fldChar w:fldCharType="separate"/>
                          </w:r>
                          <w:r w:rsidR="008B4D3A" w:rsidRPr="008B4D3A">
                            <w:rPr>
                              <w:rStyle w:val="CharStyle17"/>
                              <w:rFonts w:ascii="Arial" w:eastAsia="Arial" w:hAnsi="Arial" w:cs="Arial"/>
                              <w:noProof/>
                              <w:sz w:val="15"/>
                              <w:szCs w:val="15"/>
                            </w:rPr>
                            <w:t>60</w:t>
                          </w:r>
                          <w:r>
                            <w:rPr>
                              <w:rStyle w:val="CharStyle17"/>
                              <w:rFonts w:ascii="Arial" w:eastAsia="Arial" w:hAnsi="Arial" w:cs="Arial"/>
                              <w:sz w:val="15"/>
                              <w:szCs w:val="15"/>
                            </w:rPr>
                            <w:fldChar w:fldCharType="end"/>
                          </w:r>
                        </w:p>
                      </w:txbxContent>
                    </wps:txbx>
                    <wps:bodyPr wrap="none" lIns="0" tIns="0" rIns="0" bIns="0">
                      <a:spAutoFit/>
                    </wps:bodyPr>
                  </wps:wsp>
                </a:graphicData>
              </a:graphic>
            </wp:anchor>
          </w:drawing>
        </mc:Choice>
        <mc:Fallback>
          <w:pict>
            <v:shapetype w14:anchorId="5E4A0988" id="_x0000_t202" coordsize="21600,21600" o:spt="202" path="m,l,21600r21600,l21600,xe">
              <v:stroke joinstyle="miter"/>
              <v:path gradientshapeok="t" o:connecttype="rect"/>
            </v:shapetype>
            <v:shape id="Shape 151" o:spid="_x0000_s1074" type="#_x0000_t202" style="position:absolute;left:0;text-align:left;margin-left:291.8pt;margin-top:798.25pt;width:7.45pt;height:5.75pt;z-index:-44040177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" filled="f" stroked="f">
              <v:textbox style="mso-fit-shape-to-text:t" inset="0,0,0,0">
                <w:txbxContent>
                  <w:p w14:paraId="38BE349D" w14:textId="52FE431B" w:rsidR="0089335A" w:rsidRDefault="0089335A">
                    <w:pPr>
                      <w:pStyle w:val="Style16"/>
                      <w:rPr>
                        <w:sz w:val="15"/>
                        <w:szCs w:val="15"/>
                      </w:rPr>
                    </w:pPr>
                    <w:r>
                      <w:fldChar w:fldCharType="begin"/>
                    </w:r>
                    <w:r>
                      <w:instrText xml:space="preserve"> PAGE \* MERGEFORMAT </w:instrText>
                    </w:r>
                    <w:r>
                      <w:fldChar w:fldCharType="separate"/>
                    </w:r>
                    <w:r w:rsidR="008B4D3A" w:rsidRPr="008B4D3A">
                      <w:rPr>
                        <w:rStyle w:val="CharStyle17"/>
                        <w:rFonts w:ascii="Arial" w:eastAsia="Arial" w:hAnsi="Arial" w:cs="Arial"/>
                        <w:noProof/>
                        <w:sz w:val="15"/>
                        <w:szCs w:val="15"/>
                      </w:rPr>
                      <w:t>60</w:t>
                    </w:r>
                    <w:r>
                      <w:rPr>
                        <w:rStyle w:val="CharStyle17"/>
                        <w:rFonts w:ascii="Arial" w:eastAsia="Arial" w:hAnsi="Arial" w:cs="Arial"/>
                        <w:sz w:val="15"/>
                        <w:szCs w:val="1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604FC" w14:textId="77777777" w:rsidR="0089335A" w:rsidRDefault="0089335A">
    <w:pPr>
      <w:spacing w:line="1" w:lineRule="exact"/>
    </w:pPr>
    <w:r>
      <w:rPr>
        <w:noProof/>
        <w:lang w:val="en-GB" w:eastAsia="en-GB" w:bidi="ar-SA"/>
      </w:rPr>
      <mc:AlternateContent>
        <mc:Choice Requires="wps">
          <w:drawing>
            <wp:anchor distT="0" distB="0" distL="0" distR="0" simplePos="0" relativeHeight="62914715" behindDoc="1" locked="0" layoutInCell="1" allowOverlap="1" wp14:anchorId="296B6881" wp14:editId="1894D6EF">
              <wp:simplePos x="0" y="0"/>
              <wp:positionH relativeFrom="page">
                <wp:posOffset>3730625</wp:posOffset>
              </wp:positionH>
              <wp:positionV relativeFrom="page">
                <wp:posOffset>10137775</wp:posOffset>
              </wp:positionV>
              <wp:extent cx="97790" cy="73025"/>
              <wp:effectExtent l="0" t="0" r="0" b="0"/>
              <wp:wrapNone/>
              <wp:docPr id="181" name="Shape 181"/>
              <wp:cNvGraphicFramePr/>
              <a:graphic xmlns:a="http://schemas.openxmlformats.org/drawingml/2006/main">
                <a:graphicData uri="http://schemas.microsoft.com/office/word/2010/wordprocessingShape">
                  <wps:wsp>
                    <wps:cNvSpPr txBox="1"/>
                    <wps:spPr>
                      <a:xfrm>
                        <a:off x="0" y="0"/>
                        <a:ext cx="97790" cy="73025"/>
                      </a:xfrm>
                      <a:prstGeom prst="rect">
                        <a:avLst/>
                      </a:prstGeom>
                      <a:noFill/>
                    </wps:spPr>
                    <wps:txbx>
                      <w:txbxContent>
                        <w:p w14:paraId="4E705723" w14:textId="5D5A58A7" w:rsidR="0089335A" w:rsidRDefault="0089335A">
                          <w:pPr>
                            <w:pStyle w:val="Style74"/>
                            <w:rPr>
                              <w:sz w:val="15"/>
                              <w:szCs w:val="15"/>
                            </w:rPr>
                          </w:pPr>
                          <w:r>
                            <w:fldChar w:fldCharType="begin"/>
                          </w:r>
                          <w:r>
                            <w:instrText xml:space="preserve"> PAGE \* MERGEFORMAT </w:instrText>
                          </w:r>
                          <w:r>
                            <w:fldChar w:fldCharType="separate"/>
                          </w:r>
                          <w:r w:rsidR="008B4D3A" w:rsidRPr="008B4D3A">
                            <w:rPr>
                              <w:rStyle w:val="CharStyle75"/>
                              <w:noProof/>
                              <w:color w:val="000000"/>
                              <w:sz w:val="15"/>
                              <w:szCs w:val="15"/>
                            </w:rPr>
                            <w:t>74</w:t>
                          </w:r>
                          <w:r>
                            <w:rPr>
                              <w:rStyle w:val="CharStyle75"/>
                              <w:color w:val="000000"/>
                              <w:sz w:val="15"/>
                              <w:szCs w:val="15"/>
                            </w:rPr>
                            <w:fldChar w:fldCharType="end"/>
                          </w:r>
                        </w:p>
                      </w:txbxContent>
                    </wps:txbx>
                    <wps:bodyPr wrap="none" lIns="0" tIns="0" rIns="0" bIns="0">
                      <a:spAutoFit/>
                    </wps:bodyPr>
                  </wps:wsp>
                </a:graphicData>
              </a:graphic>
            </wp:anchor>
          </w:drawing>
        </mc:Choice>
        <mc:Fallback>
          <w:pict>
            <v:shapetype w14:anchorId="296B6881" id="_x0000_t202" coordsize="21600,21600" o:spt="202" path="m,l,21600r21600,l21600,xe">
              <v:stroke joinstyle="miter"/>
              <v:path gradientshapeok="t" o:connecttype="rect"/>
            </v:shapetype>
            <v:shape id="Shape 181" o:spid="_x0000_s1076" type="#_x0000_t202" style="position:absolute;left:0;text-align:left;margin-left:293.75pt;margin-top:798.25pt;width:7.7pt;height:5.75pt;z-index:-44040176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" filled="f" stroked="f">
              <v:textbox style="mso-fit-shape-to-text:t" inset="0,0,0,0">
                <w:txbxContent>
                  <w:p w14:paraId="4E705723" w14:textId="5D5A58A7" w:rsidR="0089335A" w:rsidRDefault="0089335A">
                    <w:pPr>
                      <w:pStyle w:val="Style74"/>
                      <w:rPr>
                        <w:sz w:val="15"/>
                        <w:szCs w:val="15"/>
                      </w:rPr>
                    </w:pPr>
                    <w:r>
                      <w:fldChar w:fldCharType="begin"/>
                    </w:r>
                    <w:r>
                      <w:instrText xml:space="preserve"> PAGE \* MERGEFORMAT </w:instrText>
                    </w:r>
                    <w:r>
                      <w:fldChar w:fldCharType="separate"/>
                    </w:r>
                    <w:r w:rsidR="008B4D3A" w:rsidRPr="008B4D3A">
                      <w:rPr>
                        <w:rStyle w:val="CharStyle75"/>
                        <w:noProof/>
                        <w:color w:val="000000"/>
                        <w:sz w:val="15"/>
                        <w:szCs w:val="15"/>
                      </w:rPr>
                      <w:t>74</w:t>
                    </w:r>
                    <w:r>
                      <w:rPr>
                        <w:rStyle w:val="CharStyle75"/>
                        <w:color w:val="000000"/>
                        <w:sz w:val="15"/>
                        <w:szCs w:val="1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B8E30" w14:textId="77777777" w:rsidR="0089335A" w:rsidRDefault="0089335A">
    <w:pPr>
      <w:spacing w:line="1" w:lineRule="exact"/>
    </w:pPr>
    <w:r>
      <w:rPr>
        <w:noProof/>
        <w:lang w:val="en-GB" w:eastAsia="en-GB" w:bidi="ar-SA"/>
      </w:rPr>
      <mc:AlternateContent>
        <mc:Choice Requires="wps">
          <w:drawing>
            <wp:anchor distT="0" distB="0" distL="0" distR="0" simplePos="0" relativeHeight="62914719" behindDoc="1" locked="0" layoutInCell="1" allowOverlap="1" wp14:anchorId="01C9D726" wp14:editId="374F6F33">
              <wp:simplePos x="0" y="0"/>
              <wp:positionH relativeFrom="page">
                <wp:posOffset>5297170</wp:posOffset>
              </wp:positionH>
              <wp:positionV relativeFrom="page">
                <wp:posOffset>7007225</wp:posOffset>
              </wp:positionV>
              <wp:extent cx="100330" cy="73025"/>
              <wp:effectExtent l="0" t="0" r="0" b="0"/>
              <wp:wrapNone/>
              <wp:docPr id="185" name="Shape 185"/>
              <wp:cNvGraphicFramePr/>
              <a:graphic xmlns:a="http://schemas.openxmlformats.org/drawingml/2006/main">
                <a:graphicData uri="http://schemas.microsoft.com/office/word/2010/wordprocessingShape">
                  <wps:wsp>
                    <wps:cNvSpPr txBox="1"/>
                    <wps:spPr>
                      <a:xfrm>
                        <a:off x="0" y="0"/>
                        <a:ext cx="100330" cy="73025"/>
                      </a:xfrm>
                      <a:prstGeom prst="rect">
                        <a:avLst/>
                      </a:prstGeom>
                      <a:noFill/>
                    </wps:spPr>
                    <wps:txbx>
                      <w:txbxContent>
                        <w:p w14:paraId="5AB9B247" w14:textId="00B985E4" w:rsidR="0089335A" w:rsidRDefault="0089335A">
                          <w:pPr>
                            <w:pStyle w:val="Style74"/>
                            <w:rPr>
                              <w:sz w:val="15"/>
                              <w:szCs w:val="15"/>
                            </w:rPr>
                          </w:pPr>
                          <w:r>
                            <w:fldChar w:fldCharType="begin"/>
                          </w:r>
                          <w:r>
                            <w:instrText xml:space="preserve"> PAGE \* MERGEFORMAT </w:instrText>
                          </w:r>
                          <w:r>
                            <w:fldChar w:fldCharType="separate"/>
                          </w:r>
                          <w:r w:rsidR="008B4D3A" w:rsidRPr="008B4D3A">
                            <w:rPr>
                              <w:rStyle w:val="CharStyle75"/>
                              <w:noProof/>
                              <w:color w:val="000000"/>
                              <w:sz w:val="15"/>
                              <w:szCs w:val="15"/>
                            </w:rPr>
                            <w:t>82</w:t>
                          </w:r>
                          <w:r>
                            <w:rPr>
                              <w:rStyle w:val="CharStyle75"/>
                              <w:color w:val="000000"/>
                              <w:sz w:val="15"/>
                              <w:szCs w:val="15"/>
                            </w:rPr>
                            <w:fldChar w:fldCharType="end"/>
                          </w:r>
                        </w:p>
                      </w:txbxContent>
                    </wps:txbx>
                    <wps:bodyPr wrap="none" lIns="0" tIns="0" rIns="0" bIns="0">
                      <a:spAutoFit/>
                    </wps:bodyPr>
                  </wps:wsp>
                </a:graphicData>
              </a:graphic>
            </wp:anchor>
          </w:drawing>
        </mc:Choice>
        <mc:Fallback>
          <w:pict>
            <v:shapetype w14:anchorId="01C9D726" id="_x0000_t202" coordsize="21600,21600" o:spt="202" path="m,l,21600r21600,l21600,xe">
              <v:stroke joinstyle="miter"/>
              <v:path gradientshapeok="t" o:connecttype="rect"/>
            </v:shapetype>
            <v:shape id="Shape 185" o:spid="_x0000_s1078" type="#_x0000_t202" style="position:absolute;left:0;text-align:left;margin-left:417.1pt;margin-top:551.75pt;width:7.9pt;height:5.75pt;z-index:-44040176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" filled="f" stroked="f">
              <v:textbox style="mso-fit-shape-to-text:t" inset="0,0,0,0">
                <w:txbxContent>
                  <w:p w14:paraId="5AB9B247" w14:textId="00B985E4" w:rsidR="0089335A" w:rsidRDefault="0089335A">
                    <w:pPr>
                      <w:pStyle w:val="Style74"/>
                      <w:rPr>
                        <w:sz w:val="15"/>
                        <w:szCs w:val="15"/>
                      </w:rPr>
                    </w:pPr>
                    <w:r>
                      <w:fldChar w:fldCharType="begin"/>
                    </w:r>
                    <w:r>
                      <w:instrText xml:space="preserve"> PAGE \* MERGEFORMAT </w:instrText>
                    </w:r>
                    <w:r>
                      <w:fldChar w:fldCharType="separate"/>
                    </w:r>
                    <w:r w:rsidR="008B4D3A" w:rsidRPr="008B4D3A">
                      <w:rPr>
                        <w:rStyle w:val="CharStyle75"/>
                        <w:noProof/>
                        <w:color w:val="000000"/>
                        <w:sz w:val="15"/>
                        <w:szCs w:val="15"/>
                      </w:rPr>
                      <w:t>82</w:t>
                    </w:r>
                    <w:r>
                      <w:rPr>
                        <w:rStyle w:val="CharStyle75"/>
                        <w:color w:val="000000"/>
                        <w:sz w:val="15"/>
                        <w:szCs w:val="1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B5025" w14:textId="77777777" w:rsidR="0089335A" w:rsidRDefault="0089335A">
    <w:pPr>
      <w:spacing w:line="1" w:lineRule="exact"/>
    </w:pPr>
    <w:r>
      <w:rPr>
        <w:noProof/>
        <w:lang w:val="en-GB" w:eastAsia="en-GB" w:bidi="ar-SA"/>
      </w:rPr>
      <mc:AlternateContent>
        <mc:Choice Requires="wps">
          <w:drawing>
            <wp:anchor distT="0" distB="0" distL="0" distR="0" simplePos="0" relativeHeight="62914723" behindDoc="1" locked="0" layoutInCell="1" allowOverlap="1" wp14:anchorId="35C60713" wp14:editId="090A2DC9">
              <wp:simplePos x="0" y="0"/>
              <wp:positionH relativeFrom="page">
                <wp:posOffset>3730625</wp:posOffset>
              </wp:positionH>
              <wp:positionV relativeFrom="page">
                <wp:posOffset>10137775</wp:posOffset>
              </wp:positionV>
              <wp:extent cx="97790" cy="73025"/>
              <wp:effectExtent l="0" t="0" r="0" b="0"/>
              <wp:wrapNone/>
              <wp:docPr id="189" name="Shape 189"/>
              <wp:cNvGraphicFramePr/>
              <a:graphic xmlns:a="http://schemas.openxmlformats.org/drawingml/2006/main">
                <a:graphicData uri="http://schemas.microsoft.com/office/word/2010/wordprocessingShape">
                  <wps:wsp>
                    <wps:cNvSpPr txBox="1"/>
                    <wps:spPr>
                      <a:xfrm>
                        <a:off x="0" y="0"/>
                        <a:ext cx="97790" cy="73025"/>
                      </a:xfrm>
                      <a:prstGeom prst="rect">
                        <a:avLst/>
                      </a:prstGeom>
                      <a:noFill/>
                    </wps:spPr>
                    <wps:txbx>
                      <w:txbxContent>
                        <w:p w14:paraId="6DCC4A76" w14:textId="1144C6AC" w:rsidR="0089335A" w:rsidRDefault="0089335A">
                          <w:pPr>
                            <w:pStyle w:val="Style74"/>
                            <w:rPr>
                              <w:sz w:val="15"/>
                              <w:szCs w:val="15"/>
                            </w:rPr>
                          </w:pPr>
                          <w:r>
                            <w:fldChar w:fldCharType="begin"/>
                          </w:r>
                          <w:r>
                            <w:instrText xml:space="preserve"> PAGE \* MERGEFORMAT </w:instrText>
                          </w:r>
                          <w:r>
                            <w:fldChar w:fldCharType="separate"/>
                          </w:r>
                          <w:r w:rsidR="001355FC" w:rsidRPr="001355FC">
                            <w:rPr>
                              <w:rStyle w:val="CharStyle75"/>
                              <w:noProof/>
                              <w:color w:val="000000"/>
                              <w:sz w:val="15"/>
                              <w:szCs w:val="15"/>
                            </w:rPr>
                            <w:t>100</w:t>
                          </w:r>
                          <w:r>
                            <w:rPr>
                              <w:rStyle w:val="CharStyle75"/>
                              <w:color w:val="000000"/>
                              <w:sz w:val="15"/>
                              <w:szCs w:val="15"/>
                            </w:rPr>
                            <w:fldChar w:fldCharType="end"/>
                          </w:r>
                        </w:p>
                      </w:txbxContent>
                    </wps:txbx>
                    <wps:bodyPr wrap="none" lIns="0" tIns="0" rIns="0" bIns="0">
                      <a:spAutoFit/>
                    </wps:bodyPr>
                  </wps:wsp>
                </a:graphicData>
              </a:graphic>
            </wp:anchor>
          </w:drawing>
        </mc:Choice>
        <mc:Fallback>
          <w:pict>
            <v:shapetype w14:anchorId="35C60713" id="_x0000_t202" coordsize="21600,21600" o:spt="202" path="m,l,21600r21600,l21600,xe">
              <v:stroke joinstyle="miter"/>
              <v:path gradientshapeok="t" o:connecttype="rect"/>
            </v:shapetype>
            <v:shape id="Shape 189" o:spid="_x0000_s1080" type="#_x0000_t202" style="position:absolute;left:0;text-align:left;margin-left:293.75pt;margin-top:798.25pt;width:7.7pt;height:5.75pt;z-index:-44040175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" filled="f" stroked="f">
              <v:textbox style="mso-fit-shape-to-text:t" inset="0,0,0,0">
                <w:txbxContent>
                  <w:p w14:paraId="6DCC4A76" w14:textId="1144C6AC" w:rsidR="0089335A" w:rsidRDefault="0089335A">
                    <w:pPr>
                      <w:pStyle w:val="Style74"/>
                      <w:rPr>
                        <w:sz w:val="15"/>
                        <w:szCs w:val="15"/>
                      </w:rPr>
                    </w:pPr>
                    <w:r>
                      <w:fldChar w:fldCharType="begin"/>
                    </w:r>
                    <w:r>
                      <w:instrText xml:space="preserve"> PAGE \* MERGEFORMAT </w:instrText>
                    </w:r>
                    <w:r>
                      <w:fldChar w:fldCharType="separate"/>
                    </w:r>
                    <w:r w:rsidR="001355FC" w:rsidRPr="001355FC">
                      <w:rPr>
                        <w:rStyle w:val="CharStyle75"/>
                        <w:noProof/>
                        <w:color w:val="000000"/>
                        <w:sz w:val="15"/>
                        <w:szCs w:val="15"/>
                      </w:rPr>
                      <w:t>100</w:t>
                    </w:r>
                    <w:r>
                      <w:rPr>
                        <w:rStyle w:val="CharStyle75"/>
                        <w:color w:val="000000"/>
                        <w:sz w:val="15"/>
                        <w:szCs w:val="1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DB75F" w14:textId="77777777" w:rsidR="0089335A" w:rsidRDefault="0089335A">
    <w:pPr>
      <w:spacing w:line="1" w:lineRule="exact"/>
    </w:pPr>
    <w:r>
      <w:rPr>
        <w:noProof/>
        <w:lang w:val="en-GB" w:eastAsia="en-GB" w:bidi="ar-SA"/>
      </w:rPr>
      <mc:AlternateContent>
        <mc:Choice Requires="wps">
          <w:drawing>
            <wp:anchor distT="0" distB="0" distL="0" distR="0" simplePos="0" relativeHeight="62914727" behindDoc="1" locked="0" layoutInCell="1" allowOverlap="1" wp14:anchorId="10B82520" wp14:editId="0374F739">
              <wp:simplePos x="0" y="0"/>
              <wp:positionH relativeFrom="page">
                <wp:posOffset>5157470</wp:posOffset>
              </wp:positionH>
              <wp:positionV relativeFrom="page">
                <wp:posOffset>7019290</wp:posOffset>
              </wp:positionV>
              <wp:extent cx="149225" cy="76200"/>
              <wp:effectExtent l="0" t="0" r="0" b="0"/>
              <wp:wrapNone/>
              <wp:docPr id="275" name="Shape 275"/>
              <wp:cNvGraphicFramePr/>
              <a:graphic xmlns:a="http://schemas.openxmlformats.org/drawingml/2006/main">
                <a:graphicData uri="http://schemas.microsoft.com/office/word/2010/wordprocessingShape">
                  <wps:wsp>
                    <wps:cNvSpPr txBox="1"/>
                    <wps:spPr>
                      <a:xfrm>
                        <a:off x="0" y="0"/>
                        <a:ext cx="149225" cy="76200"/>
                      </a:xfrm>
                      <a:prstGeom prst="rect">
                        <a:avLst/>
                      </a:prstGeom>
                      <a:noFill/>
                    </wps:spPr>
                    <wps:txbx>
                      <w:txbxContent>
                        <w:p w14:paraId="14AD845B" w14:textId="4FA45554" w:rsidR="0089335A" w:rsidRDefault="0089335A">
                          <w:pPr>
                            <w:pStyle w:val="Style74"/>
                            <w:rPr>
                              <w:sz w:val="15"/>
                              <w:szCs w:val="15"/>
                            </w:rPr>
                          </w:pPr>
                          <w:r>
                            <w:fldChar w:fldCharType="begin"/>
                          </w:r>
                          <w:r>
                            <w:instrText xml:space="preserve"> PAGE \* MERGEFORMAT </w:instrText>
                          </w:r>
                          <w:r>
                            <w:fldChar w:fldCharType="separate"/>
                          </w:r>
                          <w:r w:rsidR="001355FC" w:rsidRPr="001355FC">
                            <w:rPr>
                              <w:rStyle w:val="CharStyle75"/>
                              <w:noProof/>
                              <w:color w:val="000000"/>
                              <w:sz w:val="15"/>
                              <w:szCs w:val="15"/>
                            </w:rPr>
                            <w:t>104</w:t>
                          </w:r>
                          <w:r>
                            <w:rPr>
                              <w:rStyle w:val="CharStyle75"/>
                              <w:color w:val="000000"/>
                              <w:sz w:val="15"/>
                              <w:szCs w:val="15"/>
                            </w:rPr>
                            <w:fldChar w:fldCharType="end"/>
                          </w:r>
                        </w:p>
                      </w:txbxContent>
                    </wps:txbx>
                    <wps:bodyPr wrap="none" lIns="0" tIns="0" rIns="0" bIns="0">
                      <a:spAutoFit/>
                    </wps:bodyPr>
                  </wps:wsp>
                </a:graphicData>
              </a:graphic>
            </wp:anchor>
          </w:drawing>
        </mc:Choice>
        <mc:Fallback>
          <w:pict>
            <v:shapetype w14:anchorId="10B82520" id="_x0000_t202" coordsize="21600,21600" o:spt="202" path="m,l,21600r21600,l21600,xe">
              <v:stroke joinstyle="miter"/>
              <v:path gradientshapeok="t" o:connecttype="rect"/>
            </v:shapetype>
            <v:shape id="Shape 275" o:spid="_x0000_s1085" type="#_x0000_t202" style="position:absolute;left:0;text-align:left;margin-left:406.1pt;margin-top:552.7pt;width:11.75pt;height:6pt;z-index:-44040175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" filled="f" stroked="f">
              <v:textbox style="mso-fit-shape-to-text:t" inset="0,0,0,0">
                <w:txbxContent>
                  <w:p w14:paraId="14AD845B" w14:textId="4FA45554" w:rsidR="0089335A" w:rsidRDefault="0089335A">
                    <w:pPr>
                      <w:pStyle w:val="Style74"/>
                      <w:rPr>
                        <w:sz w:val="15"/>
                        <w:szCs w:val="15"/>
                      </w:rPr>
                    </w:pPr>
                    <w:r>
                      <w:fldChar w:fldCharType="begin"/>
                    </w:r>
                    <w:r>
                      <w:instrText xml:space="preserve"> PAGE \* MERGEFORMAT </w:instrText>
                    </w:r>
                    <w:r>
                      <w:fldChar w:fldCharType="separate"/>
                    </w:r>
                    <w:r w:rsidR="001355FC" w:rsidRPr="001355FC">
                      <w:rPr>
                        <w:rStyle w:val="CharStyle75"/>
                        <w:noProof/>
                        <w:color w:val="000000"/>
                        <w:sz w:val="15"/>
                        <w:szCs w:val="15"/>
                      </w:rPr>
                      <w:t>104</w:t>
                    </w:r>
                    <w:r>
                      <w:rPr>
                        <w:rStyle w:val="CharStyle75"/>
                        <w:color w:val="000000"/>
                        <w:sz w:val="15"/>
                        <w:szCs w:val="1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F1DEA" w14:textId="77777777" w:rsidR="0089335A" w:rsidRDefault="0089335A">
    <w:pPr>
      <w:spacing w:line="1" w:lineRule="exact"/>
    </w:pPr>
    <w:r>
      <w:rPr>
        <w:noProof/>
        <w:lang w:val="en-GB" w:eastAsia="en-GB" w:bidi="ar-SA"/>
      </w:rPr>
      <mc:AlternateContent>
        <mc:Choice Requires="wps">
          <w:drawing>
            <wp:anchor distT="0" distB="0" distL="0" distR="0" simplePos="0" relativeHeight="62914735" behindDoc="1" locked="0" layoutInCell="1" allowOverlap="1" wp14:anchorId="4DC3212D" wp14:editId="51DCA6B8">
              <wp:simplePos x="0" y="0"/>
              <wp:positionH relativeFrom="page">
                <wp:posOffset>5157470</wp:posOffset>
              </wp:positionH>
              <wp:positionV relativeFrom="page">
                <wp:posOffset>7019290</wp:posOffset>
              </wp:positionV>
              <wp:extent cx="149225" cy="76200"/>
              <wp:effectExtent l="0" t="0" r="0" b="0"/>
              <wp:wrapNone/>
              <wp:docPr id="289" name="Shape 289"/>
              <wp:cNvGraphicFramePr/>
              <a:graphic xmlns:a="http://schemas.openxmlformats.org/drawingml/2006/main">
                <a:graphicData uri="http://schemas.microsoft.com/office/word/2010/wordprocessingShape">
                  <wps:wsp>
                    <wps:cNvSpPr txBox="1"/>
                    <wps:spPr>
                      <a:xfrm>
                        <a:off x="0" y="0"/>
                        <a:ext cx="149225" cy="76200"/>
                      </a:xfrm>
                      <a:prstGeom prst="rect">
                        <a:avLst/>
                      </a:prstGeom>
                      <a:noFill/>
                    </wps:spPr>
                    <wps:txbx>
                      <w:txbxContent>
                        <w:p w14:paraId="4E498015" w14:textId="4491286E" w:rsidR="0089335A" w:rsidRDefault="0089335A">
                          <w:pPr>
                            <w:pStyle w:val="Style74"/>
                            <w:rPr>
                              <w:sz w:val="15"/>
                              <w:szCs w:val="15"/>
                            </w:rPr>
                          </w:pPr>
                          <w:r>
                            <w:fldChar w:fldCharType="begin"/>
                          </w:r>
                          <w:r>
                            <w:instrText xml:space="preserve"> PAGE \* MERGEFORMAT </w:instrText>
                          </w:r>
                          <w:r>
                            <w:fldChar w:fldCharType="separate"/>
                          </w:r>
                          <w:r w:rsidR="001355FC" w:rsidRPr="001355FC">
                            <w:rPr>
                              <w:rStyle w:val="CharStyle75"/>
                              <w:noProof/>
                              <w:color w:val="000000"/>
                              <w:sz w:val="15"/>
                              <w:szCs w:val="15"/>
                            </w:rPr>
                            <w:t>111</w:t>
                          </w:r>
                          <w:r>
                            <w:rPr>
                              <w:rStyle w:val="CharStyle75"/>
                              <w:color w:val="000000"/>
                              <w:sz w:val="15"/>
                              <w:szCs w:val="15"/>
                            </w:rPr>
                            <w:fldChar w:fldCharType="end"/>
                          </w:r>
                        </w:p>
                      </w:txbxContent>
                    </wps:txbx>
                    <wps:bodyPr wrap="none" lIns="0" tIns="0" rIns="0" bIns="0">
                      <a:spAutoFit/>
                    </wps:bodyPr>
                  </wps:wsp>
                </a:graphicData>
              </a:graphic>
            </wp:anchor>
          </w:drawing>
        </mc:Choice>
        <mc:Fallback>
          <w:pict>
            <v:shapetype w14:anchorId="4DC3212D" id="_x0000_t202" coordsize="21600,21600" o:spt="202" path="m,l,21600r21600,l21600,xe">
              <v:stroke joinstyle="miter"/>
              <v:path gradientshapeok="t" o:connecttype="rect"/>
            </v:shapetype>
            <v:shape id="Shape 289" o:spid="_x0000_s1087" type="#_x0000_t202" style="position:absolute;left:0;text-align:left;margin-left:406.1pt;margin-top:552.7pt;width:11.75pt;height:6pt;z-index:-44040174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" filled="f" stroked="f">
              <v:textbox style="mso-fit-shape-to-text:t" inset="0,0,0,0">
                <w:txbxContent>
                  <w:p w14:paraId="4E498015" w14:textId="4491286E" w:rsidR="0089335A" w:rsidRDefault="0089335A">
                    <w:pPr>
                      <w:pStyle w:val="Style74"/>
                      <w:rPr>
                        <w:sz w:val="15"/>
                        <w:szCs w:val="15"/>
                      </w:rPr>
                    </w:pPr>
                    <w:r>
                      <w:fldChar w:fldCharType="begin"/>
                    </w:r>
                    <w:r>
                      <w:instrText xml:space="preserve"> PAGE \* MERGEFORMAT </w:instrText>
                    </w:r>
                    <w:r>
                      <w:fldChar w:fldCharType="separate"/>
                    </w:r>
                    <w:r w:rsidR="001355FC" w:rsidRPr="001355FC">
                      <w:rPr>
                        <w:rStyle w:val="CharStyle75"/>
                        <w:noProof/>
                        <w:color w:val="000000"/>
                        <w:sz w:val="15"/>
                        <w:szCs w:val="15"/>
                      </w:rPr>
                      <w:t>111</w:t>
                    </w:r>
                    <w:r>
                      <w:rPr>
                        <w:rStyle w:val="CharStyle75"/>
                        <w:color w:val="000000"/>
                        <w:sz w:val="15"/>
                        <w:szCs w:val="1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3281D" w14:textId="77777777" w:rsidR="0089335A" w:rsidRDefault="0089335A">
    <w:pPr>
      <w:spacing w:line="1" w:lineRule="exact"/>
    </w:pPr>
    <w:r>
      <w:rPr>
        <w:noProof/>
        <w:lang w:val="en-GB" w:eastAsia="en-GB" w:bidi="ar-SA"/>
      </w:rPr>
      <mc:AlternateContent>
        <mc:Choice Requires="wps">
          <w:drawing>
            <wp:anchor distT="0" distB="0" distL="0" distR="0" simplePos="0" relativeHeight="62914741" behindDoc="1" locked="0" layoutInCell="1" allowOverlap="1" wp14:anchorId="4C087E68" wp14:editId="7CE62C07">
              <wp:simplePos x="0" y="0"/>
              <wp:positionH relativeFrom="page">
                <wp:posOffset>5215255</wp:posOffset>
              </wp:positionH>
              <wp:positionV relativeFrom="page">
                <wp:posOffset>6904990</wp:posOffset>
              </wp:positionV>
              <wp:extent cx="149225" cy="76200"/>
              <wp:effectExtent l="0" t="0" r="0" b="0"/>
              <wp:wrapNone/>
              <wp:docPr id="296" name="Shape 296"/>
              <wp:cNvGraphicFramePr/>
              <a:graphic xmlns:a="http://schemas.openxmlformats.org/drawingml/2006/main">
                <a:graphicData uri="http://schemas.microsoft.com/office/word/2010/wordprocessingShape">
                  <wps:wsp>
                    <wps:cNvSpPr txBox="1"/>
                    <wps:spPr>
                      <a:xfrm>
                        <a:off x="0" y="0"/>
                        <a:ext cx="149225" cy="76200"/>
                      </a:xfrm>
                      <a:prstGeom prst="rect">
                        <a:avLst/>
                      </a:prstGeom>
                      <a:noFill/>
                    </wps:spPr>
                    <wps:txbx>
                      <w:txbxContent>
                        <w:p w14:paraId="1EF30FB5" w14:textId="6CA417CF" w:rsidR="0089335A" w:rsidRDefault="0089335A">
                          <w:pPr>
                            <w:pStyle w:val="Style74"/>
                            <w:rPr>
                              <w:sz w:val="15"/>
                              <w:szCs w:val="15"/>
                            </w:rPr>
                          </w:pPr>
                          <w:r>
                            <w:fldChar w:fldCharType="begin"/>
                          </w:r>
                          <w:r>
                            <w:instrText xml:space="preserve"> PAGE \* MERGEFORMAT </w:instrText>
                          </w:r>
                          <w:r>
                            <w:fldChar w:fldCharType="separate"/>
                          </w:r>
                          <w:r w:rsidR="001355FC" w:rsidRPr="001355FC">
                            <w:rPr>
                              <w:rStyle w:val="CharStyle75"/>
                              <w:noProof/>
                              <w:color w:val="000000"/>
                              <w:sz w:val="15"/>
                              <w:szCs w:val="15"/>
                            </w:rPr>
                            <w:t>110</w:t>
                          </w:r>
                          <w:r>
                            <w:rPr>
                              <w:rStyle w:val="CharStyle75"/>
                              <w:color w:val="000000"/>
                              <w:sz w:val="15"/>
                              <w:szCs w:val="15"/>
                            </w:rPr>
                            <w:fldChar w:fldCharType="end"/>
                          </w:r>
                        </w:p>
                      </w:txbxContent>
                    </wps:txbx>
                    <wps:bodyPr wrap="none" lIns="0" tIns="0" rIns="0" bIns="0">
                      <a:spAutoFit/>
                    </wps:bodyPr>
                  </wps:wsp>
                </a:graphicData>
              </a:graphic>
            </wp:anchor>
          </w:drawing>
        </mc:Choice>
        <mc:Fallback>
          <w:pict>
            <v:shapetype w14:anchorId="4C087E68" id="_x0000_t202" coordsize="21600,21600" o:spt="202" path="m,l,21600r21600,l21600,xe">
              <v:stroke joinstyle="miter"/>
              <v:path gradientshapeok="t" o:connecttype="rect"/>
            </v:shapetype>
            <v:shape id="Shape 296" o:spid="_x0000_s1090" type="#_x0000_t202" style="position:absolute;left:0;text-align:left;margin-left:410.65pt;margin-top:543.7pt;width:11.75pt;height:6pt;z-index:-44040173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" filled="f" stroked="f">
              <v:textbox style="mso-fit-shape-to-text:t" inset="0,0,0,0">
                <w:txbxContent>
                  <w:p w14:paraId="1EF30FB5" w14:textId="6CA417CF" w:rsidR="0089335A" w:rsidRDefault="0089335A">
                    <w:pPr>
                      <w:pStyle w:val="Style74"/>
                      <w:rPr>
                        <w:sz w:val="15"/>
                        <w:szCs w:val="15"/>
                      </w:rPr>
                    </w:pPr>
                    <w:r>
                      <w:fldChar w:fldCharType="begin"/>
                    </w:r>
                    <w:r>
                      <w:instrText xml:space="preserve"> PAGE \* MERGEFORMAT </w:instrText>
                    </w:r>
                    <w:r>
                      <w:fldChar w:fldCharType="separate"/>
                    </w:r>
                    <w:r w:rsidR="001355FC" w:rsidRPr="001355FC">
                      <w:rPr>
                        <w:rStyle w:val="CharStyle75"/>
                        <w:noProof/>
                        <w:color w:val="000000"/>
                        <w:sz w:val="15"/>
                        <w:szCs w:val="15"/>
                      </w:rPr>
                      <w:t>110</w:t>
                    </w:r>
                    <w:r>
                      <w:rPr>
                        <w:rStyle w:val="CharStyle75"/>
                        <w:color w:val="000000"/>
                        <w:sz w:val="15"/>
                        <w:szCs w:val="1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FCB77" w14:textId="77777777" w:rsidR="00757A62" w:rsidRDefault="00757A62">
      <w:r>
        <w:separator/>
      </w:r>
    </w:p>
  </w:footnote>
  <w:footnote w:type="continuationSeparator" w:id="0">
    <w:p w14:paraId="038F8DDF" w14:textId="77777777" w:rsidR="00757A62" w:rsidRDefault="00757A62">
      <w:r>
        <w:continuationSeparator/>
      </w:r>
    </w:p>
  </w:footnote>
  <w:footnote w:id="1">
    <w:p w14:paraId="650E3FC1" w14:textId="77777777" w:rsidR="0089335A" w:rsidRDefault="0089335A">
      <w:pPr>
        <w:pStyle w:val="Style2"/>
      </w:pPr>
      <w:r>
        <w:rPr>
          <w:rStyle w:val="CharStyle3"/>
          <w:vertAlign w:val="superscript"/>
        </w:rPr>
        <w:footnoteRef/>
      </w:r>
      <w:r>
        <w:rPr>
          <w:rStyle w:val="CharStyle3"/>
        </w:rPr>
        <w:t xml:space="preserve"> ESF je dostupan na </w:t>
      </w:r>
      <w:hyperlink r:id="rId1" w:history="1">
        <w:r>
          <w:rPr>
            <w:rStyle w:val="CharStyle3"/>
          </w:rPr>
          <w:t xml:space="preserve">- </w:t>
        </w:r>
        <w:r>
          <w:rPr>
            <w:rStyle w:val="CharStyle3"/>
            <w:color w:val="0563C1"/>
            <w:u w:val="single"/>
          </w:rPr>
          <w:t>https://www.worldbank.org/en/projects-operations/environmental-and-social-framework</w:t>
        </w:r>
      </w:hyperlink>
    </w:p>
  </w:footnote>
  <w:footnote w:id="2">
    <w:p w14:paraId="6CA006C7" w14:textId="0E98D6B7" w:rsidR="00AF4860" w:rsidRPr="00AF4860" w:rsidRDefault="00AF4860">
      <w:pPr>
        <w:pStyle w:val="FootnoteText"/>
        <w:rPr>
          <w:lang w:val="hr-HR"/>
        </w:rPr>
      </w:pPr>
      <w:r>
        <w:rPr>
          <w:rStyle w:val="FootnoteReference"/>
        </w:rPr>
        <w:footnoteRef/>
      </w:r>
      <w:r>
        <w:t xml:space="preserve"> </w:t>
      </w:r>
      <w:r>
        <w:rPr>
          <w:lang w:val="hr-HR"/>
        </w:rPr>
        <w:t xml:space="preserve">Za više pojedinosti pogledati Aranžmane implementacije. </w:t>
      </w:r>
    </w:p>
  </w:footnote>
  <w:footnote w:id="3">
    <w:p w14:paraId="6EB0C81F" w14:textId="77777777" w:rsidR="0089335A" w:rsidRDefault="0089335A">
      <w:pPr>
        <w:pStyle w:val="Style2"/>
      </w:pPr>
      <w:r>
        <w:rPr>
          <w:rStyle w:val="CharStyle3"/>
          <w:vertAlign w:val="superscript"/>
        </w:rPr>
        <w:footnoteRef/>
      </w:r>
      <w:r>
        <w:rPr>
          <w:rStyle w:val="CharStyle3"/>
        </w:rPr>
        <w:t xml:space="preserve"> “Federacija u brojkama”, Federalni zavod za statistiku, 2022</w:t>
      </w:r>
    </w:p>
  </w:footnote>
  <w:footnote w:id="4">
    <w:p w14:paraId="2FBD6B1E" w14:textId="77777777" w:rsidR="0089335A" w:rsidRDefault="0089335A">
      <w:pPr>
        <w:pStyle w:val="Style2"/>
      </w:pPr>
      <w:r>
        <w:rPr>
          <w:rStyle w:val="CharStyle3"/>
          <w:vertAlign w:val="superscript"/>
        </w:rPr>
        <w:footnoteRef/>
      </w:r>
      <w:r>
        <w:rPr>
          <w:rStyle w:val="CharStyle3"/>
        </w:rPr>
        <w:t xml:space="preserve"> Strategija upravljanja vodama FBiH 2010-2022. godina, Zavod za vodoprivredu d.d. Sarajevo, Zavod za vodoprivredu, d.o.o. Mostar, mart 2012. godina</w:t>
      </w:r>
    </w:p>
  </w:footnote>
  <w:footnote w:id="5">
    <w:p w14:paraId="0AD6DB40" w14:textId="77777777" w:rsidR="0089335A" w:rsidRDefault="0089335A">
      <w:pPr>
        <w:pStyle w:val="Style2"/>
      </w:pPr>
      <w:r>
        <w:rPr>
          <w:rStyle w:val="CharStyle3"/>
          <w:vertAlign w:val="superscript"/>
        </w:rPr>
        <w:footnoteRef/>
      </w:r>
      <w:r>
        <w:rPr>
          <w:rStyle w:val="CharStyle3"/>
        </w:rPr>
        <w:t xml:space="preserve"> Preuzeto sa:</w:t>
      </w:r>
      <w:hyperlink r:id="rId2" w:history="1">
        <w:r>
          <w:rPr>
            <w:rStyle w:val="CharStyle3"/>
          </w:rPr>
          <w:t xml:space="preserve"> https://fhmzbih.gov.ba/latinica/KLIMA/klimaBIH.php</w:t>
        </w:r>
      </w:hyperlink>
    </w:p>
  </w:footnote>
  <w:footnote w:id="6">
    <w:p w14:paraId="6FA5D215" w14:textId="77777777" w:rsidR="0089335A" w:rsidRDefault="0089335A">
      <w:pPr>
        <w:pStyle w:val="Style2"/>
      </w:pPr>
      <w:r>
        <w:rPr>
          <w:rStyle w:val="CharStyle3"/>
          <w:vertAlign w:val="superscript"/>
        </w:rPr>
        <w:footnoteRef/>
      </w:r>
      <w:r>
        <w:rPr>
          <w:rStyle w:val="CharStyle3"/>
        </w:rPr>
        <w:t xml:space="preserve"> INC 2009</w:t>
      </w:r>
    </w:p>
  </w:footnote>
  <w:footnote w:id="7">
    <w:p w14:paraId="637875D1" w14:textId="77777777" w:rsidR="0089335A" w:rsidRDefault="0089335A">
      <w:pPr>
        <w:pStyle w:val="Style2"/>
      </w:pPr>
      <w:r>
        <w:rPr>
          <w:rStyle w:val="CharStyle3"/>
          <w:vertAlign w:val="superscript"/>
        </w:rPr>
        <w:footnoteRef/>
      </w:r>
      <w:r>
        <w:rPr>
          <w:rStyle w:val="CharStyle3"/>
        </w:rPr>
        <w:t xml:space="preserve"> Strategija adaptacije klimatskim promjenama i nisko-emisionog razvoja Bosne i Hercegovine za period 2020.-2030., nacrt, 2020</w:t>
      </w:r>
    </w:p>
  </w:footnote>
  <w:footnote w:id="8">
    <w:p w14:paraId="1F4CBB87" w14:textId="77777777" w:rsidR="0089335A" w:rsidRDefault="0089335A">
      <w:pPr>
        <w:pStyle w:val="Style2"/>
      </w:pPr>
      <w:r>
        <w:rPr>
          <w:rStyle w:val="CharStyle3"/>
          <w:vertAlign w:val="superscript"/>
        </w:rPr>
        <w:footnoteRef/>
      </w:r>
      <w:r>
        <w:rPr>
          <w:rStyle w:val="CharStyle3"/>
        </w:rPr>
        <w:t xml:space="preserve"> Informacija o gospodarenju šumama u FBiH u 2021. godini i planovima gospodarenja šumama za 2022. godinu, Federalno ministarstvo poljoprivrede, vodoprivrede i šumarstva, septembar 2022.</w:t>
      </w:r>
    </w:p>
  </w:footnote>
  <w:footnote w:id="9">
    <w:p w14:paraId="5DC2F365" w14:textId="77777777" w:rsidR="0089335A" w:rsidRDefault="0089335A">
      <w:pPr>
        <w:pStyle w:val="Style2"/>
      </w:pPr>
      <w:r>
        <w:rPr>
          <w:rStyle w:val="CharStyle3"/>
          <w:vertAlign w:val="superscript"/>
        </w:rPr>
        <w:footnoteRef/>
      </w:r>
      <w:r>
        <w:rPr>
          <w:rStyle w:val="CharStyle3"/>
        </w:rPr>
        <w:t xml:space="preserve"> Informacija o gospodarenju šumama u FBiH u 2021. godini i planovima gospodarenja šumama za 2022. godinu, Federalno ministarstvo poljoprivrede, vodoprivrede i šumarstva, septembar 2022. godine</w:t>
      </w:r>
    </w:p>
  </w:footnote>
  <w:footnote w:id="10">
    <w:p w14:paraId="1B00633A" w14:textId="77777777" w:rsidR="0089335A" w:rsidRDefault="0089335A">
      <w:pPr>
        <w:pStyle w:val="Style2"/>
      </w:pPr>
      <w:r>
        <w:rPr>
          <w:rStyle w:val="CharStyle3"/>
          <w:vertAlign w:val="superscript"/>
        </w:rPr>
        <w:footnoteRef/>
      </w:r>
      <w:r>
        <w:rPr>
          <w:rStyle w:val="CharStyle3"/>
        </w:rPr>
        <w:t xml:space="preserve"> Federacija BiH u brojkama, Zavod za statistiku FBiH, 2022. godine</w:t>
      </w:r>
    </w:p>
  </w:footnote>
  <w:footnote w:id="11">
    <w:p w14:paraId="78EB735F" w14:textId="77777777" w:rsidR="0089335A" w:rsidRDefault="0089335A">
      <w:pPr>
        <w:pStyle w:val="Style2"/>
      </w:pPr>
      <w:r>
        <w:rPr>
          <w:rStyle w:val="CharStyle3"/>
          <w:vertAlign w:val="superscript"/>
        </w:rPr>
        <w:footnoteRef/>
      </w:r>
      <w:r>
        <w:rPr>
          <w:rStyle w:val="CharStyle3"/>
        </w:rPr>
        <w:t xml:space="preserve"> Informacija o gospodarenju šumama u FBiH u 2021. godini i planovima gospodarenja šumama za 2022. godinu, Federalno ministarstvo poljoprivrede, vodoprivrede i šumarstva, septembar 2022. godine</w:t>
      </w:r>
    </w:p>
  </w:footnote>
  <w:footnote w:id="12">
    <w:p w14:paraId="7BB5F267" w14:textId="77777777" w:rsidR="0089335A" w:rsidRDefault="0089335A">
      <w:pPr>
        <w:pStyle w:val="Style2"/>
      </w:pPr>
      <w:r>
        <w:rPr>
          <w:rStyle w:val="CharStyle3"/>
          <w:vertAlign w:val="superscript"/>
        </w:rPr>
        <w:footnoteRef/>
      </w:r>
      <w:r>
        <w:rPr>
          <w:rStyle w:val="CharStyle3"/>
        </w:rPr>
        <w:t xml:space="preserve"> Odluka o granicama riječnih bazena i vodnih područja na teritoriji FBiH („Službene novine FBiH“, br.: 41/07)</w:t>
      </w:r>
    </w:p>
  </w:footnote>
  <w:footnote w:id="13">
    <w:p w14:paraId="4A62586B" w14:textId="50CFD9F6" w:rsidR="0089335A" w:rsidRPr="009A7734" w:rsidRDefault="0089335A" w:rsidP="00266AB5">
      <w:pPr>
        <w:pStyle w:val="Style2"/>
        <w:rPr>
          <w:lang w:val="en-GB"/>
        </w:rPr>
      </w:pPr>
      <w:r w:rsidRPr="009A7734">
        <w:rPr>
          <w:rStyle w:val="FootnoteReference"/>
        </w:rPr>
        <w:footnoteRef/>
      </w:r>
      <w:r>
        <w:rPr>
          <w:rStyle w:val="CharStyle3"/>
        </w:rPr>
        <w:t xml:space="preserve"> Prioritetni projekti za zaštitu od poplava na Vodnom području Jadranskog mora predloženih glavnim preventivnim planom zaštite od poplava FBiH, Ostojić Ž, Agencija za vodno područje Jadranskog mora» Mostar, juni 2012. godina</w:t>
      </w:r>
    </w:p>
  </w:footnote>
  <w:footnote w:id="14">
    <w:p w14:paraId="41FF688D" w14:textId="75407DBC" w:rsidR="0089335A" w:rsidRPr="009A7734" w:rsidRDefault="0089335A">
      <w:pPr>
        <w:pStyle w:val="FootnoteText"/>
        <w:rPr>
          <w:sz w:val="16"/>
          <w:szCs w:val="16"/>
          <w:lang w:val="en-GB"/>
        </w:rPr>
      </w:pPr>
      <w:r w:rsidRPr="009A7734">
        <w:rPr>
          <w:rStyle w:val="FootnoteReference"/>
          <w:sz w:val="16"/>
          <w:szCs w:val="16"/>
        </w:rPr>
        <w:footnoteRef/>
      </w:r>
      <w:r w:rsidRPr="009A7734">
        <w:rPr>
          <w:sz w:val="16"/>
          <w:szCs w:val="16"/>
        </w:rPr>
        <w:t xml:space="preserve"> </w:t>
      </w:r>
      <w:r>
        <w:rPr>
          <w:rStyle w:val="CharStyle3"/>
        </w:rPr>
        <w:t>Plan upravljanja vodama u vodnom području rijeke Save u FBiH 2022-2027, Agencija za vodno područje rijeke Save, 2021</w:t>
      </w:r>
    </w:p>
  </w:footnote>
  <w:footnote w:id="15">
    <w:p w14:paraId="0E215308" w14:textId="50E99366" w:rsidR="0089335A" w:rsidRDefault="0089335A">
      <w:pPr>
        <w:pStyle w:val="Style2"/>
      </w:pPr>
      <w:r>
        <w:rPr>
          <w:rStyle w:val="CharStyle3"/>
          <w:vertAlign w:val="superscript"/>
        </w:rPr>
        <w:footnoteRef/>
      </w:r>
      <w:r>
        <w:rPr>
          <w:rStyle w:val="CharStyle3"/>
        </w:rPr>
        <w:t xml:space="preserve"> Plan upravljanja vodama u vodnom području rijeke Save u FBiH 2022-2027, str. 36</w:t>
      </w:r>
    </w:p>
  </w:footnote>
  <w:footnote w:id="16">
    <w:p w14:paraId="48F00BC1" w14:textId="48A978FE" w:rsidR="0089335A" w:rsidRDefault="0089335A">
      <w:pPr>
        <w:pStyle w:val="Style2"/>
      </w:pPr>
      <w:r>
        <w:rPr>
          <w:rStyle w:val="CharStyle3"/>
          <w:vertAlign w:val="superscript"/>
        </w:rPr>
        <w:footnoteRef/>
      </w:r>
      <w:r>
        <w:rPr>
          <w:rStyle w:val="CharStyle3"/>
        </w:rPr>
        <w:t xml:space="preserve"> </w:t>
      </w:r>
      <w:r>
        <w:t xml:space="preserve">Karakterizacijski izvještaj Plana upravljanja vodama u vodnom području rijeke Save u FBiH 2022-2027, str. 224  </w:t>
      </w:r>
    </w:p>
  </w:footnote>
  <w:footnote w:id="17">
    <w:p w14:paraId="3BFFBA3D" w14:textId="3BD9DC64" w:rsidR="0089335A" w:rsidRDefault="0089335A">
      <w:pPr>
        <w:pStyle w:val="Style2"/>
      </w:pPr>
      <w:r>
        <w:rPr>
          <w:rStyle w:val="CharStyle3"/>
          <w:vertAlign w:val="superscript"/>
        </w:rPr>
        <w:footnoteRef/>
      </w:r>
      <w:r>
        <w:rPr>
          <w:rStyle w:val="CharStyle3"/>
        </w:rPr>
        <w:t xml:space="preserve"> </w:t>
      </w:r>
      <w:r>
        <w:t xml:space="preserve">Vrijednosti elemenata biološke kvalitete za tip tijela površinske vode pokazuju niske nivoe narušavanja koja proizlaze iz ljudske aktivnosti, ali samo neznatno odstupaju od onih koje su normalno povezane s tipom tijela površinske vode u neometanim uslovima.  </w:t>
      </w:r>
    </w:p>
  </w:footnote>
  <w:footnote w:id="18">
    <w:p w14:paraId="5C9888CE" w14:textId="77777777" w:rsidR="0089335A" w:rsidRDefault="0089335A">
      <w:pPr>
        <w:pStyle w:val="Style2"/>
      </w:pPr>
      <w:r>
        <w:rPr>
          <w:rStyle w:val="CharStyle3"/>
          <w:vertAlign w:val="superscript"/>
        </w:rPr>
        <w:footnoteRef/>
      </w:r>
      <w:r>
        <w:rPr>
          <w:rStyle w:val="CharStyle3"/>
        </w:rPr>
        <w:t xml:space="preserve"> Vrijednosti elemenata biološke kvalitete za tip tijela površinske vode umjereno odstupaju od vrijednosti koje su normalno povezane s tipom tijela površinske vode u neometanim uvjetima. Vrijednosti pokazuju umjerene znakove narušavanja kao rezultat ljudske aktivnosti i znatno su poremećenije nego u uvjetima dobrog statusa.</w:t>
      </w:r>
    </w:p>
  </w:footnote>
  <w:footnote w:id="19">
    <w:p w14:paraId="62C52E16" w14:textId="77777777" w:rsidR="0089335A" w:rsidRDefault="0089335A">
      <w:pPr>
        <w:pStyle w:val="Style2"/>
      </w:pPr>
      <w:r>
        <w:rPr>
          <w:rStyle w:val="CharStyle3"/>
          <w:vertAlign w:val="superscript"/>
        </w:rPr>
        <w:footnoteRef/>
      </w:r>
      <w:r>
        <w:rPr>
          <w:rStyle w:val="CharStyle3"/>
        </w:rPr>
        <w:t xml:space="preserve"> Vode koje pokazuju znakove velikih promjena vrijednosti bioloških elemenata kvalitete za tip tijela površinske vode i u kojima relevantne biološke zajednice znatno odstupaju od onih koje su obično povezane s tipom površinskog vodnog tijela u neometanim uvjetima, klasificirat će se kao slabe.</w:t>
      </w:r>
    </w:p>
  </w:footnote>
  <w:footnote w:id="20">
    <w:p w14:paraId="4185E75F" w14:textId="77777777" w:rsidR="0089335A" w:rsidRDefault="0089335A">
      <w:pPr>
        <w:pStyle w:val="Style2"/>
      </w:pPr>
      <w:r>
        <w:rPr>
          <w:rStyle w:val="CharStyle3"/>
          <w:vertAlign w:val="superscript"/>
        </w:rPr>
        <w:footnoteRef/>
      </w:r>
      <w:r>
        <w:rPr>
          <w:rStyle w:val="CharStyle3"/>
        </w:rPr>
        <w:t xml:space="preserve"> Vode koje pokazuju znakove ozbiljnih promjena vrijednosti bioloških elemenata kvalitete za tip tijela površinske vode i u kojima su odsutni veliki dijelovi relevantnih bioloških zajednica koje su normalno povezane s tipom površinskog vodnog tijela u neometanim uvjetima, klasificirat će se kao loše.</w:t>
      </w:r>
    </w:p>
  </w:footnote>
  <w:footnote w:id="21">
    <w:p w14:paraId="4909F822" w14:textId="77777777" w:rsidR="0089335A" w:rsidRDefault="0089335A">
      <w:pPr>
        <w:pStyle w:val="Style2"/>
      </w:pPr>
      <w:r>
        <w:rPr>
          <w:rStyle w:val="CharStyle3"/>
          <w:vertAlign w:val="superscript"/>
        </w:rPr>
        <w:footnoteRef/>
      </w:r>
      <w:r>
        <w:rPr>
          <w:rStyle w:val="CharStyle3"/>
        </w:rPr>
        <w:t xml:space="preserve"> Karakterizacijski izvještaj Plana upravljanja vodama u vodnom području rijeke Save u FBiH 2022-2027, str. 259-260</w:t>
      </w:r>
    </w:p>
  </w:footnote>
  <w:footnote w:id="22">
    <w:p w14:paraId="361C64E5" w14:textId="1F19D20C" w:rsidR="0089335A" w:rsidRPr="007D17FE" w:rsidRDefault="0089335A">
      <w:pPr>
        <w:pStyle w:val="FootnoteText"/>
        <w:rPr>
          <w:sz w:val="16"/>
          <w:szCs w:val="16"/>
          <w:lang w:val="en-GB"/>
        </w:rPr>
      </w:pPr>
      <w:r w:rsidRPr="007D17FE">
        <w:rPr>
          <w:rStyle w:val="FootnoteReference"/>
          <w:sz w:val="16"/>
          <w:szCs w:val="16"/>
        </w:rPr>
        <w:footnoteRef/>
      </w:r>
      <w:r w:rsidRPr="007D17FE">
        <w:rPr>
          <w:sz w:val="16"/>
          <w:szCs w:val="16"/>
        </w:rPr>
        <w:t xml:space="preserve"> </w:t>
      </w:r>
      <w:r>
        <w:rPr>
          <w:sz w:val="16"/>
          <w:szCs w:val="16"/>
        </w:rPr>
        <w:t xml:space="preserve">Plan upravljanja vodama u vodnom području Jadranskog mora u FBiH 2022-2027, Agencija za vodno područje Jadranskog mora, Mostar, 2021 </w:t>
      </w:r>
      <w:r>
        <w:t xml:space="preserve"> </w:t>
      </w:r>
    </w:p>
  </w:footnote>
  <w:footnote w:id="23">
    <w:p w14:paraId="5A002DFC" w14:textId="6F18E0E1" w:rsidR="0089335A" w:rsidRDefault="0089335A">
      <w:pPr>
        <w:pStyle w:val="Style2"/>
      </w:pPr>
      <w:r>
        <w:rPr>
          <w:rStyle w:val="CharStyle3"/>
          <w:vertAlign w:val="superscript"/>
        </w:rPr>
        <w:footnoteRef/>
      </w:r>
      <w:r>
        <w:rPr>
          <w:rStyle w:val="CharStyle3"/>
        </w:rPr>
        <w:t xml:space="preserve"> </w:t>
      </w:r>
      <w:r>
        <w:t xml:space="preserve">Karakterizacijski izvještaj Plana upravljanja vodama u vodnom području Jadranskog mora u FBiH 2022-2027, str.112  </w:t>
      </w:r>
    </w:p>
  </w:footnote>
  <w:footnote w:id="24">
    <w:p w14:paraId="53F1096B" w14:textId="77777777" w:rsidR="0089335A" w:rsidRDefault="0089335A">
      <w:pPr>
        <w:pStyle w:val="Style2"/>
      </w:pPr>
      <w:r>
        <w:rPr>
          <w:rStyle w:val="CharStyle3"/>
          <w:vertAlign w:val="superscript"/>
        </w:rPr>
        <w:footnoteRef/>
      </w:r>
      <w:r>
        <w:rPr>
          <w:rStyle w:val="CharStyle3"/>
        </w:rPr>
        <w:t xml:space="preserve"> Ibid</w:t>
      </w:r>
    </w:p>
  </w:footnote>
  <w:footnote w:id="25">
    <w:p w14:paraId="50A727D5" w14:textId="77777777" w:rsidR="0089335A" w:rsidRDefault="0089335A">
      <w:pPr>
        <w:pStyle w:val="Style2"/>
      </w:pPr>
      <w:r>
        <w:rPr>
          <w:rStyle w:val="CharStyle3"/>
          <w:vertAlign w:val="superscript"/>
        </w:rPr>
        <w:footnoteRef/>
      </w:r>
      <w:r>
        <w:rPr>
          <w:rStyle w:val="CharStyle3"/>
        </w:rPr>
        <w:t xml:space="preserve"> Izvještaj o stanju okoliša u FBiH, Federalno ministarstvo okoliša i turizma, 2010.</w:t>
      </w:r>
    </w:p>
  </w:footnote>
  <w:footnote w:id="26">
    <w:p w14:paraId="37AFF70A" w14:textId="77777777" w:rsidR="0089335A" w:rsidRDefault="0089335A">
      <w:pPr>
        <w:pStyle w:val="Style2"/>
      </w:pPr>
      <w:r>
        <w:rPr>
          <w:rStyle w:val="CharStyle3"/>
          <w:vertAlign w:val="superscript"/>
        </w:rPr>
        <w:footnoteRef/>
      </w:r>
      <w:r>
        <w:rPr>
          <w:rStyle w:val="CharStyle3"/>
        </w:rPr>
        <w:t xml:space="preserve"> Izvještaj o stanju okoliša u FBiH, Federalno ministarstvo okoliša i turizma, 2010.</w:t>
      </w:r>
    </w:p>
  </w:footnote>
  <w:footnote w:id="27">
    <w:p w14:paraId="74A4FA3E" w14:textId="77777777" w:rsidR="0089335A" w:rsidRDefault="0089335A">
      <w:pPr>
        <w:pStyle w:val="Style2"/>
      </w:pPr>
      <w:r>
        <w:rPr>
          <w:rStyle w:val="CharStyle3"/>
          <w:vertAlign w:val="superscript"/>
        </w:rPr>
        <w:footnoteRef/>
      </w:r>
      <w:r>
        <w:rPr>
          <w:rStyle w:val="CharStyle3"/>
        </w:rPr>
        <w:t xml:space="preserve"> Podrška implementaciji Direktiva o pticama i staništima u Bosni i Hercegovini, Prospect C&amp;S u konzorciju s Eptisom, ELLE-om i Latvijskim fondom za prirodu. 2012-2015. godina</w:t>
      </w:r>
    </w:p>
  </w:footnote>
  <w:footnote w:id="28">
    <w:p w14:paraId="544A9432" w14:textId="00212578" w:rsidR="0089335A" w:rsidRPr="00AD5AAB" w:rsidRDefault="0089335A">
      <w:pPr>
        <w:pStyle w:val="FootnoteText"/>
        <w:rPr>
          <w:lang w:val="en-GB"/>
        </w:rPr>
      </w:pPr>
      <w:r w:rsidRPr="00AD5AAB">
        <w:rPr>
          <w:rStyle w:val="FootnoteReference"/>
          <w:sz w:val="16"/>
          <w:szCs w:val="16"/>
        </w:rPr>
        <w:footnoteRef/>
      </w:r>
      <w:r>
        <w:t xml:space="preserve"> </w:t>
      </w:r>
      <w:r>
        <w:rPr>
          <w:sz w:val="16"/>
          <w:szCs w:val="16"/>
        </w:rPr>
        <w:t xml:space="preserve">https://www.fmoit.gov.ba/bs/okolis/zastita-prirode/zasticeni-dijelovi-prirode </w:t>
      </w:r>
      <w:r>
        <w:t xml:space="preserve"> </w:t>
      </w:r>
    </w:p>
  </w:footnote>
  <w:footnote w:id="29">
    <w:p w14:paraId="2A912F26" w14:textId="77777777" w:rsidR="0089335A" w:rsidRDefault="0089335A">
      <w:pPr>
        <w:pStyle w:val="Style2"/>
      </w:pPr>
      <w:r>
        <w:rPr>
          <w:rStyle w:val="CharStyle3"/>
          <w:vertAlign w:val="superscript"/>
        </w:rPr>
        <w:footnoteRef/>
      </w:r>
      <w:r>
        <w:rPr>
          <w:rStyle w:val="CharStyle3"/>
        </w:rPr>
        <w:t xml:space="preserve"> Prijedlog Prostornog plana FBiH (2008-2028.), IPSA Institut Sarajevo, Urbanistički zavod BiH Sarajevo, ECO-PLAN Mostar, Sarajevo/Mostar, august 2012.</w:t>
      </w:r>
    </w:p>
  </w:footnote>
  <w:footnote w:id="30">
    <w:p w14:paraId="1ECA8313" w14:textId="7278D7D4" w:rsidR="0089335A" w:rsidRDefault="0089335A">
      <w:pPr>
        <w:pStyle w:val="Style2"/>
      </w:pPr>
      <w:r>
        <w:rPr>
          <w:rStyle w:val="CharStyle3"/>
          <w:vertAlign w:val="superscript"/>
        </w:rPr>
        <w:footnoteRef/>
      </w:r>
      <w:r>
        <w:rPr>
          <w:rStyle w:val="CharStyle3"/>
        </w:rPr>
        <w:t xml:space="preserve"> Globalni fond za okoliš finan</w:t>
      </w:r>
      <w:r w:rsidR="003C3462">
        <w:rPr>
          <w:rStyle w:val="CharStyle3"/>
        </w:rPr>
        <w:t>c</w:t>
      </w:r>
      <w:r>
        <w:rPr>
          <w:rStyle w:val="CharStyle3"/>
        </w:rPr>
        <w:t>ira projekat koji je u toku, pod nazivom Achieving Biodiversity Conservation through Creation and Effective Management of Protected Areas and Capacity Building for Protection of Nature in BiH (2017-)- Projekat provodi UNEP BiH. Dostupno na:</w:t>
      </w:r>
      <w:hyperlink r:id="rId3" w:history="1">
        <w:r>
          <w:rPr>
            <w:rStyle w:val="CharStyle3"/>
          </w:rPr>
          <w:t xml:space="preserve"> </w:t>
        </w:r>
        <w:r>
          <w:rPr>
            <w:rStyle w:val="CharStyle3"/>
            <w:color w:val="0000FF"/>
          </w:rPr>
          <w:t>https://www.thegef.org/project/achieving-biodiversity-conservation-through-creation-effective-management-and-spatial</w:t>
        </w:r>
      </w:hyperlink>
    </w:p>
  </w:footnote>
  <w:footnote w:id="31">
    <w:p w14:paraId="5A132134" w14:textId="77777777" w:rsidR="0089335A" w:rsidRDefault="0089335A">
      <w:pPr>
        <w:pStyle w:val="Style2"/>
      </w:pPr>
      <w:r>
        <w:rPr>
          <w:rStyle w:val="CharStyle3"/>
          <w:vertAlign w:val="superscript"/>
        </w:rPr>
        <w:footnoteRef/>
      </w:r>
      <w:hyperlink r:id="rId4" w:history="1">
        <w:r>
          <w:rPr>
            <w:rStyle w:val="CharStyle3"/>
          </w:rPr>
          <w:t xml:space="preserve"> https://www.cepf.net/sites/default/files/mediterranean-basin-2017-ecosystem-profile-summary-english.pdf</w:t>
        </w:r>
      </w:hyperlink>
    </w:p>
  </w:footnote>
  <w:footnote w:id="32">
    <w:p w14:paraId="2AEDB5AA" w14:textId="77777777" w:rsidR="0089335A" w:rsidRDefault="0089335A">
      <w:pPr>
        <w:pStyle w:val="Style2"/>
      </w:pPr>
      <w:r>
        <w:rPr>
          <w:rStyle w:val="CharStyle3"/>
          <w:vertAlign w:val="superscript"/>
        </w:rPr>
        <w:footnoteRef/>
      </w:r>
      <w:r>
        <w:rPr>
          <w:rStyle w:val="CharStyle3"/>
        </w:rPr>
        <w:t xml:space="preserve"> IBA je područje od globalnog značaja za očuvanje populacija ptica, utvrđeno pomoću međunarodno dogovorenog skupa kriterija</w:t>
      </w:r>
    </w:p>
  </w:footnote>
  <w:footnote w:id="33">
    <w:p w14:paraId="7C5EF234" w14:textId="77777777" w:rsidR="0089335A" w:rsidRDefault="0089335A">
      <w:pPr>
        <w:pStyle w:val="Style2"/>
      </w:pPr>
      <w:r>
        <w:rPr>
          <w:rStyle w:val="CharStyle3"/>
          <w:vertAlign w:val="superscript"/>
        </w:rPr>
        <w:footnoteRef/>
      </w:r>
      <w:r>
        <w:rPr>
          <w:rStyle w:val="CharStyle3"/>
        </w:rPr>
        <w:t xml:space="preserve"> Vlade država štite močvare da bi ispunile svoje obaveze prema Konvenciji o močvarnim staništima od međunarodne važnosti (Ramsarska konvencija)</w:t>
      </w:r>
    </w:p>
  </w:footnote>
  <w:footnote w:id="34">
    <w:p w14:paraId="617E9E9D" w14:textId="77777777" w:rsidR="0089335A" w:rsidRDefault="0089335A">
      <w:pPr>
        <w:pStyle w:val="Style2"/>
      </w:pPr>
      <w:r>
        <w:rPr>
          <w:rStyle w:val="CharStyle3"/>
          <w:vertAlign w:val="superscript"/>
        </w:rPr>
        <w:footnoteRef/>
      </w:r>
      <w:r>
        <w:rPr>
          <w:rStyle w:val="CharStyle3"/>
        </w:rPr>
        <w:t xml:space="preserve"> “ Službene novine FBiH ”, br. 41/11</w:t>
      </w:r>
    </w:p>
  </w:footnote>
  <w:footnote w:id="35">
    <w:p w14:paraId="0F4416D3" w14:textId="46485D03" w:rsidR="0089335A" w:rsidRPr="004E3857" w:rsidRDefault="0089335A">
      <w:pPr>
        <w:pStyle w:val="FootnoteText"/>
        <w:rPr>
          <w:sz w:val="16"/>
          <w:szCs w:val="16"/>
          <w:lang w:val="en-GB"/>
        </w:rPr>
      </w:pPr>
      <w:r w:rsidRPr="004E3857">
        <w:rPr>
          <w:rStyle w:val="FootnoteReference"/>
          <w:sz w:val="16"/>
          <w:szCs w:val="16"/>
        </w:rPr>
        <w:footnoteRef/>
      </w:r>
      <w:r w:rsidRPr="004E3857">
        <w:rPr>
          <w:sz w:val="16"/>
          <w:szCs w:val="16"/>
        </w:rPr>
        <w:t xml:space="preserve"> Dostupno na: https://www.fmoit.gov.ba/bs/okolis/zastita-prirode/ekoloska-mreza-natura-2000/popis-natura-2000-federacije-bih</w:t>
      </w:r>
      <w:r>
        <w:rPr>
          <w:sz w:val="16"/>
          <w:szCs w:val="16"/>
        </w:rPr>
        <w:t xml:space="preserve"> </w:t>
      </w:r>
      <w:r>
        <w:t xml:space="preserve"> </w:t>
      </w:r>
    </w:p>
  </w:footnote>
  <w:footnote w:id="36">
    <w:p w14:paraId="7D468A27" w14:textId="52F2A190" w:rsidR="0089335A" w:rsidRPr="004E3857" w:rsidRDefault="0089335A">
      <w:pPr>
        <w:pStyle w:val="FootnoteText"/>
        <w:rPr>
          <w:lang w:val="en-GB"/>
        </w:rPr>
      </w:pPr>
      <w:r w:rsidRPr="004E3857">
        <w:rPr>
          <w:rStyle w:val="FootnoteReference"/>
          <w:sz w:val="16"/>
          <w:szCs w:val="16"/>
        </w:rPr>
        <w:footnoteRef/>
      </w:r>
      <w:r w:rsidRPr="004E3857">
        <w:rPr>
          <w:sz w:val="16"/>
          <w:szCs w:val="16"/>
        </w:rPr>
        <w:t xml:space="preserve"> </w:t>
      </w:r>
      <w:r>
        <w:rPr>
          <w:rStyle w:val="CharStyle3"/>
        </w:rPr>
        <w:t>Preuzezo sa:</w:t>
      </w:r>
      <w:hyperlink r:id="rId5" w:history="1">
        <w:r>
          <w:rPr>
            <w:rStyle w:val="CharStyle3"/>
          </w:rPr>
          <w:t xml:space="preserve"> https://www.arcgis.com/home/webmap/viewer.html?useExisting=1&amp;layers=d70f199289db4d23a7c97638b4604d1c</w:t>
        </w:r>
      </w:hyperlink>
    </w:p>
  </w:footnote>
  <w:footnote w:id="37">
    <w:p w14:paraId="486A3D64" w14:textId="6B0ADDDF" w:rsidR="0089335A" w:rsidRDefault="0089335A">
      <w:pPr>
        <w:pStyle w:val="Style2"/>
      </w:pPr>
      <w:r>
        <w:rPr>
          <w:rStyle w:val="CharStyle3"/>
          <w:vertAlign w:val="superscript"/>
        </w:rPr>
        <w:footnoteRef/>
      </w:r>
      <w:r>
        <w:rPr>
          <w:rStyle w:val="CharStyle3"/>
        </w:rPr>
        <w:t xml:space="preserve"> Neke općine u FBiH svoj otpad odlažu na regionalne deponije u RS</w:t>
      </w:r>
    </w:p>
  </w:footnote>
  <w:footnote w:id="38">
    <w:p w14:paraId="685DB11E" w14:textId="04C8C493" w:rsidR="0089335A" w:rsidRPr="0047715A" w:rsidRDefault="0089335A">
      <w:pPr>
        <w:pStyle w:val="FootnoteText"/>
        <w:rPr>
          <w:sz w:val="16"/>
          <w:szCs w:val="16"/>
          <w:lang w:val="en-GB"/>
        </w:rPr>
      </w:pPr>
      <w:r w:rsidRPr="0047715A">
        <w:rPr>
          <w:rStyle w:val="FootnoteReference"/>
          <w:sz w:val="16"/>
          <w:szCs w:val="16"/>
        </w:rPr>
        <w:footnoteRef/>
      </w:r>
      <w:r w:rsidRPr="0047715A">
        <w:rPr>
          <w:sz w:val="16"/>
          <w:szCs w:val="16"/>
        </w:rPr>
        <w:t xml:space="preserve"> Analiza sektora upravljanja čvrstim komunalnim otpadom: Strateški pravci i planirane investicije do 2025. godine, Svjetska banka (2018)  </w:t>
      </w:r>
    </w:p>
  </w:footnote>
  <w:footnote w:id="39">
    <w:p w14:paraId="5737EDE3" w14:textId="47DEDDD4" w:rsidR="0089335A" w:rsidRPr="0047715A" w:rsidRDefault="0089335A">
      <w:pPr>
        <w:pStyle w:val="FootnoteText"/>
        <w:rPr>
          <w:sz w:val="16"/>
          <w:szCs w:val="16"/>
          <w:lang w:val="en-GB"/>
        </w:rPr>
      </w:pPr>
      <w:r w:rsidRPr="0047715A">
        <w:rPr>
          <w:rStyle w:val="FootnoteReference"/>
          <w:sz w:val="16"/>
          <w:szCs w:val="16"/>
        </w:rPr>
        <w:footnoteRef/>
      </w:r>
      <w:r w:rsidRPr="0047715A">
        <w:rPr>
          <w:sz w:val="16"/>
          <w:szCs w:val="16"/>
        </w:rPr>
        <w:t xml:space="preserve"> Saopćenje-Prikupljeni/sakupljeni i odloženi komunalni otpad u 2021. godini, Federalni zavod za statistiku FBiH </w:t>
      </w:r>
      <w:r w:rsidRPr="0047715A">
        <w:t xml:space="preserve"> </w:t>
      </w:r>
    </w:p>
  </w:footnote>
  <w:footnote w:id="40">
    <w:p w14:paraId="4969ECA1" w14:textId="361FA798" w:rsidR="0089335A" w:rsidRPr="0047715A" w:rsidRDefault="0089335A">
      <w:pPr>
        <w:pStyle w:val="FootnoteText"/>
        <w:rPr>
          <w:sz w:val="16"/>
          <w:szCs w:val="16"/>
          <w:lang w:val="en-GB"/>
        </w:rPr>
      </w:pPr>
      <w:r w:rsidRPr="0047715A">
        <w:rPr>
          <w:rStyle w:val="FootnoteReference"/>
          <w:sz w:val="16"/>
          <w:szCs w:val="16"/>
        </w:rPr>
        <w:footnoteRef/>
      </w:r>
      <w:r w:rsidRPr="0047715A">
        <w:rPr>
          <w:sz w:val="16"/>
          <w:szCs w:val="16"/>
        </w:rPr>
        <w:t xml:space="preserve"> Saopćenja-Prikupljeni i odloženi komunalni otpad od 2013-2020. godine, Federalni zavod za statistiku FBiH </w:t>
      </w:r>
      <w:r w:rsidRPr="0047715A">
        <w:t xml:space="preserve"> </w:t>
      </w:r>
    </w:p>
  </w:footnote>
  <w:footnote w:id="41">
    <w:p w14:paraId="10B89FC8" w14:textId="593541CA" w:rsidR="0089335A" w:rsidRPr="0047715A" w:rsidRDefault="0089335A">
      <w:pPr>
        <w:pStyle w:val="FootnoteText"/>
        <w:rPr>
          <w:sz w:val="16"/>
          <w:szCs w:val="16"/>
          <w:lang w:val="en-GB"/>
        </w:rPr>
      </w:pPr>
      <w:r w:rsidRPr="0047715A">
        <w:rPr>
          <w:rStyle w:val="FootnoteReference"/>
          <w:sz w:val="16"/>
          <w:szCs w:val="16"/>
        </w:rPr>
        <w:footnoteRef/>
      </w:r>
      <w:r w:rsidRPr="0047715A">
        <w:rPr>
          <w:sz w:val="16"/>
          <w:szCs w:val="16"/>
        </w:rPr>
        <w:t xml:space="preserve"> Federacija BiH u brojkama, Federalni zavod za statistiku FBiH, Sarajevo 2021 </w:t>
      </w:r>
      <w:r w:rsidRPr="0047715A">
        <w:t xml:space="preserve"> </w:t>
      </w:r>
    </w:p>
  </w:footnote>
  <w:footnote w:id="42">
    <w:p w14:paraId="7DD0AFB9" w14:textId="3CA4F72E" w:rsidR="0089335A" w:rsidRPr="0047715A" w:rsidRDefault="0089335A">
      <w:pPr>
        <w:pStyle w:val="FootnoteText"/>
        <w:rPr>
          <w:sz w:val="16"/>
          <w:szCs w:val="16"/>
          <w:lang w:val="en-GB"/>
        </w:rPr>
      </w:pPr>
      <w:r w:rsidRPr="0047715A">
        <w:rPr>
          <w:rStyle w:val="FootnoteReference"/>
          <w:sz w:val="16"/>
          <w:szCs w:val="16"/>
        </w:rPr>
        <w:footnoteRef/>
      </w:r>
      <w:r w:rsidRPr="0047715A">
        <w:rPr>
          <w:sz w:val="16"/>
          <w:szCs w:val="16"/>
        </w:rPr>
        <w:t xml:space="preserve"> Saopćenje, Okoliš, Komunalni otpad 2019. godina, Agencija za statistiku BiH, novembar 2020. god. </w:t>
      </w:r>
      <w:r w:rsidRPr="0047715A">
        <w:t xml:space="preserve"> </w:t>
      </w:r>
    </w:p>
  </w:footnote>
  <w:footnote w:id="43">
    <w:p w14:paraId="40073F8A" w14:textId="77777777" w:rsidR="0089335A" w:rsidRPr="0047715A" w:rsidRDefault="0089335A" w:rsidP="00DD3E52">
      <w:pPr>
        <w:pStyle w:val="FootnoteText"/>
        <w:rPr>
          <w:sz w:val="16"/>
          <w:szCs w:val="16"/>
          <w:lang w:val="hr-HR"/>
        </w:rPr>
      </w:pPr>
      <w:r w:rsidRPr="0047715A">
        <w:rPr>
          <w:rStyle w:val="FootnoteReference"/>
          <w:sz w:val="16"/>
          <w:szCs w:val="16"/>
        </w:rPr>
        <w:footnoteRef/>
      </w:r>
      <w:r w:rsidRPr="0047715A">
        <w:rPr>
          <w:sz w:val="16"/>
          <w:szCs w:val="16"/>
          <w:lang w:val="hr-HR"/>
        </w:rPr>
        <w:t xml:space="preserve"> Federalni zavod za statistiku (2021) Saopćenje: Prikupljeni i odloženi komunalni otpad u 2020. godini, Godina XI, broj 20.5.1 </w:t>
      </w:r>
      <w:hyperlink r:id="rId6" w:history="1">
        <w:r w:rsidRPr="0047715A">
          <w:rPr>
            <w:rStyle w:val="Hyperlink"/>
            <w:sz w:val="16"/>
            <w:szCs w:val="16"/>
            <w:lang w:val="hr-HR"/>
          </w:rPr>
          <w:t>http://fzs.ba/index.php/publikacije/saopcenjapriopcenja/statistika-okolisa/</w:t>
        </w:r>
      </w:hyperlink>
      <w:r w:rsidRPr="0047715A">
        <w:rPr>
          <w:sz w:val="16"/>
          <w:szCs w:val="16"/>
          <w:lang w:val="hr-HR"/>
        </w:rPr>
        <w:t xml:space="preserve"> </w:t>
      </w:r>
    </w:p>
  </w:footnote>
  <w:footnote w:id="44">
    <w:p w14:paraId="711D71DD" w14:textId="77777777" w:rsidR="0089335A" w:rsidRPr="0047715A" w:rsidRDefault="0089335A" w:rsidP="00DD3E52">
      <w:pPr>
        <w:pStyle w:val="FootnoteText"/>
        <w:rPr>
          <w:sz w:val="16"/>
          <w:szCs w:val="16"/>
          <w:lang w:val="hr-HR"/>
        </w:rPr>
      </w:pPr>
      <w:r w:rsidRPr="0047715A">
        <w:rPr>
          <w:rStyle w:val="FootnoteReference"/>
          <w:sz w:val="16"/>
          <w:szCs w:val="16"/>
        </w:rPr>
        <w:footnoteRef/>
      </w:r>
      <w:r w:rsidRPr="0047715A">
        <w:rPr>
          <w:sz w:val="16"/>
          <w:szCs w:val="16"/>
          <w:lang w:val="hr-HR"/>
        </w:rPr>
        <w:t xml:space="preserve"> Ionkova K. M. (2019) Analiza sektora upravljanja čvrstim komunalnim otpadom. Strateški pravci i planiranje investicija do 2025. g. Dio A: Federacija BiH, Svjetska Banka, Washington D.C.</w:t>
      </w:r>
    </w:p>
  </w:footnote>
  <w:footnote w:id="45">
    <w:p w14:paraId="11A6183C" w14:textId="77777777" w:rsidR="0089335A" w:rsidRPr="0047715A" w:rsidRDefault="0089335A" w:rsidP="00DD3E52">
      <w:pPr>
        <w:pStyle w:val="FootnoteText"/>
        <w:rPr>
          <w:sz w:val="16"/>
          <w:szCs w:val="16"/>
          <w:lang w:val="hr-HR"/>
        </w:rPr>
      </w:pPr>
      <w:r w:rsidRPr="0047715A">
        <w:rPr>
          <w:rStyle w:val="FootnoteReference"/>
          <w:sz w:val="16"/>
          <w:szCs w:val="16"/>
        </w:rPr>
        <w:footnoteRef/>
      </w:r>
      <w:r w:rsidRPr="0047715A">
        <w:rPr>
          <w:sz w:val="16"/>
          <w:szCs w:val="16"/>
          <w:lang w:val="hr-HR"/>
        </w:rPr>
        <w:t xml:space="preserve"> Proračunato na osnovu ukupne količine prikupljenog komunalnog otpada, % obuhvata i procijenjenog broja stanovnika u 2020. od 2.168.602 prema podacima objavljenim na </w:t>
      </w:r>
      <w:r w:rsidRPr="0047715A">
        <w:rPr>
          <w:i/>
          <w:sz w:val="16"/>
          <w:szCs w:val="16"/>
          <w:lang w:val="hr-HR"/>
        </w:rPr>
        <w:t>web</w:t>
      </w:r>
      <w:r w:rsidRPr="0047715A">
        <w:rPr>
          <w:sz w:val="16"/>
          <w:szCs w:val="16"/>
          <w:lang w:val="hr-HR"/>
        </w:rPr>
        <w:t>-stranici Federalnog zavoda za statistiku http://fzs.ba</w:t>
      </w:r>
    </w:p>
  </w:footnote>
  <w:footnote w:id="46">
    <w:p w14:paraId="2BFC6D78" w14:textId="77777777" w:rsidR="0089335A" w:rsidRPr="0047715A" w:rsidRDefault="0089335A" w:rsidP="00DD3E52">
      <w:pPr>
        <w:pStyle w:val="FootnoteText"/>
        <w:rPr>
          <w:sz w:val="16"/>
          <w:szCs w:val="16"/>
          <w:lang w:val="hr-HR"/>
        </w:rPr>
      </w:pPr>
      <w:r w:rsidRPr="0047715A">
        <w:rPr>
          <w:rStyle w:val="FootnoteReference"/>
          <w:sz w:val="16"/>
          <w:szCs w:val="16"/>
        </w:rPr>
        <w:footnoteRef/>
      </w:r>
      <w:r w:rsidRPr="0047715A">
        <w:rPr>
          <w:sz w:val="16"/>
          <w:szCs w:val="16"/>
          <w:lang w:val="hr-HR"/>
        </w:rPr>
        <w:t xml:space="preserve"> Federalni zavod za statistiku (2021) Saopćenje: Prikupljeni i odloženi komunalni otpad, Godina XI, broj 20.5.1 </w:t>
      </w:r>
      <w:hyperlink r:id="rId7" w:history="1">
        <w:r w:rsidRPr="0047715A">
          <w:rPr>
            <w:rStyle w:val="Hyperlink"/>
            <w:sz w:val="16"/>
            <w:szCs w:val="16"/>
            <w:lang w:val="hr-HR"/>
          </w:rPr>
          <w:t>http://fzs.ba/index.php/publikacije/saopcenjapriopcenja/statistika-okolisa/</w:t>
        </w:r>
      </w:hyperlink>
    </w:p>
  </w:footnote>
  <w:footnote w:id="47">
    <w:p w14:paraId="0E006CDD" w14:textId="77777777" w:rsidR="0089335A" w:rsidRPr="0047715A" w:rsidRDefault="0089335A" w:rsidP="00DD3E52">
      <w:pPr>
        <w:pStyle w:val="FootnoteText"/>
        <w:rPr>
          <w:sz w:val="16"/>
          <w:szCs w:val="16"/>
          <w:lang w:val="hr-HR"/>
        </w:rPr>
      </w:pPr>
      <w:r w:rsidRPr="0047715A">
        <w:rPr>
          <w:rStyle w:val="FootnoteReference"/>
          <w:sz w:val="16"/>
          <w:szCs w:val="16"/>
        </w:rPr>
        <w:footnoteRef/>
      </w:r>
      <w:r w:rsidRPr="0047715A">
        <w:rPr>
          <w:sz w:val="16"/>
          <w:szCs w:val="16"/>
          <w:lang w:val="it-IT"/>
        </w:rPr>
        <w:t xml:space="preserve"> Ibid.</w:t>
      </w:r>
    </w:p>
  </w:footnote>
  <w:footnote w:id="48">
    <w:p w14:paraId="415D0CB6" w14:textId="77777777" w:rsidR="0089335A" w:rsidRPr="0047715A" w:rsidRDefault="0089335A" w:rsidP="00DD3E52">
      <w:pPr>
        <w:pStyle w:val="FootnoteText"/>
        <w:rPr>
          <w:sz w:val="16"/>
          <w:szCs w:val="16"/>
          <w:lang w:val="hr-HR"/>
        </w:rPr>
      </w:pPr>
      <w:r w:rsidRPr="0047715A">
        <w:rPr>
          <w:rStyle w:val="FootnoteReference"/>
          <w:sz w:val="16"/>
          <w:szCs w:val="16"/>
        </w:rPr>
        <w:footnoteRef/>
      </w:r>
      <w:r w:rsidRPr="0047715A">
        <w:rPr>
          <w:sz w:val="16"/>
          <w:szCs w:val="16"/>
          <w:lang w:val="it-IT"/>
        </w:rPr>
        <w:t xml:space="preserve"> Procjena konsultanta, odnosi se na neprikupljenu količinu otpada</w:t>
      </w:r>
    </w:p>
  </w:footnote>
  <w:footnote w:id="49">
    <w:p w14:paraId="29BD8553" w14:textId="77777777" w:rsidR="0089335A" w:rsidRPr="0047715A" w:rsidRDefault="0089335A" w:rsidP="00DD3E52">
      <w:pPr>
        <w:pStyle w:val="FootnoteText"/>
        <w:rPr>
          <w:sz w:val="16"/>
          <w:szCs w:val="16"/>
          <w:lang w:val="hr-HR"/>
        </w:rPr>
      </w:pPr>
      <w:r w:rsidRPr="0047715A">
        <w:rPr>
          <w:rStyle w:val="FootnoteReference"/>
          <w:sz w:val="16"/>
          <w:szCs w:val="16"/>
        </w:rPr>
        <w:footnoteRef/>
      </w:r>
      <w:r w:rsidRPr="0047715A">
        <w:rPr>
          <w:sz w:val="16"/>
          <w:szCs w:val="16"/>
          <w:lang w:val="hr-HR"/>
        </w:rPr>
        <w:t xml:space="preserve"> Ionkova K. M. (2019) Analiza sektora upravljanja čvrstim komunalnim otpadom. Strateški pravci i planiranje investicija do 2025. g. Dio A: Federacija BiH, Svjetska Banka, Washington D.C.</w:t>
      </w:r>
    </w:p>
  </w:footnote>
  <w:footnote w:id="50">
    <w:p w14:paraId="66B08782" w14:textId="77777777" w:rsidR="0089335A" w:rsidRPr="0047715A" w:rsidRDefault="0089335A" w:rsidP="00DD3E52">
      <w:pPr>
        <w:pStyle w:val="FootnoteText"/>
        <w:rPr>
          <w:sz w:val="16"/>
          <w:szCs w:val="16"/>
          <w:lang w:val="hr-HR"/>
        </w:rPr>
      </w:pPr>
      <w:r w:rsidRPr="0047715A">
        <w:rPr>
          <w:rStyle w:val="FootnoteReference"/>
          <w:sz w:val="16"/>
          <w:szCs w:val="16"/>
        </w:rPr>
        <w:footnoteRef/>
      </w:r>
      <w:r w:rsidRPr="0047715A">
        <w:rPr>
          <w:sz w:val="16"/>
          <w:szCs w:val="16"/>
          <w:lang w:val="hr-HR"/>
        </w:rPr>
        <w:t xml:space="preserve"> ibid.</w:t>
      </w:r>
    </w:p>
  </w:footnote>
  <w:footnote w:id="51">
    <w:p w14:paraId="1D4B7593" w14:textId="77777777" w:rsidR="0089335A" w:rsidRPr="00A70584" w:rsidRDefault="0089335A" w:rsidP="00DD3E52">
      <w:pPr>
        <w:pStyle w:val="FootnoteText"/>
        <w:rPr>
          <w:rFonts w:asciiTheme="minorHAnsi" w:hAnsiTheme="minorHAnsi" w:cstheme="minorHAnsi"/>
          <w:sz w:val="16"/>
          <w:szCs w:val="16"/>
          <w:lang w:val="hr-HR"/>
        </w:rPr>
      </w:pPr>
      <w:r w:rsidRPr="0047715A">
        <w:rPr>
          <w:rStyle w:val="FootnoteReference"/>
          <w:sz w:val="16"/>
          <w:szCs w:val="16"/>
        </w:rPr>
        <w:footnoteRef/>
      </w:r>
      <w:r w:rsidRPr="0047715A">
        <w:rPr>
          <w:sz w:val="16"/>
          <w:szCs w:val="16"/>
          <w:lang w:val="hr-HR"/>
        </w:rPr>
        <w:t xml:space="preserve"> ibid.</w:t>
      </w:r>
    </w:p>
  </w:footnote>
  <w:footnote w:id="52">
    <w:p w14:paraId="27731A35" w14:textId="56EC4791" w:rsidR="0089335A" w:rsidRPr="007975B8" w:rsidRDefault="0089335A">
      <w:pPr>
        <w:pStyle w:val="FootnoteText"/>
        <w:rPr>
          <w:sz w:val="16"/>
          <w:szCs w:val="16"/>
          <w:lang w:val="en-GB"/>
        </w:rPr>
      </w:pPr>
      <w:r w:rsidRPr="007975B8">
        <w:rPr>
          <w:rStyle w:val="FootnoteReference"/>
          <w:sz w:val="16"/>
          <w:szCs w:val="16"/>
        </w:rPr>
        <w:footnoteRef/>
      </w:r>
      <w:r w:rsidRPr="007975B8">
        <w:rPr>
          <w:sz w:val="16"/>
          <w:szCs w:val="16"/>
        </w:rPr>
        <w:t xml:space="preserve"> Izvještaj o stanju okoliša u FBiH, FBiH Fond za zaštitu okoliša, 2021. godine  </w:t>
      </w:r>
    </w:p>
  </w:footnote>
  <w:footnote w:id="53">
    <w:p w14:paraId="6172BCCB" w14:textId="77777777" w:rsidR="0089335A" w:rsidRDefault="0089335A">
      <w:pPr>
        <w:pStyle w:val="Style2"/>
      </w:pPr>
      <w:r>
        <w:rPr>
          <w:rStyle w:val="CharStyle3"/>
          <w:vertAlign w:val="superscript"/>
        </w:rPr>
        <w:footnoteRef/>
      </w:r>
      <w:hyperlink r:id="rId8" w:history="1">
        <w:r>
          <w:rPr>
            <w:rStyle w:val="CharStyle3"/>
          </w:rPr>
          <w:t xml:space="preserve"> </w:t>
        </w:r>
        <w:r>
          <w:rPr>
            <w:rStyle w:val="CharStyle3"/>
            <w:color w:val="0563C1"/>
            <w:u w:val="single"/>
          </w:rPr>
          <w:t>https://www.fmoit.gov.ba/upload/file/okolis/OKOLIS/Lista%20firme%20koje%20se%20bave%20izvozom%20opasnog%20otpada.pdf</w:t>
        </w:r>
      </w:hyperlink>
    </w:p>
  </w:footnote>
  <w:footnote w:id="54">
    <w:p w14:paraId="09C1ABAA" w14:textId="77777777" w:rsidR="0089335A" w:rsidRDefault="0089335A">
      <w:pPr>
        <w:pStyle w:val="Style2"/>
      </w:pPr>
      <w:r>
        <w:rPr>
          <w:rStyle w:val="CharStyle3"/>
          <w:vertAlign w:val="superscript"/>
        </w:rPr>
        <w:footnoteRef/>
      </w:r>
      <w:r>
        <w:rPr>
          <w:rStyle w:val="CharStyle3"/>
        </w:rPr>
        <w:t xml:space="preserve"> “Službene novine FBiH”, br. 93/19</w:t>
      </w:r>
    </w:p>
  </w:footnote>
  <w:footnote w:id="55">
    <w:p w14:paraId="506F3AEA" w14:textId="3FEFA3B1" w:rsidR="0089335A" w:rsidRPr="007975B8" w:rsidRDefault="0089335A">
      <w:pPr>
        <w:pStyle w:val="FootnoteText"/>
        <w:rPr>
          <w:sz w:val="16"/>
          <w:szCs w:val="16"/>
          <w:lang w:val="en-GB"/>
        </w:rPr>
      </w:pPr>
      <w:r w:rsidRPr="007975B8">
        <w:rPr>
          <w:rStyle w:val="FootnoteReference"/>
          <w:sz w:val="16"/>
          <w:szCs w:val="16"/>
        </w:rPr>
        <w:footnoteRef/>
      </w:r>
      <w:r w:rsidRPr="007975B8">
        <w:rPr>
          <w:sz w:val="16"/>
          <w:szCs w:val="16"/>
        </w:rPr>
        <w:t xml:space="preserve"> “Službene novine FBiH”, br. 87/12, 107/14, 8/16, 79/16 i 12/18  </w:t>
      </w:r>
    </w:p>
  </w:footnote>
  <w:footnote w:id="56">
    <w:p w14:paraId="74260849" w14:textId="70EF56EA" w:rsidR="0089335A" w:rsidRPr="007975B8" w:rsidRDefault="0089335A">
      <w:pPr>
        <w:pStyle w:val="FootnoteText"/>
        <w:rPr>
          <w:sz w:val="16"/>
          <w:szCs w:val="16"/>
          <w:lang w:val="en-GB"/>
        </w:rPr>
      </w:pPr>
      <w:r w:rsidRPr="007975B8">
        <w:rPr>
          <w:rStyle w:val="FootnoteReference"/>
          <w:sz w:val="16"/>
          <w:szCs w:val="16"/>
        </w:rPr>
        <w:footnoteRef/>
      </w:r>
      <w:r w:rsidRPr="007975B8">
        <w:rPr>
          <w:sz w:val="16"/>
          <w:szCs w:val="16"/>
        </w:rPr>
        <w:t xml:space="preserve"> “Službene novine FBiH”, br. 9/05  </w:t>
      </w:r>
    </w:p>
  </w:footnote>
  <w:footnote w:id="57">
    <w:p w14:paraId="1B102C60" w14:textId="41545F53" w:rsidR="0089335A" w:rsidRPr="007975B8" w:rsidRDefault="0089335A">
      <w:pPr>
        <w:pStyle w:val="FootnoteText"/>
        <w:rPr>
          <w:sz w:val="16"/>
          <w:szCs w:val="16"/>
          <w:lang w:val="en-GB"/>
        </w:rPr>
      </w:pPr>
      <w:r w:rsidRPr="007975B8">
        <w:rPr>
          <w:rStyle w:val="FootnoteReference"/>
          <w:sz w:val="16"/>
          <w:szCs w:val="16"/>
        </w:rPr>
        <w:footnoteRef/>
      </w:r>
      <w:r w:rsidRPr="007975B8">
        <w:rPr>
          <w:sz w:val="16"/>
          <w:szCs w:val="16"/>
        </w:rPr>
        <w:t xml:space="preserve"> „Službene novine FBiH“, br. 94/21  </w:t>
      </w:r>
    </w:p>
  </w:footnote>
  <w:footnote w:id="58">
    <w:p w14:paraId="2F219A05" w14:textId="16D8EB57" w:rsidR="0089335A" w:rsidRPr="007975B8" w:rsidRDefault="0089335A">
      <w:pPr>
        <w:pStyle w:val="FootnoteText"/>
        <w:rPr>
          <w:sz w:val="16"/>
          <w:szCs w:val="16"/>
          <w:lang w:val="en-GB"/>
        </w:rPr>
      </w:pPr>
      <w:r w:rsidRPr="007975B8">
        <w:rPr>
          <w:rStyle w:val="FootnoteReference"/>
          <w:sz w:val="16"/>
          <w:szCs w:val="16"/>
        </w:rPr>
        <w:footnoteRef/>
      </w:r>
      <w:r w:rsidRPr="007975B8">
        <w:rPr>
          <w:sz w:val="16"/>
          <w:szCs w:val="16"/>
        </w:rPr>
        <w:t xml:space="preserve"> „Službene novine FBiH“, br. 9/05  </w:t>
      </w:r>
    </w:p>
  </w:footnote>
  <w:footnote w:id="59">
    <w:p w14:paraId="65E34C28" w14:textId="77777777" w:rsidR="0089335A" w:rsidRDefault="0089335A">
      <w:pPr>
        <w:pStyle w:val="Style2"/>
      </w:pPr>
      <w:r>
        <w:rPr>
          <w:rStyle w:val="CharStyle3"/>
          <w:vertAlign w:val="superscript"/>
        </w:rPr>
        <w:footnoteRef/>
      </w:r>
      <w:r>
        <w:rPr>
          <w:rStyle w:val="CharStyle3"/>
        </w:rPr>
        <w:t xml:space="preserve"> Komisija za očuvanje nacionalnih spomenika BiH, Lista nacionalnih spomenika BiH</w:t>
      </w:r>
    </w:p>
  </w:footnote>
  <w:footnote w:id="60">
    <w:p w14:paraId="5BED8B99" w14:textId="77777777" w:rsidR="0089335A" w:rsidRDefault="0089335A">
      <w:pPr>
        <w:pStyle w:val="Style2"/>
      </w:pPr>
      <w:r>
        <w:rPr>
          <w:rStyle w:val="CharStyle3"/>
          <w:vertAlign w:val="superscript"/>
        </w:rPr>
        <w:footnoteRef/>
      </w:r>
      <w:r>
        <w:rPr>
          <w:rStyle w:val="CharStyle3"/>
        </w:rPr>
        <w:t xml:space="preserve"> Kantoni u brojkama, Zavod za statistiku FBiH, 2022.</w:t>
      </w:r>
    </w:p>
  </w:footnote>
  <w:footnote w:id="61">
    <w:p w14:paraId="43114A18" w14:textId="77777777" w:rsidR="0089335A" w:rsidRDefault="0089335A">
      <w:pPr>
        <w:pStyle w:val="Style2"/>
      </w:pPr>
      <w:r>
        <w:rPr>
          <w:rStyle w:val="CharStyle3"/>
          <w:vertAlign w:val="superscript"/>
        </w:rPr>
        <w:footnoteRef/>
      </w:r>
      <w:r>
        <w:rPr>
          <w:rStyle w:val="CharStyle3"/>
        </w:rPr>
        <w:t xml:space="preserve"> „Popis stanovništva, domaćinstava i stanova u Bosni i Hercegovini, 2013., konačni rezultati“, Agencija za statistiku BiH, juni 2016.</w:t>
      </w:r>
    </w:p>
  </w:footnote>
  <w:footnote w:id="62">
    <w:p w14:paraId="09544893" w14:textId="77777777" w:rsidR="0089335A" w:rsidRDefault="0089335A">
      <w:pPr>
        <w:pStyle w:val="Style2"/>
      </w:pPr>
      <w:r>
        <w:rPr>
          <w:rStyle w:val="CharStyle3"/>
          <w:vertAlign w:val="superscript"/>
        </w:rPr>
        <w:footnoteRef/>
      </w:r>
      <w:r>
        <w:rPr>
          <w:rStyle w:val="CharStyle3"/>
        </w:rPr>
        <w:t xml:space="preserve"> Kantoni u brojkama, Zavod za statistiku FBiH, 2022.</w:t>
      </w:r>
    </w:p>
  </w:footnote>
  <w:footnote w:id="63">
    <w:p w14:paraId="0170D851" w14:textId="77777777" w:rsidR="0089335A" w:rsidRDefault="0089335A">
      <w:pPr>
        <w:pStyle w:val="Style2"/>
      </w:pPr>
      <w:r>
        <w:rPr>
          <w:rStyle w:val="CharStyle3"/>
          <w:vertAlign w:val="superscript"/>
        </w:rPr>
        <w:footnoteRef/>
      </w:r>
      <w:r>
        <w:rPr>
          <w:rStyle w:val="CharStyle3"/>
        </w:rPr>
        <w:t xml:space="preserve"> Ibid</w:t>
      </w:r>
    </w:p>
  </w:footnote>
  <w:footnote w:id="64">
    <w:p w14:paraId="612755A5" w14:textId="77777777" w:rsidR="0089335A" w:rsidRDefault="0089335A">
      <w:pPr>
        <w:pStyle w:val="Style2"/>
      </w:pPr>
      <w:r>
        <w:rPr>
          <w:rStyle w:val="CharStyle3"/>
          <w:vertAlign w:val="superscript"/>
        </w:rPr>
        <w:footnoteRef/>
      </w:r>
      <w:r>
        <w:rPr>
          <w:rStyle w:val="CharStyle3"/>
        </w:rPr>
        <w:t xml:space="preserve"> Ibid</w:t>
      </w:r>
    </w:p>
  </w:footnote>
  <w:footnote w:id="65">
    <w:p w14:paraId="7FDD15B0" w14:textId="70EBA8E2" w:rsidR="0089335A" w:rsidRPr="00147515" w:rsidRDefault="0089335A">
      <w:pPr>
        <w:pStyle w:val="FootnoteText"/>
        <w:rPr>
          <w:sz w:val="16"/>
          <w:szCs w:val="16"/>
          <w:lang w:val="en-GB"/>
        </w:rPr>
      </w:pPr>
      <w:r w:rsidRPr="00147515">
        <w:rPr>
          <w:rStyle w:val="FootnoteReference"/>
          <w:sz w:val="16"/>
          <w:szCs w:val="16"/>
        </w:rPr>
        <w:footnoteRef/>
      </w:r>
      <w:r w:rsidRPr="00147515">
        <w:rPr>
          <w:sz w:val="16"/>
          <w:szCs w:val="16"/>
        </w:rPr>
        <w:t xml:space="preserve"> </w:t>
      </w:r>
      <w:r w:rsidRPr="00147515">
        <w:rPr>
          <w:rStyle w:val="CharStyle3"/>
        </w:rPr>
        <w:t>Kantoni u brojkama, Zavod za statistiku FBiH, 2022.</w:t>
      </w:r>
    </w:p>
  </w:footnote>
  <w:footnote w:id="66">
    <w:p w14:paraId="02E207F7" w14:textId="006C0D94" w:rsidR="0089335A" w:rsidRPr="00147515" w:rsidRDefault="0089335A">
      <w:pPr>
        <w:pStyle w:val="FootnoteText"/>
        <w:rPr>
          <w:lang w:val="en-GB"/>
        </w:rPr>
      </w:pPr>
      <w:r w:rsidRPr="00147515">
        <w:rPr>
          <w:rStyle w:val="FootnoteReference"/>
          <w:sz w:val="16"/>
          <w:szCs w:val="16"/>
        </w:rPr>
        <w:footnoteRef/>
      </w:r>
      <w:r w:rsidRPr="00147515">
        <w:rPr>
          <w:sz w:val="16"/>
          <w:szCs w:val="16"/>
        </w:rPr>
        <w:t xml:space="preserve"> </w:t>
      </w:r>
      <w:r w:rsidRPr="00147515">
        <w:rPr>
          <w:color w:val="0562C1"/>
          <w:sz w:val="16"/>
          <w:szCs w:val="16"/>
        </w:rPr>
        <w:t>www.statistika.ba</w:t>
      </w:r>
      <w:r>
        <w:rPr>
          <w:color w:val="0562C1"/>
          <w:sz w:val="16"/>
          <w:szCs w:val="16"/>
        </w:rPr>
        <w:t xml:space="preserve"> </w:t>
      </w:r>
      <w:r>
        <w:t xml:space="preserve"> </w:t>
      </w:r>
    </w:p>
  </w:footnote>
  <w:footnote w:id="67">
    <w:p w14:paraId="490C50DE" w14:textId="77777777" w:rsidR="0089335A" w:rsidRDefault="0089335A">
      <w:pPr>
        <w:pStyle w:val="Style2"/>
      </w:pPr>
      <w:r>
        <w:rPr>
          <w:rStyle w:val="CharStyle3"/>
          <w:vertAlign w:val="superscript"/>
        </w:rPr>
        <w:footnoteRef/>
      </w:r>
      <w:r>
        <w:rPr>
          <w:rStyle w:val="CharStyle3"/>
        </w:rPr>
        <w:t xml:space="preserve"> Kantoni u brojkama, Zavod za statistiku FBiH FBiH, 2022.</w:t>
      </w:r>
    </w:p>
  </w:footnote>
  <w:footnote w:id="68">
    <w:p w14:paraId="4FC8B1B9" w14:textId="7E62C25D" w:rsidR="0089335A" w:rsidRPr="001F021F" w:rsidRDefault="0089335A">
      <w:pPr>
        <w:pStyle w:val="FootnoteText"/>
        <w:rPr>
          <w:sz w:val="16"/>
          <w:szCs w:val="16"/>
          <w:lang w:val="en-GB"/>
        </w:rPr>
      </w:pPr>
      <w:r w:rsidRPr="001F021F">
        <w:rPr>
          <w:rStyle w:val="FootnoteReference"/>
          <w:sz w:val="16"/>
          <w:szCs w:val="16"/>
        </w:rPr>
        <w:footnoteRef/>
      </w:r>
      <w:r w:rsidRPr="001F021F">
        <w:rPr>
          <w:sz w:val="16"/>
          <w:szCs w:val="16"/>
        </w:rPr>
        <w:t xml:space="preserve"> Maktoekonomski indikatori po kantonima FBiH, Federalni zavod za programiranje razvoja, 2017.-2022.  </w:t>
      </w:r>
    </w:p>
  </w:footnote>
  <w:footnote w:id="69">
    <w:p w14:paraId="04C28722" w14:textId="565F3EE6" w:rsidR="0089335A" w:rsidRPr="001F021F" w:rsidRDefault="0089335A">
      <w:pPr>
        <w:pStyle w:val="FootnoteText"/>
        <w:rPr>
          <w:lang w:val="en-GB"/>
        </w:rPr>
      </w:pPr>
      <w:r w:rsidRPr="001F021F">
        <w:rPr>
          <w:rStyle w:val="FootnoteReference"/>
          <w:sz w:val="16"/>
          <w:szCs w:val="16"/>
        </w:rPr>
        <w:footnoteRef/>
      </w:r>
      <w:r w:rsidRPr="001F021F">
        <w:rPr>
          <w:sz w:val="16"/>
          <w:szCs w:val="16"/>
        </w:rPr>
        <w:t xml:space="preserve"> Statistički godišnjak FBiH, Zavod za statistiku FBiH, 2020.</w:t>
      </w:r>
      <w:r>
        <w:rPr>
          <w:sz w:val="16"/>
          <w:szCs w:val="16"/>
        </w:rPr>
        <w:t xml:space="preserve"> </w:t>
      </w:r>
      <w:r>
        <w:t xml:space="preserve"> </w:t>
      </w:r>
    </w:p>
  </w:footnote>
  <w:footnote w:id="70">
    <w:p w14:paraId="39868897" w14:textId="77777777" w:rsidR="0089335A" w:rsidRDefault="0089335A">
      <w:pPr>
        <w:pStyle w:val="Style2"/>
      </w:pPr>
      <w:r>
        <w:rPr>
          <w:rStyle w:val="CharStyle3"/>
          <w:vertAlign w:val="superscript"/>
        </w:rPr>
        <w:footnoteRef/>
      </w:r>
      <w:r>
        <w:rPr>
          <w:rStyle w:val="CharStyle3"/>
        </w:rPr>
        <w:t xml:space="preserve"> Izvještaj o socijalnoj uključenosti – Godišnji izvještaj 2016., Vijeće ministara (Uprava za ekonomsko planiranje), decembar 2017.</w:t>
      </w:r>
    </w:p>
  </w:footnote>
  <w:footnote w:id="71">
    <w:p w14:paraId="39DE3456" w14:textId="6AE0A485" w:rsidR="0089335A" w:rsidRPr="00302B54" w:rsidRDefault="0089335A">
      <w:pPr>
        <w:pStyle w:val="FootnoteText"/>
        <w:rPr>
          <w:sz w:val="16"/>
          <w:szCs w:val="16"/>
          <w:lang w:val="en-GB"/>
        </w:rPr>
      </w:pPr>
      <w:r w:rsidRPr="00302B54">
        <w:rPr>
          <w:rStyle w:val="FootnoteReference"/>
          <w:sz w:val="16"/>
          <w:szCs w:val="16"/>
        </w:rPr>
        <w:footnoteRef/>
      </w:r>
      <w:r w:rsidRPr="00302B54">
        <w:rPr>
          <w:sz w:val="16"/>
          <w:szCs w:val="16"/>
        </w:rPr>
        <w:t xml:space="preserve"> Anketa o potrošnji domaćinstava u Bosni i Hercegovini 2015., Agencija za statistiku BiH, 2018  </w:t>
      </w:r>
    </w:p>
  </w:footnote>
  <w:footnote w:id="72">
    <w:p w14:paraId="2D94B657" w14:textId="77777777" w:rsidR="0089335A" w:rsidRDefault="0089335A">
      <w:pPr>
        <w:pStyle w:val="Style2"/>
      </w:pPr>
      <w:r>
        <w:rPr>
          <w:rStyle w:val="CharStyle3"/>
          <w:vertAlign w:val="superscript"/>
        </w:rPr>
        <w:footnoteRef/>
      </w:r>
      <w:hyperlink r:id="rId9" w:history="1">
        <w:r>
          <w:rPr>
            <w:rStyle w:val="CharStyle3"/>
          </w:rPr>
          <w:t xml:space="preserve"> https://www.ilo.org/budapest/countries-covered/bosnia-herzegovina/WCMS_471903/lang--en/index.htm</w:t>
        </w:r>
      </w:hyperlink>
    </w:p>
  </w:footnote>
  <w:footnote w:id="73">
    <w:p w14:paraId="3D23FE26" w14:textId="77777777" w:rsidR="0089335A" w:rsidRDefault="0089335A">
      <w:pPr>
        <w:pStyle w:val="Style2"/>
      </w:pPr>
      <w:r>
        <w:rPr>
          <w:rStyle w:val="CharStyle3"/>
          <w:vertAlign w:val="superscript"/>
        </w:rPr>
        <w:footnoteRef/>
      </w:r>
      <w:r>
        <w:rPr>
          <w:rStyle w:val="CharStyle3"/>
        </w:rPr>
        <w:t xml:space="preserve"> Izvještaj o razvoju FBiH 2019, Federalni zavod za programiranje razvoja, 2020</w:t>
      </w:r>
    </w:p>
  </w:footnote>
  <w:footnote w:id="74">
    <w:p w14:paraId="28D9C9C7" w14:textId="77777777" w:rsidR="0089335A" w:rsidRDefault="0089335A">
      <w:pPr>
        <w:pStyle w:val="Style2"/>
      </w:pPr>
      <w:r>
        <w:rPr>
          <w:rStyle w:val="CharStyle3"/>
          <w:vertAlign w:val="superscript"/>
        </w:rPr>
        <w:footnoteRef/>
      </w:r>
      <w:r>
        <w:rPr>
          <w:rStyle w:val="CharStyle3"/>
        </w:rPr>
        <w:t xml:space="preserve"> Prezentacija rezultata rada Federalne uprave za inspekcijske poslove za 2020. godinu, str. 14, Januar 2021</w:t>
      </w:r>
    </w:p>
  </w:footnote>
  <w:footnote w:id="75">
    <w:p w14:paraId="461EA631" w14:textId="77777777" w:rsidR="0089335A" w:rsidRDefault="0089335A">
      <w:pPr>
        <w:pStyle w:val="Style2"/>
      </w:pPr>
      <w:r>
        <w:rPr>
          <w:rStyle w:val="CharStyle3"/>
          <w:vertAlign w:val="superscript"/>
        </w:rPr>
        <w:footnoteRef/>
      </w:r>
      <w:r>
        <w:rPr>
          <w:rStyle w:val="CharStyle3"/>
        </w:rPr>
        <w:t xml:space="preserve"> Okvir za državno partnerstvo za BiH za period 2016.-2020., Svjetska banka, novembar 2015.</w:t>
      </w:r>
    </w:p>
  </w:footnote>
  <w:footnote w:id="76">
    <w:p w14:paraId="20DA89E8" w14:textId="77777777" w:rsidR="0089335A" w:rsidRDefault="0089335A">
      <w:pPr>
        <w:pStyle w:val="Style2"/>
      </w:pPr>
      <w:r>
        <w:rPr>
          <w:rStyle w:val="CharStyle3"/>
          <w:vertAlign w:val="superscript"/>
        </w:rPr>
        <w:footnoteRef/>
      </w:r>
      <w:r>
        <w:rPr>
          <w:rStyle w:val="CharStyle3"/>
        </w:rPr>
        <w:t xml:space="preserve"> UNDP “Izvještaj o humanom razvoju”, 2020.</w:t>
      </w:r>
    </w:p>
  </w:footnote>
  <w:footnote w:id="77">
    <w:p w14:paraId="7AE95687" w14:textId="77777777" w:rsidR="0089335A" w:rsidRDefault="0089335A">
      <w:pPr>
        <w:pStyle w:val="Style2"/>
      </w:pPr>
      <w:r>
        <w:rPr>
          <w:rStyle w:val="CharStyle3"/>
          <w:vertAlign w:val="superscript"/>
        </w:rPr>
        <w:footnoteRef/>
      </w:r>
      <w:r>
        <w:rPr>
          <w:rStyle w:val="CharStyle3"/>
        </w:rPr>
        <w:t xml:space="preserve"> Istraživanje o nasilju nad ženama, Izvještaj o rezultatima za BiH, OSCE, 2019.</w:t>
      </w:r>
    </w:p>
  </w:footnote>
  <w:footnote w:id="78">
    <w:p w14:paraId="520C2AFD" w14:textId="77777777" w:rsidR="007115CE" w:rsidRPr="00D469B2" w:rsidRDefault="007115CE" w:rsidP="007115CE">
      <w:pPr>
        <w:pStyle w:val="FootnoteText"/>
        <w:rPr>
          <w:lang w:val="en-GB"/>
        </w:rPr>
      </w:pPr>
      <w:r>
        <w:rPr>
          <w:rStyle w:val="FootnoteReference"/>
        </w:rPr>
        <w:footnoteRef/>
      </w:r>
      <w:r>
        <w:t xml:space="preserve"> </w:t>
      </w:r>
      <w:r w:rsidRPr="00D469B2">
        <w:rPr>
          <w:sz w:val="16"/>
          <w:szCs w:val="16"/>
        </w:rPr>
        <w:t>International Finance Corporation (2004) Waste Materials Market Study - Bosnia and Herzegovina</w:t>
      </w:r>
    </w:p>
  </w:footnote>
  <w:footnote w:id="79">
    <w:p w14:paraId="59AB34C0" w14:textId="77777777" w:rsidR="007115CE" w:rsidRPr="00D469B2" w:rsidRDefault="007115CE" w:rsidP="007115CE">
      <w:pPr>
        <w:pStyle w:val="FootnoteText"/>
        <w:rPr>
          <w:lang w:val="en-GB"/>
        </w:rPr>
      </w:pPr>
      <w:r>
        <w:rPr>
          <w:rStyle w:val="FootnoteReference"/>
        </w:rPr>
        <w:footnoteRef/>
      </w:r>
      <w:r>
        <w:t xml:space="preserve"> </w:t>
      </w:r>
      <w:r w:rsidRPr="00D469B2">
        <w:rPr>
          <w:sz w:val="16"/>
        </w:rPr>
        <w:t>International Finance Corporation (2006)</w:t>
      </w:r>
    </w:p>
  </w:footnote>
  <w:footnote w:id="80">
    <w:p w14:paraId="64A983A9" w14:textId="77777777" w:rsidR="0089335A" w:rsidRPr="00E462DF" w:rsidRDefault="0089335A">
      <w:pPr>
        <w:pStyle w:val="Style2"/>
      </w:pPr>
      <w:r>
        <w:rPr>
          <w:rStyle w:val="CharStyle3"/>
          <w:vertAlign w:val="superscript"/>
        </w:rPr>
        <w:footnoteRef/>
      </w:r>
      <w:r>
        <w:rPr>
          <w:rStyle w:val="CharStyle3"/>
        </w:rPr>
        <w:t xml:space="preserve"> Dostupno na:</w:t>
      </w:r>
      <w:hyperlink r:id="rId10" w:history="1">
        <w:r w:rsidRPr="00E462DF">
          <w:rPr>
            <w:rStyle w:val="CharStyle3"/>
          </w:rPr>
          <w:t xml:space="preserve"> http://pubdocs.worldbank.org/en/837721522762050108/Environmental-and-Social-Framework.pdf</w:t>
        </w:r>
      </w:hyperlink>
    </w:p>
  </w:footnote>
  <w:footnote w:id="81">
    <w:p w14:paraId="562CC5BB" w14:textId="1F4FBC7A" w:rsidR="0089335A" w:rsidRDefault="0089335A">
      <w:pPr>
        <w:pStyle w:val="Style2"/>
      </w:pPr>
      <w:r>
        <w:rPr>
          <w:rStyle w:val="CharStyle3"/>
          <w:vertAlign w:val="superscript"/>
        </w:rPr>
        <w:footnoteRef/>
      </w:r>
      <w:r>
        <w:rPr>
          <w:rStyle w:val="CharStyle3"/>
        </w:rPr>
        <w:t xml:space="preserve"> </w:t>
      </w:r>
      <w:r w:rsidRPr="00ED4B46">
        <w:rPr>
          <w:rStyle w:val="CharStyle3"/>
        </w:rPr>
        <w:t>http://www.worldbank.org/en/projects-operations/environmental-and-social-framework/brief/environmental-and- social-framework-resources#guidancenotes</w:t>
      </w:r>
    </w:p>
  </w:footnote>
  <w:footnote w:id="82">
    <w:p w14:paraId="0EAA80E3" w14:textId="77777777" w:rsidR="0089335A" w:rsidRDefault="0089335A">
      <w:pPr>
        <w:pStyle w:val="Style2"/>
      </w:pPr>
      <w:r>
        <w:rPr>
          <w:rStyle w:val="CharStyle3"/>
          <w:vertAlign w:val="superscript"/>
        </w:rPr>
        <w:footnoteRef/>
      </w:r>
      <w:r>
        <w:rPr>
          <w:rStyle w:val="CharStyle3"/>
        </w:rPr>
        <w:t xml:space="preserve"> Tehnička izvodljivost zasniva se na tome mogu li se predložene mjere i radnje provesti s komercijalno dostupnim vještinama, opremom i materijalima, uzimajući u obzir prevladavajuće lokalne faktore kao što su klima, geografska obilježja, demografija, infrastruktura, sigurnost, upravljanje, kapacitet i operativna pouzdanost</w:t>
      </w:r>
    </w:p>
  </w:footnote>
  <w:footnote w:id="83">
    <w:p w14:paraId="3E1F31CC" w14:textId="7119DD8A" w:rsidR="0089335A" w:rsidRDefault="0089335A">
      <w:pPr>
        <w:pStyle w:val="Style2"/>
      </w:pPr>
      <w:r>
        <w:rPr>
          <w:rStyle w:val="CharStyle3"/>
          <w:vertAlign w:val="superscript"/>
        </w:rPr>
        <w:footnoteRef/>
      </w:r>
      <w:r>
        <w:rPr>
          <w:rStyle w:val="CharStyle3"/>
        </w:rPr>
        <w:t xml:space="preserve"> Finan</w:t>
      </w:r>
      <w:r w:rsidR="00E8615B">
        <w:rPr>
          <w:rStyle w:val="CharStyle3"/>
        </w:rPr>
        <w:t>c</w:t>
      </w:r>
      <w:r>
        <w:rPr>
          <w:rStyle w:val="CharStyle3"/>
        </w:rPr>
        <w:t xml:space="preserve">ijska izvodljivost zasniva se na relevantnim </w:t>
      </w:r>
      <w:r w:rsidR="00B6630C">
        <w:rPr>
          <w:rStyle w:val="CharStyle3"/>
        </w:rPr>
        <w:t>financij</w:t>
      </w:r>
      <w:r>
        <w:rPr>
          <w:rStyle w:val="CharStyle3"/>
        </w:rPr>
        <w:t>skim razmatranjima, uključujući relativnu veličinu inkrementalnih troškova usvajanja takvih mjera i radnji u poređenju s ulaganjima, operativnim troškovima i troškovima održavanja projekta, te na tome mogu li ti dodatni troškovi učiniti Zajmoprimca neodrživim</w:t>
      </w:r>
    </w:p>
  </w:footnote>
  <w:footnote w:id="84">
    <w:p w14:paraId="4DC634D4" w14:textId="64E2C782" w:rsidR="0089335A" w:rsidRDefault="0089335A">
      <w:pPr>
        <w:pStyle w:val="Style2"/>
      </w:pPr>
      <w:r>
        <w:rPr>
          <w:rStyle w:val="CharStyle3"/>
          <w:vertAlign w:val="superscript"/>
        </w:rPr>
        <w:footnoteRef/>
      </w:r>
      <w:r>
        <w:rPr>
          <w:rStyle w:val="CharStyle3"/>
        </w:rPr>
        <w:t xml:space="preserve"> Izraz "pridruženi objekti" označava objekte ili aktivnosti koji se ne finan</w:t>
      </w:r>
      <w:r w:rsidR="00E8615B">
        <w:rPr>
          <w:rStyle w:val="CharStyle3"/>
        </w:rPr>
        <w:t>c</w:t>
      </w:r>
      <w:r>
        <w:rPr>
          <w:rStyle w:val="CharStyle3"/>
        </w:rPr>
        <w:t>iraju kao dio projekta i koji su: (a) direktno i značajno povezani s projektom; (b) provedeni ili se planiraju provesti istovremeno s projektom; i (c) nužn</w:t>
      </w:r>
      <w:r w:rsidR="00E8615B">
        <w:rPr>
          <w:rStyle w:val="CharStyle3"/>
        </w:rPr>
        <w:t>i</w:t>
      </w:r>
      <w:r>
        <w:rPr>
          <w:rStyle w:val="CharStyle3"/>
        </w:rPr>
        <w:t xml:space="preserve"> da bi projekt bio održiv i ne bi bi</w:t>
      </w:r>
      <w:r w:rsidR="00E8615B">
        <w:rPr>
          <w:rStyle w:val="CharStyle3"/>
        </w:rPr>
        <w:t>li</w:t>
      </w:r>
      <w:r>
        <w:rPr>
          <w:rStyle w:val="CharStyle3"/>
        </w:rPr>
        <w:t xml:space="preserve"> izgrađen</w:t>
      </w:r>
      <w:r w:rsidR="00E8615B">
        <w:rPr>
          <w:rStyle w:val="CharStyle3"/>
        </w:rPr>
        <w:t>i</w:t>
      </w:r>
      <w:r>
        <w:rPr>
          <w:rStyle w:val="CharStyle3"/>
        </w:rPr>
        <w:t>, proširen</w:t>
      </w:r>
      <w:r w:rsidR="00E8615B">
        <w:rPr>
          <w:rStyle w:val="CharStyle3"/>
        </w:rPr>
        <w:t>i</w:t>
      </w:r>
      <w:r>
        <w:rPr>
          <w:rStyle w:val="CharStyle3"/>
        </w:rPr>
        <w:t xml:space="preserve"> ili proveden</w:t>
      </w:r>
      <w:r w:rsidR="00E8615B">
        <w:rPr>
          <w:rStyle w:val="CharStyle3"/>
        </w:rPr>
        <w:t>i</w:t>
      </w:r>
      <w:r>
        <w:rPr>
          <w:rStyle w:val="CharStyle3"/>
        </w:rPr>
        <w:t xml:space="preserve"> da </w:t>
      </w:r>
      <w:r w:rsidR="00E8615B">
        <w:rPr>
          <w:rStyle w:val="CharStyle3"/>
        </w:rPr>
        <w:t>nema projekta</w:t>
      </w:r>
      <w:r>
        <w:rPr>
          <w:rStyle w:val="CharStyle3"/>
        </w:rPr>
        <w:t>. Da bi objekti ili aktivnosti bili pridruženi objekti, moraju ispunjavati sva tri kriterija.</w:t>
      </w:r>
    </w:p>
  </w:footnote>
  <w:footnote w:id="85">
    <w:p w14:paraId="49AEEAAE" w14:textId="78E4FA78" w:rsidR="0089335A" w:rsidRPr="003C403B" w:rsidRDefault="0089335A" w:rsidP="003C403B">
      <w:pPr>
        <w:pStyle w:val="Style2"/>
      </w:pPr>
      <w:r>
        <w:rPr>
          <w:rStyle w:val="CharStyle3"/>
          <w:vertAlign w:val="superscript"/>
        </w:rPr>
        <w:footnoteRef/>
      </w:r>
      <w:r>
        <w:rPr>
          <w:rStyle w:val="CharStyle3"/>
        </w:rPr>
        <w:t xml:space="preserve"> </w:t>
      </w:r>
      <w:r w:rsidRPr="00D40D42">
        <w:t xml:space="preserve">Okolišne, zdravstvene i sigurnosne smjernice Grupacije </w:t>
      </w:r>
      <w:r w:rsidR="00A22CFE" w:rsidRPr="00D40D42">
        <w:t>WB</w:t>
      </w:r>
      <w:r w:rsidRPr="00D40D42">
        <w:t xml:space="preserve">, dostupno na: </w:t>
      </w:r>
      <w:hyperlink r:id="rId11" w:history="1">
        <w:r w:rsidRPr="00D40D42">
          <w:rPr>
            <w:rStyle w:val="Hyperlink"/>
          </w:rPr>
          <w:t>https://www.ifc.org/wps/wcm/connect/Topics_Ext_Content/IFC_External_Corporate_Site/Sustainability-At-IFC/Policies-Standards/EHS-</w:t>
        </w:r>
      </w:hyperlink>
      <w:r w:rsidRPr="00D40D42">
        <w:t xml:space="preserve"> </w:t>
      </w:r>
      <w:hyperlink r:id="rId12" w:history="1">
        <w:r w:rsidRPr="00D40D42">
          <w:rPr>
            <w:rStyle w:val="Hyperlink"/>
          </w:rPr>
          <w:t>Guidelines/</w:t>
        </w:r>
      </w:hyperlink>
    </w:p>
  </w:footnote>
  <w:footnote w:id="86">
    <w:p w14:paraId="566DF531" w14:textId="77777777" w:rsidR="0089335A" w:rsidRDefault="0089335A">
      <w:pPr>
        <w:pStyle w:val="Style2"/>
        <w:pBdr>
          <w:top w:val="single" w:sz="4" w:space="0" w:color="auto"/>
        </w:pBdr>
      </w:pPr>
      <w:r>
        <w:rPr>
          <w:rStyle w:val="CharStyle3"/>
          <w:vertAlign w:val="superscript"/>
        </w:rPr>
        <w:footnoteRef/>
      </w:r>
      <w:r>
        <w:rPr>
          <w:rStyle w:val="CharStyle3"/>
        </w:rPr>
        <w:t xml:space="preserve"> Ibid</w:t>
      </w:r>
    </w:p>
  </w:footnote>
  <w:footnote w:id="87">
    <w:p w14:paraId="53644CCA" w14:textId="77777777" w:rsidR="0089335A" w:rsidRDefault="0089335A">
      <w:pPr>
        <w:pStyle w:val="Style2"/>
      </w:pPr>
      <w:r>
        <w:rPr>
          <w:rStyle w:val="CharStyle3"/>
          <w:vertAlign w:val="superscript"/>
        </w:rPr>
        <w:footnoteRef/>
      </w:r>
      <w:r>
        <w:rPr>
          <w:rStyle w:val="CharStyle3"/>
        </w:rPr>
        <w:t xml:space="preserve"> Korištenje živih prirodnih resursa kao što su riba i druge vrste vodenih i kopnenih organizama i drvne građe, odnosi se na proizvodne aktivnosti koje uključuju vađenje ovih resursa iz prirodnih i modificiranih ekosistema i staništa.</w:t>
      </w:r>
    </w:p>
  </w:footnote>
  <w:footnote w:id="88">
    <w:p w14:paraId="49E2C21D" w14:textId="68CC3479" w:rsidR="0089335A" w:rsidRDefault="0089335A">
      <w:pPr>
        <w:pStyle w:val="Style2"/>
      </w:pPr>
      <w:r>
        <w:rPr>
          <w:rStyle w:val="CharStyle3"/>
          <w:vertAlign w:val="superscript"/>
        </w:rPr>
        <w:footnoteRef/>
      </w:r>
      <w:r>
        <w:rPr>
          <w:rStyle w:val="CharStyle3"/>
        </w:rPr>
        <w:t xml:space="preserve"> Zahtjevi koji se odnose na usluge ekosistema navedeni su u ESS1.</w:t>
      </w:r>
    </w:p>
  </w:footnote>
  <w:footnote w:id="89">
    <w:p w14:paraId="1B3DBF7C" w14:textId="287EB1C8" w:rsidR="0089335A" w:rsidRDefault="0089335A">
      <w:pPr>
        <w:pStyle w:val="Style2"/>
      </w:pPr>
      <w:r>
        <w:rPr>
          <w:rStyle w:val="CharStyle3"/>
          <w:vertAlign w:val="superscript"/>
        </w:rPr>
        <w:footnoteRef/>
      </w:r>
      <w:r>
        <w:rPr>
          <w:rStyle w:val="CharStyle3"/>
        </w:rPr>
        <w:t xml:space="preserve"> Ovisno o prirodi i veličini rizika i uticaja, da bi se projekt bavio kulturn</w:t>
      </w:r>
      <w:r w:rsidR="008F7C78">
        <w:rPr>
          <w:rStyle w:val="CharStyle3"/>
        </w:rPr>
        <w:t>im nasljeđem</w:t>
      </w:r>
      <w:r>
        <w:rPr>
          <w:rStyle w:val="CharStyle3"/>
        </w:rPr>
        <w:t xml:space="preserve"> kao integralnim aspektom održivog razvoja, Plan upravljanja bioraznolikošću može biti samostalni dokument ili se može uključiti kao dio Plana za okoliš</w:t>
      </w:r>
      <w:r w:rsidR="008F7C78">
        <w:rPr>
          <w:rStyle w:val="CharStyle3"/>
        </w:rPr>
        <w:t>nih</w:t>
      </w:r>
      <w:r>
        <w:rPr>
          <w:rStyle w:val="CharStyle3"/>
        </w:rPr>
        <w:t xml:space="preserve"> i društven</w:t>
      </w:r>
      <w:r w:rsidR="008F7C78">
        <w:rPr>
          <w:rStyle w:val="CharStyle3"/>
        </w:rPr>
        <w:t xml:space="preserve">ih obaveza </w:t>
      </w:r>
      <w:r>
        <w:rPr>
          <w:rStyle w:val="CharStyle3"/>
        </w:rPr>
        <w:t>pripremljen prema ESS1.</w:t>
      </w:r>
    </w:p>
  </w:footnote>
  <w:footnote w:id="90">
    <w:p w14:paraId="2AE7AF92" w14:textId="77777777" w:rsidR="0089335A" w:rsidRDefault="0089335A">
      <w:pPr>
        <w:pStyle w:val="Style2"/>
      </w:pPr>
      <w:r>
        <w:rPr>
          <w:rStyle w:val="CharStyle3"/>
          <w:vertAlign w:val="superscript"/>
        </w:rPr>
        <w:footnoteRef/>
      </w:r>
      <w:r>
        <w:rPr>
          <w:rStyle w:val="CharStyle3"/>
        </w:rPr>
        <w:t xml:space="preserve"> Smjernice za Zajmoprimca, Okolišni i društveni okvir za IPF Operacije, ESS6: Očuvanje biološke raznolikosti i održivo upravljanje živim prirodnim resursima, Prvo izdanje objavljeno Juna 2018.</w:t>
      </w:r>
    </w:p>
  </w:footnote>
  <w:footnote w:id="91">
    <w:p w14:paraId="78E04E3F" w14:textId="3BB91523" w:rsidR="0089335A" w:rsidRPr="003C403B" w:rsidRDefault="0089335A">
      <w:pPr>
        <w:pStyle w:val="FootnoteText"/>
        <w:rPr>
          <w:sz w:val="16"/>
          <w:szCs w:val="16"/>
          <w:lang w:val="en-GB"/>
        </w:rPr>
      </w:pPr>
      <w:r w:rsidRPr="003C403B">
        <w:rPr>
          <w:rStyle w:val="FootnoteReference"/>
          <w:sz w:val="16"/>
          <w:szCs w:val="16"/>
        </w:rPr>
        <w:footnoteRef/>
      </w:r>
      <w:r w:rsidRPr="003C403B">
        <w:rPr>
          <w:sz w:val="16"/>
          <w:szCs w:val="16"/>
        </w:rPr>
        <w:t xml:space="preserve"> “Službene novine FBiH”, br. 15/21  </w:t>
      </w:r>
    </w:p>
  </w:footnote>
  <w:footnote w:id="92">
    <w:p w14:paraId="4717F0D8" w14:textId="520F05AA" w:rsidR="0089335A" w:rsidRPr="003C403B" w:rsidRDefault="0089335A">
      <w:pPr>
        <w:pStyle w:val="FootnoteText"/>
        <w:rPr>
          <w:sz w:val="16"/>
          <w:szCs w:val="16"/>
          <w:lang w:val="en-GB"/>
        </w:rPr>
      </w:pPr>
      <w:r w:rsidRPr="003C403B">
        <w:rPr>
          <w:rStyle w:val="FootnoteReference"/>
          <w:sz w:val="16"/>
          <w:szCs w:val="16"/>
        </w:rPr>
        <w:footnoteRef/>
      </w:r>
      <w:r w:rsidRPr="003C403B">
        <w:rPr>
          <w:sz w:val="16"/>
          <w:szCs w:val="16"/>
        </w:rPr>
        <w:t xml:space="preserve"> “Službene novine FBiH”, br. 51/21  </w:t>
      </w:r>
    </w:p>
  </w:footnote>
  <w:footnote w:id="93">
    <w:p w14:paraId="795BFF61" w14:textId="6A5916AC" w:rsidR="0089335A" w:rsidRPr="003C403B" w:rsidRDefault="0089335A">
      <w:pPr>
        <w:pStyle w:val="FootnoteText"/>
        <w:rPr>
          <w:sz w:val="16"/>
          <w:szCs w:val="16"/>
          <w:lang w:val="en-GB"/>
        </w:rPr>
      </w:pPr>
      <w:r w:rsidRPr="003C403B">
        <w:rPr>
          <w:rStyle w:val="FootnoteReference"/>
          <w:sz w:val="16"/>
          <w:szCs w:val="16"/>
        </w:rPr>
        <w:footnoteRef/>
      </w:r>
      <w:r w:rsidRPr="003C403B">
        <w:rPr>
          <w:sz w:val="16"/>
          <w:szCs w:val="16"/>
        </w:rPr>
        <w:t xml:space="preserve"> “Službene novine FBiH”, br. 51/21  </w:t>
      </w:r>
    </w:p>
  </w:footnote>
  <w:footnote w:id="94">
    <w:p w14:paraId="348DB40C" w14:textId="647EB766" w:rsidR="0089335A" w:rsidRPr="003C403B" w:rsidRDefault="0089335A">
      <w:pPr>
        <w:pStyle w:val="FootnoteText"/>
        <w:rPr>
          <w:lang w:val="en-GB"/>
        </w:rPr>
      </w:pPr>
      <w:r w:rsidRPr="003C403B">
        <w:rPr>
          <w:rStyle w:val="FootnoteReference"/>
          <w:sz w:val="16"/>
          <w:szCs w:val="16"/>
        </w:rPr>
        <w:footnoteRef/>
      </w:r>
      <w:r w:rsidRPr="003C403B">
        <w:rPr>
          <w:sz w:val="16"/>
          <w:szCs w:val="16"/>
        </w:rPr>
        <w:t xml:space="preserve"> “Službene novine FBiH”, br. 63/21</w:t>
      </w:r>
      <w:r>
        <w:rPr>
          <w:sz w:val="16"/>
          <w:szCs w:val="16"/>
        </w:rPr>
        <w:t xml:space="preserve"> </w:t>
      </w:r>
      <w:r>
        <w:t xml:space="preserve"> </w:t>
      </w:r>
    </w:p>
  </w:footnote>
  <w:footnote w:id="95">
    <w:p w14:paraId="15473E5F" w14:textId="77777777" w:rsidR="0089335A" w:rsidRDefault="0089335A">
      <w:pPr>
        <w:pStyle w:val="Style2"/>
      </w:pPr>
      <w:r>
        <w:rPr>
          <w:rStyle w:val="CharStyle3"/>
          <w:vertAlign w:val="superscript"/>
        </w:rPr>
        <w:footnoteRef/>
      </w:r>
      <w:r>
        <w:rPr>
          <w:rStyle w:val="CharStyle3"/>
        </w:rPr>
        <w:t xml:space="preserve"> “Službene novine FBiH”, br. 33/03, 72/09 i 92/17</w:t>
      </w:r>
    </w:p>
  </w:footnote>
  <w:footnote w:id="96">
    <w:p w14:paraId="69307D2E" w14:textId="77777777" w:rsidR="0089335A" w:rsidRDefault="0089335A">
      <w:pPr>
        <w:pStyle w:val="Style2"/>
      </w:pPr>
      <w:r>
        <w:rPr>
          <w:rStyle w:val="CharStyle3"/>
          <w:vertAlign w:val="superscript"/>
        </w:rPr>
        <w:footnoteRef/>
      </w:r>
      <w:r>
        <w:rPr>
          <w:rStyle w:val="CharStyle3"/>
        </w:rPr>
        <w:t xml:space="preserve"> “Službene novine FBiH”, br. 9/05</w:t>
      </w:r>
    </w:p>
  </w:footnote>
  <w:footnote w:id="97">
    <w:p w14:paraId="043F302C" w14:textId="1FD74802" w:rsidR="0089335A" w:rsidRDefault="0089335A">
      <w:pPr>
        <w:pStyle w:val="Style2"/>
      </w:pPr>
      <w:r>
        <w:rPr>
          <w:rStyle w:val="CharStyle3"/>
          <w:vertAlign w:val="superscript"/>
        </w:rPr>
        <w:footnoteRef/>
      </w:r>
      <w:r>
        <w:rPr>
          <w:rStyle w:val="CharStyle3"/>
        </w:rPr>
        <w:t xml:space="preserve"> </w:t>
      </w:r>
      <w:r w:rsidR="00547191">
        <w:rPr>
          <w:rStyle w:val="CharStyle3"/>
        </w:rPr>
        <w:t>“Službene novine FBiH“,</w:t>
      </w:r>
      <w:r>
        <w:rPr>
          <w:rStyle w:val="CharStyle3"/>
        </w:rPr>
        <w:t xml:space="preserve"> </w:t>
      </w:r>
      <w:r w:rsidR="00547191">
        <w:rPr>
          <w:rStyle w:val="CharStyle3"/>
        </w:rPr>
        <w:t>br</w:t>
      </w:r>
      <w:r>
        <w:rPr>
          <w:rStyle w:val="CharStyle3"/>
        </w:rPr>
        <w:t>. 93/19</w:t>
      </w:r>
    </w:p>
  </w:footnote>
  <w:footnote w:id="98">
    <w:p w14:paraId="0727AF07" w14:textId="77777777" w:rsidR="0089335A" w:rsidRDefault="0089335A">
      <w:pPr>
        <w:pStyle w:val="Style2"/>
        <w:pBdr>
          <w:top w:val="single" w:sz="4" w:space="0" w:color="auto"/>
        </w:pBdr>
      </w:pPr>
      <w:r>
        <w:rPr>
          <w:rStyle w:val="CharStyle3"/>
          <w:vertAlign w:val="superscript"/>
        </w:rPr>
        <w:footnoteRef/>
      </w:r>
      <w:r>
        <w:rPr>
          <w:rStyle w:val="CharStyle3"/>
        </w:rPr>
        <w:t xml:space="preserve"> “Službene novine FBiH”, br. 70/06</w:t>
      </w:r>
    </w:p>
  </w:footnote>
  <w:footnote w:id="99">
    <w:p w14:paraId="18724503" w14:textId="115A8180" w:rsidR="0089335A" w:rsidRDefault="0089335A">
      <w:pPr>
        <w:pStyle w:val="Style2"/>
      </w:pPr>
      <w:r>
        <w:rPr>
          <w:rStyle w:val="CharStyle3"/>
          <w:vertAlign w:val="superscript"/>
        </w:rPr>
        <w:footnoteRef/>
      </w:r>
      <w:r>
        <w:rPr>
          <w:rStyle w:val="CharStyle3"/>
        </w:rPr>
        <w:t xml:space="preserve"> </w:t>
      </w:r>
      <w:r w:rsidR="00072708">
        <w:rPr>
          <w:rStyle w:val="CharStyle3"/>
        </w:rPr>
        <w:t>“Službene novine FBiH“</w:t>
      </w:r>
      <w:r>
        <w:rPr>
          <w:rStyle w:val="CharStyle3"/>
        </w:rPr>
        <w:t>, No. 26/20</w:t>
      </w:r>
    </w:p>
  </w:footnote>
  <w:footnote w:id="100">
    <w:p w14:paraId="72CE30AB" w14:textId="77777777" w:rsidR="0089335A" w:rsidRDefault="0089335A">
      <w:pPr>
        <w:pStyle w:val="Style2"/>
      </w:pPr>
      <w:r>
        <w:rPr>
          <w:rStyle w:val="CharStyle3"/>
          <w:vertAlign w:val="superscript"/>
        </w:rPr>
        <w:footnoteRef/>
      </w:r>
      <w:r>
        <w:rPr>
          <w:rStyle w:val="CharStyle3"/>
        </w:rPr>
        <w:t xml:space="preserve"> “Službene novine FBiH”, br. 31/15, 55/19, 41/20, 63/22</w:t>
      </w:r>
    </w:p>
  </w:footnote>
  <w:footnote w:id="101">
    <w:p w14:paraId="6B2E133E" w14:textId="4B4F09EE" w:rsidR="0089335A" w:rsidRDefault="0089335A">
      <w:pPr>
        <w:pStyle w:val="Style2"/>
      </w:pPr>
      <w:r>
        <w:rPr>
          <w:rStyle w:val="CharStyle3"/>
          <w:vertAlign w:val="superscript"/>
        </w:rPr>
        <w:footnoteRef/>
      </w:r>
      <w:r>
        <w:rPr>
          <w:rStyle w:val="CharStyle3"/>
        </w:rPr>
        <w:t xml:space="preserve"> </w:t>
      </w:r>
      <w:r w:rsidR="00072708">
        <w:rPr>
          <w:rStyle w:val="CharStyle3"/>
        </w:rPr>
        <w:t>“Službene novine FBiH“</w:t>
      </w:r>
      <w:r>
        <w:rPr>
          <w:rStyle w:val="CharStyle3"/>
        </w:rPr>
        <w:t xml:space="preserve">, </w:t>
      </w:r>
      <w:r w:rsidR="00072708">
        <w:rPr>
          <w:rStyle w:val="CharStyle3"/>
        </w:rPr>
        <w:t>br</w:t>
      </w:r>
      <w:r>
        <w:rPr>
          <w:rStyle w:val="CharStyle3"/>
        </w:rPr>
        <w:t>. 66/13</w:t>
      </w:r>
    </w:p>
  </w:footnote>
  <w:footnote w:id="102">
    <w:p w14:paraId="61A52CEE" w14:textId="1A861F07" w:rsidR="0089335A" w:rsidRDefault="0089335A">
      <w:pPr>
        <w:pStyle w:val="Style2"/>
      </w:pPr>
      <w:r>
        <w:rPr>
          <w:rStyle w:val="CharStyle3"/>
          <w:vertAlign w:val="superscript"/>
        </w:rPr>
        <w:footnoteRef/>
      </w:r>
      <w:r>
        <w:rPr>
          <w:rStyle w:val="CharStyle3"/>
        </w:rPr>
        <w:t xml:space="preserve"> </w:t>
      </w:r>
      <w:r w:rsidR="00072708">
        <w:rPr>
          <w:rStyle w:val="CharStyle3"/>
        </w:rPr>
        <w:t>“Službene novine FBiH“, br</w:t>
      </w:r>
      <w:r>
        <w:rPr>
          <w:rStyle w:val="CharStyle3"/>
        </w:rPr>
        <w:t>. 65/06</w:t>
      </w:r>
    </w:p>
  </w:footnote>
  <w:footnote w:id="103">
    <w:p w14:paraId="18B98699" w14:textId="7CF39806" w:rsidR="0089335A" w:rsidRDefault="0089335A">
      <w:pPr>
        <w:pStyle w:val="Style2"/>
      </w:pPr>
      <w:r>
        <w:rPr>
          <w:rStyle w:val="CharStyle3"/>
          <w:vertAlign w:val="superscript"/>
        </w:rPr>
        <w:footnoteRef/>
      </w:r>
      <w:r>
        <w:rPr>
          <w:rStyle w:val="CharStyle3"/>
        </w:rPr>
        <w:t xml:space="preserve"> </w:t>
      </w:r>
      <w:r w:rsidR="00072708">
        <w:rPr>
          <w:rStyle w:val="CharStyle3"/>
        </w:rPr>
        <w:t>“Službene novine FBiH“, br</w:t>
      </w:r>
      <w:r>
        <w:rPr>
          <w:rStyle w:val="CharStyle3"/>
        </w:rPr>
        <w:t>. 69/06</w:t>
      </w:r>
    </w:p>
  </w:footnote>
  <w:footnote w:id="104">
    <w:p w14:paraId="206D50C9" w14:textId="38FB7260" w:rsidR="0089335A" w:rsidRDefault="0089335A">
      <w:pPr>
        <w:pStyle w:val="Style2"/>
      </w:pPr>
      <w:r>
        <w:rPr>
          <w:rStyle w:val="CharStyle3"/>
          <w:vertAlign w:val="superscript"/>
        </w:rPr>
        <w:footnoteRef/>
      </w:r>
      <w:r>
        <w:rPr>
          <w:rStyle w:val="CharStyle3"/>
        </w:rPr>
        <w:t xml:space="preserve"> </w:t>
      </w:r>
      <w:r w:rsidR="00072708">
        <w:rPr>
          <w:rStyle w:val="CharStyle3"/>
        </w:rPr>
        <w:t>“Službene novine FBiH“, br</w:t>
      </w:r>
      <w:r>
        <w:rPr>
          <w:rStyle w:val="CharStyle3"/>
        </w:rPr>
        <w:t>. 69/06</w:t>
      </w:r>
    </w:p>
  </w:footnote>
  <w:footnote w:id="105">
    <w:p w14:paraId="1CC0E126" w14:textId="215F97CE" w:rsidR="0089335A" w:rsidRDefault="0089335A">
      <w:pPr>
        <w:pStyle w:val="Style2"/>
      </w:pPr>
      <w:r>
        <w:rPr>
          <w:rStyle w:val="CharStyle3"/>
          <w:vertAlign w:val="superscript"/>
        </w:rPr>
        <w:footnoteRef/>
      </w:r>
      <w:r>
        <w:rPr>
          <w:rStyle w:val="CharStyle3"/>
        </w:rPr>
        <w:t xml:space="preserve"> </w:t>
      </w:r>
      <w:r w:rsidR="00072708">
        <w:rPr>
          <w:rStyle w:val="CharStyle3"/>
        </w:rPr>
        <w:t>“Službene novine FBiH“, br</w:t>
      </w:r>
      <w:r>
        <w:rPr>
          <w:rStyle w:val="CharStyle3"/>
        </w:rPr>
        <w:t>. 43/11</w:t>
      </w:r>
    </w:p>
  </w:footnote>
  <w:footnote w:id="106">
    <w:p w14:paraId="2E8A3623" w14:textId="6B4F85E3" w:rsidR="0089335A" w:rsidRDefault="0089335A">
      <w:pPr>
        <w:pStyle w:val="Style2"/>
      </w:pPr>
      <w:r>
        <w:rPr>
          <w:rStyle w:val="CharStyle3"/>
          <w:vertAlign w:val="superscript"/>
        </w:rPr>
        <w:footnoteRef/>
      </w:r>
      <w:r>
        <w:rPr>
          <w:rStyle w:val="CharStyle3"/>
        </w:rPr>
        <w:t xml:space="preserve"> </w:t>
      </w:r>
      <w:r w:rsidR="00072708">
        <w:rPr>
          <w:rStyle w:val="CharStyle3"/>
        </w:rPr>
        <w:t xml:space="preserve">“Službene novine FBiH“, </w:t>
      </w:r>
      <w:r>
        <w:rPr>
          <w:rStyle w:val="CharStyle3"/>
        </w:rPr>
        <w:t xml:space="preserve"> br. 2/06, 72/07, 32/08, 4/10, 13/10, 45/10, 85/21, 92/21</w:t>
      </w:r>
    </w:p>
  </w:footnote>
  <w:footnote w:id="107">
    <w:p w14:paraId="074BB38F" w14:textId="77777777" w:rsidR="0089335A" w:rsidRDefault="0089335A">
      <w:pPr>
        <w:pStyle w:val="Style2"/>
      </w:pPr>
      <w:r>
        <w:rPr>
          <w:rStyle w:val="CharStyle3"/>
          <w:vertAlign w:val="superscript"/>
        </w:rPr>
        <w:footnoteRef/>
      </w:r>
      <w:r>
        <w:rPr>
          <w:rStyle w:val="CharStyle3"/>
        </w:rPr>
        <w:t xml:space="preserve"> “Službene novine FBiH”, br. 25a/22, 42/22, 93/22</w:t>
      </w:r>
    </w:p>
  </w:footnote>
  <w:footnote w:id="108">
    <w:p w14:paraId="7E343C6D" w14:textId="77777777" w:rsidR="0089335A" w:rsidRDefault="0089335A">
      <w:pPr>
        <w:pStyle w:val="Style2"/>
      </w:pPr>
      <w:r>
        <w:rPr>
          <w:rStyle w:val="CharStyle3"/>
          <w:vertAlign w:val="superscript"/>
        </w:rPr>
        <w:footnoteRef/>
      </w:r>
      <w:r>
        <w:rPr>
          <w:rStyle w:val="CharStyle3"/>
        </w:rPr>
        <w:t xml:space="preserve"> “Službene novine FBiH”, br. 70/07, 36/10, 25/12, 8/15, i Odluka ustavnog suda 34/16</w:t>
      </w:r>
    </w:p>
  </w:footnote>
  <w:footnote w:id="109">
    <w:p w14:paraId="34FF2CBE" w14:textId="77777777" w:rsidR="0089335A" w:rsidRDefault="0089335A">
      <w:pPr>
        <w:pStyle w:val="Style2"/>
      </w:pPr>
      <w:r>
        <w:rPr>
          <w:rStyle w:val="CharStyle3"/>
          <w:vertAlign w:val="superscript"/>
        </w:rPr>
        <w:footnoteRef/>
      </w:r>
      <w:r>
        <w:rPr>
          <w:rStyle w:val="CharStyle3"/>
        </w:rPr>
        <w:t xml:space="preserve"> “Službene novine FBiH”, br. 66/13, 100/13 i Odluka ustavnog suda 32/19</w:t>
      </w:r>
    </w:p>
  </w:footnote>
  <w:footnote w:id="110">
    <w:p w14:paraId="3C643457" w14:textId="46D167D2" w:rsidR="0089335A" w:rsidRDefault="0089335A">
      <w:pPr>
        <w:pStyle w:val="Style2"/>
      </w:pPr>
      <w:r>
        <w:rPr>
          <w:rStyle w:val="CharStyle3"/>
          <w:vertAlign w:val="superscript"/>
        </w:rPr>
        <w:footnoteRef/>
      </w:r>
      <w:r>
        <w:rPr>
          <w:rStyle w:val="CharStyle3"/>
        </w:rPr>
        <w:t xml:space="preserve"> “Službene novine FBiH”, br. 29/16, 89/18 </w:t>
      </w:r>
      <w:r w:rsidR="00547191">
        <w:rPr>
          <w:rStyle w:val="CharStyle3"/>
        </w:rPr>
        <w:t>i</w:t>
      </w:r>
      <w:r>
        <w:rPr>
          <w:rStyle w:val="CharStyle3"/>
        </w:rPr>
        <w:t xml:space="preserve"> 23/20 - Odluka ustavnog suda</w:t>
      </w:r>
    </w:p>
  </w:footnote>
  <w:footnote w:id="111">
    <w:p w14:paraId="6B38B3BC" w14:textId="77777777" w:rsidR="0089335A" w:rsidRDefault="0089335A">
      <w:pPr>
        <w:pStyle w:val="Style2"/>
      </w:pPr>
      <w:r>
        <w:rPr>
          <w:rStyle w:val="CharStyle3"/>
          <w:vertAlign w:val="superscript"/>
        </w:rPr>
        <w:footnoteRef/>
      </w:r>
      <w:r>
        <w:rPr>
          <w:rStyle w:val="CharStyle3"/>
        </w:rPr>
        <w:t xml:space="preserve"> “Službene novine FBiH”, br. 30/97, 7/02, 70/08, 48/11, 100/14 i Odluka ustavnog suda 36/18</w:t>
      </w:r>
    </w:p>
  </w:footnote>
  <w:footnote w:id="112">
    <w:p w14:paraId="79543418" w14:textId="77777777" w:rsidR="0089335A" w:rsidRDefault="0089335A">
      <w:pPr>
        <w:pStyle w:val="Style2"/>
      </w:pPr>
      <w:r>
        <w:rPr>
          <w:rStyle w:val="CharStyle3"/>
          <w:vertAlign w:val="superscript"/>
        </w:rPr>
        <w:footnoteRef/>
      </w:r>
      <w:r>
        <w:rPr>
          <w:rStyle w:val="CharStyle3"/>
        </w:rPr>
        <w:t xml:space="preserve"> “Službene novine FBiH”, br. 79/20</w:t>
      </w:r>
    </w:p>
  </w:footnote>
  <w:footnote w:id="113">
    <w:p w14:paraId="2E5F8637" w14:textId="77777777" w:rsidR="0089335A" w:rsidRDefault="0089335A">
      <w:pPr>
        <w:pStyle w:val="Style2"/>
      </w:pPr>
      <w:r>
        <w:rPr>
          <w:rStyle w:val="CharStyle3"/>
          <w:vertAlign w:val="superscript"/>
        </w:rPr>
        <w:footnoteRef/>
      </w:r>
      <w:r>
        <w:rPr>
          <w:rStyle w:val="CharStyle3"/>
        </w:rPr>
        <w:t xml:space="preserve"> Konvencija o zaštiti na radu, br. 155, 1981, ILO, dostupna na:</w:t>
      </w:r>
    </w:p>
    <w:p w14:paraId="21ACAB72" w14:textId="77777777" w:rsidR="0089335A" w:rsidRDefault="0089335A">
      <w:pPr>
        <w:pStyle w:val="Style2"/>
      </w:pPr>
      <w:hyperlink r:id="rId13" w:history="1">
        <w:r>
          <w:rPr>
            <w:rStyle w:val="CharStyle3"/>
          </w:rPr>
          <w:t>http://www.ilo.org/dyn/normlex/en/f?p=NORMLEXPUB:12100:0::NO::P12100_INSTRUMENT_ID:312300</w:t>
        </w:r>
      </w:hyperlink>
    </w:p>
  </w:footnote>
  <w:footnote w:id="114">
    <w:p w14:paraId="783A087B" w14:textId="77777777" w:rsidR="0089335A" w:rsidRDefault="0089335A">
      <w:pPr>
        <w:pStyle w:val="Style2"/>
      </w:pPr>
      <w:r>
        <w:rPr>
          <w:rStyle w:val="CharStyle3"/>
          <w:vertAlign w:val="superscript"/>
        </w:rPr>
        <w:footnoteRef/>
      </w:r>
      <w:r>
        <w:rPr>
          <w:rStyle w:val="CharStyle3"/>
        </w:rPr>
        <w:t xml:space="preserve"> Evropska socijalna povelja 1961, dostupna na: </w:t>
      </w:r>
      <w:hyperlink r:id="rId14" w:history="1">
        <w:r>
          <w:rPr>
            <w:rStyle w:val="CharStyle3"/>
          </w:rPr>
          <w:t>https://www.coe.int/en/web/european-social-charter</w:t>
        </w:r>
      </w:hyperlink>
    </w:p>
  </w:footnote>
  <w:footnote w:id="115">
    <w:p w14:paraId="65644F3E" w14:textId="77777777" w:rsidR="0089335A" w:rsidRDefault="0089335A">
      <w:pPr>
        <w:pStyle w:val="Style2"/>
      </w:pPr>
      <w:r>
        <w:rPr>
          <w:rStyle w:val="CharStyle3"/>
          <w:vertAlign w:val="superscript"/>
        </w:rPr>
        <w:footnoteRef/>
      </w:r>
      <w:r>
        <w:rPr>
          <w:rStyle w:val="CharStyle3"/>
        </w:rPr>
        <w:t xml:space="preserve"> Direktiva Vijeća 89/391/EEC od 12. juna 1989. o uvođenju mjera za poticanje poboljšane sigurnosti i zdravlja na radu</w:t>
      </w:r>
    </w:p>
  </w:footnote>
  <w:footnote w:id="116">
    <w:p w14:paraId="5440E167" w14:textId="77777777" w:rsidR="0089335A" w:rsidRDefault="0089335A">
      <w:pPr>
        <w:pStyle w:val="Style2"/>
        <w:pBdr>
          <w:top w:val="single" w:sz="4" w:space="0" w:color="auto"/>
        </w:pBdr>
      </w:pPr>
      <w:r>
        <w:rPr>
          <w:rStyle w:val="CharStyle3"/>
          <w:vertAlign w:val="superscript"/>
        </w:rPr>
        <w:footnoteRef/>
      </w:r>
      <w:r>
        <w:rPr>
          <w:rStyle w:val="CharStyle3"/>
        </w:rPr>
        <w:t xml:space="preserve"> “Službeni glasnik BiH”, br. 03/02</w:t>
      </w:r>
    </w:p>
  </w:footnote>
  <w:footnote w:id="117">
    <w:p w14:paraId="58140B20" w14:textId="77777777" w:rsidR="0089335A" w:rsidRDefault="0089335A">
      <w:pPr>
        <w:pStyle w:val="Style2"/>
      </w:pPr>
      <w:r>
        <w:rPr>
          <w:rStyle w:val="CharStyle3"/>
          <w:vertAlign w:val="superscript"/>
        </w:rPr>
        <w:footnoteRef/>
      </w:r>
      <w:r>
        <w:rPr>
          <w:rStyle w:val="CharStyle3"/>
        </w:rPr>
        <w:t xml:space="preserve"> “Službene novine FBiH”, br. 2/02, 08/02, 27/02, 06/04, 51/07</w:t>
      </w:r>
    </w:p>
  </w:footnote>
  <w:footnote w:id="118">
    <w:p w14:paraId="13FBBB3F" w14:textId="77777777" w:rsidR="0089335A" w:rsidRDefault="0089335A" w:rsidP="00312A3A">
      <w:pPr>
        <w:pStyle w:val="Style2"/>
      </w:pPr>
      <w:r>
        <w:rPr>
          <w:rStyle w:val="CharStyle3"/>
          <w:vertAlign w:val="superscript"/>
        </w:rPr>
        <w:footnoteRef/>
      </w:r>
      <w:r>
        <w:rPr>
          <w:rStyle w:val="CharStyle3"/>
        </w:rPr>
        <w:t xml:space="preserve"> “Službene novine TK”, br. 08/98</w:t>
      </w:r>
    </w:p>
  </w:footnote>
  <w:footnote w:id="119">
    <w:p w14:paraId="3B4B1396" w14:textId="77777777" w:rsidR="0089335A" w:rsidRDefault="0089335A" w:rsidP="00312A3A">
      <w:pPr>
        <w:pStyle w:val="Style2"/>
        <w:pBdr>
          <w:top w:val="single" w:sz="4" w:space="1" w:color="auto"/>
        </w:pBdr>
      </w:pPr>
      <w:r>
        <w:rPr>
          <w:rStyle w:val="CharStyle3"/>
          <w:vertAlign w:val="superscript"/>
        </w:rPr>
        <w:footnoteRef/>
      </w:r>
      <w:r>
        <w:rPr>
          <w:rStyle w:val="CharStyle3"/>
        </w:rPr>
        <w:t xml:space="preserve"> “Službene novine ZDK”, br. 02/02</w:t>
      </w:r>
    </w:p>
  </w:footnote>
  <w:footnote w:id="120">
    <w:p w14:paraId="4A3B4812" w14:textId="77777777" w:rsidR="0089335A" w:rsidRDefault="0089335A">
      <w:pPr>
        <w:pStyle w:val="Style2"/>
      </w:pPr>
      <w:r>
        <w:rPr>
          <w:rStyle w:val="CharStyle3"/>
          <w:vertAlign w:val="superscript"/>
        </w:rPr>
        <w:footnoteRef/>
      </w:r>
      <w:r>
        <w:rPr>
          <w:rStyle w:val="CharStyle3"/>
        </w:rPr>
        <w:t xml:space="preserve"> “Službene novine HNK”, br. 02/06</w:t>
      </w:r>
    </w:p>
  </w:footnote>
  <w:footnote w:id="121">
    <w:p w14:paraId="5F48A790" w14:textId="77777777" w:rsidR="0089335A" w:rsidRDefault="0089335A">
      <w:pPr>
        <w:pStyle w:val="Style2"/>
      </w:pPr>
      <w:r>
        <w:rPr>
          <w:rStyle w:val="CharStyle3"/>
          <w:vertAlign w:val="superscript"/>
        </w:rPr>
        <w:footnoteRef/>
      </w:r>
      <w:r>
        <w:rPr>
          <w:rStyle w:val="CharStyle3"/>
        </w:rPr>
        <w:t xml:space="preserve"> “Službene novine KS”, br. 02/02, 37/08</w:t>
      </w:r>
    </w:p>
  </w:footnote>
  <w:footnote w:id="122">
    <w:p w14:paraId="3FFF5403" w14:textId="77777777" w:rsidR="0089335A" w:rsidRDefault="0089335A">
      <w:pPr>
        <w:pStyle w:val="Style2"/>
      </w:pPr>
      <w:r>
        <w:rPr>
          <w:rStyle w:val="CharStyle3"/>
          <w:vertAlign w:val="superscript"/>
        </w:rPr>
        <w:footnoteRef/>
      </w:r>
      <w:r>
        <w:rPr>
          <w:rStyle w:val="CharStyle3"/>
        </w:rPr>
        <w:t xml:space="preserve"> Službene novine FBiH, br. 1/94, 13/97, 16/02, 22/02, 52/02, 63/03, 9/04, 20/04, 33/04, 71/05, 72/05 i 88/08.</w:t>
      </w:r>
    </w:p>
  </w:footnote>
  <w:footnote w:id="123">
    <w:p w14:paraId="4146D50D" w14:textId="77777777" w:rsidR="0089335A" w:rsidRDefault="0089335A">
      <w:pPr>
        <w:pStyle w:val="Style2"/>
      </w:pPr>
      <w:r>
        <w:rPr>
          <w:rStyle w:val="CharStyle3"/>
          <w:vertAlign w:val="superscript"/>
        </w:rPr>
        <w:footnoteRef/>
      </w:r>
      <w:r>
        <w:rPr>
          <w:rStyle w:val="CharStyle3"/>
        </w:rPr>
        <w:t xml:space="preserve"> Dostupno na: </w:t>
      </w:r>
      <w:hyperlink r:id="rId15" w:history="1">
        <w:r>
          <w:rPr>
            <w:rStyle w:val="CharStyle3"/>
          </w:rPr>
          <w:t>http://www.worldbank.org/en/projects-operations/environmental-and-social-framework/brief/environmental-and-social- framework-resources#guidancenotes</w:t>
        </w:r>
      </w:hyperlink>
    </w:p>
  </w:footnote>
  <w:footnote w:id="124">
    <w:p w14:paraId="65C7A33C" w14:textId="0309D16A" w:rsidR="00BC78AA" w:rsidRPr="00B63248" w:rsidRDefault="00BC78AA">
      <w:pPr>
        <w:pStyle w:val="FootnoteText"/>
        <w:rPr>
          <w:sz w:val="16"/>
          <w:szCs w:val="16"/>
          <w:lang w:val="en-GB"/>
        </w:rPr>
      </w:pPr>
      <w:r w:rsidRPr="00B63248">
        <w:rPr>
          <w:rStyle w:val="FootnoteReference"/>
          <w:sz w:val="16"/>
          <w:szCs w:val="16"/>
        </w:rPr>
        <w:footnoteRef/>
      </w:r>
      <w:r>
        <w:t xml:space="preserve"> </w:t>
      </w:r>
      <w:r w:rsidR="00B63248">
        <w:rPr>
          <w:rStyle w:val="CharStyle3"/>
        </w:rPr>
        <w:t>Otkup</w:t>
      </w:r>
      <w:r w:rsidRPr="00B63248">
        <w:rPr>
          <w:rStyle w:val="CharStyle3"/>
        </w:rPr>
        <w:t xml:space="preserve"> zemljišta uključuje raseljavanje ljudi, promjenu načina života, zadiranje u privatno vlasništvo, radi se o zemljištu koje se kupuje/prenosi vlasništvo, što utječe na ljude koji žive i/ili bespravno koriste i/ili vode posao (kiosci) na zemljištu koje se stieče.</w:t>
      </w:r>
    </w:p>
  </w:footnote>
  <w:footnote w:id="125">
    <w:p w14:paraId="17610DBB" w14:textId="77777777" w:rsidR="00BC78AA" w:rsidRDefault="00BC78AA">
      <w:pPr>
        <w:pStyle w:val="Style2"/>
        <w:rPr>
          <w:sz w:val="18"/>
          <w:szCs w:val="18"/>
        </w:rPr>
      </w:pPr>
      <w:r w:rsidRPr="00B63248">
        <w:rPr>
          <w:rStyle w:val="CharStyle3"/>
          <w:vertAlign w:val="superscript"/>
        </w:rPr>
        <w:footnoteRef/>
      </w:r>
      <w:r w:rsidRPr="00B63248">
        <w:rPr>
          <w:rStyle w:val="CharStyle3"/>
        </w:rPr>
        <w:t xml:space="preserve"> Toksični/opasni materijali uključuju, ali nisu ograničeni na azbest, otrovne boje, štetna otapala, uklanjanje olovne boje, itd.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52062" w14:textId="77777777" w:rsidR="0089335A" w:rsidRDefault="0089335A">
    <w:pPr>
      <w:spacing w:line="1" w:lineRule="exact"/>
    </w:pPr>
    <w:r>
      <w:rPr>
        <w:noProof/>
        <w:lang w:val="en-GB" w:eastAsia="en-GB" w:bidi="ar-SA"/>
      </w:rPr>
      <mc:AlternateContent>
        <mc:Choice Requires="wps">
          <w:drawing>
            <wp:anchor distT="0" distB="0" distL="0" distR="0" simplePos="0" relativeHeight="62914690" behindDoc="1" locked="0" layoutInCell="1" allowOverlap="1" wp14:anchorId="4395056E" wp14:editId="7B74EE3D">
              <wp:simplePos x="0" y="0"/>
              <wp:positionH relativeFrom="page">
                <wp:posOffset>590550</wp:posOffset>
              </wp:positionH>
              <wp:positionV relativeFrom="page">
                <wp:posOffset>469900</wp:posOffset>
              </wp:positionV>
              <wp:extent cx="5718175" cy="152400"/>
              <wp:effectExtent l="0" t="0" r="0" b="0"/>
              <wp:wrapNone/>
              <wp:docPr id="1" name="Shape 1"/>
              <wp:cNvGraphicFramePr/>
              <a:graphic xmlns:a="http://schemas.openxmlformats.org/drawingml/2006/main">
                <a:graphicData uri="http://schemas.microsoft.com/office/word/2010/wordprocessingShape">
                  <wps:wsp>
                    <wps:cNvSpPr txBox="1"/>
                    <wps:spPr>
                      <a:xfrm>
                        <a:off x="0" y="0"/>
                        <a:ext cx="5718175" cy="152400"/>
                      </a:xfrm>
                      <a:prstGeom prst="rect">
                        <a:avLst/>
                      </a:prstGeom>
                      <a:noFill/>
                    </wps:spPr>
                    <wps:txbx>
                      <w:txbxContent>
                        <w:p w14:paraId="38B4A96D" w14:textId="541A239B" w:rsidR="0089335A" w:rsidRPr="00665A27" w:rsidRDefault="0089335A">
                          <w:pPr>
                            <w:pStyle w:val="Style16"/>
                            <w:tabs>
                              <w:tab w:val="right" w:pos="9005"/>
                            </w:tabs>
                            <w:rPr>
                              <w:color w:val="0F6FC6" w:themeColor="accent1"/>
                              <w:sz w:val="12"/>
                              <w:szCs w:val="12"/>
                            </w:rPr>
                          </w:pPr>
                          <w:r w:rsidRPr="00665A27">
                            <w:rPr>
                              <w:rStyle w:val="CharStyle17"/>
                              <w:rFonts w:ascii="Arial" w:eastAsia="Arial" w:hAnsi="Arial" w:cs="Arial"/>
                              <w:color w:val="4472C4"/>
                              <w:sz w:val="12"/>
                              <w:szCs w:val="12"/>
                            </w:rPr>
                            <w:t>PROJEKT ODRŽIVO</w:t>
                          </w:r>
                          <w:r w:rsidR="00323E0C">
                            <w:rPr>
                              <w:rStyle w:val="CharStyle17"/>
                              <w:rFonts w:ascii="Arial" w:eastAsia="Arial" w:hAnsi="Arial" w:cs="Arial"/>
                              <w:color w:val="4472C4"/>
                              <w:sz w:val="12"/>
                              <w:szCs w:val="12"/>
                            </w:rPr>
                            <w:t>G</w:t>
                          </w:r>
                          <w:r w:rsidRPr="00665A27">
                            <w:rPr>
                              <w:rStyle w:val="CharStyle17"/>
                              <w:rFonts w:ascii="Arial" w:eastAsia="Arial" w:hAnsi="Arial" w:cs="Arial"/>
                              <w:color w:val="4472C4"/>
                              <w:sz w:val="12"/>
                              <w:szCs w:val="12"/>
                            </w:rPr>
                            <w:t xml:space="preserve"> UPRAVLJANJ</w:t>
                          </w:r>
                          <w:r w:rsidR="00323E0C">
                            <w:rPr>
                              <w:rStyle w:val="CharStyle17"/>
                              <w:rFonts w:ascii="Arial" w:eastAsia="Arial" w:hAnsi="Arial" w:cs="Arial"/>
                              <w:color w:val="4472C4"/>
                              <w:sz w:val="12"/>
                              <w:szCs w:val="12"/>
                            </w:rPr>
                            <w:t xml:space="preserve">A </w:t>
                          </w:r>
                          <w:r w:rsidRPr="00665A27">
                            <w:rPr>
                              <w:rStyle w:val="CharStyle17"/>
                              <w:rFonts w:ascii="Arial" w:eastAsia="Arial" w:hAnsi="Arial" w:cs="Arial"/>
                              <w:color w:val="4472C4"/>
                              <w:sz w:val="12"/>
                              <w:szCs w:val="12"/>
                            </w:rPr>
                            <w:t xml:space="preserve"> ČVRSTIM OTPADOM</w:t>
                          </w:r>
                          <w:r w:rsidRPr="00665A27">
                            <w:rPr>
                              <w:rStyle w:val="CharStyle17"/>
                              <w:rFonts w:ascii="Arial" w:eastAsia="Arial" w:hAnsi="Arial" w:cs="Arial"/>
                              <w:color w:val="4472C4"/>
                              <w:sz w:val="12"/>
                              <w:szCs w:val="12"/>
                            </w:rPr>
                            <w:tab/>
                            <w:t>Okvir  okolišno</w:t>
                          </w:r>
                          <w:r w:rsidR="00323E0C">
                            <w:rPr>
                              <w:rStyle w:val="CharStyle17"/>
                              <w:rFonts w:ascii="Arial" w:eastAsia="Arial" w:hAnsi="Arial" w:cs="Arial"/>
                              <w:color w:val="4472C4"/>
                              <w:sz w:val="12"/>
                              <w:szCs w:val="12"/>
                            </w:rPr>
                            <w:t xml:space="preserve">g i </w:t>
                          </w:r>
                          <w:r w:rsidR="00E40532">
                            <w:rPr>
                              <w:rStyle w:val="CharStyle17"/>
                              <w:rFonts w:ascii="Arial" w:eastAsia="Arial" w:hAnsi="Arial" w:cs="Arial"/>
                              <w:color w:val="4472C4"/>
                              <w:sz w:val="12"/>
                              <w:szCs w:val="12"/>
                            </w:rPr>
                            <w:t>društvenog</w:t>
                          </w:r>
                          <w:r w:rsidR="00323E0C">
                            <w:rPr>
                              <w:rStyle w:val="CharStyle17"/>
                              <w:rFonts w:ascii="Arial" w:eastAsia="Arial" w:hAnsi="Arial" w:cs="Arial"/>
                              <w:color w:val="4472C4"/>
                              <w:sz w:val="12"/>
                              <w:szCs w:val="12"/>
                            </w:rPr>
                            <w:t xml:space="preserve"> upravljanja </w:t>
                          </w:r>
                        </w:p>
                      </w:txbxContent>
                    </wps:txbx>
                    <wps:bodyPr lIns="0" tIns="0" rIns="0" bIns="0">
                      <a:noAutofit/>
                    </wps:bodyPr>
                  </wps:wsp>
                </a:graphicData>
              </a:graphic>
              <wp14:sizeRelV relativeFrom="margin">
                <wp14:pctHeight>0</wp14:pctHeight>
              </wp14:sizeRelV>
            </wp:anchor>
          </w:drawing>
        </mc:Choice>
        <mc:Fallback>
          <w:pict>
            <v:shapetype w14:anchorId="4395056E" id="_x0000_t202" coordsize="21600,21600" o:spt="202" path="m,l,21600r21600,l21600,xe">
              <v:stroke joinstyle="miter"/>
              <v:path gradientshapeok="t" o:connecttype="rect"/>
            </v:shapetype>
            <v:shape id="Shape 1" o:spid="_x0000_s1069" type="#_x0000_t202" style="position:absolute;left:0;text-align:left;margin-left:46.5pt;margin-top:37pt;width:450.25pt;height:12pt;z-index:-44040179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" filled="f" stroked="f">
              <v:textbox inset="0,0,0,0">
                <w:txbxContent>
                  <w:p w14:paraId="38B4A96D" w14:textId="541A239B" w:rsidR="0089335A" w:rsidRPr="00665A27" w:rsidRDefault="0089335A">
                    <w:pPr>
                      <w:pStyle w:val="Style16"/>
                      <w:tabs>
                        <w:tab w:val="right" w:pos="9005"/>
                      </w:tabs>
                      <w:rPr>
                        <w:color w:val="0F6FC6" w:themeColor="accent1"/>
                        <w:sz w:val="12"/>
                        <w:szCs w:val="12"/>
                      </w:rPr>
                    </w:pPr>
                    <w:r w:rsidRPr="00665A27">
                      <w:rPr>
                        <w:rStyle w:val="CharStyle17"/>
                        <w:rFonts w:ascii="Arial" w:eastAsia="Arial" w:hAnsi="Arial" w:cs="Arial"/>
                        <w:color w:val="4472C4"/>
                        <w:sz w:val="12"/>
                        <w:szCs w:val="12"/>
                      </w:rPr>
                      <w:t>PROJEKT ODRŽIVO</w:t>
                    </w:r>
                    <w:r w:rsidR="00323E0C">
                      <w:rPr>
                        <w:rStyle w:val="CharStyle17"/>
                        <w:rFonts w:ascii="Arial" w:eastAsia="Arial" w:hAnsi="Arial" w:cs="Arial"/>
                        <w:color w:val="4472C4"/>
                        <w:sz w:val="12"/>
                        <w:szCs w:val="12"/>
                      </w:rPr>
                      <w:t>G</w:t>
                    </w:r>
                    <w:r w:rsidRPr="00665A27">
                      <w:rPr>
                        <w:rStyle w:val="CharStyle17"/>
                        <w:rFonts w:ascii="Arial" w:eastAsia="Arial" w:hAnsi="Arial" w:cs="Arial"/>
                        <w:color w:val="4472C4"/>
                        <w:sz w:val="12"/>
                        <w:szCs w:val="12"/>
                      </w:rPr>
                      <w:t xml:space="preserve"> UPRAVLJANJ</w:t>
                    </w:r>
                    <w:r w:rsidR="00323E0C">
                      <w:rPr>
                        <w:rStyle w:val="CharStyle17"/>
                        <w:rFonts w:ascii="Arial" w:eastAsia="Arial" w:hAnsi="Arial" w:cs="Arial"/>
                        <w:color w:val="4472C4"/>
                        <w:sz w:val="12"/>
                        <w:szCs w:val="12"/>
                      </w:rPr>
                      <w:t xml:space="preserve">A </w:t>
                    </w:r>
                    <w:r w:rsidRPr="00665A27">
                      <w:rPr>
                        <w:rStyle w:val="CharStyle17"/>
                        <w:rFonts w:ascii="Arial" w:eastAsia="Arial" w:hAnsi="Arial" w:cs="Arial"/>
                        <w:color w:val="4472C4"/>
                        <w:sz w:val="12"/>
                        <w:szCs w:val="12"/>
                      </w:rPr>
                      <w:t xml:space="preserve"> ČVRSTIM OTPADOM</w:t>
                    </w:r>
                    <w:r w:rsidRPr="00665A27">
                      <w:rPr>
                        <w:rStyle w:val="CharStyle17"/>
                        <w:rFonts w:ascii="Arial" w:eastAsia="Arial" w:hAnsi="Arial" w:cs="Arial"/>
                        <w:color w:val="4472C4"/>
                        <w:sz w:val="12"/>
                        <w:szCs w:val="12"/>
                      </w:rPr>
                      <w:tab/>
                      <w:t>Okvir  okolišno</w:t>
                    </w:r>
                    <w:r w:rsidR="00323E0C">
                      <w:rPr>
                        <w:rStyle w:val="CharStyle17"/>
                        <w:rFonts w:ascii="Arial" w:eastAsia="Arial" w:hAnsi="Arial" w:cs="Arial"/>
                        <w:color w:val="4472C4"/>
                        <w:sz w:val="12"/>
                        <w:szCs w:val="12"/>
                      </w:rPr>
                      <w:t xml:space="preserve">g i </w:t>
                    </w:r>
                    <w:r w:rsidR="00E40532">
                      <w:rPr>
                        <w:rStyle w:val="CharStyle17"/>
                        <w:rFonts w:ascii="Arial" w:eastAsia="Arial" w:hAnsi="Arial" w:cs="Arial"/>
                        <w:color w:val="4472C4"/>
                        <w:sz w:val="12"/>
                        <w:szCs w:val="12"/>
                      </w:rPr>
                      <w:t>društvenog</w:t>
                    </w:r>
                    <w:r w:rsidR="00323E0C">
                      <w:rPr>
                        <w:rStyle w:val="CharStyle17"/>
                        <w:rFonts w:ascii="Arial" w:eastAsia="Arial" w:hAnsi="Arial" w:cs="Arial"/>
                        <w:color w:val="4472C4"/>
                        <w:sz w:val="12"/>
                        <w:szCs w:val="12"/>
                      </w:rPr>
                      <w:t xml:space="preserve"> upravljanja </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29E14" w14:textId="1A743249" w:rsidR="0089335A" w:rsidRDefault="0089335A">
    <w:pPr>
      <w:spacing w:line="1" w:lineRule="exact"/>
    </w:pPr>
    <w:r w:rsidRPr="00D706DF">
      <w:rPr>
        <w:noProof/>
        <w:lang w:val="en-GB" w:eastAsia="en-GB" w:bidi="ar-SA"/>
      </w:rPr>
      <mc:AlternateContent>
        <mc:Choice Requires="wps">
          <w:drawing>
            <wp:anchor distT="0" distB="0" distL="0" distR="0" simplePos="0" relativeHeight="251683840" behindDoc="1" locked="0" layoutInCell="1" allowOverlap="1" wp14:anchorId="7A736832" wp14:editId="38713356">
              <wp:simplePos x="0" y="0"/>
              <wp:positionH relativeFrom="margin">
                <wp:posOffset>24130</wp:posOffset>
              </wp:positionH>
              <wp:positionV relativeFrom="page">
                <wp:posOffset>373380</wp:posOffset>
              </wp:positionV>
              <wp:extent cx="5718175" cy="97790"/>
              <wp:effectExtent l="0" t="0" r="0" b="0"/>
              <wp:wrapNone/>
              <wp:docPr id="1093001801" name="Shape 1"/>
              <wp:cNvGraphicFramePr/>
              <a:graphic xmlns:a="http://schemas.openxmlformats.org/drawingml/2006/main">
                <a:graphicData uri="http://schemas.microsoft.com/office/word/2010/wordprocessingShape">
                  <wps:wsp>
                    <wps:cNvSpPr txBox="1"/>
                    <wps:spPr>
                      <a:xfrm>
                        <a:off x="0" y="0"/>
                        <a:ext cx="5718175" cy="97790"/>
                      </a:xfrm>
                      <a:prstGeom prst="rect">
                        <a:avLst/>
                      </a:prstGeom>
                      <a:noFill/>
                    </wps:spPr>
                    <wps:txbx>
                      <w:txbxContent>
                        <w:p w14:paraId="7AA16F37" w14:textId="280AB561" w:rsidR="0089335A" w:rsidRDefault="0089335A" w:rsidP="00D706DF">
                          <w:pPr>
                            <w:pStyle w:val="Style16"/>
                            <w:tabs>
                              <w:tab w:val="right" w:pos="9005"/>
                            </w:tabs>
                            <w:rPr>
                              <w:sz w:val="12"/>
                              <w:szCs w:val="12"/>
                            </w:rPr>
                          </w:pPr>
                          <w:r>
                            <w:rPr>
                              <w:rStyle w:val="CharStyle17"/>
                              <w:rFonts w:ascii="Arial" w:eastAsia="Arial" w:hAnsi="Arial" w:cs="Arial"/>
                              <w:color w:val="4472C4"/>
                              <w:sz w:val="12"/>
                              <w:szCs w:val="12"/>
                            </w:rPr>
                            <w:t>PROJEKT ODRŽIVO</w:t>
                          </w:r>
                          <w:r w:rsidR="00202D24">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202D24">
                            <w:rPr>
                              <w:rStyle w:val="CharStyle17"/>
                              <w:rFonts w:ascii="Arial" w:eastAsia="Arial" w:hAnsi="Arial" w:cs="Arial"/>
                              <w:color w:val="4472C4"/>
                              <w:sz w:val="12"/>
                              <w:szCs w:val="12"/>
                            </w:rPr>
                            <w:t>A</w:t>
                          </w:r>
                          <w:r>
                            <w:rPr>
                              <w:rStyle w:val="CharStyle17"/>
                              <w:rFonts w:ascii="Arial" w:eastAsia="Arial" w:hAnsi="Arial" w:cs="Arial"/>
                              <w:color w:val="4472C4"/>
                              <w:sz w:val="12"/>
                              <w:szCs w:val="12"/>
                            </w:rPr>
                            <w:t xml:space="preserve"> ČVRSTIM OTPADOM</w:t>
                          </w:r>
                          <w:r>
                            <w:rPr>
                              <w:rStyle w:val="CharStyle17"/>
                              <w:rFonts w:ascii="Arial" w:eastAsia="Arial" w:hAnsi="Arial" w:cs="Arial"/>
                              <w:color w:val="4472C4"/>
                              <w:sz w:val="12"/>
                              <w:szCs w:val="12"/>
                            </w:rPr>
                            <w:tab/>
                            <w:t>O</w:t>
                          </w:r>
                        </w:p>
                      </w:txbxContent>
                    </wps:txbx>
                    <wps:bodyPr lIns="0" tIns="0" rIns="0" bIns="0">
                      <a:spAutoFit/>
                    </wps:bodyPr>
                  </wps:wsp>
                </a:graphicData>
              </a:graphic>
            </wp:anchor>
          </w:drawing>
        </mc:Choice>
        <mc:Fallback>
          <w:pict>
            <v:shapetype w14:anchorId="7A736832" id="_x0000_t202" coordsize="21600,21600" o:spt="202" path="m,l,21600r21600,l21600,xe">
              <v:stroke joinstyle="miter"/>
              <v:path gradientshapeok="t" o:connecttype="rect"/>
            </v:shapetype>
            <v:shape id="_x0000_s1088" type="#_x0000_t202" style="position:absolute;left:0;text-align:left;margin-left:1.9pt;margin-top:29.4pt;width:450.25pt;height:7.7pt;z-index:-251632640;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" filled="f" stroked="f">
              <v:textbox style="mso-fit-shape-to-text:t" inset="0,0,0,0">
                <w:txbxContent>
                  <w:p w14:paraId="7AA16F37" w14:textId="280AB561" w:rsidR="0089335A" w:rsidRDefault="0089335A" w:rsidP="00D706DF">
                    <w:pPr>
                      <w:pStyle w:val="Style16"/>
                      <w:tabs>
                        <w:tab w:val="right" w:pos="9005"/>
                      </w:tabs>
                      <w:rPr>
                        <w:sz w:val="12"/>
                        <w:szCs w:val="12"/>
                      </w:rPr>
                    </w:pPr>
                    <w:r>
                      <w:rPr>
                        <w:rStyle w:val="CharStyle17"/>
                        <w:rFonts w:ascii="Arial" w:eastAsia="Arial" w:hAnsi="Arial" w:cs="Arial"/>
                        <w:color w:val="4472C4"/>
                        <w:sz w:val="12"/>
                        <w:szCs w:val="12"/>
                      </w:rPr>
                      <w:t>PROJEKT ODRŽIVO</w:t>
                    </w:r>
                    <w:r w:rsidR="00202D24">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202D24">
                      <w:rPr>
                        <w:rStyle w:val="CharStyle17"/>
                        <w:rFonts w:ascii="Arial" w:eastAsia="Arial" w:hAnsi="Arial" w:cs="Arial"/>
                        <w:color w:val="4472C4"/>
                        <w:sz w:val="12"/>
                        <w:szCs w:val="12"/>
                      </w:rPr>
                      <w:t>A</w:t>
                    </w:r>
                    <w:r>
                      <w:rPr>
                        <w:rStyle w:val="CharStyle17"/>
                        <w:rFonts w:ascii="Arial" w:eastAsia="Arial" w:hAnsi="Arial" w:cs="Arial"/>
                        <w:color w:val="4472C4"/>
                        <w:sz w:val="12"/>
                        <w:szCs w:val="12"/>
                      </w:rPr>
                      <w:t xml:space="preserve"> ČVRSTIM OTPADOM</w:t>
                    </w:r>
                    <w:r>
                      <w:rPr>
                        <w:rStyle w:val="CharStyle17"/>
                        <w:rFonts w:ascii="Arial" w:eastAsia="Arial" w:hAnsi="Arial" w:cs="Arial"/>
                        <w:color w:val="4472C4"/>
                        <w:sz w:val="12"/>
                        <w:szCs w:val="12"/>
                      </w:rPr>
                      <w:tab/>
                      <w:t>O</w:t>
                    </w:r>
                  </w:p>
                </w:txbxContent>
              </v:textbox>
              <w10:wrap anchorx="margin" anchory="page"/>
            </v:shape>
          </w:pict>
        </mc:Fallback>
      </mc:AlternateContent>
    </w:r>
    <w:r>
      <w:rPr>
        <w:noProof/>
        <w:lang w:val="en-GB" w:eastAsia="en-GB" w:bidi="ar-SA"/>
      </w:rPr>
      <mc:AlternateContent>
        <mc:Choice Requires="wps">
          <w:drawing>
            <wp:anchor distT="0" distB="0" distL="0" distR="0" simplePos="0" relativeHeight="62914739" behindDoc="1" locked="0" layoutInCell="1" allowOverlap="1" wp14:anchorId="7E5AF4FB" wp14:editId="1B51B215">
              <wp:simplePos x="0" y="0"/>
              <wp:positionH relativeFrom="page">
                <wp:posOffset>8260080</wp:posOffset>
              </wp:positionH>
              <wp:positionV relativeFrom="page">
                <wp:posOffset>384810</wp:posOffset>
              </wp:positionV>
              <wp:extent cx="1633855" cy="85090"/>
              <wp:effectExtent l="0" t="0" r="0" b="0"/>
              <wp:wrapNone/>
              <wp:docPr id="293" name="Shape 293"/>
              <wp:cNvGraphicFramePr/>
              <a:graphic xmlns:a="http://schemas.openxmlformats.org/drawingml/2006/main">
                <a:graphicData uri="http://schemas.microsoft.com/office/word/2010/wordprocessingShape">
                  <wps:wsp>
                    <wps:cNvSpPr txBox="1"/>
                    <wps:spPr>
                      <a:xfrm>
                        <a:off x="0" y="0"/>
                        <a:ext cx="1633855" cy="85090"/>
                      </a:xfrm>
                      <a:prstGeom prst="rect">
                        <a:avLst/>
                      </a:prstGeom>
                      <a:noFill/>
                    </wps:spPr>
                    <wps:txbx>
                      <w:txbxContent>
                        <w:p w14:paraId="677FC109" w14:textId="60D3CBBA" w:rsidR="0089335A" w:rsidRDefault="0089335A">
                          <w:pPr>
                            <w:pStyle w:val="Style74"/>
                          </w:pPr>
                          <w:r>
                            <w:rPr>
                              <w:rStyle w:val="CharStyle75"/>
                            </w:rPr>
                            <w:t>Okvir okolišno</w:t>
                          </w:r>
                          <w:r w:rsidR="00202D24">
                            <w:rPr>
                              <w:rStyle w:val="CharStyle75"/>
                            </w:rPr>
                            <w:t>g</w:t>
                          </w:r>
                          <w:r>
                            <w:rPr>
                              <w:rStyle w:val="CharStyle75"/>
                            </w:rPr>
                            <w:t xml:space="preserve"> i društveno</w:t>
                          </w:r>
                          <w:r w:rsidR="00202D24">
                            <w:rPr>
                              <w:rStyle w:val="CharStyle75"/>
                            </w:rPr>
                            <w:t>g</w:t>
                          </w:r>
                          <w:r>
                            <w:rPr>
                              <w:rStyle w:val="CharStyle75"/>
                            </w:rPr>
                            <w:t xml:space="preserve"> upravljanj</w:t>
                          </w:r>
                          <w:r w:rsidR="00202D24">
                            <w:rPr>
                              <w:rStyle w:val="CharStyle75"/>
                            </w:rPr>
                            <w:t>a</w:t>
                          </w:r>
                        </w:p>
                      </w:txbxContent>
                    </wps:txbx>
                    <wps:bodyPr wrap="none" lIns="0" tIns="0" rIns="0" bIns="0">
                      <a:spAutoFit/>
                    </wps:bodyPr>
                  </wps:wsp>
                </a:graphicData>
              </a:graphic>
            </wp:anchor>
          </w:drawing>
        </mc:Choice>
        <mc:Fallback>
          <w:pict>
            <v:shape w14:anchorId="7E5AF4FB" id="Shape 293" o:spid="_x0000_s1089" type="#_x0000_t202" style="position:absolute;left:0;text-align:left;margin-left:650.4pt;margin-top:30.3pt;width:128.65pt;height:6.7pt;z-index:-44040174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" filled="f" stroked="f">
              <v:textbox style="mso-fit-shape-to-text:t" inset="0,0,0,0">
                <w:txbxContent>
                  <w:p w14:paraId="677FC109" w14:textId="60D3CBBA" w:rsidR="0089335A" w:rsidRDefault="0089335A">
                    <w:pPr>
                      <w:pStyle w:val="Style74"/>
                    </w:pPr>
                    <w:r>
                      <w:rPr>
                        <w:rStyle w:val="CharStyle75"/>
                      </w:rPr>
                      <w:t>Okvir okolišno</w:t>
                    </w:r>
                    <w:r w:rsidR="00202D24">
                      <w:rPr>
                        <w:rStyle w:val="CharStyle75"/>
                      </w:rPr>
                      <w:t>g</w:t>
                    </w:r>
                    <w:r>
                      <w:rPr>
                        <w:rStyle w:val="CharStyle75"/>
                      </w:rPr>
                      <w:t xml:space="preserve"> i društveno</w:t>
                    </w:r>
                    <w:r w:rsidR="00202D24">
                      <w:rPr>
                        <w:rStyle w:val="CharStyle75"/>
                      </w:rPr>
                      <w:t>g</w:t>
                    </w:r>
                    <w:r>
                      <w:rPr>
                        <w:rStyle w:val="CharStyle75"/>
                      </w:rPr>
                      <w:t xml:space="preserve"> upravljanj</w:t>
                    </w:r>
                    <w:r w:rsidR="00202D24">
                      <w:rPr>
                        <w:rStyle w:val="CharStyle75"/>
                      </w:rPr>
                      <w:t>a</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BF308" w14:textId="7E7C4384" w:rsidR="0089335A" w:rsidRDefault="0089335A">
    <w:pPr>
      <w:spacing w:line="1" w:lineRule="exact"/>
    </w:pPr>
    <w:r w:rsidRPr="00D706DF">
      <w:rPr>
        <w:noProof/>
        <w:lang w:val="en-GB" w:eastAsia="en-GB" w:bidi="ar-SA"/>
      </w:rPr>
      <mc:AlternateContent>
        <mc:Choice Requires="wps">
          <w:drawing>
            <wp:anchor distT="0" distB="0" distL="0" distR="0" simplePos="0" relativeHeight="251687936" behindDoc="1" locked="0" layoutInCell="1" allowOverlap="1" wp14:anchorId="003719C4" wp14:editId="23B4C571">
              <wp:simplePos x="0" y="0"/>
              <wp:positionH relativeFrom="margin">
                <wp:posOffset>304800</wp:posOffset>
              </wp:positionH>
              <wp:positionV relativeFrom="page">
                <wp:posOffset>594360</wp:posOffset>
              </wp:positionV>
              <wp:extent cx="5718175" cy="97790"/>
              <wp:effectExtent l="0" t="0" r="0" b="0"/>
              <wp:wrapNone/>
              <wp:docPr id="1427657757" name="Shape 1"/>
              <wp:cNvGraphicFramePr/>
              <a:graphic xmlns:a="http://schemas.openxmlformats.org/drawingml/2006/main">
                <a:graphicData uri="http://schemas.microsoft.com/office/word/2010/wordprocessingShape">
                  <wps:wsp>
                    <wps:cNvSpPr txBox="1"/>
                    <wps:spPr>
                      <a:xfrm>
                        <a:off x="0" y="0"/>
                        <a:ext cx="5718175" cy="97790"/>
                      </a:xfrm>
                      <a:prstGeom prst="rect">
                        <a:avLst/>
                      </a:prstGeom>
                      <a:noFill/>
                    </wps:spPr>
                    <wps:txbx>
                      <w:txbxContent>
                        <w:p w14:paraId="72854A32" w14:textId="79DA274E" w:rsidR="0089335A" w:rsidRDefault="0089335A" w:rsidP="00D706DF">
                          <w:pPr>
                            <w:pStyle w:val="Style16"/>
                            <w:tabs>
                              <w:tab w:val="right" w:pos="9005"/>
                            </w:tabs>
                            <w:rPr>
                              <w:sz w:val="12"/>
                              <w:szCs w:val="12"/>
                            </w:rPr>
                          </w:pPr>
                          <w:r>
                            <w:rPr>
                              <w:rStyle w:val="CharStyle17"/>
                              <w:rFonts w:ascii="Arial" w:eastAsia="Arial" w:hAnsi="Arial" w:cs="Arial"/>
                              <w:color w:val="4472C4"/>
                              <w:sz w:val="12"/>
                              <w:szCs w:val="12"/>
                            </w:rPr>
                            <w:t>PROJEKT ODRŽIVO</w:t>
                          </w:r>
                          <w:r w:rsidR="006F5F0D">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6F5F0D">
                            <w:rPr>
                              <w:rStyle w:val="CharStyle17"/>
                              <w:rFonts w:ascii="Arial" w:eastAsia="Arial" w:hAnsi="Arial" w:cs="Arial"/>
                              <w:color w:val="4472C4"/>
                              <w:sz w:val="12"/>
                              <w:szCs w:val="12"/>
                            </w:rPr>
                            <w:t>A</w:t>
                          </w:r>
                          <w:r>
                            <w:rPr>
                              <w:rStyle w:val="CharStyle17"/>
                              <w:rFonts w:ascii="Arial" w:eastAsia="Arial" w:hAnsi="Arial" w:cs="Arial"/>
                              <w:color w:val="4472C4"/>
                              <w:sz w:val="12"/>
                              <w:szCs w:val="12"/>
                            </w:rPr>
                            <w:t xml:space="preserve"> ČVRSTIM OTPADOM</w:t>
                          </w:r>
                          <w:r>
                            <w:rPr>
                              <w:rStyle w:val="CharStyle17"/>
                              <w:rFonts w:ascii="Arial" w:eastAsia="Arial" w:hAnsi="Arial" w:cs="Arial"/>
                              <w:color w:val="4472C4"/>
                              <w:sz w:val="12"/>
                              <w:szCs w:val="12"/>
                            </w:rPr>
                            <w:tab/>
                            <w:t xml:space="preserve">Okvir </w:t>
                          </w:r>
                          <w:r w:rsidR="006F5F0D">
                            <w:rPr>
                              <w:rStyle w:val="CharStyle17"/>
                              <w:rFonts w:ascii="Arial" w:eastAsia="Arial" w:hAnsi="Arial" w:cs="Arial"/>
                              <w:color w:val="4472C4"/>
                              <w:sz w:val="12"/>
                              <w:szCs w:val="12"/>
                            </w:rPr>
                            <w:t>okolišnog i društvenog upravljanja</w:t>
                          </w:r>
                        </w:p>
                      </w:txbxContent>
                    </wps:txbx>
                    <wps:bodyPr lIns="0" tIns="0" rIns="0" bIns="0">
                      <a:spAutoFit/>
                    </wps:bodyPr>
                  </wps:wsp>
                </a:graphicData>
              </a:graphic>
            </wp:anchor>
          </w:drawing>
        </mc:Choice>
        <mc:Fallback>
          <w:pict>
            <v:shapetype w14:anchorId="003719C4" id="_x0000_t202" coordsize="21600,21600" o:spt="202" path="m,l,21600r21600,l21600,xe">
              <v:stroke joinstyle="miter"/>
              <v:path gradientshapeok="t" o:connecttype="rect"/>
            </v:shapetype>
            <v:shape id="_x0000_s1091" type="#_x0000_t202" style="position:absolute;left:0;text-align:left;margin-left:24pt;margin-top:46.8pt;width:450.25pt;height:7.7pt;z-index:-251628544;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" filled="f" stroked="f">
              <v:textbox style="mso-fit-shape-to-text:t" inset="0,0,0,0">
                <w:txbxContent>
                  <w:p w14:paraId="72854A32" w14:textId="79DA274E" w:rsidR="0089335A" w:rsidRDefault="0089335A" w:rsidP="00D706DF">
                    <w:pPr>
                      <w:pStyle w:val="Style16"/>
                      <w:tabs>
                        <w:tab w:val="right" w:pos="9005"/>
                      </w:tabs>
                      <w:rPr>
                        <w:sz w:val="12"/>
                        <w:szCs w:val="12"/>
                      </w:rPr>
                    </w:pPr>
                    <w:r>
                      <w:rPr>
                        <w:rStyle w:val="CharStyle17"/>
                        <w:rFonts w:ascii="Arial" w:eastAsia="Arial" w:hAnsi="Arial" w:cs="Arial"/>
                        <w:color w:val="4472C4"/>
                        <w:sz w:val="12"/>
                        <w:szCs w:val="12"/>
                      </w:rPr>
                      <w:t>PROJEKT ODRŽIVO</w:t>
                    </w:r>
                    <w:r w:rsidR="006F5F0D">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6F5F0D">
                      <w:rPr>
                        <w:rStyle w:val="CharStyle17"/>
                        <w:rFonts w:ascii="Arial" w:eastAsia="Arial" w:hAnsi="Arial" w:cs="Arial"/>
                        <w:color w:val="4472C4"/>
                        <w:sz w:val="12"/>
                        <w:szCs w:val="12"/>
                      </w:rPr>
                      <w:t>A</w:t>
                    </w:r>
                    <w:r>
                      <w:rPr>
                        <w:rStyle w:val="CharStyle17"/>
                        <w:rFonts w:ascii="Arial" w:eastAsia="Arial" w:hAnsi="Arial" w:cs="Arial"/>
                        <w:color w:val="4472C4"/>
                        <w:sz w:val="12"/>
                        <w:szCs w:val="12"/>
                      </w:rPr>
                      <w:t xml:space="preserve"> ČVRSTIM OTPADOM</w:t>
                    </w:r>
                    <w:r>
                      <w:rPr>
                        <w:rStyle w:val="CharStyle17"/>
                        <w:rFonts w:ascii="Arial" w:eastAsia="Arial" w:hAnsi="Arial" w:cs="Arial"/>
                        <w:color w:val="4472C4"/>
                        <w:sz w:val="12"/>
                        <w:szCs w:val="12"/>
                      </w:rPr>
                      <w:tab/>
                      <w:t xml:space="preserve">Okvir </w:t>
                    </w:r>
                    <w:r w:rsidR="006F5F0D">
                      <w:rPr>
                        <w:rStyle w:val="CharStyle17"/>
                        <w:rFonts w:ascii="Arial" w:eastAsia="Arial" w:hAnsi="Arial" w:cs="Arial"/>
                        <w:color w:val="4472C4"/>
                        <w:sz w:val="12"/>
                        <w:szCs w:val="12"/>
                      </w:rPr>
                      <w:t>okolišnog i društvenog upravljanja</w:t>
                    </w: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7A242" w14:textId="42A9A7A3" w:rsidR="0089335A" w:rsidRDefault="0089335A">
    <w:pPr>
      <w:spacing w:line="1" w:lineRule="exact"/>
    </w:pPr>
    <w:r w:rsidRPr="002B464D">
      <w:rPr>
        <w:noProof/>
        <w:lang w:val="en-GB" w:eastAsia="en-GB" w:bidi="ar-SA"/>
      </w:rPr>
      <mc:AlternateContent>
        <mc:Choice Requires="wps">
          <w:drawing>
            <wp:anchor distT="0" distB="0" distL="0" distR="0" simplePos="0" relativeHeight="251659264" behindDoc="1" locked="0" layoutInCell="1" allowOverlap="1" wp14:anchorId="2082981D" wp14:editId="3C762E2D">
              <wp:simplePos x="0" y="0"/>
              <wp:positionH relativeFrom="margin">
                <wp:align>left</wp:align>
              </wp:positionH>
              <wp:positionV relativeFrom="page">
                <wp:posOffset>403860</wp:posOffset>
              </wp:positionV>
              <wp:extent cx="5680075" cy="117695"/>
              <wp:effectExtent l="0" t="0" r="0" b="0"/>
              <wp:wrapNone/>
              <wp:docPr id="379043934" name="Shape 1"/>
              <wp:cNvGraphicFramePr/>
              <a:graphic xmlns:a="http://schemas.openxmlformats.org/drawingml/2006/main">
                <a:graphicData uri="http://schemas.microsoft.com/office/word/2010/wordprocessingShape">
                  <wps:wsp>
                    <wps:cNvSpPr txBox="1"/>
                    <wps:spPr>
                      <a:xfrm>
                        <a:off x="0" y="0"/>
                        <a:ext cx="5680075" cy="117695"/>
                      </a:xfrm>
                      <a:prstGeom prst="rect">
                        <a:avLst/>
                      </a:prstGeom>
                      <a:noFill/>
                    </wps:spPr>
                    <wps:txbx>
                      <w:txbxContent>
                        <w:p w14:paraId="3D9DD367" w14:textId="38F9BD6C" w:rsidR="0089335A" w:rsidRDefault="0089335A" w:rsidP="002B464D">
                          <w:pPr>
                            <w:pStyle w:val="Style16"/>
                            <w:tabs>
                              <w:tab w:val="right" w:pos="9005"/>
                            </w:tabs>
                            <w:rPr>
                              <w:sz w:val="12"/>
                              <w:szCs w:val="12"/>
                            </w:rPr>
                          </w:pPr>
                          <w:r>
                            <w:rPr>
                              <w:rStyle w:val="CharStyle17"/>
                              <w:rFonts w:ascii="Arial" w:eastAsia="Arial" w:hAnsi="Arial" w:cs="Arial"/>
                              <w:color w:val="4472C4"/>
                              <w:sz w:val="12"/>
                              <w:szCs w:val="12"/>
                            </w:rPr>
                            <w:t>PROJEKT ODRŽIVO</w:t>
                          </w:r>
                          <w:r w:rsidR="009E2F98">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9E2F98">
                            <w:rPr>
                              <w:rStyle w:val="CharStyle17"/>
                              <w:rFonts w:ascii="Arial" w:eastAsia="Arial" w:hAnsi="Arial" w:cs="Arial"/>
                              <w:color w:val="4472C4"/>
                              <w:sz w:val="12"/>
                              <w:szCs w:val="12"/>
                            </w:rPr>
                            <w:t>A</w:t>
                          </w:r>
                          <w:r>
                            <w:rPr>
                              <w:rStyle w:val="CharStyle17"/>
                              <w:rFonts w:ascii="Arial" w:eastAsia="Arial" w:hAnsi="Arial" w:cs="Arial"/>
                              <w:color w:val="4472C4"/>
                              <w:sz w:val="12"/>
                              <w:szCs w:val="12"/>
                            </w:rPr>
                            <w:t xml:space="preserve"> ČVRSTIM OTPADOM</w:t>
                          </w:r>
                          <w:r>
                            <w:rPr>
                              <w:rStyle w:val="CharStyle17"/>
                              <w:rFonts w:ascii="Arial" w:eastAsia="Arial" w:hAnsi="Arial" w:cs="Arial"/>
                              <w:color w:val="4472C4"/>
                              <w:sz w:val="12"/>
                              <w:szCs w:val="12"/>
                            </w:rPr>
                            <w:tab/>
                            <w:t>Okvir okolišno</w:t>
                          </w:r>
                          <w:r w:rsidR="00E40532">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i društveno</w:t>
                          </w:r>
                          <w:r w:rsidR="00E40532">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E40532">
                            <w:rPr>
                              <w:rStyle w:val="CharStyle17"/>
                              <w:rFonts w:ascii="Arial" w:eastAsia="Arial" w:hAnsi="Arial" w:cs="Arial"/>
                              <w:color w:val="4472C4"/>
                              <w:sz w:val="12"/>
                              <w:szCs w:val="12"/>
                            </w:rPr>
                            <w:t>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2082981D" id="_x0000_t202" coordsize="21600,21600" o:spt="202" path="m,l,21600r21600,l21600,xe">
              <v:stroke joinstyle="miter"/>
              <v:path gradientshapeok="t" o:connecttype="rect"/>
            </v:shapetype>
            <v:shape id="_x0000_s1070" type="#_x0000_t202" style="position:absolute;left:0;text-align:left;margin-left:0;margin-top:31.8pt;width:447.25pt;height:9.25pt;z-index:-251657216;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" filled="f" stroked="f">
              <v:textbox inset="0,0,0,0">
                <w:txbxContent>
                  <w:p w14:paraId="3D9DD367" w14:textId="38F9BD6C" w:rsidR="0089335A" w:rsidRDefault="0089335A" w:rsidP="002B464D">
                    <w:pPr>
                      <w:pStyle w:val="Style16"/>
                      <w:tabs>
                        <w:tab w:val="right" w:pos="9005"/>
                      </w:tabs>
                      <w:rPr>
                        <w:sz w:val="12"/>
                        <w:szCs w:val="12"/>
                      </w:rPr>
                    </w:pPr>
                    <w:r>
                      <w:rPr>
                        <w:rStyle w:val="CharStyle17"/>
                        <w:rFonts w:ascii="Arial" w:eastAsia="Arial" w:hAnsi="Arial" w:cs="Arial"/>
                        <w:color w:val="4472C4"/>
                        <w:sz w:val="12"/>
                        <w:szCs w:val="12"/>
                      </w:rPr>
                      <w:t>PROJEKT ODRŽIVO</w:t>
                    </w:r>
                    <w:r w:rsidR="009E2F98">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9E2F98">
                      <w:rPr>
                        <w:rStyle w:val="CharStyle17"/>
                        <w:rFonts w:ascii="Arial" w:eastAsia="Arial" w:hAnsi="Arial" w:cs="Arial"/>
                        <w:color w:val="4472C4"/>
                        <w:sz w:val="12"/>
                        <w:szCs w:val="12"/>
                      </w:rPr>
                      <w:t>A</w:t>
                    </w:r>
                    <w:r>
                      <w:rPr>
                        <w:rStyle w:val="CharStyle17"/>
                        <w:rFonts w:ascii="Arial" w:eastAsia="Arial" w:hAnsi="Arial" w:cs="Arial"/>
                        <w:color w:val="4472C4"/>
                        <w:sz w:val="12"/>
                        <w:szCs w:val="12"/>
                      </w:rPr>
                      <w:t xml:space="preserve"> ČVRSTIM OTPADOM</w:t>
                    </w:r>
                    <w:r>
                      <w:rPr>
                        <w:rStyle w:val="CharStyle17"/>
                        <w:rFonts w:ascii="Arial" w:eastAsia="Arial" w:hAnsi="Arial" w:cs="Arial"/>
                        <w:color w:val="4472C4"/>
                        <w:sz w:val="12"/>
                        <w:szCs w:val="12"/>
                      </w:rPr>
                      <w:tab/>
                      <w:t>Okvir okolišno</w:t>
                    </w:r>
                    <w:r w:rsidR="00E40532">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i društveno</w:t>
                    </w:r>
                    <w:r w:rsidR="00E40532">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E40532">
                      <w:rPr>
                        <w:rStyle w:val="CharStyle17"/>
                        <w:rFonts w:ascii="Arial" w:eastAsia="Arial" w:hAnsi="Arial" w:cs="Arial"/>
                        <w:color w:val="4472C4"/>
                        <w:sz w:val="12"/>
                        <w:szCs w:val="12"/>
                      </w:rPr>
                      <w:t>a</w:t>
                    </w:r>
                  </w:p>
                </w:txbxContent>
              </v:textbox>
              <w10:wrap anchorx="margin" anchory="page"/>
            </v:shape>
          </w:pict>
        </mc:Fallback>
      </mc:AlternateContent>
    </w:r>
  </w:p>
  <w:p w14:paraId="46287E91" w14:textId="73CAB5B4" w:rsidR="0089335A" w:rsidRDefault="0089335A">
    <w:pPr>
      <w:spacing w:line="1" w:lineRule="exact"/>
    </w:pPr>
    <w:proofErr w:type="spellStart"/>
    <w:r>
      <w:t>pr</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B9C21" w14:textId="77777777" w:rsidR="0089335A" w:rsidRDefault="0089335A">
    <w:pPr>
      <w:spacing w:line="1" w:lineRule="exact"/>
    </w:pPr>
    <w:r w:rsidRPr="002B464D">
      <w:rPr>
        <w:noProof/>
        <w:lang w:val="en-GB" w:eastAsia="en-GB" w:bidi="ar-SA"/>
      </w:rPr>
      <mc:AlternateContent>
        <mc:Choice Requires="wps">
          <w:drawing>
            <wp:anchor distT="0" distB="0" distL="0" distR="0" simplePos="0" relativeHeight="251689984" behindDoc="1" locked="0" layoutInCell="1" allowOverlap="1" wp14:anchorId="112F079A" wp14:editId="6EB3356C">
              <wp:simplePos x="0" y="0"/>
              <wp:positionH relativeFrom="margin">
                <wp:align>left</wp:align>
              </wp:positionH>
              <wp:positionV relativeFrom="page">
                <wp:posOffset>403860</wp:posOffset>
              </wp:positionV>
              <wp:extent cx="5680075" cy="126749"/>
              <wp:effectExtent l="0" t="0" r="0" b="0"/>
              <wp:wrapNone/>
              <wp:docPr id="311" name="Shape 1"/>
              <wp:cNvGraphicFramePr/>
              <a:graphic xmlns:a="http://schemas.openxmlformats.org/drawingml/2006/main">
                <a:graphicData uri="http://schemas.microsoft.com/office/word/2010/wordprocessingShape">
                  <wps:wsp>
                    <wps:cNvSpPr txBox="1"/>
                    <wps:spPr>
                      <a:xfrm>
                        <a:off x="0" y="0"/>
                        <a:ext cx="5680075" cy="126749"/>
                      </a:xfrm>
                      <a:prstGeom prst="rect">
                        <a:avLst/>
                      </a:prstGeom>
                      <a:noFill/>
                    </wps:spPr>
                    <wps:txbx>
                      <w:txbxContent>
                        <w:p w14:paraId="048BE257" w14:textId="193D0199" w:rsidR="0089335A" w:rsidRDefault="0089335A" w:rsidP="002B464D">
                          <w:pPr>
                            <w:pStyle w:val="Style16"/>
                            <w:tabs>
                              <w:tab w:val="right" w:pos="9005"/>
                            </w:tabs>
                            <w:rPr>
                              <w:sz w:val="12"/>
                              <w:szCs w:val="12"/>
                            </w:rPr>
                          </w:pPr>
                          <w:r>
                            <w:rPr>
                              <w:rStyle w:val="CharStyle17"/>
                              <w:rFonts w:ascii="Arial" w:eastAsia="Arial" w:hAnsi="Arial" w:cs="Arial"/>
                              <w:color w:val="4472C4"/>
                              <w:sz w:val="12"/>
                              <w:szCs w:val="12"/>
                            </w:rPr>
                            <w:t>PROJEKT ODRŽIVO</w:t>
                          </w:r>
                          <w:r w:rsidR="00E40532">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E40532">
                            <w:rPr>
                              <w:rStyle w:val="CharStyle17"/>
                              <w:rFonts w:ascii="Arial" w:eastAsia="Arial" w:hAnsi="Arial" w:cs="Arial"/>
                              <w:color w:val="4472C4"/>
                              <w:sz w:val="12"/>
                              <w:szCs w:val="12"/>
                            </w:rPr>
                            <w:t>A</w:t>
                          </w:r>
                          <w:r>
                            <w:rPr>
                              <w:rStyle w:val="CharStyle17"/>
                              <w:rFonts w:ascii="Arial" w:eastAsia="Arial" w:hAnsi="Arial" w:cs="Arial"/>
                              <w:color w:val="4472C4"/>
                              <w:sz w:val="12"/>
                              <w:szCs w:val="12"/>
                            </w:rPr>
                            <w:t xml:space="preserve"> ČVRSTIM OTPADOM</w:t>
                          </w:r>
                          <w:r>
                            <w:rPr>
                              <w:rStyle w:val="CharStyle17"/>
                              <w:rFonts w:ascii="Arial" w:eastAsia="Arial" w:hAnsi="Arial" w:cs="Arial"/>
                              <w:color w:val="4472C4"/>
                              <w:sz w:val="12"/>
                              <w:szCs w:val="12"/>
                            </w:rPr>
                            <w:tab/>
                            <w:t>Okvir okolišno</w:t>
                          </w:r>
                          <w:r w:rsidR="00E40532">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i društveno</w:t>
                          </w:r>
                          <w:r w:rsidR="00E40532">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w:t>
                          </w:r>
                          <w:proofErr w:type="spellStart"/>
                          <w:r w:rsidR="00E40532">
                            <w:rPr>
                              <w:rStyle w:val="CharStyle17"/>
                              <w:rFonts w:ascii="Arial" w:eastAsia="Arial" w:hAnsi="Arial" w:cs="Arial"/>
                              <w:color w:val="4472C4"/>
                              <w:sz w:val="12"/>
                              <w:szCs w:val="12"/>
                            </w:rPr>
                            <w:t>upavljanja</w:t>
                          </w:r>
                          <w:proofErr w:type="spellEnd"/>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112F079A" id="_x0000_t202" coordsize="21600,21600" o:spt="202" path="m,l,21600r21600,l21600,xe">
              <v:stroke joinstyle="miter"/>
              <v:path gradientshapeok="t" o:connecttype="rect"/>
            </v:shapetype>
            <v:shape id="_x0000_s1072" type="#_x0000_t202" style="position:absolute;left:0;text-align:left;margin-left:0;margin-top:31.8pt;width:447.25pt;height:10pt;z-index:-251626496;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" filled="f" stroked="f">
              <v:textbox inset="0,0,0,0">
                <w:txbxContent>
                  <w:p w14:paraId="048BE257" w14:textId="193D0199" w:rsidR="0089335A" w:rsidRDefault="0089335A" w:rsidP="002B464D">
                    <w:pPr>
                      <w:pStyle w:val="Style16"/>
                      <w:tabs>
                        <w:tab w:val="right" w:pos="9005"/>
                      </w:tabs>
                      <w:rPr>
                        <w:sz w:val="12"/>
                        <w:szCs w:val="12"/>
                      </w:rPr>
                    </w:pPr>
                    <w:r>
                      <w:rPr>
                        <w:rStyle w:val="CharStyle17"/>
                        <w:rFonts w:ascii="Arial" w:eastAsia="Arial" w:hAnsi="Arial" w:cs="Arial"/>
                        <w:color w:val="4472C4"/>
                        <w:sz w:val="12"/>
                        <w:szCs w:val="12"/>
                      </w:rPr>
                      <w:t>PROJEKT ODRŽIVO</w:t>
                    </w:r>
                    <w:r w:rsidR="00E40532">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E40532">
                      <w:rPr>
                        <w:rStyle w:val="CharStyle17"/>
                        <w:rFonts w:ascii="Arial" w:eastAsia="Arial" w:hAnsi="Arial" w:cs="Arial"/>
                        <w:color w:val="4472C4"/>
                        <w:sz w:val="12"/>
                        <w:szCs w:val="12"/>
                      </w:rPr>
                      <w:t>A</w:t>
                    </w:r>
                    <w:r>
                      <w:rPr>
                        <w:rStyle w:val="CharStyle17"/>
                        <w:rFonts w:ascii="Arial" w:eastAsia="Arial" w:hAnsi="Arial" w:cs="Arial"/>
                        <w:color w:val="4472C4"/>
                        <w:sz w:val="12"/>
                        <w:szCs w:val="12"/>
                      </w:rPr>
                      <w:t xml:space="preserve"> ČVRSTIM OTPADOM</w:t>
                    </w:r>
                    <w:r>
                      <w:rPr>
                        <w:rStyle w:val="CharStyle17"/>
                        <w:rFonts w:ascii="Arial" w:eastAsia="Arial" w:hAnsi="Arial" w:cs="Arial"/>
                        <w:color w:val="4472C4"/>
                        <w:sz w:val="12"/>
                        <w:szCs w:val="12"/>
                      </w:rPr>
                      <w:tab/>
                      <w:t>Okvir okolišno</w:t>
                    </w:r>
                    <w:r w:rsidR="00E40532">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i društveno</w:t>
                    </w:r>
                    <w:r w:rsidR="00E40532">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w:t>
                    </w:r>
                    <w:proofErr w:type="spellStart"/>
                    <w:r w:rsidR="00E40532">
                      <w:rPr>
                        <w:rStyle w:val="CharStyle17"/>
                        <w:rFonts w:ascii="Arial" w:eastAsia="Arial" w:hAnsi="Arial" w:cs="Arial"/>
                        <w:color w:val="4472C4"/>
                        <w:sz w:val="12"/>
                        <w:szCs w:val="12"/>
                      </w:rPr>
                      <w:t>upavljanja</w:t>
                    </w:r>
                    <w:proofErr w:type="spellEnd"/>
                  </w:p>
                </w:txbxContent>
              </v:textbox>
              <w10:wrap anchorx="margin" anchory="page"/>
            </v:shape>
          </w:pict>
        </mc:Fallback>
      </mc:AlternateContent>
    </w:r>
  </w:p>
  <w:p w14:paraId="01B17DAD" w14:textId="77777777" w:rsidR="0089335A" w:rsidRDefault="0089335A">
    <w:pPr>
      <w:spacing w:line="1" w:lineRule="exact"/>
    </w:pPr>
    <w:proofErr w:type="spellStart"/>
    <w:r>
      <w:t>pr</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B320E" w14:textId="7BF5E33D" w:rsidR="0089335A" w:rsidRDefault="0089335A">
    <w:pPr>
      <w:spacing w:line="1" w:lineRule="exact"/>
    </w:pPr>
    <w:r w:rsidRPr="004F5AD7">
      <w:rPr>
        <w:noProof/>
        <w:lang w:val="en-GB" w:eastAsia="en-GB" w:bidi="ar-SA"/>
      </w:rPr>
      <mc:AlternateContent>
        <mc:Choice Requires="wps">
          <w:drawing>
            <wp:anchor distT="0" distB="0" distL="0" distR="0" simplePos="0" relativeHeight="251663360" behindDoc="1" locked="0" layoutInCell="1" allowOverlap="1" wp14:anchorId="231B9C30" wp14:editId="4793B41E">
              <wp:simplePos x="0" y="0"/>
              <wp:positionH relativeFrom="margin">
                <wp:align>left</wp:align>
              </wp:positionH>
              <wp:positionV relativeFrom="page">
                <wp:posOffset>495300</wp:posOffset>
              </wp:positionV>
              <wp:extent cx="5718175" cy="126748"/>
              <wp:effectExtent l="0" t="0" r="0" b="0"/>
              <wp:wrapNone/>
              <wp:docPr id="1816437975" name="Shape 1"/>
              <wp:cNvGraphicFramePr/>
              <a:graphic xmlns:a="http://schemas.openxmlformats.org/drawingml/2006/main">
                <a:graphicData uri="http://schemas.microsoft.com/office/word/2010/wordprocessingShape">
                  <wps:wsp>
                    <wps:cNvSpPr txBox="1"/>
                    <wps:spPr>
                      <a:xfrm>
                        <a:off x="0" y="0"/>
                        <a:ext cx="5718175" cy="126748"/>
                      </a:xfrm>
                      <a:prstGeom prst="rect">
                        <a:avLst/>
                      </a:prstGeom>
                      <a:noFill/>
                    </wps:spPr>
                    <wps:txbx>
                      <w:txbxContent>
                        <w:p w14:paraId="1053DA99" w14:textId="1BAA6E4D" w:rsidR="0089335A" w:rsidRDefault="0089335A" w:rsidP="004F5AD7">
                          <w:pPr>
                            <w:pStyle w:val="Style16"/>
                            <w:tabs>
                              <w:tab w:val="right" w:pos="9005"/>
                            </w:tabs>
                            <w:rPr>
                              <w:sz w:val="12"/>
                              <w:szCs w:val="12"/>
                            </w:rPr>
                          </w:pPr>
                          <w:r>
                            <w:rPr>
                              <w:rStyle w:val="CharStyle17"/>
                              <w:rFonts w:ascii="Arial" w:eastAsia="Arial" w:hAnsi="Arial" w:cs="Arial"/>
                              <w:color w:val="4472C4"/>
                              <w:sz w:val="12"/>
                              <w:szCs w:val="12"/>
                            </w:rPr>
                            <w:t>PROJEKT ODRŽIVO</w:t>
                          </w:r>
                          <w:r w:rsidR="00FB1C8C">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FB1C8C">
                            <w:rPr>
                              <w:rStyle w:val="CharStyle17"/>
                              <w:rFonts w:ascii="Arial" w:eastAsia="Arial" w:hAnsi="Arial" w:cs="Arial"/>
                              <w:color w:val="4472C4"/>
                              <w:sz w:val="12"/>
                              <w:szCs w:val="12"/>
                            </w:rPr>
                            <w:t>A</w:t>
                          </w:r>
                          <w:r>
                            <w:rPr>
                              <w:rStyle w:val="CharStyle17"/>
                              <w:rFonts w:ascii="Arial" w:eastAsia="Arial" w:hAnsi="Arial" w:cs="Arial"/>
                              <w:color w:val="4472C4"/>
                              <w:sz w:val="12"/>
                              <w:szCs w:val="12"/>
                            </w:rPr>
                            <w:t xml:space="preserve"> ČVRSTIM OTPADOM</w:t>
                          </w:r>
                          <w:r>
                            <w:rPr>
                              <w:rStyle w:val="CharStyle17"/>
                              <w:rFonts w:ascii="Arial" w:eastAsia="Arial" w:hAnsi="Arial" w:cs="Arial"/>
                              <w:color w:val="4472C4"/>
                              <w:sz w:val="12"/>
                              <w:szCs w:val="12"/>
                            </w:rPr>
                            <w:tab/>
                            <w:t>Okvir okolišno</w:t>
                          </w:r>
                          <w:r w:rsidR="00E40532">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i društveno</w:t>
                          </w:r>
                          <w:r w:rsidR="00E40532">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E40532">
                            <w:rPr>
                              <w:rStyle w:val="CharStyle17"/>
                              <w:rFonts w:ascii="Arial" w:eastAsia="Arial" w:hAnsi="Arial" w:cs="Arial"/>
                              <w:color w:val="4472C4"/>
                              <w:sz w:val="12"/>
                              <w:szCs w:val="12"/>
                            </w:rPr>
                            <w:t>a</w:t>
                          </w:r>
                        </w:p>
                      </w:txbxContent>
                    </wps:txbx>
                    <wps:bodyPr lIns="0" tIns="0" rIns="0" bIns="0">
                      <a:noAutofit/>
                    </wps:bodyPr>
                  </wps:wsp>
                </a:graphicData>
              </a:graphic>
              <wp14:sizeRelV relativeFrom="margin">
                <wp14:pctHeight>0</wp14:pctHeight>
              </wp14:sizeRelV>
            </wp:anchor>
          </w:drawing>
        </mc:Choice>
        <mc:Fallback>
          <w:pict>
            <v:shapetype w14:anchorId="231B9C30" id="_x0000_t202" coordsize="21600,21600" o:spt="202" path="m,l,21600r21600,l21600,xe">
              <v:stroke joinstyle="miter"/>
              <v:path gradientshapeok="t" o:connecttype="rect"/>
            </v:shapetype>
            <v:shape id="_x0000_s1073" type="#_x0000_t202" style="position:absolute;left:0;text-align:left;margin-left:0;margin-top:39pt;width:450.25pt;height:10pt;z-index:-251653120;visibility:visible;mso-wrap-style:square;mso-height-percent:0;mso-wrap-distance-left:0;mso-wrap-distance-top:0;mso-wrap-distance-right:0;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" filled="f" stroked="f">
              <v:textbox inset="0,0,0,0">
                <w:txbxContent>
                  <w:p w14:paraId="1053DA99" w14:textId="1BAA6E4D" w:rsidR="0089335A" w:rsidRDefault="0089335A" w:rsidP="004F5AD7">
                    <w:pPr>
                      <w:pStyle w:val="Style16"/>
                      <w:tabs>
                        <w:tab w:val="right" w:pos="9005"/>
                      </w:tabs>
                      <w:rPr>
                        <w:sz w:val="12"/>
                        <w:szCs w:val="12"/>
                      </w:rPr>
                    </w:pPr>
                    <w:r>
                      <w:rPr>
                        <w:rStyle w:val="CharStyle17"/>
                        <w:rFonts w:ascii="Arial" w:eastAsia="Arial" w:hAnsi="Arial" w:cs="Arial"/>
                        <w:color w:val="4472C4"/>
                        <w:sz w:val="12"/>
                        <w:szCs w:val="12"/>
                      </w:rPr>
                      <w:t>PROJEKT ODRŽIVO</w:t>
                    </w:r>
                    <w:r w:rsidR="00FB1C8C">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FB1C8C">
                      <w:rPr>
                        <w:rStyle w:val="CharStyle17"/>
                        <w:rFonts w:ascii="Arial" w:eastAsia="Arial" w:hAnsi="Arial" w:cs="Arial"/>
                        <w:color w:val="4472C4"/>
                        <w:sz w:val="12"/>
                        <w:szCs w:val="12"/>
                      </w:rPr>
                      <w:t>A</w:t>
                    </w:r>
                    <w:r>
                      <w:rPr>
                        <w:rStyle w:val="CharStyle17"/>
                        <w:rFonts w:ascii="Arial" w:eastAsia="Arial" w:hAnsi="Arial" w:cs="Arial"/>
                        <w:color w:val="4472C4"/>
                        <w:sz w:val="12"/>
                        <w:szCs w:val="12"/>
                      </w:rPr>
                      <w:t xml:space="preserve"> ČVRSTIM OTPADOM</w:t>
                    </w:r>
                    <w:r>
                      <w:rPr>
                        <w:rStyle w:val="CharStyle17"/>
                        <w:rFonts w:ascii="Arial" w:eastAsia="Arial" w:hAnsi="Arial" w:cs="Arial"/>
                        <w:color w:val="4472C4"/>
                        <w:sz w:val="12"/>
                        <w:szCs w:val="12"/>
                      </w:rPr>
                      <w:tab/>
                      <w:t>Okvir okolišno</w:t>
                    </w:r>
                    <w:r w:rsidR="00E40532">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i društveno</w:t>
                    </w:r>
                    <w:r w:rsidR="00E40532">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E40532">
                      <w:rPr>
                        <w:rStyle w:val="CharStyle17"/>
                        <w:rFonts w:ascii="Arial" w:eastAsia="Arial" w:hAnsi="Arial" w:cs="Arial"/>
                        <w:color w:val="4472C4"/>
                        <w:sz w:val="12"/>
                        <w:szCs w:val="12"/>
                      </w:rPr>
                      <w:t>a</w:t>
                    </w:r>
                  </w:p>
                </w:txbxContent>
              </v:textbox>
              <w10:wrap anchorx="margin"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A2E23" w14:textId="084E0F68" w:rsidR="0089335A" w:rsidRDefault="0089335A">
    <w:pPr>
      <w:spacing w:line="1" w:lineRule="exact"/>
    </w:pPr>
    <w:r w:rsidRPr="004F5AD7">
      <w:rPr>
        <w:noProof/>
        <w:lang w:val="en-GB" w:eastAsia="en-GB" w:bidi="ar-SA"/>
      </w:rPr>
      <mc:AlternateContent>
        <mc:Choice Requires="wps">
          <w:drawing>
            <wp:anchor distT="0" distB="0" distL="0" distR="0" simplePos="0" relativeHeight="251667456" behindDoc="1" locked="0" layoutInCell="1" allowOverlap="1" wp14:anchorId="35B1BDFB" wp14:editId="5C6ED6C2">
              <wp:simplePos x="0" y="0"/>
              <wp:positionH relativeFrom="margin">
                <wp:posOffset>-15240</wp:posOffset>
              </wp:positionH>
              <wp:positionV relativeFrom="page">
                <wp:posOffset>480060</wp:posOffset>
              </wp:positionV>
              <wp:extent cx="5718175" cy="97790"/>
              <wp:effectExtent l="0" t="0" r="0" b="0"/>
              <wp:wrapNone/>
              <wp:docPr id="64728295" name="Shape 1"/>
              <wp:cNvGraphicFramePr/>
              <a:graphic xmlns:a="http://schemas.openxmlformats.org/drawingml/2006/main">
                <a:graphicData uri="http://schemas.microsoft.com/office/word/2010/wordprocessingShape">
                  <wps:wsp>
                    <wps:cNvSpPr txBox="1"/>
                    <wps:spPr>
                      <a:xfrm>
                        <a:off x="0" y="0"/>
                        <a:ext cx="5718175" cy="97790"/>
                      </a:xfrm>
                      <a:prstGeom prst="rect">
                        <a:avLst/>
                      </a:prstGeom>
                      <a:noFill/>
                    </wps:spPr>
                    <wps:txbx>
                      <w:txbxContent>
                        <w:p w14:paraId="3FD5CE09" w14:textId="7AC12E8B" w:rsidR="0089335A" w:rsidRDefault="0089335A" w:rsidP="004F5AD7">
                          <w:pPr>
                            <w:pStyle w:val="Style16"/>
                            <w:tabs>
                              <w:tab w:val="right" w:pos="9005"/>
                            </w:tabs>
                            <w:rPr>
                              <w:sz w:val="12"/>
                              <w:szCs w:val="12"/>
                            </w:rPr>
                          </w:pPr>
                          <w:r>
                            <w:rPr>
                              <w:rStyle w:val="CharStyle17"/>
                              <w:rFonts w:ascii="Arial" w:eastAsia="Arial" w:hAnsi="Arial" w:cs="Arial"/>
                              <w:color w:val="4472C4"/>
                              <w:sz w:val="12"/>
                              <w:szCs w:val="12"/>
                            </w:rPr>
                            <w:t>PROJEKT ODRŽIVO</w:t>
                          </w:r>
                          <w:r w:rsidR="0062681A">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62681A">
                            <w:rPr>
                              <w:rStyle w:val="CharStyle17"/>
                              <w:rFonts w:ascii="Arial" w:eastAsia="Arial" w:hAnsi="Arial" w:cs="Arial"/>
                              <w:color w:val="4472C4"/>
                              <w:sz w:val="12"/>
                              <w:szCs w:val="12"/>
                            </w:rPr>
                            <w:t>A</w:t>
                          </w:r>
                          <w:r>
                            <w:rPr>
                              <w:rStyle w:val="CharStyle17"/>
                              <w:rFonts w:ascii="Arial" w:eastAsia="Arial" w:hAnsi="Arial" w:cs="Arial"/>
                              <w:color w:val="4472C4"/>
                              <w:sz w:val="12"/>
                              <w:szCs w:val="12"/>
                            </w:rPr>
                            <w:t xml:space="preserve"> ČVRSTIM OTPADOM</w:t>
                          </w:r>
                          <w:r>
                            <w:rPr>
                              <w:rStyle w:val="CharStyle17"/>
                              <w:rFonts w:ascii="Arial" w:eastAsia="Arial" w:hAnsi="Arial" w:cs="Arial"/>
                              <w:color w:val="4472C4"/>
                              <w:sz w:val="12"/>
                              <w:szCs w:val="12"/>
                            </w:rPr>
                            <w:tab/>
                            <w:t>Okvir okolišno</w:t>
                          </w:r>
                          <w:r w:rsidR="0062681A">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i društveno</w:t>
                          </w:r>
                          <w:r w:rsidR="0062681A">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62681A">
                            <w:rPr>
                              <w:rStyle w:val="CharStyle17"/>
                              <w:rFonts w:ascii="Arial" w:eastAsia="Arial" w:hAnsi="Arial" w:cs="Arial"/>
                              <w:color w:val="4472C4"/>
                              <w:sz w:val="12"/>
                              <w:szCs w:val="12"/>
                            </w:rPr>
                            <w:t>a</w:t>
                          </w:r>
                        </w:p>
                      </w:txbxContent>
                    </wps:txbx>
                    <wps:bodyPr lIns="0" tIns="0" rIns="0" bIns="0">
                      <a:spAutoFit/>
                    </wps:bodyPr>
                  </wps:wsp>
                </a:graphicData>
              </a:graphic>
            </wp:anchor>
          </w:drawing>
        </mc:Choice>
        <mc:Fallback>
          <w:pict>
            <v:shapetype w14:anchorId="35B1BDFB" id="_x0000_t202" coordsize="21600,21600" o:spt="202" path="m,l,21600r21600,l21600,xe">
              <v:stroke joinstyle="miter"/>
              <v:path gradientshapeok="t" o:connecttype="rect"/>
            </v:shapetype>
            <v:shape id="_x0000_s1075" type="#_x0000_t202" style="position:absolute;left:0;text-align:left;margin-left:-1.2pt;margin-top:37.8pt;width:450.25pt;height:7.7pt;z-index:-251649024;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" filled="f" stroked="f">
              <v:textbox style="mso-fit-shape-to-text:t" inset="0,0,0,0">
                <w:txbxContent>
                  <w:p w14:paraId="3FD5CE09" w14:textId="7AC12E8B" w:rsidR="0089335A" w:rsidRDefault="0089335A" w:rsidP="004F5AD7">
                    <w:pPr>
                      <w:pStyle w:val="Style16"/>
                      <w:tabs>
                        <w:tab w:val="right" w:pos="9005"/>
                      </w:tabs>
                      <w:rPr>
                        <w:sz w:val="12"/>
                        <w:szCs w:val="12"/>
                      </w:rPr>
                    </w:pPr>
                    <w:r>
                      <w:rPr>
                        <w:rStyle w:val="CharStyle17"/>
                        <w:rFonts w:ascii="Arial" w:eastAsia="Arial" w:hAnsi="Arial" w:cs="Arial"/>
                        <w:color w:val="4472C4"/>
                        <w:sz w:val="12"/>
                        <w:szCs w:val="12"/>
                      </w:rPr>
                      <w:t>PROJEKT ODRŽIVO</w:t>
                    </w:r>
                    <w:r w:rsidR="0062681A">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62681A">
                      <w:rPr>
                        <w:rStyle w:val="CharStyle17"/>
                        <w:rFonts w:ascii="Arial" w:eastAsia="Arial" w:hAnsi="Arial" w:cs="Arial"/>
                        <w:color w:val="4472C4"/>
                        <w:sz w:val="12"/>
                        <w:szCs w:val="12"/>
                      </w:rPr>
                      <w:t>A</w:t>
                    </w:r>
                    <w:r>
                      <w:rPr>
                        <w:rStyle w:val="CharStyle17"/>
                        <w:rFonts w:ascii="Arial" w:eastAsia="Arial" w:hAnsi="Arial" w:cs="Arial"/>
                        <w:color w:val="4472C4"/>
                        <w:sz w:val="12"/>
                        <w:szCs w:val="12"/>
                      </w:rPr>
                      <w:t xml:space="preserve"> ČVRSTIM OTPADOM</w:t>
                    </w:r>
                    <w:r>
                      <w:rPr>
                        <w:rStyle w:val="CharStyle17"/>
                        <w:rFonts w:ascii="Arial" w:eastAsia="Arial" w:hAnsi="Arial" w:cs="Arial"/>
                        <w:color w:val="4472C4"/>
                        <w:sz w:val="12"/>
                        <w:szCs w:val="12"/>
                      </w:rPr>
                      <w:tab/>
                      <w:t>Okvir okolišno</w:t>
                    </w:r>
                    <w:r w:rsidR="0062681A">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i društveno</w:t>
                    </w:r>
                    <w:r w:rsidR="0062681A">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62681A">
                      <w:rPr>
                        <w:rStyle w:val="CharStyle17"/>
                        <w:rFonts w:ascii="Arial" w:eastAsia="Arial" w:hAnsi="Arial" w:cs="Arial"/>
                        <w:color w:val="4472C4"/>
                        <w:sz w:val="12"/>
                        <w:szCs w:val="12"/>
                      </w:rPr>
                      <w:t>a</w:t>
                    </w:r>
                  </w:p>
                </w:txbxContent>
              </v:textbox>
              <w10:wrap anchorx="margin"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D9250" w14:textId="79FF6EAE" w:rsidR="0089335A" w:rsidRDefault="0089335A">
    <w:pPr>
      <w:spacing w:line="1" w:lineRule="exact"/>
    </w:pPr>
    <w:r w:rsidRPr="004F5AD7">
      <w:rPr>
        <w:noProof/>
        <w:lang w:val="en-GB" w:eastAsia="en-GB" w:bidi="ar-SA"/>
      </w:rPr>
      <mc:AlternateContent>
        <mc:Choice Requires="wps">
          <w:drawing>
            <wp:anchor distT="0" distB="0" distL="0" distR="0" simplePos="0" relativeHeight="251669504" behindDoc="1" locked="0" layoutInCell="1" allowOverlap="1" wp14:anchorId="5746127A" wp14:editId="6D2644E1">
              <wp:simplePos x="0" y="0"/>
              <wp:positionH relativeFrom="margin">
                <wp:align>right</wp:align>
              </wp:positionH>
              <wp:positionV relativeFrom="page">
                <wp:posOffset>480060</wp:posOffset>
              </wp:positionV>
              <wp:extent cx="8808720" cy="152400"/>
              <wp:effectExtent l="0" t="0" r="0" b="0"/>
              <wp:wrapNone/>
              <wp:docPr id="2082994057" name="Shape 1"/>
              <wp:cNvGraphicFramePr/>
              <a:graphic xmlns:a="http://schemas.openxmlformats.org/drawingml/2006/main">
                <a:graphicData uri="http://schemas.microsoft.com/office/word/2010/wordprocessingShape">
                  <wps:wsp>
                    <wps:cNvSpPr txBox="1"/>
                    <wps:spPr>
                      <a:xfrm>
                        <a:off x="0" y="0"/>
                        <a:ext cx="8808720" cy="152400"/>
                      </a:xfrm>
                      <a:prstGeom prst="rect">
                        <a:avLst/>
                      </a:prstGeom>
                      <a:noFill/>
                    </wps:spPr>
                    <wps:txbx>
                      <w:txbxContent>
                        <w:p w14:paraId="3A2D616D" w14:textId="207C6AD2" w:rsidR="0089335A" w:rsidRDefault="0089335A" w:rsidP="004F5AD7">
                          <w:pPr>
                            <w:pStyle w:val="Style16"/>
                            <w:tabs>
                              <w:tab w:val="right" w:pos="9005"/>
                            </w:tabs>
                            <w:rPr>
                              <w:sz w:val="12"/>
                              <w:szCs w:val="12"/>
                            </w:rPr>
                          </w:pPr>
                          <w:r>
                            <w:rPr>
                              <w:rStyle w:val="CharStyle17"/>
                              <w:rFonts w:ascii="Arial" w:eastAsia="Arial" w:hAnsi="Arial" w:cs="Arial"/>
                              <w:color w:val="4472C4"/>
                              <w:sz w:val="12"/>
                              <w:szCs w:val="12"/>
                            </w:rPr>
                            <w:t>PROJEKT ODRŽIVO</w:t>
                          </w:r>
                          <w:r w:rsidR="008C095B">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8C095B">
                            <w:rPr>
                              <w:rStyle w:val="CharStyle17"/>
                              <w:rFonts w:ascii="Arial" w:eastAsia="Arial" w:hAnsi="Arial" w:cs="Arial"/>
                              <w:color w:val="4472C4"/>
                              <w:sz w:val="12"/>
                              <w:szCs w:val="12"/>
                            </w:rPr>
                            <w:t>A</w:t>
                          </w:r>
                          <w:r>
                            <w:rPr>
                              <w:rStyle w:val="CharStyle17"/>
                              <w:rFonts w:ascii="Arial" w:eastAsia="Arial" w:hAnsi="Arial" w:cs="Arial"/>
                              <w:color w:val="4472C4"/>
                              <w:sz w:val="12"/>
                              <w:szCs w:val="12"/>
                            </w:rPr>
                            <w:t xml:space="preserve"> ČVRSTIM OTPADOM</w:t>
                          </w:r>
                          <w:r>
                            <w:rPr>
                              <w:rStyle w:val="CharStyle17"/>
                              <w:rFonts w:ascii="Arial" w:eastAsia="Arial" w:hAnsi="Arial" w:cs="Arial"/>
                              <w:color w:val="4472C4"/>
                              <w:sz w:val="12"/>
                              <w:szCs w:val="12"/>
                            </w:rPr>
                            <w:tab/>
                            <w:t xml:space="preserve">         </w:t>
                          </w:r>
                          <w:r>
                            <w:rPr>
                              <w:rStyle w:val="CharStyle17"/>
                              <w:rFonts w:ascii="Arial" w:eastAsia="Arial" w:hAnsi="Arial" w:cs="Arial"/>
                              <w:color w:val="4472C4"/>
                              <w:sz w:val="12"/>
                              <w:szCs w:val="12"/>
                            </w:rPr>
                            <w:ptab w:relativeTo="margin" w:alignment="right" w:leader="none"/>
                          </w:r>
                          <w:r>
                            <w:rPr>
                              <w:rStyle w:val="CharStyle17"/>
                              <w:rFonts w:ascii="Arial" w:eastAsia="Arial" w:hAnsi="Arial" w:cs="Arial"/>
                              <w:color w:val="4472C4"/>
                              <w:sz w:val="12"/>
                              <w:szCs w:val="12"/>
                            </w:rPr>
                            <w:t>Okvir okolišno</w:t>
                          </w:r>
                          <w:r w:rsidR="008C095B">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i društveno</w:t>
                          </w:r>
                          <w:r w:rsidR="008C095B">
                            <w:rPr>
                              <w:rStyle w:val="CharStyle17"/>
                              <w:rFonts w:ascii="Arial" w:eastAsia="Arial" w:hAnsi="Arial" w:cs="Arial"/>
                              <w:color w:val="4472C4"/>
                              <w:sz w:val="12"/>
                              <w:szCs w:val="12"/>
                            </w:rPr>
                            <w:t>g upravljanja</w:t>
                          </w:r>
                          <w:r>
                            <w:rPr>
                              <w:rStyle w:val="CharStyle17"/>
                              <w:rFonts w:ascii="Arial" w:eastAsia="Arial" w:hAnsi="Arial" w:cs="Arial"/>
                              <w:color w:val="4472C4"/>
                              <w:sz w:val="12"/>
                              <w:szCs w:val="12"/>
                            </w:rPr>
                            <w:t xml:space="preserve">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5746127A" id="_x0000_t202" coordsize="21600,21600" o:spt="202" path="m,l,21600r21600,l21600,xe">
              <v:stroke joinstyle="miter"/>
              <v:path gradientshapeok="t" o:connecttype="rect"/>
            </v:shapetype>
            <v:shape id="_x0000_s1077" type="#_x0000_t202" style="position:absolute;left:0;text-align:left;margin-left:642.4pt;margin-top:37.8pt;width:693.6pt;height:12pt;z-index:-251646976;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" filled="f" stroked="f">
              <v:textbox inset="0,0,0,0">
                <w:txbxContent>
                  <w:p w14:paraId="3A2D616D" w14:textId="207C6AD2" w:rsidR="0089335A" w:rsidRDefault="0089335A" w:rsidP="004F5AD7">
                    <w:pPr>
                      <w:pStyle w:val="Style16"/>
                      <w:tabs>
                        <w:tab w:val="right" w:pos="9005"/>
                      </w:tabs>
                      <w:rPr>
                        <w:sz w:val="12"/>
                        <w:szCs w:val="12"/>
                      </w:rPr>
                    </w:pPr>
                    <w:r>
                      <w:rPr>
                        <w:rStyle w:val="CharStyle17"/>
                        <w:rFonts w:ascii="Arial" w:eastAsia="Arial" w:hAnsi="Arial" w:cs="Arial"/>
                        <w:color w:val="4472C4"/>
                        <w:sz w:val="12"/>
                        <w:szCs w:val="12"/>
                      </w:rPr>
                      <w:t>PROJEKT ODRŽIVO</w:t>
                    </w:r>
                    <w:r w:rsidR="008C095B">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8C095B">
                      <w:rPr>
                        <w:rStyle w:val="CharStyle17"/>
                        <w:rFonts w:ascii="Arial" w:eastAsia="Arial" w:hAnsi="Arial" w:cs="Arial"/>
                        <w:color w:val="4472C4"/>
                        <w:sz w:val="12"/>
                        <w:szCs w:val="12"/>
                      </w:rPr>
                      <w:t>A</w:t>
                    </w:r>
                    <w:r>
                      <w:rPr>
                        <w:rStyle w:val="CharStyle17"/>
                        <w:rFonts w:ascii="Arial" w:eastAsia="Arial" w:hAnsi="Arial" w:cs="Arial"/>
                        <w:color w:val="4472C4"/>
                        <w:sz w:val="12"/>
                        <w:szCs w:val="12"/>
                      </w:rPr>
                      <w:t xml:space="preserve"> ČVRSTIM OTPADOM</w:t>
                    </w:r>
                    <w:r>
                      <w:rPr>
                        <w:rStyle w:val="CharStyle17"/>
                        <w:rFonts w:ascii="Arial" w:eastAsia="Arial" w:hAnsi="Arial" w:cs="Arial"/>
                        <w:color w:val="4472C4"/>
                        <w:sz w:val="12"/>
                        <w:szCs w:val="12"/>
                      </w:rPr>
                      <w:tab/>
                      <w:t xml:space="preserve">         </w:t>
                    </w:r>
                    <w:r>
                      <w:rPr>
                        <w:rStyle w:val="CharStyle17"/>
                        <w:rFonts w:ascii="Arial" w:eastAsia="Arial" w:hAnsi="Arial" w:cs="Arial"/>
                        <w:color w:val="4472C4"/>
                        <w:sz w:val="12"/>
                        <w:szCs w:val="12"/>
                      </w:rPr>
                      <w:ptab w:relativeTo="margin" w:alignment="right" w:leader="none"/>
                    </w:r>
                    <w:r>
                      <w:rPr>
                        <w:rStyle w:val="CharStyle17"/>
                        <w:rFonts w:ascii="Arial" w:eastAsia="Arial" w:hAnsi="Arial" w:cs="Arial"/>
                        <w:color w:val="4472C4"/>
                        <w:sz w:val="12"/>
                        <w:szCs w:val="12"/>
                      </w:rPr>
                      <w:t>Okvir okolišno</w:t>
                    </w:r>
                    <w:r w:rsidR="008C095B">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i društveno</w:t>
                    </w:r>
                    <w:r w:rsidR="008C095B">
                      <w:rPr>
                        <w:rStyle w:val="CharStyle17"/>
                        <w:rFonts w:ascii="Arial" w:eastAsia="Arial" w:hAnsi="Arial" w:cs="Arial"/>
                        <w:color w:val="4472C4"/>
                        <w:sz w:val="12"/>
                        <w:szCs w:val="12"/>
                      </w:rPr>
                      <w:t>g upravljanja</w:t>
                    </w:r>
                    <w:r>
                      <w:rPr>
                        <w:rStyle w:val="CharStyle17"/>
                        <w:rFonts w:ascii="Arial" w:eastAsia="Arial" w:hAnsi="Arial" w:cs="Arial"/>
                        <w:color w:val="4472C4"/>
                        <w:sz w:val="12"/>
                        <w:szCs w:val="12"/>
                      </w:rPr>
                      <w:t xml:space="preserve"> </w:t>
                    </w:r>
                  </w:p>
                </w:txbxContent>
              </v:textbox>
              <w10:wrap anchorx="margin"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D75F9" w14:textId="5611F7C7" w:rsidR="0089335A" w:rsidRDefault="0089335A">
    <w:pPr>
      <w:spacing w:line="1" w:lineRule="exact"/>
    </w:pPr>
    <w:r w:rsidRPr="004F5AD7">
      <w:rPr>
        <w:noProof/>
        <w:lang w:val="en-GB" w:eastAsia="en-GB" w:bidi="ar-SA"/>
      </w:rPr>
      <mc:AlternateContent>
        <mc:Choice Requires="wps">
          <w:drawing>
            <wp:anchor distT="0" distB="0" distL="0" distR="0" simplePos="0" relativeHeight="251671552" behindDoc="1" locked="0" layoutInCell="1" allowOverlap="1" wp14:anchorId="0A5B81BC" wp14:editId="6A891ACE">
              <wp:simplePos x="0" y="0"/>
              <wp:positionH relativeFrom="margin">
                <wp:posOffset>115570</wp:posOffset>
              </wp:positionH>
              <wp:positionV relativeFrom="page">
                <wp:posOffset>480060</wp:posOffset>
              </wp:positionV>
              <wp:extent cx="5718175" cy="97790"/>
              <wp:effectExtent l="0" t="0" r="0" b="0"/>
              <wp:wrapNone/>
              <wp:docPr id="579151792" name="Shape 1"/>
              <wp:cNvGraphicFramePr/>
              <a:graphic xmlns:a="http://schemas.openxmlformats.org/drawingml/2006/main">
                <a:graphicData uri="http://schemas.microsoft.com/office/word/2010/wordprocessingShape">
                  <wps:wsp>
                    <wps:cNvSpPr txBox="1"/>
                    <wps:spPr>
                      <a:xfrm>
                        <a:off x="0" y="0"/>
                        <a:ext cx="5718175" cy="97790"/>
                      </a:xfrm>
                      <a:prstGeom prst="rect">
                        <a:avLst/>
                      </a:prstGeom>
                      <a:noFill/>
                    </wps:spPr>
                    <wps:txbx>
                      <w:txbxContent>
                        <w:p w14:paraId="42B287D6" w14:textId="07180636" w:rsidR="0089335A" w:rsidRDefault="0089335A" w:rsidP="004F5AD7">
                          <w:pPr>
                            <w:pStyle w:val="Style16"/>
                            <w:tabs>
                              <w:tab w:val="right" w:pos="9005"/>
                            </w:tabs>
                            <w:rPr>
                              <w:sz w:val="12"/>
                              <w:szCs w:val="12"/>
                            </w:rPr>
                          </w:pPr>
                          <w:r>
                            <w:rPr>
                              <w:rStyle w:val="CharStyle17"/>
                              <w:rFonts w:ascii="Arial" w:eastAsia="Arial" w:hAnsi="Arial" w:cs="Arial"/>
                              <w:color w:val="4472C4"/>
                              <w:sz w:val="12"/>
                              <w:szCs w:val="12"/>
                            </w:rPr>
                            <w:t>PROJEKT ODRŽIVO</w:t>
                          </w:r>
                          <w:r w:rsidR="00724AAA">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724AAA">
                            <w:rPr>
                              <w:rStyle w:val="CharStyle17"/>
                              <w:rFonts w:ascii="Arial" w:eastAsia="Arial" w:hAnsi="Arial" w:cs="Arial"/>
                              <w:color w:val="4472C4"/>
                              <w:sz w:val="12"/>
                              <w:szCs w:val="12"/>
                            </w:rPr>
                            <w:t>A</w:t>
                          </w:r>
                          <w:r>
                            <w:rPr>
                              <w:rStyle w:val="CharStyle17"/>
                              <w:rFonts w:ascii="Arial" w:eastAsia="Arial" w:hAnsi="Arial" w:cs="Arial"/>
                              <w:color w:val="4472C4"/>
                              <w:sz w:val="12"/>
                              <w:szCs w:val="12"/>
                            </w:rPr>
                            <w:t xml:space="preserve"> ČVRSTIM OTPADOM</w:t>
                          </w:r>
                          <w:r>
                            <w:rPr>
                              <w:rStyle w:val="CharStyle17"/>
                              <w:rFonts w:ascii="Arial" w:eastAsia="Arial" w:hAnsi="Arial" w:cs="Arial"/>
                              <w:color w:val="4472C4"/>
                              <w:sz w:val="12"/>
                              <w:szCs w:val="12"/>
                            </w:rPr>
                            <w:tab/>
                            <w:t>Okvir  okolišno</w:t>
                          </w:r>
                          <w:r w:rsidR="00724AAA">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i društveno</w:t>
                          </w:r>
                          <w:r w:rsidR="00724AAA">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724AAA">
                            <w:rPr>
                              <w:rStyle w:val="CharStyle17"/>
                              <w:rFonts w:ascii="Arial" w:eastAsia="Arial" w:hAnsi="Arial" w:cs="Arial"/>
                              <w:color w:val="4472C4"/>
                              <w:sz w:val="12"/>
                              <w:szCs w:val="12"/>
                            </w:rPr>
                            <w:t>a</w:t>
                          </w:r>
                        </w:p>
                      </w:txbxContent>
                    </wps:txbx>
                    <wps:bodyPr lIns="0" tIns="0" rIns="0" bIns="0">
                      <a:spAutoFit/>
                    </wps:bodyPr>
                  </wps:wsp>
                </a:graphicData>
              </a:graphic>
            </wp:anchor>
          </w:drawing>
        </mc:Choice>
        <mc:Fallback>
          <w:pict>
            <v:shapetype w14:anchorId="0A5B81BC" id="_x0000_t202" coordsize="21600,21600" o:spt="202" path="m,l,21600r21600,l21600,xe">
              <v:stroke joinstyle="miter"/>
              <v:path gradientshapeok="t" o:connecttype="rect"/>
            </v:shapetype>
            <v:shape id="_x0000_s1079" type="#_x0000_t202" style="position:absolute;left:0;text-align:left;margin-left:9.1pt;margin-top:37.8pt;width:450.25pt;height:7.7pt;z-index:-251644928;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" filled="f" stroked="f">
              <v:textbox style="mso-fit-shape-to-text:t" inset="0,0,0,0">
                <w:txbxContent>
                  <w:p w14:paraId="42B287D6" w14:textId="07180636" w:rsidR="0089335A" w:rsidRDefault="0089335A" w:rsidP="004F5AD7">
                    <w:pPr>
                      <w:pStyle w:val="Style16"/>
                      <w:tabs>
                        <w:tab w:val="right" w:pos="9005"/>
                      </w:tabs>
                      <w:rPr>
                        <w:sz w:val="12"/>
                        <w:szCs w:val="12"/>
                      </w:rPr>
                    </w:pPr>
                    <w:r>
                      <w:rPr>
                        <w:rStyle w:val="CharStyle17"/>
                        <w:rFonts w:ascii="Arial" w:eastAsia="Arial" w:hAnsi="Arial" w:cs="Arial"/>
                        <w:color w:val="4472C4"/>
                        <w:sz w:val="12"/>
                        <w:szCs w:val="12"/>
                      </w:rPr>
                      <w:t>PROJEKT ODRŽIVO</w:t>
                    </w:r>
                    <w:r w:rsidR="00724AAA">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724AAA">
                      <w:rPr>
                        <w:rStyle w:val="CharStyle17"/>
                        <w:rFonts w:ascii="Arial" w:eastAsia="Arial" w:hAnsi="Arial" w:cs="Arial"/>
                        <w:color w:val="4472C4"/>
                        <w:sz w:val="12"/>
                        <w:szCs w:val="12"/>
                      </w:rPr>
                      <w:t>A</w:t>
                    </w:r>
                    <w:r>
                      <w:rPr>
                        <w:rStyle w:val="CharStyle17"/>
                        <w:rFonts w:ascii="Arial" w:eastAsia="Arial" w:hAnsi="Arial" w:cs="Arial"/>
                        <w:color w:val="4472C4"/>
                        <w:sz w:val="12"/>
                        <w:szCs w:val="12"/>
                      </w:rPr>
                      <w:t xml:space="preserve"> ČVRSTIM OTPADOM</w:t>
                    </w:r>
                    <w:r>
                      <w:rPr>
                        <w:rStyle w:val="CharStyle17"/>
                        <w:rFonts w:ascii="Arial" w:eastAsia="Arial" w:hAnsi="Arial" w:cs="Arial"/>
                        <w:color w:val="4472C4"/>
                        <w:sz w:val="12"/>
                        <w:szCs w:val="12"/>
                      </w:rPr>
                      <w:tab/>
                      <w:t>Okvir  okolišno</w:t>
                    </w:r>
                    <w:r w:rsidR="00724AAA">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i društveno</w:t>
                    </w:r>
                    <w:r w:rsidR="00724AAA">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724AAA">
                      <w:rPr>
                        <w:rStyle w:val="CharStyle17"/>
                        <w:rFonts w:ascii="Arial" w:eastAsia="Arial" w:hAnsi="Arial" w:cs="Arial"/>
                        <w:color w:val="4472C4"/>
                        <w:sz w:val="12"/>
                        <w:szCs w:val="12"/>
                      </w:rPr>
                      <w:t>a</w:t>
                    </w:r>
                  </w:p>
                </w:txbxContent>
              </v:textbox>
              <w10:wrap anchorx="margin"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0FA94" w14:textId="02A66C7B" w:rsidR="0089335A" w:rsidRDefault="0089335A">
    <w:pPr>
      <w:spacing w:line="1" w:lineRule="exact"/>
    </w:pPr>
    <w:r w:rsidRPr="004F5AD7">
      <w:rPr>
        <w:noProof/>
        <w:lang w:val="en-GB" w:eastAsia="en-GB" w:bidi="ar-SA"/>
      </w:rPr>
      <mc:AlternateContent>
        <mc:Choice Requires="wps">
          <w:drawing>
            <wp:anchor distT="0" distB="0" distL="0" distR="0" simplePos="0" relativeHeight="251679744" behindDoc="1" locked="0" layoutInCell="1" allowOverlap="1" wp14:anchorId="459C6CFF" wp14:editId="1D0E42F7">
              <wp:simplePos x="0" y="0"/>
              <wp:positionH relativeFrom="margin">
                <wp:posOffset>3175</wp:posOffset>
              </wp:positionH>
              <wp:positionV relativeFrom="page">
                <wp:posOffset>518160</wp:posOffset>
              </wp:positionV>
              <wp:extent cx="5718175" cy="97790"/>
              <wp:effectExtent l="0" t="0" r="0" b="0"/>
              <wp:wrapNone/>
              <wp:docPr id="187696418" name="Shape 1"/>
              <wp:cNvGraphicFramePr/>
              <a:graphic xmlns:a="http://schemas.openxmlformats.org/drawingml/2006/main">
                <a:graphicData uri="http://schemas.microsoft.com/office/word/2010/wordprocessingShape">
                  <wps:wsp>
                    <wps:cNvSpPr txBox="1"/>
                    <wps:spPr>
                      <a:xfrm>
                        <a:off x="0" y="0"/>
                        <a:ext cx="5718175" cy="97790"/>
                      </a:xfrm>
                      <a:prstGeom prst="rect">
                        <a:avLst/>
                      </a:prstGeom>
                      <a:noFill/>
                    </wps:spPr>
                    <wps:txbx>
                      <w:txbxContent>
                        <w:p w14:paraId="1DDB2A5E" w14:textId="526FB6E3" w:rsidR="0089335A" w:rsidRDefault="0089335A" w:rsidP="004F5AD7">
                          <w:pPr>
                            <w:pStyle w:val="Style16"/>
                            <w:tabs>
                              <w:tab w:val="right" w:pos="9005"/>
                            </w:tabs>
                            <w:rPr>
                              <w:sz w:val="12"/>
                              <w:szCs w:val="12"/>
                            </w:rPr>
                          </w:pPr>
                          <w:r>
                            <w:rPr>
                              <w:rStyle w:val="CharStyle17"/>
                              <w:rFonts w:ascii="Arial" w:eastAsia="Arial" w:hAnsi="Arial" w:cs="Arial"/>
                              <w:color w:val="4472C4"/>
                              <w:sz w:val="12"/>
                              <w:szCs w:val="12"/>
                            </w:rPr>
                            <w:t>PROJEKT ODRŽIVO</w:t>
                          </w:r>
                          <w:r w:rsidR="00BC78AA">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773BB7">
                            <w:rPr>
                              <w:rStyle w:val="CharStyle17"/>
                              <w:rFonts w:ascii="Arial" w:eastAsia="Arial" w:hAnsi="Arial" w:cs="Arial"/>
                              <w:color w:val="4472C4"/>
                              <w:sz w:val="12"/>
                              <w:szCs w:val="12"/>
                            </w:rPr>
                            <w:t>A</w:t>
                          </w:r>
                          <w:r>
                            <w:rPr>
                              <w:rStyle w:val="CharStyle17"/>
                              <w:rFonts w:ascii="Arial" w:eastAsia="Arial" w:hAnsi="Arial" w:cs="Arial"/>
                              <w:color w:val="4472C4"/>
                              <w:sz w:val="12"/>
                              <w:szCs w:val="12"/>
                            </w:rPr>
                            <w:t xml:space="preserve"> ČVRSTIM OTPADOM</w:t>
                          </w:r>
                          <w:r>
                            <w:rPr>
                              <w:rStyle w:val="CharStyle17"/>
                              <w:rFonts w:ascii="Arial" w:eastAsia="Arial" w:hAnsi="Arial" w:cs="Arial"/>
                              <w:color w:val="4472C4"/>
                              <w:sz w:val="12"/>
                              <w:szCs w:val="12"/>
                            </w:rPr>
                            <w:tab/>
                            <w:t>Okvir za okolišno i društveno upravljanje</w:t>
                          </w:r>
                        </w:p>
                      </w:txbxContent>
                    </wps:txbx>
                    <wps:bodyPr lIns="0" tIns="0" rIns="0" bIns="0">
                      <a:spAutoFit/>
                    </wps:bodyPr>
                  </wps:wsp>
                </a:graphicData>
              </a:graphic>
            </wp:anchor>
          </w:drawing>
        </mc:Choice>
        <mc:Fallback>
          <w:pict>
            <v:shapetype w14:anchorId="459C6CFF" id="_x0000_t202" coordsize="21600,21600" o:spt="202" path="m,l,21600r21600,l21600,xe">
              <v:stroke joinstyle="miter"/>
              <v:path gradientshapeok="t" o:connecttype="rect"/>
            </v:shapetype>
            <v:shape id="_x0000_s1081" type="#_x0000_t202" style="position:absolute;left:0;text-align:left;margin-left:.25pt;margin-top:40.8pt;width:450.25pt;height:7.7pt;z-index:-251636736;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" filled="f" stroked="f">
              <v:textbox style="mso-fit-shape-to-text:t" inset="0,0,0,0">
                <w:txbxContent>
                  <w:p w14:paraId="1DDB2A5E" w14:textId="526FB6E3" w:rsidR="0089335A" w:rsidRDefault="0089335A" w:rsidP="004F5AD7">
                    <w:pPr>
                      <w:pStyle w:val="Style16"/>
                      <w:tabs>
                        <w:tab w:val="right" w:pos="9005"/>
                      </w:tabs>
                      <w:rPr>
                        <w:sz w:val="12"/>
                        <w:szCs w:val="12"/>
                      </w:rPr>
                    </w:pPr>
                    <w:r>
                      <w:rPr>
                        <w:rStyle w:val="CharStyle17"/>
                        <w:rFonts w:ascii="Arial" w:eastAsia="Arial" w:hAnsi="Arial" w:cs="Arial"/>
                        <w:color w:val="4472C4"/>
                        <w:sz w:val="12"/>
                        <w:szCs w:val="12"/>
                      </w:rPr>
                      <w:t>PROJEKT ODRŽIVO</w:t>
                    </w:r>
                    <w:r w:rsidR="00BC78AA">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773BB7">
                      <w:rPr>
                        <w:rStyle w:val="CharStyle17"/>
                        <w:rFonts w:ascii="Arial" w:eastAsia="Arial" w:hAnsi="Arial" w:cs="Arial"/>
                        <w:color w:val="4472C4"/>
                        <w:sz w:val="12"/>
                        <w:szCs w:val="12"/>
                      </w:rPr>
                      <w:t>A</w:t>
                    </w:r>
                    <w:r>
                      <w:rPr>
                        <w:rStyle w:val="CharStyle17"/>
                        <w:rFonts w:ascii="Arial" w:eastAsia="Arial" w:hAnsi="Arial" w:cs="Arial"/>
                        <w:color w:val="4472C4"/>
                        <w:sz w:val="12"/>
                        <w:szCs w:val="12"/>
                      </w:rPr>
                      <w:t xml:space="preserve"> ČVRSTIM OTPADOM</w:t>
                    </w:r>
                    <w:r>
                      <w:rPr>
                        <w:rStyle w:val="CharStyle17"/>
                        <w:rFonts w:ascii="Arial" w:eastAsia="Arial" w:hAnsi="Arial" w:cs="Arial"/>
                        <w:color w:val="4472C4"/>
                        <w:sz w:val="12"/>
                        <w:szCs w:val="12"/>
                      </w:rPr>
                      <w:tab/>
                      <w:t>Okvir za okolišno i društveno upravljanje</w:t>
                    </w:r>
                  </w:p>
                </w:txbxContent>
              </v:textbox>
              <w10:wrap anchorx="margin" anchory="page"/>
            </v:shape>
          </w:pict>
        </mc:Fallback>
      </mc:AlternateContent>
    </w:r>
    <w:r w:rsidRPr="004F5AD7">
      <w:rPr>
        <w:noProof/>
        <w:lang w:val="en-GB" w:eastAsia="en-GB" w:bidi="ar-SA"/>
      </w:rPr>
      <mc:AlternateContent>
        <mc:Choice Requires="wps">
          <w:drawing>
            <wp:anchor distT="0" distB="0" distL="0" distR="0" simplePos="0" relativeHeight="251677696" behindDoc="1" locked="0" layoutInCell="1" allowOverlap="1" wp14:anchorId="5F129C17" wp14:editId="67FB0874">
              <wp:simplePos x="0" y="0"/>
              <wp:positionH relativeFrom="margin">
                <wp:posOffset>3175</wp:posOffset>
              </wp:positionH>
              <wp:positionV relativeFrom="page">
                <wp:posOffset>518160</wp:posOffset>
              </wp:positionV>
              <wp:extent cx="5718175" cy="97790"/>
              <wp:effectExtent l="0" t="0" r="0" b="0"/>
              <wp:wrapNone/>
              <wp:docPr id="796316380" name="Shape 1"/>
              <wp:cNvGraphicFramePr/>
              <a:graphic xmlns:a="http://schemas.openxmlformats.org/drawingml/2006/main">
                <a:graphicData uri="http://schemas.microsoft.com/office/word/2010/wordprocessingShape">
                  <wps:wsp>
                    <wps:cNvSpPr txBox="1"/>
                    <wps:spPr>
                      <a:xfrm>
                        <a:off x="0" y="0"/>
                        <a:ext cx="5718175" cy="97790"/>
                      </a:xfrm>
                      <a:prstGeom prst="rect">
                        <a:avLst/>
                      </a:prstGeom>
                      <a:noFill/>
                    </wps:spPr>
                    <wps:txbx>
                      <w:txbxContent>
                        <w:p w14:paraId="6304FE44" w14:textId="3A967E4B" w:rsidR="0089335A" w:rsidRDefault="0089335A" w:rsidP="004F5AD7">
                          <w:pPr>
                            <w:pStyle w:val="Style16"/>
                            <w:tabs>
                              <w:tab w:val="right" w:pos="9005"/>
                            </w:tabs>
                            <w:rPr>
                              <w:sz w:val="12"/>
                              <w:szCs w:val="12"/>
                            </w:rPr>
                          </w:pPr>
                          <w:r>
                            <w:rPr>
                              <w:rStyle w:val="CharStyle17"/>
                              <w:rFonts w:ascii="Arial" w:eastAsia="Arial" w:hAnsi="Arial" w:cs="Arial"/>
                              <w:color w:val="4472C4"/>
                              <w:sz w:val="12"/>
                              <w:szCs w:val="12"/>
                            </w:rPr>
                            <w:ptab w:relativeTo="margin" w:alignment="right" w:leader="none"/>
                          </w:r>
                        </w:p>
                      </w:txbxContent>
                    </wps:txbx>
                    <wps:bodyPr lIns="0" tIns="0" rIns="0" bIns="0">
                      <a:spAutoFit/>
                    </wps:bodyPr>
                  </wps:wsp>
                </a:graphicData>
              </a:graphic>
            </wp:anchor>
          </w:drawing>
        </mc:Choice>
        <mc:Fallback>
          <w:pict>
            <v:shape w14:anchorId="5F129C17" id="_x0000_s1082" type="#_x0000_t202" style="position:absolute;left:0;text-align:left;margin-left:.25pt;margin-top:40.8pt;width:450.25pt;height:7.7pt;z-index:-251638784;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" filled="f" stroked="f">
              <v:textbox style="mso-fit-shape-to-text:t" inset="0,0,0,0">
                <w:txbxContent>
                  <w:p w14:paraId="6304FE44" w14:textId="3A967E4B" w:rsidR="0089335A" w:rsidRDefault="0089335A" w:rsidP="004F5AD7">
                    <w:pPr>
                      <w:pStyle w:val="Style16"/>
                      <w:tabs>
                        <w:tab w:val="right" w:pos="9005"/>
                      </w:tabs>
                      <w:rPr>
                        <w:sz w:val="12"/>
                        <w:szCs w:val="12"/>
                      </w:rPr>
                    </w:pPr>
                    <w:r>
                      <w:rPr>
                        <w:rStyle w:val="CharStyle17"/>
                        <w:rFonts w:ascii="Arial" w:eastAsia="Arial" w:hAnsi="Arial" w:cs="Arial"/>
                        <w:color w:val="4472C4"/>
                        <w:sz w:val="12"/>
                        <w:szCs w:val="12"/>
                      </w:rPr>
                      <w:ptab w:relativeTo="margin" w:alignment="right" w:leader="none"/>
                    </w:r>
                  </w:p>
                </w:txbxContent>
              </v:textbox>
              <w10:wrap anchorx="margin" anchory="page"/>
            </v:shape>
          </w:pict>
        </mc:Fallback>
      </mc:AlternateContent>
    </w:r>
    <w:r w:rsidRPr="004F5AD7">
      <w:rPr>
        <w:noProof/>
        <w:lang w:val="en-GB" w:eastAsia="en-GB" w:bidi="ar-SA"/>
      </w:rPr>
      <mc:AlternateContent>
        <mc:Choice Requires="wps">
          <w:drawing>
            <wp:anchor distT="0" distB="0" distL="0" distR="0" simplePos="0" relativeHeight="251675648" behindDoc="1" locked="0" layoutInCell="1" allowOverlap="1" wp14:anchorId="4FD4F27A" wp14:editId="272EFDC1">
              <wp:simplePos x="0" y="0"/>
              <wp:positionH relativeFrom="margin">
                <wp:posOffset>3175</wp:posOffset>
              </wp:positionH>
              <wp:positionV relativeFrom="page">
                <wp:posOffset>518160</wp:posOffset>
              </wp:positionV>
              <wp:extent cx="5718175" cy="97790"/>
              <wp:effectExtent l="0" t="0" r="0" b="0"/>
              <wp:wrapNone/>
              <wp:docPr id="1475992116" name="Shape 1"/>
              <wp:cNvGraphicFramePr/>
              <a:graphic xmlns:a="http://schemas.openxmlformats.org/drawingml/2006/main">
                <a:graphicData uri="http://schemas.microsoft.com/office/word/2010/wordprocessingShape">
                  <wps:wsp>
                    <wps:cNvSpPr txBox="1"/>
                    <wps:spPr>
                      <a:xfrm>
                        <a:off x="0" y="0"/>
                        <a:ext cx="5718175" cy="97790"/>
                      </a:xfrm>
                      <a:prstGeom prst="rect">
                        <a:avLst/>
                      </a:prstGeom>
                      <a:noFill/>
                    </wps:spPr>
                    <wps:txbx>
                      <w:txbxContent>
                        <w:p w14:paraId="31138E38" w14:textId="642719DD" w:rsidR="0089335A" w:rsidRDefault="0089335A" w:rsidP="004F5AD7">
                          <w:pPr>
                            <w:pStyle w:val="Style16"/>
                            <w:tabs>
                              <w:tab w:val="right" w:pos="9005"/>
                            </w:tabs>
                            <w:rPr>
                              <w:sz w:val="12"/>
                              <w:szCs w:val="12"/>
                            </w:rPr>
                          </w:pPr>
                          <w:r>
                            <w:rPr>
                              <w:rStyle w:val="CharStyle17"/>
                              <w:rFonts w:ascii="Arial" w:eastAsia="Arial" w:hAnsi="Arial" w:cs="Arial"/>
                              <w:color w:val="4472C4"/>
                              <w:sz w:val="12"/>
                              <w:szCs w:val="12"/>
                            </w:rPr>
                            <w:ptab w:relativeTo="margin" w:alignment="right" w:leader="none"/>
                          </w:r>
                        </w:p>
                      </w:txbxContent>
                    </wps:txbx>
                    <wps:bodyPr lIns="0" tIns="0" rIns="0" bIns="0">
                      <a:spAutoFit/>
                    </wps:bodyPr>
                  </wps:wsp>
                </a:graphicData>
              </a:graphic>
              <wp14:sizeRelH relativeFrom="margin">
                <wp14:pctWidth>0</wp14:pctWidth>
              </wp14:sizeRelH>
              <wp14:sizeRelV relativeFrom="margin">
                <wp14:pctHeight>0</wp14:pctHeight>
              </wp14:sizeRelV>
            </wp:anchor>
          </w:drawing>
        </mc:Choice>
        <mc:Fallback>
          <w:pict>
            <v:shape w14:anchorId="4FD4F27A" id="_x0000_s1083" type="#_x0000_t202" style="position:absolute;left:0;text-align:left;margin-left:.25pt;margin-top:40.8pt;width:450.25pt;height:7.7pt;z-index:-25164083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" filled="f" stroked="f">
              <v:textbox style="mso-fit-shape-to-text:t" inset="0,0,0,0">
                <w:txbxContent>
                  <w:p w14:paraId="31138E38" w14:textId="642719DD" w:rsidR="0089335A" w:rsidRDefault="0089335A" w:rsidP="004F5AD7">
                    <w:pPr>
                      <w:pStyle w:val="Style16"/>
                      <w:tabs>
                        <w:tab w:val="right" w:pos="9005"/>
                      </w:tabs>
                      <w:rPr>
                        <w:sz w:val="12"/>
                        <w:szCs w:val="12"/>
                      </w:rPr>
                    </w:pPr>
                    <w:r>
                      <w:rPr>
                        <w:rStyle w:val="CharStyle17"/>
                        <w:rFonts w:ascii="Arial" w:eastAsia="Arial" w:hAnsi="Arial" w:cs="Arial"/>
                        <w:color w:val="4472C4"/>
                        <w:sz w:val="12"/>
                        <w:szCs w:val="12"/>
                      </w:rPr>
                      <w:ptab w:relativeTo="margin" w:alignment="right" w:leader="none"/>
                    </w:r>
                  </w:p>
                </w:txbxContent>
              </v:textbox>
              <w10:wrap anchorx="margin" anchory="page"/>
            </v:shape>
          </w:pict>
        </mc:Fallback>
      </mc:AlternateContent>
    </w:r>
    <w:r w:rsidRPr="004F5AD7">
      <w:rPr>
        <w:noProof/>
        <w:lang w:val="en-GB" w:eastAsia="en-GB" w:bidi="ar-SA"/>
      </w:rPr>
      <mc:AlternateContent>
        <mc:Choice Requires="wps">
          <w:drawing>
            <wp:anchor distT="0" distB="0" distL="0" distR="0" simplePos="0" relativeHeight="251673600" behindDoc="1" locked="0" layoutInCell="1" allowOverlap="1" wp14:anchorId="644180DE" wp14:editId="53BC810D">
              <wp:simplePos x="0" y="0"/>
              <wp:positionH relativeFrom="margin">
                <wp:align>left</wp:align>
              </wp:positionH>
              <wp:positionV relativeFrom="page">
                <wp:posOffset>518160</wp:posOffset>
              </wp:positionV>
              <wp:extent cx="5718175" cy="97790"/>
              <wp:effectExtent l="0" t="0" r="0" b="0"/>
              <wp:wrapNone/>
              <wp:docPr id="1951951860" name="Shape 1"/>
              <wp:cNvGraphicFramePr/>
              <a:graphic xmlns:a="http://schemas.openxmlformats.org/drawingml/2006/main">
                <a:graphicData uri="http://schemas.microsoft.com/office/word/2010/wordprocessingShape">
                  <wps:wsp>
                    <wps:cNvSpPr txBox="1"/>
                    <wps:spPr>
                      <a:xfrm>
                        <a:off x="0" y="0"/>
                        <a:ext cx="5718175" cy="97790"/>
                      </a:xfrm>
                      <a:prstGeom prst="rect">
                        <a:avLst/>
                      </a:prstGeom>
                      <a:noFill/>
                    </wps:spPr>
                    <wps:txbx>
                      <w:txbxContent>
                        <w:p w14:paraId="17C683CD" w14:textId="4DFFA8D7" w:rsidR="0089335A" w:rsidRDefault="0089335A" w:rsidP="004F5AD7">
                          <w:pPr>
                            <w:pStyle w:val="Style16"/>
                            <w:tabs>
                              <w:tab w:val="right" w:pos="9005"/>
                            </w:tabs>
                            <w:rPr>
                              <w:sz w:val="12"/>
                              <w:szCs w:val="12"/>
                            </w:rPr>
                          </w:pPr>
                          <w:r>
                            <w:rPr>
                              <w:rStyle w:val="CharStyle17"/>
                              <w:rFonts w:ascii="Arial" w:eastAsia="Arial" w:hAnsi="Arial" w:cs="Arial"/>
                              <w:color w:val="4472C4"/>
                              <w:sz w:val="12"/>
                              <w:szCs w:val="12"/>
                            </w:rPr>
                            <w:ptab w:relativeTo="margin" w:alignment="right" w:leader="none"/>
                          </w:r>
                        </w:p>
                      </w:txbxContent>
                    </wps:txbx>
                    <wps:bodyPr lIns="0" tIns="0" rIns="0" bIns="0">
                      <a:spAutoFit/>
                    </wps:bodyPr>
                  </wps:wsp>
                </a:graphicData>
              </a:graphic>
            </wp:anchor>
          </w:drawing>
        </mc:Choice>
        <mc:Fallback>
          <w:pict>
            <v:shape w14:anchorId="644180DE" id="_x0000_s1084" type="#_x0000_t202" style="position:absolute;left:0;text-align:left;margin-left:0;margin-top:40.8pt;width:450.25pt;height:7.7pt;z-index:-251642880;visibility:visible;mso-wrap-style:square;mso-wrap-distance-left:0;mso-wrap-distance-top:0;mso-wrap-distance-right:0;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" filled="f" stroked="f">
              <v:textbox style="mso-fit-shape-to-text:t" inset="0,0,0,0">
                <w:txbxContent>
                  <w:p w14:paraId="17C683CD" w14:textId="4DFFA8D7" w:rsidR="0089335A" w:rsidRDefault="0089335A" w:rsidP="004F5AD7">
                    <w:pPr>
                      <w:pStyle w:val="Style16"/>
                      <w:tabs>
                        <w:tab w:val="right" w:pos="9005"/>
                      </w:tabs>
                      <w:rPr>
                        <w:sz w:val="12"/>
                        <w:szCs w:val="12"/>
                      </w:rPr>
                    </w:pPr>
                    <w:r>
                      <w:rPr>
                        <w:rStyle w:val="CharStyle17"/>
                        <w:rFonts w:ascii="Arial" w:eastAsia="Arial" w:hAnsi="Arial" w:cs="Arial"/>
                        <w:color w:val="4472C4"/>
                        <w:sz w:val="12"/>
                        <w:szCs w:val="12"/>
                      </w:rPr>
                      <w:ptab w:relativeTo="margin" w:alignment="right" w:leader="none"/>
                    </w:r>
                  </w:p>
                </w:txbxContent>
              </v:textbox>
              <w10:wrap anchorx="margin"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DB38C" w14:textId="07024FE6" w:rsidR="0089335A" w:rsidRDefault="0089335A">
    <w:pPr>
      <w:spacing w:line="1" w:lineRule="exact"/>
    </w:pPr>
    <w:r w:rsidRPr="00D706DF">
      <w:rPr>
        <w:noProof/>
        <w:lang w:val="en-GB" w:eastAsia="en-GB" w:bidi="ar-SA"/>
      </w:rPr>
      <mc:AlternateContent>
        <mc:Choice Requires="wps">
          <w:drawing>
            <wp:anchor distT="0" distB="0" distL="0" distR="0" simplePos="0" relativeHeight="251685888" behindDoc="1" locked="0" layoutInCell="1" allowOverlap="1" wp14:anchorId="7EBFCF31" wp14:editId="5CE5E65D">
              <wp:simplePos x="0" y="0"/>
              <wp:positionH relativeFrom="margin">
                <wp:posOffset>8890</wp:posOffset>
              </wp:positionH>
              <wp:positionV relativeFrom="page">
                <wp:posOffset>312420</wp:posOffset>
              </wp:positionV>
              <wp:extent cx="9090660" cy="121920"/>
              <wp:effectExtent l="0" t="0" r="0" b="0"/>
              <wp:wrapNone/>
              <wp:docPr id="1743074148" name="Shape 1"/>
              <wp:cNvGraphicFramePr/>
              <a:graphic xmlns:a="http://schemas.openxmlformats.org/drawingml/2006/main">
                <a:graphicData uri="http://schemas.microsoft.com/office/word/2010/wordprocessingShape">
                  <wps:wsp>
                    <wps:cNvSpPr txBox="1"/>
                    <wps:spPr>
                      <a:xfrm>
                        <a:off x="0" y="0"/>
                        <a:ext cx="9090660" cy="121920"/>
                      </a:xfrm>
                      <a:prstGeom prst="rect">
                        <a:avLst/>
                      </a:prstGeom>
                      <a:noFill/>
                    </wps:spPr>
                    <wps:txbx>
                      <w:txbxContent>
                        <w:p w14:paraId="4B8D4E51" w14:textId="524B95F7" w:rsidR="0089335A" w:rsidRDefault="0089335A" w:rsidP="00D706DF">
                          <w:pPr>
                            <w:pStyle w:val="Style16"/>
                            <w:tabs>
                              <w:tab w:val="right" w:pos="9005"/>
                            </w:tabs>
                            <w:rPr>
                              <w:sz w:val="12"/>
                              <w:szCs w:val="12"/>
                            </w:rPr>
                          </w:pPr>
                          <w:r>
                            <w:rPr>
                              <w:rStyle w:val="CharStyle17"/>
                              <w:rFonts w:ascii="Arial" w:eastAsia="Arial" w:hAnsi="Arial" w:cs="Arial"/>
                              <w:color w:val="4472C4"/>
                              <w:sz w:val="12"/>
                              <w:szCs w:val="12"/>
                            </w:rPr>
                            <w:t>PROJEKT ODRŽIVO</w:t>
                          </w:r>
                          <w:r w:rsidR="00202D24">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202D24">
                            <w:rPr>
                              <w:rStyle w:val="CharStyle17"/>
                              <w:rFonts w:ascii="Arial" w:eastAsia="Arial" w:hAnsi="Arial" w:cs="Arial"/>
                              <w:color w:val="4472C4"/>
                              <w:sz w:val="12"/>
                              <w:szCs w:val="12"/>
                            </w:rPr>
                            <w:t>A</w:t>
                          </w:r>
                          <w:r>
                            <w:rPr>
                              <w:rStyle w:val="CharStyle17"/>
                              <w:rFonts w:ascii="Arial" w:eastAsia="Arial" w:hAnsi="Arial" w:cs="Arial"/>
                              <w:color w:val="4472C4"/>
                              <w:sz w:val="12"/>
                              <w:szCs w:val="12"/>
                            </w:rPr>
                            <w:t xml:space="preserve"> ČVRSTIM OTPADOM</w:t>
                          </w:r>
                          <w:r>
                            <w:rPr>
                              <w:rStyle w:val="CharStyle17"/>
                              <w:rFonts w:ascii="Arial" w:eastAsia="Arial" w:hAnsi="Arial" w:cs="Arial"/>
                              <w:color w:val="4472C4"/>
                              <w:sz w:val="12"/>
                              <w:szCs w:val="12"/>
                            </w:rPr>
                            <w:tab/>
                            <w:t xml:space="preserve">    Okvir okolišno</w:t>
                          </w:r>
                          <w:r w:rsidR="00202D24">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i društveno</w:t>
                          </w:r>
                          <w:r w:rsidR="00202D24">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202D24">
                            <w:rPr>
                              <w:rStyle w:val="CharStyle17"/>
                              <w:rFonts w:ascii="Arial" w:eastAsia="Arial" w:hAnsi="Arial" w:cs="Arial"/>
                              <w:color w:val="4472C4"/>
                              <w:sz w:val="12"/>
                              <w:szCs w:val="12"/>
                            </w:rPr>
                            <w:t>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7EBFCF31" id="_x0000_t202" coordsize="21600,21600" o:spt="202" path="m,l,21600r21600,l21600,xe">
              <v:stroke joinstyle="miter"/>
              <v:path gradientshapeok="t" o:connecttype="rect"/>
            </v:shapetype>
            <v:shape id="_x0000_s1086" type="#_x0000_t202" style="position:absolute;left:0;text-align:left;margin-left:.7pt;margin-top:24.6pt;width:715.8pt;height:9.6pt;z-index:-25163059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" filled="f" stroked="f">
              <v:textbox inset="0,0,0,0">
                <w:txbxContent>
                  <w:p w14:paraId="4B8D4E51" w14:textId="524B95F7" w:rsidR="0089335A" w:rsidRDefault="0089335A" w:rsidP="00D706DF">
                    <w:pPr>
                      <w:pStyle w:val="Style16"/>
                      <w:tabs>
                        <w:tab w:val="right" w:pos="9005"/>
                      </w:tabs>
                      <w:rPr>
                        <w:sz w:val="12"/>
                        <w:szCs w:val="12"/>
                      </w:rPr>
                    </w:pPr>
                    <w:r>
                      <w:rPr>
                        <w:rStyle w:val="CharStyle17"/>
                        <w:rFonts w:ascii="Arial" w:eastAsia="Arial" w:hAnsi="Arial" w:cs="Arial"/>
                        <w:color w:val="4472C4"/>
                        <w:sz w:val="12"/>
                        <w:szCs w:val="12"/>
                      </w:rPr>
                      <w:t>PROJEKT ODRŽIVO</w:t>
                    </w:r>
                    <w:r w:rsidR="00202D24">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202D24">
                      <w:rPr>
                        <w:rStyle w:val="CharStyle17"/>
                        <w:rFonts w:ascii="Arial" w:eastAsia="Arial" w:hAnsi="Arial" w:cs="Arial"/>
                        <w:color w:val="4472C4"/>
                        <w:sz w:val="12"/>
                        <w:szCs w:val="12"/>
                      </w:rPr>
                      <w:t>A</w:t>
                    </w:r>
                    <w:r>
                      <w:rPr>
                        <w:rStyle w:val="CharStyle17"/>
                        <w:rFonts w:ascii="Arial" w:eastAsia="Arial" w:hAnsi="Arial" w:cs="Arial"/>
                        <w:color w:val="4472C4"/>
                        <w:sz w:val="12"/>
                        <w:szCs w:val="12"/>
                      </w:rPr>
                      <w:t xml:space="preserve"> ČVRSTIM OTPADOM</w:t>
                    </w:r>
                    <w:r>
                      <w:rPr>
                        <w:rStyle w:val="CharStyle17"/>
                        <w:rFonts w:ascii="Arial" w:eastAsia="Arial" w:hAnsi="Arial" w:cs="Arial"/>
                        <w:color w:val="4472C4"/>
                        <w:sz w:val="12"/>
                        <w:szCs w:val="12"/>
                      </w:rPr>
                      <w:tab/>
                      <w:t xml:space="preserve">    Okvir okolišno</w:t>
                    </w:r>
                    <w:r w:rsidR="00202D24">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i društveno</w:t>
                    </w:r>
                    <w:r w:rsidR="00202D24">
                      <w:rPr>
                        <w:rStyle w:val="CharStyle17"/>
                        <w:rFonts w:ascii="Arial" w:eastAsia="Arial" w:hAnsi="Arial" w:cs="Arial"/>
                        <w:color w:val="4472C4"/>
                        <w:sz w:val="12"/>
                        <w:szCs w:val="12"/>
                      </w:rPr>
                      <w:t>g</w:t>
                    </w:r>
                    <w:r>
                      <w:rPr>
                        <w:rStyle w:val="CharStyle17"/>
                        <w:rFonts w:ascii="Arial" w:eastAsia="Arial" w:hAnsi="Arial" w:cs="Arial"/>
                        <w:color w:val="4472C4"/>
                        <w:sz w:val="12"/>
                        <w:szCs w:val="12"/>
                      </w:rPr>
                      <w:t xml:space="preserve"> upravljanj</w:t>
                    </w:r>
                    <w:r w:rsidR="00202D24">
                      <w:rPr>
                        <w:rStyle w:val="CharStyle17"/>
                        <w:rFonts w:ascii="Arial" w:eastAsia="Arial" w:hAnsi="Arial" w:cs="Arial"/>
                        <w:color w:val="4472C4"/>
                        <w:sz w:val="12"/>
                        <w:szCs w:val="12"/>
                      </w:rPr>
                      <w:t>a</w:t>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1181"/>
    <w:multiLevelType w:val="multilevel"/>
    <w:tmpl w:val="5FF00E5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617320"/>
    <w:multiLevelType w:val="hybridMultilevel"/>
    <w:tmpl w:val="F1A6148A"/>
    <w:lvl w:ilvl="0" w:tplc="DAA6ACA6">
      <w:start w:val="1"/>
      <w:numFmt w:val="lowerLetter"/>
      <w:lvlText w:val="(%1)"/>
      <w:lvlJc w:val="left"/>
      <w:pPr>
        <w:ind w:left="519" w:hanging="360"/>
      </w:pPr>
      <w:rPr>
        <w:rFonts w:ascii="Times New Roman" w:eastAsia="Times New Roman" w:hAnsi="Times New Roman" w:cs="Times New Roman"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2" w15:restartNumberingAfterBreak="0">
    <w:nsid w:val="02732B18"/>
    <w:multiLevelType w:val="hybridMultilevel"/>
    <w:tmpl w:val="D66446AC"/>
    <w:lvl w:ilvl="0" w:tplc="E2C2EEE6">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772724"/>
    <w:multiLevelType w:val="multilevel"/>
    <w:tmpl w:val="766460C2"/>
    <w:lvl w:ilvl="0">
      <w:start w:val="8"/>
      <w:numFmt w:val="decimal"/>
      <w:lvlText w:val="%1."/>
      <w:lvlJc w:val="left"/>
      <w:rPr>
        <w:rFonts w:ascii="Times New Roman" w:eastAsia="Times New Roman" w:hAnsi="Times New Roman" w:cs="Times New Roman"/>
        <w:b/>
        <w:bCs/>
        <w:i w:val="0"/>
        <w:iCs w:val="0"/>
        <w:smallCaps w:val="0"/>
        <w:strike w:val="0"/>
        <w:color w:val="262626"/>
        <w:spacing w:val="0"/>
        <w:w w:val="100"/>
        <w:position w:val="0"/>
        <w:sz w:val="24"/>
        <w:szCs w:val="24"/>
        <w:u w:val="none"/>
        <w:shd w:val="clear" w:color="auto" w:fill="auto"/>
        <w:lang w:val="hr-HR" w:eastAsia="hr-HR" w:bidi="hr-HR"/>
      </w:rPr>
    </w:lvl>
    <w:lvl w:ilvl="1">
      <w:start w:val="1"/>
      <w:numFmt w:val="decimal"/>
      <w:lvlText w:val="%1.%2."/>
      <w:lvlJc w:val="left"/>
      <w:rPr>
        <w:rFonts w:ascii="Times New Roman" w:eastAsia="Times New Roman" w:hAnsi="Times New Roman" w:cs="Times New Roman"/>
        <w:b/>
        <w:bCs/>
        <w:i w:val="0"/>
        <w:iCs w:val="0"/>
        <w:smallCaps w:val="0"/>
        <w:strike w:val="0"/>
        <w:color w:val="262626"/>
        <w:spacing w:val="0"/>
        <w:w w:val="100"/>
        <w:position w:val="0"/>
        <w:sz w:val="24"/>
        <w:szCs w:val="24"/>
        <w:u w:val="none"/>
        <w:shd w:val="clear" w:color="auto" w:fill="auto"/>
        <w:lang w:val="hr-HR" w:eastAsia="hr-HR" w:bidi="hr-H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597668"/>
    <w:multiLevelType w:val="multilevel"/>
    <w:tmpl w:val="9BBC1BF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9232B3"/>
    <w:multiLevelType w:val="hybridMultilevel"/>
    <w:tmpl w:val="7F964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4605D9"/>
    <w:multiLevelType w:val="multilevel"/>
    <w:tmpl w:val="26340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990E21"/>
    <w:multiLevelType w:val="multilevel"/>
    <w:tmpl w:val="981E289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8A8431B"/>
    <w:multiLevelType w:val="multilevel"/>
    <w:tmpl w:val="5B16D3D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CD5E26"/>
    <w:multiLevelType w:val="multilevel"/>
    <w:tmpl w:val="5C4E8D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9692C7F"/>
    <w:multiLevelType w:val="multilevel"/>
    <w:tmpl w:val="70A86B9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A365D38"/>
    <w:multiLevelType w:val="multilevel"/>
    <w:tmpl w:val="EA26387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AC30641"/>
    <w:multiLevelType w:val="hybridMultilevel"/>
    <w:tmpl w:val="2D9C3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EC3932"/>
    <w:multiLevelType w:val="multilevel"/>
    <w:tmpl w:val="CB38BE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3D4E5E"/>
    <w:multiLevelType w:val="multilevel"/>
    <w:tmpl w:val="863657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BE45931"/>
    <w:multiLevelType w:val="multilevel"/>
    <w:tmpl w:val="E24E8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074087"/>
    <w:multiLevelType w:val="hybridMultilevel"/>
    <w:tmpl w:val="38B87E06"/>
    <w:lvl w:ilvl="0" w:tplc="2EE2DDD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950AA8"/>
    <w:multiLevelType w:val="multilevel"/>
    <w:tmpl w:val="B686B59E"/>
    <w:lvl w:ilvl="0">
      <w:start w:val="5"/>
      <w:numFmt w:val="decimal"/>
      <w:lvlText w:val="%1."/>
      <w:lvlJc w:val="left"/>
      <w:pPr>
        <w:ind w:left="0" w:firstLine="0"/>
      </w:pPr>
      <w:rPr>
        <w:rFonts w:ascii="Times New Roman" w:eastAsia="Times New Roman" w:hAnsi="Times New Roman" w:cs="Times New Roman" w:hint="default"/>
        <w:b/>
        <w:bCs/>
        <w:i w:val="0"/>
        <w:iCs w:val="0"/>
        <w:smallCaps w:val="0"/>
        <w:strike w:val="0"/>
        <w:color w:val="262626"/>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bCs/>
        <w:i w:val="0"/>
        <w:iCs w:val="0"/>
        <w:smallCaps w:val="0"/>
        <w:strike w:val="0"/>
        <w:color w:val="262626"/>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iCs/>
        <w:smallCaps w:val="0"/>
        <w:strike w:val="0"/>
        <w:color w:val="auto"/>
        <w:spacing w:val="0"/>
        <w:w w:val="100"/>
        <w:position w:val="0"/>
        <w:sz w:val="20"/>
        <w:szCs w:val="20"/>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15:restartNumberingAfterBreak="0">
    <w:nsid w:val="117E4445"/>
    <w:multiLevelType w:val="multilevel"/>
    <w:tmpl w:val="78FE175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1807CE0"/>
    <w:multiLevelType w:val="hybridMultilevel"/>
    <w:tmpl w:val="C9181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1B920BF"/>
    <w:multiLevelType w:val="multilevel"/>
    <w:tmpl w:val="27ECEB64"/>
    <w:lvl w:ilvl="0">
      <w:start w:val="15"/>
      <w:numFmt w:val="decimal"/>
      <w:lvlText w:val="%1."/>
      <w:lvlJc w:val="left"/>
      <w:pPr>
        <w:ind w:left="0" w:firstLine="0"/>
      </w:pPr>
      <w:rPr>
        <w:rFonts w:ascii="Times New Roman" w:eastAsia="Times New Roman" w:hAnsi="Times New Roman" w:cs="Times New Roman" w:hint="default"/>
        <w:b/>
        <w:bCs/>
        <w:i w:val="0"/>
        <w:iCs w:val="0"/>
        <w:smallCaps w:val="0"/>
        <w:strike w:val="0"/>
        <w:color w:val="262626"/>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bCs/>
        <w:i w:val="0"/>
        <w:iCs w:val="0"/>
        <w:smallCaps w:val="0"/>
        <w:strike w:val="0"/>
        <w:color w:val="262626"/>
        <w:spacing w:val="0"/>
        <w:w w:val="100"/>
        <w:position w:val="0"/>
        <w:sz w:val="20"/>
        <w:szCs w:val="20"/>
        <w:u w:val="none"/>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 w15:restartNumberingAfterBreak="0">
    <w:nsid w:val="14751319"/>
    <w:multiLevelType w:val="hybridMultilevel"/>
    <w:tmpl w:val="9AC0324C"/>
    <w:lvl w:ilvl="0" w:tplc="28521DC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47A2EC7"/>
    <w:multiLevelType w:val="multilevel"/>
    <w:tmpl w:val="7DEAD71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4D437A6"/>
    <w:multiLevelType w:val="hybridMultilevel"/>
    <w:tmpl w:val="4CF0E676"/>
    <w:lvl w:ilvl="0" w:tplc="08090001">
      <w:start w:val="1"/>
      <w:numFmt w:val="bullet"/>
      <w:lvlText w:val=""/>
      <w:lvlJc w:val="left"/>
      <w:pPr>
        <w:ind w:left="1119" w:hanging="360"/>
      </w:pPr>
      <w:rPr>
        <w:rFonts w:ascii="Symbol" w:hAnsi="Symbol" w:hint="default"/>
      </w:rPr>
    </w:lvl>
    <w:lvl w:ilvl="1" w:tplc="08090003" w:tentative="1">
      <w:start w:val="1"/>
      <w:numFmt w:val="bullet"/>
      <w:lvlText w:val="o"/>
      <w:lvlJc w:val="left"/>
      <w:pPr>
        <w:ind w:left="1839" w:hanging="360"/>
      </w:pPr>
      <w:rPr>
        <w:rFonts w:ascii="Courier New" w:hAnsi="Courier New" w:cs="Courier New" w:hint="default"/>
      </w:rPr>
    </w:lvl>
    <w:lvl w:ilvl="2" w:tplc="08090005" w:tentative="1">
      <w:start w:val="1"/>
      <w:numFmt w:val="bullet"/>
      <w:lvlText w:val=""/>
      <w:lvlJc w:val="left"/>
      <w:pPr>
        <w:ind w:left="2559" w:hanging="360"/>
      </w:pPr>
      <w:rPr>
        <w:rFonts w:ascii="Wingdings" w:hAnsi="Wingdings" w:hint="default"/>
      </w:rPr>
    </w:lvl>
    <w:lvl w:ilvl="3" w:tplc="08090001" w:tentative="1">
      <w:start w:val="1"/>
      <w:numFmt w:val="bullet"/>
      <w:lvlText w:val=""/>
      <w:lvlJc w:val="left"/>
      <w:pPr>
        <w:ind w:left="3279" w:hanging="360"/>
      </w:pPr>
      <w:rPr>
        <w:rFonts w:ascii="Symbol" w:hAnsi="Symbol" w:hint="default"/>
      </w:rPr>
    </w:lvl>
    <w:lvl w:ilvl="4" w:tplc="08090003" w:tentative="1">
      <w:start w:val="1"/>
      <w:numFmt w:val="bullet"/>
      <w:lvlText w:val="o"/>
      <w:lvlJc w:val="left"/>
      <w:pPr>
        <w:ind w:left="3999" w:hanging="360"/>
      </w:pPr>
      <w:rPr>
        <w:rFonts w:ascii="Courier New" w:hAnsi="Courier New" w:cs="Courier New" w:hint="default"/>
      </w:rPr>
    </w:lvl>
    <w:lvl w:ilvl="5" w:tplc="08090005" w:tentative="1">
      <w:start w:val="1"/>
      <w:numFmt w:val="bullet"/>
      <w:lvlText w:val=""/>
      <w:lvlJc w:val="left"/>
      <w:pPr>
        <w:ind w:left="4719" w:hanging="360"/>
      </w:pPr>
      <w:rPr>
        <w:rFonts w:ascii="Wingdings" w:hAnsi="Wingdings" w:hint="default"/>
      </w:rPr>
    </w:lvl>
    <w:lvl w:ilvl="6" w:tplc="08090001" w:tentative="1">
      <w:start w:val="1"/>
      <w:numFmt w:val="bullet"/>
      <w:lvlText w:val=""/>
      <w:lvlJc w:val="left"/>
      <w:pPr>
        <w:ind w:left="5439" w:hanging="360"/>
      </w:pPr>
      <w:rPr>
        <w:rFonts w:ascii="Symbol" w:hAnsi="Symbol" w:hint="default"/>
      </w:rPr>
    </w:lvl>
    <w:lvl w:ilvl="7" w:tplc="08090003" w:tentative="1">
      <w:start w:val="1"/>
      <w:numFmt w:val="bullet"/>
      <w:lvlText w:val="o"/>
      <w:lvlJc w:val="left"/>
      <w:pPr>
        <w:ind w:left="6159" w:hanging="360"/>
      </w:pPr>
      <w:rPr>
        <w:rFonts w:ascii="Courier New" w:hAnsi="Courier New" w:cs="Courier New" w:hint="default"/>
      </w:rPr>
    </w:lvl>
    <w:lvl w:ilvl="8" w:tplc="08090005" w:tentative="1">
      <w:start w:val="1"/>
      <w:numFmt w:val="bullet"/>
      <w:lvlText w:val=""/>
      <w:lvlJc w:val="left"/>
      <w:pPr>
        <w:ind w:left="6879" w:hanging="360"/>
      </w:pPr>
      <w:rPr>
        <w:rFonts w:ascii="Wingdings" w:hAnsi="Wingdings" w:hint="default"/>
      </w:rPr>
    </w:lvl>
  </w:abstractNum>
  <w:abstractNum w:abstractNumId="24" w15:restartNumberingAfterBreak="0">
    <w:nsid w:val="164223DA"/>
    <w:multiLevelType w:val="multilevel"/>
    <w:tmpl w:val="1D9C2BB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A987DCF"/>
    <w:multiLevelType w:val="multilevel"/>
    <w:tmpl w:val="7AA4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4E0129"/>
    <w:multiLevelType w:val="multilevel"/>
    <w:tmpl w:val="480665C6"/>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DE87EFA"/>
    <w:multiLevelType w:val="multilevel"/>
    <w:tmpl w:val="2830FD9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E322224"/>
    <w:multiLevelType w:val="multilevel"/>
    <w:tmpl w:val="0758170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FC62A6C"/>
    <w:multiLevelType w:val="hybridMultilevel"/>
    <w:tmpl w:val="77AA2ABA"/>
    <w:lvl w:ilvl="0" w:tplc="E2C2EEE6">
      <w:start w:val="2"/>
      <w:numFmt w:val="bullet"/>
      <w:lvlText w:val="-"/>
      <w:lvlJc w:val="left"/>
      <w:pPr>
        <w:ind w:left="1300" w:hanging="360"/>
      </w:pPr>
      <w:rPr>
        <w:rFonts w:ascii="Times New Roman" w:eastAsia="Times New Roman" w:hAnsi="Times New Roman" w:cs="Times New Roman" w:hint="default"/>
      </w:rPr>
    </w:lvl>
    <w:lvl w:ilvl="1" w:tplc="08090003" w:tentative="1">
      <w:start w:val="1"/>
      <w:numFmt w:val="bullet"/>
      <w:lvlText w:val="o"/>
      <w:lvlJc w:val="left"/>
      <w:pPr>
        <w:ind w:left="2020" w:hanging="360"/>
      </w:pPr>
      <w:rPr>
        <w:rFonts w:ascii="Courier New" w:hAnsi="Courier New" w:cs="Courier New" w:hint="default"/>
      </w:rPr>
    </w:lvl>
    <w:lvl w:ilvl="2" w:tplc="08090005" w:tentative="1">
      <w:start w:val="1"/>
      <w:numFmt w:val="bullet"/>
      <w:lvlText w:val=""/>
      <w:lvlJc w:val="left"/>
      <w:pPr>
        <w:ind w:left="2740" w:hanging="360"/>
      </w:pPr>
      <w:rPr>
        <w:rFonts w:ascii="Wingdings" w:hAnsi="Wingdings" w:hint="default"/>
      </w:rPr>
    </w:lvl>
    <w:lvl w:ilvl="3" w:tplc="08090001" w:tentative="1">
      <w:start w:val="1"/>
      <w:numFmt w:val="bullet"/>
      <w:lvlText w:val=""/>
      <w:lvlJc w:val="left"/>
      <w:pPr>
        <w:ind w:left="3460" w:hanging="360"/>
      </w:pPr>
      <w:rPr>
        <w:rFonts w:ascii="Symbol" w:hAnsi="Symbol" w:hint="default"/>
      </w:rPr>
    </w:lvl>
    <w:lvl w:ilvl="4" w:tplc="08090003" w:tentative="1">
      <w:start w:val="1"/>
      <w:numFmt w:val="bullet"/>
      <w:lvlText w:val="o"/>
      <w:lvlJc w:val="left"/>
      <w:pPr>
        <w:ind w:left="4180" w:hanging="360"/>
      </w:pPr>
      <w:rPr>
        <w:rFonts w:ascii="Courier New" w:hAnsi="Courier New" w:cs="Courier New" w:hint="default"/>
      </w:rPr>
    </w:lvl>
    <w:lvl w:ilvl="5" w:tplc="08090005" w:tentative="1">
      <w:start w:val="1"/>
      <w:numFmt w:val="bullet"/>
      <w:lvlText w:val=""/>
      <w:lvlJc w:val="left"/>
      <w:pPr>
        <w:ind w:left="4900" w:hanging="360"/>
      </w:pPr>
      <w:rPr>
        <w:rFonts w:ascii="Wingdings" w:hAnsi="Wingdings" w:hint="default"/>
      </w:rPr>
    </w:lvl>
    <w:lvl w:ilvl="6" w:tplc="08090001" w:tentative="1">
      <w:start w:val="1"/>
      <w:numFmt w:val="bullet"/>
      <w:lvlText w:val=""/>
      <w:lvlJc w:val="left"/>
      <w:pPr>
        <w:ind w:left="5620" w:hanging="360"/>
      </w:pPr>
      <w:rPr>
        <w:rFonts w:ascii="Symbol" w:hAnsi="Symbol" w:hint="default"/>
      </w:rPr>
    </w:lvl>
    <w:lvl w:ilvl="7" w:tplc="08090003" w:tentative="1">
      <w:start w:val="1"/>
      <w:numFmt w:val="bullet"/>
      <w:lvlText w:val="o"/>
      <w:lvlJc w:val="left"/>
      <w:pPr>
        <w:ind w:left="6340" w:hanging="360"/>
      </w:pPr>
      <w:rPr>
        <w:rFonts w:ascii="Courier New" w:hAnsi="Courier New" w:cs="Courier New" w:hint="default"/>
      </w:rPr>
    </w:lvl>
    <w:lvl w:ilvl="8" w:tplc="08090005" w:tentative="1">
      <w:start w:val="1"/>
      <w:numFmt w:val="bullet"/>
      <w:lvlText w:val=""/>
      <w:lvlJc w:val="left"/>
      <w:pPr>
        <w:ind w:left="7060" w:hanging="360"/>
      </w:pPr>
      <w:rPr>
        <w:rFonts w:ascii="Wingdings" w:hAnsi="Wingdings" w:hint="default"/>
      </w:rPr>
    </w:lvl>
  </w:abstractNum>
  <w:abstractNum w:abstractNumId="30" w15:restartNumberingAfterBreak="0">
    <w:nsid w:val="1FDB5135"/>
    <w:multiLevelType w:val="hybridMultilevel"/>
    <w:tmpl w:val="AF70E940"/>
    <w:lvl w:ilvl="0" w:tplc="28521DCA">
      <w:numFmt w:val="bullet"/>
      <w:lvlText w:val="-"/>
      <w:lvlJc w:val="left"/>
      <w:pPr>
        <w:ind w:left="360" w:hanging="360"/>
      </w:pPr>
      <w:rPr>
        <w:rFonts w:ascii="Calibri" w:eastAsiaTheme="minorHAnsi" w:hAnsi="Calibri" w:cs="Calibri" w:hint="default"/>
      </w:rPr>
    </w:lvl>
    <w:lvl w:ilvl="1" w:tplc="E2C2EEE6">
      <w:start w:val="2"/>
      <w:numFmt w:val="bullet"/>
      <w:lvlText w:val="-"/>
      <w:lvlJc w:val="left"/>
      <w:pPr>
        <w:ind w:left="1080" w:hanging="360"/>
      </w:pPr>
      <w:rPr>
        <w:rFonts w:ascii="Times New Roman" w:eastAsia="Times New Roman"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0FD54FE"/>
    <w:multiLevelType w:val="hybridMultilevel"/>
    <w:tmpl w:val="D918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20564B3"/>
    <w:multiLevelType w:val="multilevel"/>
    <w:tmpl w:val="D900591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2635B3E"/>
    <w:multiLevelType w:val="multilevel"/>
    <w:tmpl w:val="4F90CC0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4C260D2"/>
    <w:multiLevelType w:val="multilevel"/>
    <w:tmpl w:val="391402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5526542"/>
    <w:multiLevelType w:val="multilevel"/>
    <w:tmpl w:val="9DC89566"/>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58A6302"/>
    <w:multiLevelType w:val="multilevel"/>
    <w:tmpl w:val="2C566B2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9281F91"/>
    <w:multiLevelType w:val="multilevel"/>
    <w:tmpl w:val="634488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9B1285C"/>
    <w:multiLevelType w:val="multilevel"/>
    <w:tmpl w:val="3150122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6"/>
        <w:szCs w:val="16"/>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A56707A"/>
    <w:multiLevelType w:val="multilevel"/>
    <w:tmpl w:val="6A84E49E"/>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16"/>
        <w:szCs w:val="16"/>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ACF73F5"/>
    <w:multiLevelType w:val="hybridMultilevel"/>
    <w:tmpl w:val="A3A6AD10"/>
    <w:lvl w:ilvl="0" w:tplc="04090003">
      <w:start w:val="1"/>
      <w:numFmt w:val="bullet"/>
      <w:lvlText w:val="o"/>
      <w:lvlJc w:val="left"/>
      <w:pPr>
        <w:ind w:left="1460" w:hanging="360"/>
      </w:pPr>
      <w:rPr>
        <w:rFonts w:ascii="Courier New" w:hAnsi="Courier New" w:cs="Courier New" w:hint="default"/>
      </w:rPr>
    </w:lvl>
    <w:lvl w:ilvl="1" w:tplc="04090003" w:tentative="1">
      <w:start w:val="1"/>
      <w:numFmt w:val="bullet"/>
      <w:lvlText w:val="o"/>
      <w:lvlJc w:val="left"/>
      <w:pPr>
        <w:ind w:left="2180" w:hanging="360"/>
      </w:pPr>
      <w:rPr>
        <w:rFonts w:ascii="Courier New" w:hAnsi="Courier New" w:cs="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cs="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cs="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41" w15:restartNumberingAfterBreak="0">
    <w:nsid w:val="2DFF5758"/>
    <w:multiLevelType w:val="multilevel"/>
    <w:tmpl w:val="1AB628E0"/>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EB3580E"/>
    <w:multiLevelType w:val="hybridMultilevel"/>
    <w:tmpl w:val="9F6C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0D941B5"/>
    <w:multiLevelType w:val="multilevel"/>
    <w:tmpl w:val="637E3360"/>
    <w:lvl w:ilvl="0">
      <w:start w:val="10"/>
      <w:numFmt w:val="decimal"/>
      <w:lvlText w:val="%1."/>
      <w:lvlJc w:val="left"/>
      <w:pPr>
        <w:ind w:left="0" w:firstLine="0"/>
      </w:pPr>
      <w:rPr>
        <w:rFonts w:ascii="Times New Roman" w:eastAsia="Times New Roman" w:hAnsi="Times New Roman" w:cs="Times New Roman" w:hint="default"/>
        <w:b/>
        <w:bCs/>
        <w:i w:val="0"/>
        <w:iCs w:val="0"/>
        <w:smallCaps w:val="0"/>
        <w:strike w:val="0"/>
        <w:color w:val="262626"/>
        <w:spacing w:val="0"/>
        <w:w w:val="100"/>
        <w:position w:val="0"/>
        <w:sz w:val="24"/>
        <w:szCs w:val="24"/>
        <w:u w:val="none"/>
        <w:shd w:val="clear" w:color="auto" w:fill="auto"/>
        <w:lang w:val="hr-HR" w:eastAsia="hr-HR" w:bidi="hr-HR"/>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262626"/>
        <w:spacing w:val="0"/>
        <w:w w:val="100"/>
        <w:position w:val="0"/>
        <w:sz w:val="20"/>
        <w:szCs w:val="20"/>
        <w:u w:val="none"/>
        <w:shd w:val="clear" w:color="auto" w:fill="auto"/>
        <w:lang w:val="hr-HR" w:eastAsia="hr-HR" w:bidi="hr-HR"/>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4" w15:restartNumberingAfterBreak="0">
    <w:nsid w:val="31391BCC"/>
    <w:multiLevelType w:val="multilevel"/>
    <w:tmpl w:val="3842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2117174"/>
    <w:multiLevelType w:val="hybridMultilevel"/>
    <w:tmpl w:val="92C2A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29702E1"/>
    <w:multiLevelType w:val="multilevel"/>
    <w:tmpl w:val="22D2511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2DE3D66"/>
    <w:multiLevelType w:val="multilevel"/>
    <w:tmpl w:val="4F7A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39D3FC9"/>
    <w:multiLevelType w:val="multilevel"/>
    <w:tmpl w:val="6A48D09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42C4AF4"/>
    <w:multiLevelType w:val="multilevel"/>
    <w:tmpl w:val="304E7DDE"/>
    <w:lvl w:ilvl="0">
      <w:start w:val="12"/>
      <w:numFmt w:val="decimal"/>
      <w:lvlText w:val="%1."/>
      <w:lvlJc w:val="left"/>
      <w:pPr>
        <w:ind w:left="0" w:firstLine="0"/>
      </w:pPr>
      <w:rPr>
        <w:rFonts w:ascii="Times New Roman" w:eastAsia="Times New Roman" w:hAnsi="Times New Roman" w:cs="Times New Roman" w:hint="default"/>
        <w:b/>
        <w:bCs/>
        <w:i w:val="0"/>
        <w:iCs w:val="0"/>
        <w:smallCaps w:val="0"/>
        <w:strike w:val="0"/>
        <w:color w:val="262626"/>
        <w:spacing w:val="0"/>
        <w:w w:val="100"/>
        <w:position w:val="0"/>
        <w:sz w:val="20"/>
        <w:szCs w:val="20"/>
        <w:u w:val="none"/>
      </w:rPr>
    </w:lvl>
    <w:lvl w:ilvl="1">
      <w:start w:val="1"/>
      <w:numFmt w:val="decimal"/>
      <w:lvlText w:val="%1.%2."/>
      <w:lvlJc w:val="left"/>
      <w:pPr>
        <w:ind w:left="540" w:firstLine="0"/>
      </w:pPr>
      <w:rPr>
        <w:rFonts w:ascii="Times New Roman" w:eastAsia="Times New Roman" w:hAnsi="Times New Roman" w:cs="Times New Roman" w:hint="default"/>
        <w:b w:val="0"/>
        <w:bCs w:val="0"/>
        <w:i w:val="0"/>
        <w:iCs w:val="0"/>
        <w:smallCaps w:val="0"/>
        <w:strike w:val="0"/>
        <w:color w:val="262626"/>
        <w:spacing w:val="0"/>
        <w:w w:val="100"/>
        <w:position w:val="0"/>
        <w:sz w:val="20"/>
        <w:szCs w:val="20"/>
        <w:u w:val="none"/>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0" w15:restartNumberingAfterBreak="0">
    <w:nsid w:val="36A4782F"/>
    <w:multiLevelType w:val="multilevel"/>
    <w:tmpl w:val="7B224A34"/>
    <w:lvl w:ilvl="0">
      <w:start w:val="4"/>
      <w:numFmt w:val="decimal"/>
      <w:lvlText w:val="%1."/>
      <w:lvlJc w:val="left"/>
      <w:pPr>
        <w:ind w:left="0" w:firstLine="0"/>
      </w:pPr>
      <w:rPr>
        <w:rFonts w:ascii="Times New Roman" w:eastAsia="Times New Roman" w:hAnsi="Times New Roman" w:cs="Times New Roman" w:hint="default"/>
        <w:b/>
        <w:bCs/>
        <w:i w:val="0"/>
        <w:iCs w:val="0"/>
        <w:smallCaps w:val="0"/>
        <w:strike w:val="0"/>
        <w:color w:val="262626"/>
        <w:spacing w:val="0"/>
        <w:w w:val="100"/>
        <w:position w:val="0"/>
        <w:sz w:val="24"/>
        <w:szCs w:val="24"/>
        <w:u w:val="none"/>
        <w:shd w:val="clear" w:color="auto" w:fill="auto"/>
        <w:lang w:val="hr-HR" w:eastAsia="hr-HR" w:bidi="hr-HR"/>
      </w:rPr>
    </w:lvl>
    <w:lvl w:ilvl="1">
      <w:start w:val="1"/>
      <w:numFmt w:val="decimal"/>
      <w:lvlText w:val="%1.%2."/>
      <w:lvlJc w:val="left"/>
      <w:pPr>
        <w:ind w:left="0" w:firstLine="0"/>
      </w:pPr>
      <w:rPr>
        <w:rFonts w:ascii="Times New Roman" w:eastAsia="Times New Roman" w:hAnsi="Times New Roman" w:cs="Times New Roman" w:hint="default"/>
        <w:b/>
        <w:bCs/>
        <w:i w:val="0"/>
        <w:iCs w:val="0"/>
        <w:smallCaps w:val="0"/>
        <w:strike w:val="0"/>
        <w:color w:val="262626"/>
        <w:spacing w:val="0"/>
        <w:w w:val="100"/>
        <w:position w:val="0"/>
        <w:sz w:val="24"/>
        <w:szCs w:val="24"/>
        <w:u w:val="none"/>
        <w:shd w:val="clear" w:color="auto" w:fill="auto"/>
        <w:lang w:val="hr-HR" w:eastAsia="hr-HR" w:bidi="hr-HR"/>
      </w:rPr>
    </w:lvl>
    <w:lvl w:ilvl="2">
      <w:start w:val="1"/>
      <w:numFmt w:val="decimal"/>
      <w:lvlText w:val="%1.%2.%3."/>
      <w:lvlJc w:val="left"/>
      <w:pPr>
        <w:ind w:left="0" w:firstLine="0"/>
      </w:pPr>
      <w:rPr>
        <w:rFonts w:ascii="Times New Roman" w:eastAsia="Times New Roman" w:hAnsi="Times New Roman" w:cs="Times New Roman" w:hint="default"/>
        <w:b w:val="0"/>
        <w:bCs w:val="0"/>
        <w:i/>
        <w:iCs/>
        <w:smallCaps w:val="0"/>
        <w:strike w:val="0"/>
        <w:color w:val="auto"/>
        <w:spacing w:val="0"/>
        <w:w w:val="100"/>
        <w:position w:val="0"/>
        <w:sz w:val="20"/>
        <w:szCs w:val="20"/>
        <w:u w:val="none"/>
        <w:shd w:val="clear" w:color="auto" w:fill="auto"/>
        <w:lang w:val="hr-HR" w:eastAsia="hr-HR" w:bidi="hr-HR"/>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1" w15:restartNumberingAfterBreak="0">
    <w:nsid w:val="36A93956"/>
    <w:multiLevelType w:val="multilevel"/>
    <w:tmpl w:val="A976C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7185EDC"/>
    <w:multiLevelType w:val="hybridMultilevel"/>
    <w:tmpl w:val="BF24487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851361B"/>
    <w:multiLevelType w:val="multilevel"/>
    <w:tmpl w:val="D4F4370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9292767"/>
    <w:multiLevelType w:val="multilevel"/>
    <w:tmpl w:val="98069A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hr-HR" w:eastAsia="hr-HR" w:bidi="hr-HR"/>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hr-HR" w:eastAsia="hr-HR" w:bidi="hr-HR"/>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hr-HR" w:eastAsia="hr-HR" w:bidi="hr-HR"/>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A9103BD"/>
    <w:multiLevelType w:val="multilevel"/>
    <w:tmpl w:val="307C57A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C373E79"/>
    <w:multiLevelType w:val="multilevel"/>
    <w:tmpl w:val="B50C084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D1C29A5"/>
    <w:multiLevelType w:val="multilevel"/>
    <w:tmpl w:val="D71E1D2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D7F6B83"/>
    <w:multiLevelType w:val="multilevel"/>
    <w:tmpl w:val="97726ED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EAB723E"/>
    <w:multiLevelType w:val="multilevel"/>
    <w:tmpl w:val="401A8CF6"/>
    <w:lvl w:ilvl="0">
      <w:start w:val="4"/>
      <w:numFmt w:val="decimal"/>
      <w:lvlText w:val="%1."/>
      <w:lvlJc w:val="left"/>
      <w:pPr>
        <w:ind w:left="0" w:firstLine="0"/>
      </w:pPr>
      <w:rPr>
        <w:rFonts w:ascii="Times New Roman" w:eastAsia="Times New Roman" w:hAnsi="Times New Roman" w:cs="Times New Roman" w:hint="default"/>
        <w:b/>
        <w:bCs/>
        <w:i w:val="0"/>
        <w:iCs w:val="0"/>
        <w:smallCaps w:val="0"/>
        <w:strike w:val="0"/>
        <w:color w:val="262626"/>
        <w:spacing w:val="0"/>
        <w:w w:val="100"/>
        <w:position w:val="0"/>
        <w:sz w:val="24"/>
        <w:szCs w:val="24"/>
        <w:u w:val="none"/>
      </w:rPr>
    </w:lvl>
    <w:lvl w:ilvl="1">
      <w:start w:val="2"/>
      <w:numFmt w:val="decimal"/>
      <w:lvlText w:val="%1.%2."/>
      <w:lvlJc w:val="left"/>
      <w:pPr>
        <w:ind w:left="0" w:firstLine="0"/>
      </w:pPr>
      <w:rPr>
        <w:rFonts w:ascii="Times New Roman" w:eastAsia="Times New Roman" w:hAnsi="Times New Roman" w:cs="Times New Roman" w:hint="default"/>
        <w:b/>
        <w:bCs/>
        <w:i w:val="0"/>
        <w:iCs w:val="0"/>
        <w:smallCaps w:val="0"/>
        <w:strike w:val="0"/>
        <w:color w:val="262626"/>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iCs/>
        <w:smallCaps w:val="0"/>
        <w:strike w:val="0"/>
        <w:color w:val="auto"/>
        <w:spacing w:val="0"/>
        <w:w w:val="100"/>
        <w:position w:val="0"/>
        <w:sz w:val="20"/>
        <w:szCs w:val="20"/>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0" w15:restartNumberingAfterBreak="0">
    <w:nsid w:val="3EE04A33"/>
    <w:multiLevelType w:val="hybridMultilevel"/>
    <w:tmpl w:val="8A160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03B66C0"/>
    <w:multiLevelType w:val="multilevel"/>
    <w:tmpl w:val="2A72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0774DFF"/>
    <w:multiLevelType w:val="multilevel"/>
    <w:tmpl w:val="C59A1EA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07F08A1"/>
    <w:multiLevelType w:val="multilevel"/>
    <w:tmpl w:val="6936CD3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2FD2321"/>
    <w:multiLevelType w:val="multilevel"/>
    <w:tmpl w:val="6DE0BCCA"/>
    <w:lvl w:ilvl="0">
      <w:start w:val="5"/>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262626"/>
        <w:spacing w:val="0"/>
        <w:w w:val="100"/>
        <w:position w:val="0"/>
        <w:sz w:val="24"/>
        <w:szCs w:val="24"/>
        <w:u w:val="none"/>
        <w:shd w:val="clear" w:color="auto" w:fill="auto"/>
        <w:lang w:val="hr-HR" w:eastAsia="hr-HR" w:bidi="hr-HR"/>
      </w:rPr>
    </w:lvl>
    <w:lvl w:ilvl="2">
      <w:start w:val="1"/>
      <w:numFmt w:val="decimal"/>
      <w:lvlText w:val="%1.%2.%3."/>
      <w:lvlJc w:val="left"/>
      <w:rPr>
        <w:rFonts w:ascii="Times New Roman" w:eastAsia="Times New Roman" w:hAnsi="Times New Roman" w:cs="Times New Roman"/>
        <w:b w:val="0"/>
        <w:bCs w:val="0"/>
        <w:i/>
        <w:iCs/>
        <w:smallCaps w:val="0"/>
        <w:strike w:val="0"/>
        <w:color w:val="auto"/>
        <w:spacing w:val="0"/>
        <w:w w:val="100"/>
        <w:position w:val="0"/>
        <w:sz w:val="20"/>
        <w:szCs w:val="20"/>
        <w:u w:val="none"/>
        <w:shd w:val="clear" w:color="auto" w:fill="auto"/>
        <w:lang w:val="hr-HR" w:eastAsia="hr-HR" w:bidi="hr-HR"/>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33E6D9C"/>
    <w:multiLevelType w:val="hybridMultilevel"/>
    <w:tmpl w:val="92FEC8C2"/>
    <w:lvl w:ilvl="0" w:tplc="08090001">
      <w:start w:val="1"/>
      <w:numFmt w:val="bullet"/>
      <w:lvlText w:val=""/>
      <w:lvlJc w:val="left"/>
      <w:pPr>
        <w:ind w:left="1119" w:hanging="360"/>
      </w:pPr>
      <w:rPr>
        <w:rFonts w:ascii="Symbol" w:hAnsi="Symbol" w:hint="default"/>
      </w:rPr>
    </w:lvl>
    <w:lvl w:ilvl="1" w:tplc="08090003" w:tentative="1">
      <w:start w:val="1"/>
      <w:numFmt w:val="bullet"/>
      <w:lvlText w:val="o"/>
      <w:lvlJc w:val="left"/>
      <w:pPr>
        <w:ind w:left="1839" w:hanging="360"/>
      </w:pPr>
      <w:rPr>
        <w:rFonts w:ascii="Courier New" w:hAnsi="Courier New" w:cs="Courier New" w:hint="default"/>
      </w:rPr>
    </w:lvl>
    <w:lvl w:ilvl="2" w:tplc="08090005" w:tentative="1">
      <w:start w:val="1"/>
      <w:numFmt w:val="bullet"/>
      <w:lvlText w:val=""/>
      <w:lvlJc w:val="left"/>
      <w:pPr>
        <w:ind w:left="2559" w:hanging="360"/>
      </w:pPr>
      <w:rPr>
        <w:rFonts w:ascii="Wingdings" w:hAnsi="Wingdings" w:hint="default"/>
      </w:rPr>
    </w:lvl>
    <w:lvl w:ilvl="3" w:tplc="08090001" w:tentative="1">
      <w:start w:val="1"/>
      <w:numFmt w:val="bullet"/>
      <w:lvlText w:val=""/>
      <w:lvlJc w:val="left"/>
      <w:pPr>
        <w:ind w:left="3279" w:hanging="360"/>
      </w:pPr>
      <w:rPr>
        <w:rFonts w:ascii="Symbol" w:hAnsi="Symbol" w:hint="default"/>
      </w:rPr>
    </w:lvl>
    <w:lvl w:ilvl="4" w:tplc="08090003" w:tentative="1">
      <w:start w:val="1"/>
      <w:numFmt w:val="bullet"/>
      <w:lvlText w:val="o"/>
      <w:lvlJc w:val="left"/>
      <w:pPr>
        <w:ind w:left="3999" w:hanging="360"/>
      </w:pPr>
      <w:rPr>
        <w:rFonts w:ascii="Courier New" w:hAnsi="Courier New" w:cs="Courier New" w:hint="default"/>
      </w:rPr>
    </w:lvl>
    <w:lvl w:ilvl="5" w:tplc="08090005" w:tentative="1">
      <w:start w:val="1"/>
      <w:numFmt w:val="bullet"/>
      <w:lvlText w:val=""/>
      <w:lvlJc w:val="left"/>
      <w:pPr>
        <w:ind w:left="4719" w:hanging="360"/>
      </w:pPr>
      <w:rPr>
        <w:rFonts w:ascii="Wingdings" w:hAnsi="Wingdings" w:hint="default"/>
      </w:rPr>
    </w:lvl>
    <w:lvl w:ilvl="6" w:tplc="08090001" w:tentative="1">
      <w:start w:val="1"/>
      <w:numFmt w:val="bullet"/>
      <w:lvlText w:val=""/>
      <w:lvlJc w:val="left"/>
      <w:pPr>
        <w:ind w:left="5439" w:hanging="360"/>
      </w:pPr>
      <w:rPr>
        <w:rFonts w:ascii="Symbol" w:hAnsi="Symbol" w:hint="default"/>
      </w:rPr>
    </w:lvl>
    <w:lvl w:ilvl="7" w:tplc="08090003" w:tentative="1">
      <w:start w:val="1"/>
      <w:numFmt w:val="bullet"/>
      <w:lvlText w:val="o"/>
      <w:lvlJc w:val="left"/>
      <w:pPr>
        <w:ind w:left="6159" w:hanging="360"/>
      </w:pPr>
      <w:rPr>
        <w:rFonts w:ascii="Courier New" w:hAnsi="Courier New" w:cs="Courier New" w:hint="default"/>
      </w:rPr>
    </w:lvl>
    <w:lvl w:ilvl="8" w:tplc="08090005" w:tentative="1">
      <w:start w:val="1"/>
      <w:numFmt w:val="bullet"/>
      <w:lvlText w:val=""/>
      <w:lvlJc w:val="left"/>
      <w:pPr>
        <w:ind w:left="6879" w:hanging="360"/>
      </w:pPr>
      <w:rPr>
        <w:rFonts w:ascii="Wingdings" w:hAnsi="Wingdings" w:hint="default"/>
      </w:rPr>
    </w:lvl>
  </w:abstractNum>
  <w:abstractNum w:abstractNumId="66" w15:restartNumberingAfterBreak="0">
    <w:nsid w:val="43D056D5"/>
    <w:multiLevelType w:val="hybridMultilevel"/>
    <w:tmpl w:val="78A49998"/>
    <w:lvl w:ilvl="0" w:tplc="E2C2EEE6">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5B56372"/>
    <w:multiLevelType w:val="hybridMultilevel"/>
    <w:tmpl w:val="A5C02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5FE5718"/>
    <w:multiLevelType w:val="multilevel"/>
    <w:tmpl w:val="D348F6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7D73D88"/>
    <w:multiLevelType w:val="multilevel"/>
    <w:tmpl w:val="990CFA1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6"/>
        <w:szCs w:val="16"/>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ABC5100"/>
    <w:multiLevelType w:val="hybridMultilevel"/>
    <w:tmpl w:val="531271AC"/>
    <w:lvl w:ilvl="0" w:tplc="08090001">
      <w:start w:val="1"/>
      <w:numFmt w:val="bullet"/>
      <w:lvlText w:val=""/>
      <w:lvlJc w:val="left"/>
      <w:pPr>
        <w:ind w:left="1119" w:hanging="360"/>
      </w:pPr>
      <w:rPr>
        <w:rFonts w:ascii="Symbol" w:hAnsi="Symbol" w:hint="default"/>
      </w:rPr>
    </w:lvl>
    <w:lvl w:ilvl="1" w:tplc="08090003" w:tentative="1">
      <w:start w:val="1"/>
      <w:numFmt w:val="bullet"/>
      <w:lvlText w:val="o"/>
      <w:lvlJc w:val="left"/>
      <w:pPr>
        <w:ind w:left="1839" w:hanging="360"/>
      </w:pPr>
      <w:rPr>
        <w:rFonts w:ascii="Courier New" w:hAnsi="Courier New" w:cs="Courier New" w:hint="default"/>
      </w:rPr>
    </w:lvl>
    <w:lvl w:ilvl="2" w:tplc="08090005" w:tentative="1">
      <w:start w:val="1"/>
      <w:numFmt w:val="bullet"/>
      <w:lvlText w:val=""/>
      <w:lvlJc w:val="left"/>
      <w:pPr>
        <w:ind w:left="2559" w:hanging="360"/>
      </w:pPr>
      <w:rPr>
        <w:rFonts w:ascii="Wingdings" w:hAnsi="Wingdings" w:hint="default"/>
      </w:rPr>
    </w:lvl>
    <w:lvl w:ilvl="3" w:tplc="08090001" w:tentative="1">
      <w:start w:val="1"/>
      <w:numFmt w:val="bullet"/>
      <w:lvlText w:val=""/>
      <w:lvlJc w:val="left"/>
      <w:pPr>
        <w:ind w:left="3279" w:hanging="360"/>
      </w:pPr>
      <w:rPr>
        <w:rFonts w:ascii="Symbol" w:hAnsi="Symbol" w:hint="default"/>
      </w:rPr>
    </w:lvl>
    <w:lvl w:ilvl="4" w:tplc="08090003" w:tentative="1">
      <w:start w:val="1"/>
      <w:numFmt w:val="bullet"/>
      <w:lvlText w:val="o"/>
      <w:lvlJc w:val="left"/>
      <w:pPr>
        <w:ind w:left="3999" w:hanging="360"/>
      </w:pPr>
      <w:rPr>
        <w:rFonts w:ascii="Courier New" w:hAnsi="Courier New" w:cs="Courier New" w:hint="default"/>
      </w:rPr>
    </w:lvl>
    <w:lvl w:ilvl="5" w:tplc="08090005" w:tentative="1">
      <w:start w:val="1"/>
      <w:numFmt w:val="bullet"/>
      <w:lvlText w:val=""/>
      <w:lvlJc w:val="left"/>
      <w:pPr>
        <w:ind w:left="4719" w:hanging="360"/>
      </w:pPr>
      <w:rPr>
        <w:rFonts w:ascii="Wingdings" w:hAnsi="Wingdings" w:hint="default"/>
      </w:rPr>
    </w:lvl>
    <w:lvl w:ilvl="6" w:tplc="08090001" w:tentative="1">
      <w:start w:val="1"/>
      <w:numFmt w:val="bullet"/>
      <w:lvlText w:val=""/>
      <w:lvlJc w:val="left"/>
      <w:pPr>
        <w:ind w:left="5439" w:hanging="360"/>
      </w:pPr>
      <w:rPr>
        <w:rFonts w:ascii="Symbol" w:hAnsi="Symbol" w:hint="default"/>
      </w:rPr>
    </w:lvl>
    <w:lvl w:ilvl="7" w:tplc="08090003" w:tentative="1">
      <w:start w:val="1"/>
      <w:numFmt w:val="bullet"/>
      <w:lvlText w:val="o"/>
      <w:lvlJc w:val="left"/>
      <w:pPr>
        <w:ind w:left="6159" w:hanging="360"/>
      </w:pPr>
      <w:rPr>
        <w:rFonts w:ascii="Courier New" w:hAnsi="Courier New" w:cs="Courier New" w:hint="default"/>
      </w:rPr>
    </w:lvl>
    <w:lvl w:ilvl="8" w:tplc="08090005" w:tentative="1">
      <w:start w:val="1"/>
      <w:numFmt w:val="bullet"/>
      <w:lvlText w:val=""/>
      <w:lvlJc w:val="left"/>
      <w:pPr>
        <w:ind w:left="6879" w:hanging="360"/>
      </w:pPr>
      <w:rPr>
        <w:rFonts w:ascii="Wingdings" w:hAnsi="Wingdings" w:hint="default"/>
      </w:rPr>
    </w:lvl>
  </w:abstractNum>
  <w:abstractNum w:abstractNumId="71" w15:restartNumberingAfterBreak="0">
    <w:nsid w:val="4B78103B"/>
    <w:multiLevelType w:val="multilevel"/>
    <w:tmpl w:val="D9E82D4E"/>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C2021D1"/>
    <w:multiLevelType w:val="multilevel"/>
    <w:tmpl w:val="2DA8F29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D876F8C"/>
    <w:multiLevelType w:val="hybridMultilevel"/>
    <w:tmpl w:val="4CF25164"/>
    <w:lvl w:ilvl="0" w:tplc="E2C2EEE6">
      <w:start w:val="2"/>
      <w:numFmt w:val="bullet"/>
      <w:lvlText w:val="-"/>
      <w:lvlJc w:val="left"/>
      <w:pPr>
        <w:ind w:left="1100" w:hanging="360"/>
      </w:pPr>
      <w:rPr>
        <w:rFonts w:ascii="Times New Roman" w:eastAsia="Times New Roman" w:hAnsi="Times New Roman" w:cs="Times New Roman" w:hint="default"/>
      </w:rPr>
    </w:lvl>
    <w:lvl w:ilvl="1" w:tplc="08090003" w:tentative="1">
      <w:start w:val="1"/>
      <w:numFmt w:val="bullet"/>
      <w:lvlText w:val="o"/>
      <w:lvlJc w:val="left"/>
      <w:pPr>
        <w:ind w:left="1820" w:hanging="360"/>
      </w:pPr>
      <w:rPr>
        <w:rFonts w:ascii="Courier New" w:hAnsi="Courier New" w:cs="Courier New" w:hint="default"/>
      </w:rPr>
    </w:lvl>
    <w:lvl w:ilvl="2" w:tplc="08090005" w:tentative="1">
      <w:start w:val="1"/>
      <w:numFmt w:val="bullet"/>
      <w:lvlText w:val=""/>
      <w:lvlJc w:val="left"/>
      <w:pPr>
        <w:ind w:left="2540" w:hanging="360"/>
      </w:pPr>
      <w:rPr>
        <w:rFonts w:ascii="Wingdings" w:hAnsi="Wingdings" w:hint="default"/>
      </w:rPr>
    </w:lvl>
    <w:lvl w:ilvl="3" w:tplc="08090001" w:tentative="1">
      <w:start w:val="1"/>
      <w:numFmt w:val="bullet"/>
      <w:lvlText w:val=""/>
      <w:lvlJc w:val="left"/>
      <w:pPr>
        <w:ind w:left="3260" w:hanging="360"/>
      </w:pPr>
      <w:rPr>
        <w:rFonts w:ascii="Symbol" w:hAnsi="Symbol" w:hint="default"/>
      </w:rPr>
    </w:lvl>
    <w:lvl w:ilvl="4" w:tplc="08090003" w:tentative="1">
      <w:start w:val="1"/>
      <w:numFmt w:val="bullet"/>
      <w:lvlText w:val="o"/>
      <w:lvlJc w:val="left"/>
      <w:pPr>
        <w:ind w:left="3980" w:hanging="360"/>
      </w:pPr>
      <w:rPr>
        <w:rFonts w:ascii="Courier New" w:hAnsi="Courier New" w:cs="Courier New" w:hint="default"/>
      </w:rPr>
    </w:lvl>
    <w:lvl w:ilvl="5" w:tplc="08090005" w:tentative="1">
      <w:start w:val="1"/>
      <w:numFmt w:val="bullet"/>
      <w:lvlText w:val=""/>
      <w:lvlJc w:val="left"/>
      <w:pPr>
        <w:ind w:left="4700" w:hanging="360"/>
      </w:pPr>
      <w:rPr>
        <w:rFonts w:ascii="Wingdings" w:hAnsi="Wingdings" w:hint="default"/>
      </w:rPr>
    </w:lvl>
    <w:lvl w:ilvl="6" w:tplc="08090001" w:tentative="1">
      <w:start w:val="1"/>
      <w:numFmt w:val="bullet"/>
      <w:lvlText w:val=""/>
      <w:lvlJc w:val="left"/>
      <w:pPr>
        <w:ind w:left="5420" w:hanging="360"/>
      </w:pPr>
      <w:rPr>
        <w:rFonts w:ascii="Symbol" w:hAnsi="Symbol" w:hint="default"/>
      </w:rPr>
    </w:lvl>
    <w:lvl w:ilvl="7" w:tplc="08090003" w:tentative="1">
      <w:start w:val="1"/>
      <w:numFmt w:val="bullet"/>
      <w:lvlText w:val="o"/>
      <w:lvlJc w:val="left"/>
      <w:pPr>
        <w:ind w:left="6140" w:hanging="360"/>
      </w:pPr>
      <w:rPr>
        <w:rFonts w:ascii="Courier New" w:hAnsi="Courier New" w:cs="Courier New" w:hint="default"/>
      </w:rPr>
    </w:lvl>
    <w:lvl w:ilvl="8" w:tplc="08090005" w:tentative="1">
      <w:start w:val="1"/>
      <w:numFmt w:val="bullet"/>
      <w:lvlText w:val=""/>
      <w:lvlJc w:val="left"/>
      <w:pPr>
        <w:ind w:left="6860" w:hanging="360"/>
      </w:pPr>
      <w:rPr>
        <w:rFonts w:ascii="Wingdings" w:hAnsi="Wingdings" w:hint="default"/>
      </w:rPr>
    </w:lvl>
  </w:abstractNum>
  <w:abstractNum w:abstractNumId="74" w15:restartNumberingAfterBreak="0">
    <w:nsid w:val="4DBE2CA0"/>
    <w:multiLevelType w:val="multilevel"/>
    <w:tmpl w:val="8920F1D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E585921"/>
    <w:multiLevelType w:val="multilevel"/>
    <w:tmpl w:val="07EC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EB71193"/>
    <w:multiLevelType w:val="multilevel"/>
    <w:tmpl w:val="CA84A8A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EC52336"/>
    <w:multiLevelType w:val="multilevel"/>
    <w:tmpl w:val="27C04D5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02A15F7"/>
    <w:multiLevelType w:val="hybridMultilevel"/>
    <w:tmpl w:val="A7A62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02F7049"/>
    <w:multiLevelType w:val="hybridMultilevel"/>
    <w:tmpl w:val="EA7E9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1EC0F76"/>
    <w:multiLevelType w:val="multilevel"/>
    <w:tmpl w:val="A5122610"/>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3AC300B"/>
    <w:multiLevelType w:val="multilevel"/>
    <w:tmpl w:val="90AEDA60"/>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4A32AD8"/>
    <w:multiLevelType w:val="hybridMultilevel"/>
    <w:tmpl w:val="94AE4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F72D7C"/>
    <w:multiLevelType w:val="multilevel"/>
    <w:tmpl w:val="73B67E9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78C6575"/>
    <w:multiLevelType w:val="multilevel"/>
    <w:tmpl w:val="120EE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hr-HR" w:eastAsia="hr-HR" w:bidi="hr-HR"/>
      </w:rPr>
    </w:lvl>
    <w:lvl w:ilvl="1">
      <w:start w:val="1"/>
      <w:numFmt w:val="decimal"/>
      <w:pStyle w:val="Heading2"/>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hr-HR" w:eastAsia="hr-HR" w:bidi="hr-HR"/>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hr-HR" w:eastAsia="hr-HR" w:bidi="hr-HR"/>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78D0677"/>
    <w:multiLevelType w:val="hybridMultilevel"/>
    <w:tmpl w:val="0A860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8B02991"/>
    <w:multiLevelType w:val="multilevel"/>
    <w:tmpl w:val="DA78C2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A58369D"/>
    <w:multiLevelType w:val="hybridMultilevel"/>
    <w:tmpl w:val="A28C6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A623093"/>
    <w:multiLevelType w:val="hybridMultilevel"/>
    <w:tmpl w:val="50CC3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B632C7C"/>
    <w:multiLevelType w:val="multilevel"/>
    <w:tmpl w:val="AE9AF7AA"/>
    <w:lvl w:ilvl="0">
      <w:start w:val="1"/>
      <w:numFmt w:val="decimal"/>
      <w:pStyle w:val="Heading1"/>
      <w:lvlText w:val="%1."/>
      <w:lvlJc w:val="left"/>
      <w:rPr>
        <w:rFonts w:ascii="Times New Roman" w:eastAsia="Times New Roman" w:hAnsi="Times New Roman" w:cs="Times New Roman"/>
        <w:b/>
        <w:bCs/>
        <w:i w:val="0"/>
        <w:iCs w:val="0"/>
        <w:smallCaps w:val="0"/>
        <w:strike w:val="0"/>
        <w:color w:val="262626"/>
        <w:spacing w:val="0"/>
        <w:w w:val="100"/>
        <w:position w:val="0"/>
        <w:sz w:val="24"/>
        <w:szCs w:val="24"/>
        <w:u w:val="none"/>
        <w:shd w:val="clear" w:color="auto" w:fill="auto"/>
        <w:lang w:val="hr-HR" w:eastAsia="hr-HR" w:bidi="hr-HR"/>
      </w:rPr>
    </w:lvl>
    <w:lvl w:ilvl="1">
      <w:start w:val="1"/>
      <w:numFmt w:val="decimal"/>
      <w:lvlText w:val="%1.%2."/>
      <w:lvlJc w:val="left"/>
      <w:rPr>
        <w:rFonts w:ascii="Times New Roman" w:eastAsia="Times New Roman" w:hAnsi="Times New Roman" w:cs="Times New Roman"/>
        <w:b/>
        <w:bCs/>
        <w:i w:val="0"/>
        <w:iCs w:val="0"/>
        <w:smallCaps w:val="0"/>
        <w:strike w:val="0"/>
        <w:color w:val="262626"/>
        <w:spacing w:val="0"/>
        <w:w w:val="100"/>
        <w:position w:val="0"/>
        <w:sz w:val="20"/>
        <w:szCs w:val="20"/>
        <w:u w:val="none"/>
        <w:shd w:val="clear" w:color="auto" w:fill="auto"/>
        <w:lang w:val="hr-HR" w:eastAsia="hr-HR" w:bidi="hr-H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CBF547F"/>
    <w:multiLevelType w:val="hybridMultilevel"/>
    <w:tmpl w:val="9AF88FE0"/>
    <w:lvl w:ilvl="0" w:tplc="08090001">
      <w:start w:val="1"/>
      <w:numFmt w:val="bullet"/>
      <w:lvlText w:val=""/>
      <w:lvlJc w:val="left"/>
      <w:pPr>
        <w:ind w:left="1119" w:hanging="360"/>
      </w:pPr>
      <w:rPr>
        <w:rFonts w:ascii="Symbol" w:hAnsi="Symbol" w:hint="default"/>
      </w:rPr>
    </w:lvl>
    <w:lvl w:ilvl="1" w:tplc="08090003" w:tentative="1">
      <w:start w:val="1"/>
      <w:numFmt w:val="bullet"/>
      <w:lvlText w:val="o"/>
      <w:lvlJc w:val="left"/>
      <w:pPr>
        <w:ind w:left="1839" w:hanging="360"/>
      </w:pPr>
      <w:rPr>
        <w:rFonts w:ascii="Courier New" w:hAnsi="Courier New" w:cs="Courier New" w:hint="default"/>
      </w:rPr>
    </w:lvl>
    <w:lvl w:ilvl="2" w:tplc="08090005" w:tentative="1">
      <w:start w:val="1"/>
      <w:numFmt w:val="bullet"/>
      <w:lvlText w:val=""/>
      <w:lvlJc w:val="left"/>
      <w:pPr>
        <w:ind w:left="2559" w:hanging="360"/>
      </w:pPr>
      <w:rPr>
        <w:rFonts w:ascii="Wingdings" w:hAnsi="Wingdings" w:hint="default"/>
      </w:rPr>
    </w:lvl>
    <w:lvl w:ilvl="3" w:tplc="08090001" w:tentative="1">
      <w:start w:val="1"/>
      <w:numFmt w:val="bullet"/>
      <w:lvlText w:val=""/>
      <w:lvlJc w:val="left"/>
      <w:pPr>
        <w:ind w:left="3279" w:hanging="360"/>
      </w:pPr>
      <w:rPr>
        <w:rFonts w:ascii="Symbol" w:hAnsi="Symbol" w:hint="default"/>
      </w:rPr>
    </w:lvl>
    <w:lvl w:ilvl="4" w:tplc="08090003" w:tentative="1">
      <w:start w:val="1"/>
      <w:numFmt w:val="bullet"/>
      <w:lvlText w:val="o"/>
      <w:lvlJc w:val="left"/>
      <w:pPr>
        <w:ind w:left="3999" w:hanging="360"/>
      </w:pPr>
      <w:rPr>
        <w:rFonts w:ascii="Courier New" w:hAnsi="Courier New" w:cs="Courier New" w:hint="default"/>
      </w:rPr>
    </w:lvl>
    <w:lvl w:ilvl="5" w:tplc="08090005" w:tentative="1">
      <w:start w:val="1"/>
      <w:numFmt w:val="bullet"/>
      <w:lvlText w:val=""/>
      <w:lvlJc w:val="left"/>
      <w:pPr>
        <w:ind w:left="4719" w:hanging="360"/>
      </w:pPr>
      <w:rPr>
        <w:rFonts w:ascii="Wingdings" w:hAnsi="Wingdings" w:hint="default"/>
      </w:rPr>
    </w:lvl>
    <w:lvl w:ilvl="6" w:tplc="08090001" w:tentative="1">
      <w:start w:val="1"/>
      <w:numFmt w:val="bullet"/>
      <w:lvlText w:val=""/>
      <w:lvlJc w:val="left"/>
      <w:pPr>
        <w:ind w:left="5439" w:hanging="360"/>
      </w:pPr>
      <w:rPr>
        <w:rFonts w:ascii="Symbol" w:hAnsi="Symbol" w:hint="default"/>
      </w:rPr>
    </w:lvl>
    <w:lvl w:ilvl="7" w:tplc="08090003" w:tentative="1">
      <w:start w:val="1"/>
      <w:numFmt w:val="bullet"/>
      <w:lvlText w:val="o"/>
      <w:lvlJc w:val="left"/>
      <w:pPr>
        <w:ind w:left="6159" w:hanging="360"/>
      </w:pPr>
      <w:rPr>
        <w:rFonts w:ascii="Courier New" w:hAnsi="Courier New" w:cs="Courier New" w:hint="default"/>
      </w:rPr>
    </w:lvl>
    <w:lvl w:ilvl="8" w:tplc="08090005" w:tentative="1">
      <w:start w:val="1"/>
      <w:numFmt w:val="bullet"/>
      <w:lvlText w:val=""/>
      <w:lvlJc w:val="left"/>
      <w:pPr>
        <w:ind w:left="6879" w:hanging="360"/>
      </w:pPr>
      <w:rPr>
        <w:rFonts w:ascii="Wingdings" w:hAnsi="Wingdings" w:hint="default"/>
      </w:rPr>
    </w:lvl>
  </w:abstractNum>
  <w:abstractNum w:abstractNumId="91" w15:restartNumberingAfterBreak="0">
    <w:nsid w:val="5D961C90"/>
    <w:multiLevelType w:val="hybridMultilevel"/>
    <w:tmpl w:val="DE609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E6B7FF0"/>
    <w:multiLevelType w:val="hybridMultilevel"/>
    <w:tmpl w:val="E80CB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F3A7336"/>
    <w:multiLevelType w:val="multilevel"/>
    <w:tmpl w:val="5782AD4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FFD4534"/>
    <w:multiLevelType w:val="hybridMultilevel"/>
    <w:tmpl w:val="5F56F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0F56110"/>
    <w:multiLevelType w:val="hybridMultilevel"/>
    <w:tmpl w:val="019C3E72"/>
    <w:lvl w:ilvl="0" w:tplc="08090001">
      <w:start w:val="1"/>
      <w:numFmt w:val="bullet"/>
      <w:lvlText w:val=""/>
      <w:lvlJc w:val="left"/>
      <w:pPr>
        <w:ind w:left="1119" w:hanging="360"/>
      </w:pPr>
      <w:rPr>
        <w:rFonts w:ascii="Symbol" w:hAnsi="Symbol" w:hint="default"/>
      </w:rPr>
    </w:lvl>
    <w:lvl w:ilvl="1" w:tplc="08090003" w:tentative="1">
      <w:start w:val="1"/>
      <w:numFmt w:val="bullet"/>
      <w:lvlText w:val="o"/>
      <w:lvlJc w:val="left"/>
      <w:pPr>
        <w:ind w:left="1839" w:hanging="360"/>
      </w:pPr>
      <w:rPr>
        <w:rFonts w:ascii="Courier New" w:hAnsi="Courier New" w:cs="Courier New" w:hint="default"/>
      </w:rPr>
    </w:lvl>
    <w:lvl w:ilvl="2" w:tplc="08090005" w:tentative="1">
      <w:start w:val="1"/>
      <w:numFmt w:val="bullet"/>
      <w:lvlText w:val=""/>
      <w:lvlJc w:val="left"/>
      <w:pPr>
        <w:ind w:left="2559" w:hanging="360"/>
      </w:pPr>
      <w:rPr>
        <w:rFonts w:ascii="Wingdings" w:hAnsi="Wingdings" w:hint="default"/>
      </w:rPr>
    </w:lvl>
    <w:lvl w:ilvl="3" w:tplc="08090001" w:tentative="1">
      <w:start w:val="1"/>
      <w:numFmt w:val="bullet"/>
      <w:lvlText w:val=""/>
      <w:lvlJc w:val="left"/>
      <w:pPr>
        <w:ind w:left="3279" w:hanging="360"/>
      </w:pPr>
      <w:rPr>
        <w:rFonts w:ascii="Symbol" w:hAnsi="Symbol" w:hint="default"/>
      </w:rPr>
    </w:lvl>
    <w:lvl w:ilvl="4" w:tplc="08090003" w:tentative="1">
      <w:start w:val="1"/>
      <w:numFmt w:val="bullet"/>
      <w:lvlText w:val="o"/>
      <w:lvlJc w:val="left"/>
      <w:pPr>
        <w:ind w:left="3999" w:hanging="360"/>
      </w:pPr>
      <w:rPr>
        <w:rFonts w:ascii="Courier New" w:hAnsi="Courier New" w:cs="Courier New" w:hint="default"/>
      </w:rPr>
    </w:lvl>
    <w:lvl w:ilvl="5" w:tplc="08090005" w:tentative="1">
      <w:start w:val="1"/>
      <w:numFmt w:val="bullet"/>
      <w:lvlText w:val=""/>
      <w:lvlJc w:val="left"/>
      <w:pPr>
        <w:ind w:left="4719" w:hanging="360"/>
      </w:pPr>
      <w:rPr>
        <w:rFonts w:ascii="Wingdings" w:hAnsi="Wingdings" w:hint="default"/>
      </w:rPr>
    </w:lvl>
    <w:lvl w:ilvl="6" w:tplc="08090001" w:tentative="1">
      <w:start w:val="1"/>
      <w:numFmt w:val="bullet"/>
      <w:lvlText w:val=""/>
      <w:lvlJc w:val="left"/>
      <w:pPr>
        <w:ind w:left="5439" w:hanging="360"/>
      </w:pPr>
      <w:rPr>
        <w:rFonts w:ascii="Symbol" w:hAnsi="Symbol" w:hint="default"/>
      </w:rPr>
    </w:lvl>
    <w:lvl w:ilvl="7" w:tplc="08090003" w:tentative="1">
      <w:start w:val="1"/>
      <w:numFmt w:val="bullet"/>
      <w:lvlText w:val="o"/>
      <w:lvlJc w:val="left"/>
      <w:pPr>
        <w:ind w:left="6159" w:hanging="360"/>
      </w:pPr>
      <w:rPr>
        <w:rFonts w:ascii="Courier New" w:hAnsi="Courier New" w:cs="Courier New" w:hint="default"/>
      </w:rPr>
    </w:lvl>
    <w:lvl w:ilvl="8" w:tplc="08090005" w:tentative="1">
      <w:start w:val="1"/>
      <w:numFmt w:val="bullet"/>
      <w:lvlText w:val=""/>
      <w:lvlJc w:val="left"/>
      <w:pPr>
        <w:ind w:left="6879" w:hanging="360"/>
      </w:pPr>
      <w:rPr>
        <w:rFonts w:ascii="Wingdings" w:hAnsi="Wingdings" w:hint="default"/>
      </w:rPr>
    </w:lvl>
  </w:abstractNum>
  <w:abstractNum w:abstractNumId="96" w15:restartNumberingAfterBreak="0">
    <w:nsid w:val="62064BCC"/>
    <w:multiLevelType w:val="hybridMultilevel"/>
    <w:tmpl w:val="3A8EBDF6"/>
    <w:lvl w:ilvl="0" w:tplc="08090001">
      <w:start w:val="1"/>
      <w:numFmt w:val="bullet"/>
      <w:lvlText w:val=""/>
      <w:lvlJc w:val="left"/>
      <w:pPr>
        <w:ind w:left="1119" w:hanging="360"/>
      </w:pPr>
      <w:rPr>
        <w:rFonts w:ascii="Symbol" w:hAnsi="Symbol" w:hint="default"/>
      </w:rPr>
    </w:lvl>
    <w:lvl w:ilvl="1" w:tplc="08090003" w:tentative="1">
      <w:start w:val="1"/>
      <w:numFmt w:val="bullet"/>
      <w:lvlText w:val="o"/>
      <w:lvlJc w:val="left"/>
      <w:pPr>
        <w:ind w:left="1839" w:hanging="360"/>
      </w:pPr>
      <w:rPr>
        <w:rFonts w:ascii="Courier New" w:hAnsi="Courier New" w:cs="Courier New" w:hint="default"/>
      </w:rPr>
    </w:lvl>
    <w:lvl w:ilvl="2" w:tplc="08090005" w:tentative="1">
      <w:start w:val="1"/>
      <w:numFmt w:val="bullet"/>
      <w:lvlText w:val=""/>
      <w:lvlJc w:val="left"/>
      <w:pPr>
        <w:ind w:left="2559" w:hanging="360"/>
      </w:pPr>
      <w:rPr>
        <w:rFonts w:ascii="Wingdings" w:hAnsi="Wingdings" w:hint="default"/>
      </w:rPr>
    </w:lvl>
    <w:lvl w:ilvl="3" w:tplc="08090001" w:tentative="1">
      <w:start w:val="1"/>
      <w:numFmt w:val="bullet"/>
      <w:lvlText w:val=""/>
      <w:lvlJc w:val="left"/>
      <w:pPr>
        <w:ind w:left="3279" w:hanging="360"/>
      </w:pPr>
      <w:rPr>
        <w:rFonts w:ascii="Symbol" w:hAnsi="Symbol" w:hint="default"/>
      </w:rPr>
    </w:lvl>
    <w:lvl w:ilvl="4" w:tplc="08090003" w:tentative="1">
      <w:start w:val="1"/>
      <w:numFmt w:val="bullet"/>
      <w:lvlText w:val="o"/>
      <w:lvlJc w:val="left"/>
      <w:pPr>
        <w:ind w:left="3999" w:hanging="360"/>
      </w:pPr>
      <w:rPr>
        <w:rFonts w:ascii="Courier New" w:hAnsi="Courier New" w:cs="Courier New" w:hint="default"/>
      </w:rPr>
    </w:lvl>
    <w:lvl w:ilvl="5" w:tplc="08090005" w:tentative="1">
      <w:start w:val="1"/>
      <w:numFmt w:val="bullet"/>
      <w:lvlText w:val=""/>
      <w:lvlJc w:val="left"/>
      <w:pPr>
        <w:ind w:left="4719" w:hanging="360"/>
      </w:pPr>
      <w:rPr>
        <w:rFonts w:ascii="Wingdings" w:hAnsi="Wingdings" w:hint="default"/>
      </w:rPr>
    </w:lvl>
    <w:lvl w:ilvl="6" w:tplc="08090001" w:tentative="1">
      <w:start w:val="1"/>
      <w:numFmt w:val="bullet"/>
      <w:lvlText w:val=""/>
      <w:lvlJc w:val="left"/>
      <w:pPr>
        <w:ind w:left="5439" w:hanging="360"/>
      </w:pPr>
      <w:rPr>
        <w:rFonts w:ascii="Symbol" w:hAnsi="Symbol" w:hint="default"/>
      </w:rPr>
    </w:lvl>
    <w:lvl w:ilvl="7" w:tplc="08090003" w:tentative="1">
      <w:start w:val="1"/>
      <w:numFmt w:val="bullet"/>
      <w:lvlText w:val="o"/>
      <w:lvlJc w:val="left"/>
      <w:pPr>
        <w:ind w:left="6159" w:hanging="360"/>
      </w:pPr>
      <w:rPr>
        <w:rFonts w:ascii="Courier New" w:hAnsi="Courier New" w:cs="Courier New" w:hint="default"/>
      </w:rPr>
    </w:lvl>
    <w:lvl w:ilvl="8" w:tplc="08090005" w:tentative="1">
      <w:start w:val="1"/>
      <w:numFmt w:val="bullet"/>
      <w:lvlText w:val=""/>
      <w:lvlJc w:val="left"/>
      <w:pPr>
        <w:ind w:left="6879" w:hanging="360"/>
      </w:pPr>
      <w:rPr>
        <w:rFonts w:ascii="Wingdings" w:hAnsi="Wingdings" w:hint="default"/>
      </w:rPr>
    </w:lvl>
  </w:abstractNum>
  <w:abstractNum w:abstractNumId="97" w15:restartNumberingAfterBreak="0">
    <w:nsid w:val="62A52482"/>
    <w:multiLevelType w:val="multilevel"/>
    <w:tmpl w:val="6F5C959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2D55AA2"/>
    <w:multiLevelType w:val="hybridMultilevel"/>
    <w:tmpl w:val="330241BA"/>
    <w:lvl w:ilvl="0" w:tplc="7C52F352">
      <w:start w:val="1"/>
      <w:numFmt w:val="lowerLetter"/>
      <w:lvlText w:val="(%1)"/>
      <w:lvlJc w:val="left"/>
      <w:pPr>
        <w:ind w:left="399" w:hanging="360"/>
      </w:pPr>
      <w:rPr>
        <w:rFonts w:hint="default"/>
      </w:rPr>
    </w:lvl>
    <w:lvl w:ilvl="1" w:tplc="08090019" w:tentative="1">
      <w:start w:val="1"/>
      <w:numFmt w:val="lowerLetter"/>
      <w:lvlText w:val="%2."/>
      <w:lvlJc w:val="left"/>
      <w:pPr>
        <w:ind w:left="1119" w:hanging="360"/>
      </w:pPr>
    </w:lvl>
    <w:lvl w:ilvl="2" w:tplc="0809001B" w:tentative="1">
      <w:start w:val="1"/>
      <w:numFmt w:val="lowerRoman"/>
      <w:lvlText w:val="%3."/>
      <w:lvlJc w:val="right"/>
      <w:pPr>
        <w:ind w:left="1839" w:hanging="180"/>
      </w:pPr>
    </w:lvl>
    <w:lvl w:ilvl="3" w:tplc="0809000F" w:tentative="1">
      <w:start w:val="1"/>
      <w:numFmt w:val="decimal"/>
      <w:lvlText w:val="%4."/>
      <w:lvlJc w:val="left"/>
      <w:pPr>
        <w:ind w:left="2559" w:hanging="360"/>
      </w:pPr>
    </w:lvl>
    <w:lvl w:ilvl="4" w:tplc="08090019" w:tentative="1">
      <w:start w:val="1"/>
      <w:numFmt w:val="lowerLetter"/>
      <w:lvlText w:val="%5."/>
      <w:lvlJc w:val="left"/>
      <w:pPr>
        <w:ind w:left="3279" w:hanging="360"/>
      </w:pPr>
    </w:lvl>
    <w:lvl w:ilvl="5" w:tplc="0809001B" w:tentative="1">
      <w:start w:val="1"/>
      <w:numFmt w:val="lowerRoman"/>
      <w:lvlText w:val="%6."/>
      <w:lvlJc w:val="right"/>
      <w:pPr>
        <w:ind w:left="3999" w:hanging="180"/>
      </w:pPr>
    </w:lvl>
    <w:lvl w:ilvl="6" w:tplc="0809000F" w:tentative="1">
      <w:start w:val="1"/>
      <w:numFmt w:val="decimal"/>
      <w:lvlText w:val="%7."/>
      <w:lvlJc w:val="left"/>
      <w:pPr>
        <w:ind w:left="4719" w:hanging="360"/>
      </w:pPr>
    </w:lvl>
    <w:lvl w:ilvl="7" w:tplc="08090019" w:tentative="1">
      <w:start w:val="1"/>
      <w:numFmt w:val="lowerLetter"/>
      <w:lvlText w:val="%8."/>
      <w:lvlJc w:val="left"/>
      <w:pPr>
        <w:ind w:left="5439" w:hanging="360"/>
      </w:pPr>
    </w:lvl>
    <w:lvl w:ilvl="8" w:tplc="0809001B" w:tentative="1">
      <w:start w:val="1"/>
      <w:numFmt w:val="lowerRoman"/>
      <w:lvlText w:val="%9."/>
      <w:lvlJc w:val="right"/>
      <w:pPr>
        <w:ind w:left="6159" w:hanging="180"/>
      </w:pPr>
    </w:lvl>
  </w:abstractNum>
  <w:abstractNum w:abstractNumId="99" w15:restartNumberingAfterBreak="0">
    <w:nsid w:val="65320CB1"/>
    <w:multiLevelType w:val="multilevel"/>
    <w:tmpl w:val="390A8EF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5814020"/>
    <w:multiLevelType w:val="hybridMultilevel"/>
    <w:tmpl w:val="81203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5DF6D25"/>
    <w:multiLevelType w:val="multilevel"/>
    <w:tmpl w:val="460E0D4E"/>
    <w:lvl w:ilvl="0">
      <w:start w:val="2"/>
      <w:numFmt w:val="decimal"/>
      <w:lvlText w:val="%1."/>
      <w:lvlJc w:val="left"/>
      <w:rPr>
        <w:b/>
        <w:bCs/>
      </w:rPr>
    </w:lvl>
    <w:lvl w:ilvl="1">
      <w:start w:val="4"/>
      <w:numFmt w:val="decimal"/>
      <w:lvlText w:val="%1.%2."/>
      <w:lvlJc w:val="left"/>
      <w:rPr>
        <w:rFonts w:ascii="Times New Roman" w:eastAsia="Times New Roman" w:hAnsi="Times New Roman" w:cs="Times New Roman"/>
        <w:b w:val="0"/>
        <w:bCs w:val="0"/>
        <w:i w:val="0"/>
        <w:iCs w:val="0"/>
        <w:smallCaps w:val="0"/>
        <w:strike w:val="0"/>
        <w:color w:val="262626"/>
        <w:spacing w:val="0"/>
        <w:w w:val="100"/>
        <w:position w:val="0"/>
        <w:sz w:val="20"/>
        <w:szCs w:val="20"/>
        <w:u w:val="none"/>
        <w:shd w:val="clear" w:color="auto" w:fill="auto"/>
        <w:lang w:val="hr-HR" w:eastAsia="hr-HR" w:bidi="hr-HR"/>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63F3E29"/>
    <w:multiLevelType w:val="hybridMultilevel"/>
    <w:tmpl w:val="ED92A3CC"/>
    <w:lvl w:ilvl="0" w:tplc="E2C2EEE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7184A98"/>
    <w:multiLevelType w:val="multilevel"/>
    <w:tmpl w:val="C7268A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8E9030A"/>
    <w:multiLevelType w:val="multilevel"/>
    <w:tmpl w:val="7C7AB8E6"/>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8FA7BB8"/>
    <w:multiLevelType w:val="hybridMultilevel"/>
    <w:tmpl w:val="0F06BB16"/>
    <w:lvl w:ilvl="0" w:tplc="08090001">
      <w:start w:val="1"/>
      <w:numFmt w:val="bullet"/>
      <w:lvlText w:val=""/>
      <w:lvlJc w:val="left"/>
      <w:pPr>
        <w:ind w:left="1119" w:hanging="360"/>
      </w:pPr>
      <w:rPr>
        <w:rFonts w:ascii="Symbol" w:hAnsi="Symbol" w:hint="default"/>
      </w:rPr>
    </w:lvl>
    <w:lvl w:ilvl="1" w:tplc="08090003" w:tentative="1">
      <w:start w:val="1"/>
      <w:numFmt w:val="bullet"/>
      <w:lvlText w:val="o"/>
      <w:lvlJc w:val="left"/>
      <w:pPr>
        <w:ind w:left="1839" w:hanging="360"/>
      </w:pPr>
      <w:rPr>
        <w:rFonts w:ascii="Courier New" w:hAnsi="Courier New" w:cs="Courier New" w:hint="default"/>
      </w:rPr>
    </w:lvl>
    <w:lvl w:ilvl="2" w:tplc="08090005" w:tentative="1">
      <w:start w:val="1"/>
      <w:numFmt w:val="bullet"/>
      <w:lvlText w:val=""/>
      <w:lvlJc w:val="left"/>
      <w:pPr>
        <w:ind w:left="2559" w:hanging="360"/>
      </w:pPr>
      <w:rPr>
        <w:rFonts w:ascii="Wingdings" w:hAnsi="Wingdings" w:hint="default"/>
      </w:rPr>
    </w:lvl>
    <w:lvl w:ilvl="3" w:tplc="08090001" w:tentative="1">
      <w:start w:val="1"/>
      <w:numFmt w:val="bullet"/>
      <w:lvlText w:val=""/>
      <w:lvlJc w:val="left"/>
      <w:pPr>
        <w:ind w:left="3279" w:hanging="360"/>
      </w:pPr>
      <w:rPr>
        <w:rFonts w:ascii="Symbol" w:hAnsi="Symbol" w:hint="default"/>
      </w:rPr>
    </w:lvl>
    <w:lvl w:ilvl="4" w:tplc="08090003" w:tentative="1">
      <w:start w:val="1"/>
      <w:numFmt w:val="bullet"/>
      <w:lvlText w:val="o"/>
      <w:lvlJc w:val="left"/>
      <w:pPr>
        <w:ind w:left="3999" w:hanging="360"/>
      </w:pPr>
      <w:rPr>
        <w:rFonts w:ascii="Courier New" w:hAnsi="Courier New" w:cs="Courier New" w:hint="default"/>
      </w:rPr>
    </w:lvl>
    <w:lvl w:ilvl="5" w:tplc="08090005" w:tentative="1">
      <w:start w:val="1"/>
      <w:numFmt w:val="bullet"/>
      <w:lvlText w:val=""/>
      <w:lvlJc w:val="left"/>
      <w:pPr>
        <w:ind w:left="4719" w:hanging="360"/>
      </w:pPr>
      <w:rPr>
        <w:rFonts w:ascii="Wingdings" w:hAnsi="Wingdings" w:hint="default"/>
      </w:rPr>
    </w:lvl>
    <w:lvl w:ilvl="6" w:tplc="08090001" w:tentative="1">
      <w:start w:val="1"/>
      <w:numFmt w:val="bullet"/>
      <w:lvlText w:val=""/>
      <w:lvlJc w:val="left"/>
      <w:pPr>
        <w:ind w:left="5439" w:hanging="360"/>
      </w:pPr>
      <w:rPr>
        <w:rFonts w:ascii="Symbol" w:hAnsi="Symbol" w:hint="default"/>
      </w:rPr>
    </w:lvl>
    <w:lvl w:ilvl="7" w:tplc="08090003" w:tentative="1">
      <w:start w:val="1"/>
      <w:numFmt w:val="bullet"/>
      <w:lvlText w:val="o"/>
      <w:lvlJc w:val="left"/>
      <w:pPr>
        <w:ind w:left="6159" w:hanging="360"/>
      </w:pPr>
      <w:rPr>
        <w:rFonts w:ascii="Courier New" w:hAnsi="Courier New" w:cs="Courier New" w:hint="default"/>
      </w:rPr>
    </w:lvl>
    <w:lvl w:ilvl="8" w:tplc="08090005" w:tentative="1">
      <w:start w:val="1"/>
      <w:numFmt w:val="bullet"/>
      <w:lvlText w:val=""/>
      <w:lvlJc w:val="left"/>
      <w:pPr>
        <w:ind w:left="6879" w:hanging="360"/>
      </w:pPr>
      <w:rPr>
        <w:rFonts w:ascii="Wingdings" w:hAnsi="Wingdings" w:hint="default"/>
      </w:rPr>
    </w:lvl>
  </w:abstractNum>
  <w:abstractNum w:abstractNumId="106" w15:restartNumberingAfterBreak="0">
    <w:nsid w:val="6A563345"/>
    <w:multiLevelType w:val="multilevel"/>
    <w:tmpl w:val="1F7079F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AFC1D96"/>
    <w:multiLevelType w:val="hybridMultilevel"/>
    <w:tmpl w:val="92B80A54"/>
    <w:lvl w:ilvl="0" w:tplc="08090001">
      <w:start w:val="1"/>
      <w:numFmt w:val="bullet"/>
      <w:lvlText w:val=""/>
      <w:lvlJc w:val="left"/>
      <w:pPr>
        <w:ind w:left="1119" w:hanging="360"/>
      </w:pPr>
      <w:rPr>
        <w:rFonts w:ascii="Symbol" w:hAnsi="Symbol" w:hint="default"/>
      </w:rPr>
    </w:lvl>
    <w:lvl w:ilvl="1" w:tplc="08090003" w:tentative="1">
      <w:start w:val="1"/>
      <w:numFmt w:val="bullet"/>
      <w:lvlText w:val="o"/>
      <w:lvlJc w:val="left"/>
      <w:pPr>
        <w:ind w:left="1839" w:hanging="360"/>
      </w:pPr>
      <w:rPr>
        <w:rFonts w:ascii="Courier New" w:hAnsi="Courier New" w:cs="Courier New" w:hint="default"/>
      </w:rPr>
    </w:lvl>
    <w:lvl w:ilvl="2" w:tplc="08090005" w:tentative="1">
      <w:start w:val="1"/>
      <w:numFmt w:val="bullet"/>
      <w:lvlText w:val=""/>
      <w:lvlJc w:val="left"/>
      <w:pPr>
        <w:ind w:left="2559" w:hanging="360"/>
      </w:pPr>
      <w:rPr>
        <w:rFonts w:ascii="Wingdings" w:hAnsi="Wingdings" w:hint="default"/>
      </w:rPr>
    </w:lvl>
    <w:lvl w:ilvl="3" w:tplc="08090001" w:tentative="1">
      <w:start w:val="1"/>
      <w:numFmt w:val="bullet"/>
      <w:lvlText w:val=""/>
      <w:lvlJc w:val="left"/>
      <w:pPr>
        <w:ind w:left="3279" w:hanging="360"/>
      </w:pPr>
      <w:rPr>
        <w:rFonts w:ascii="Symbol" w:hAnsi="Symbol" w:hint="default"/>
      </w:rPr>
    </w:lvl>
    <w:lvl w:ilvl="4" w:tplc="08090003" w:tentative="1">
      <w:start w:val="1"/>
      <w:numFmt w:val="bullet"/>
      <w:lvlText w:val="o"/>
      <w:lvlJc w:val="left"/>
      <w:pPr>
        <w:ind w:left="3999" w:hanging="360"/>
      </w:pPr>
      <w:rPr>
        <w:rFonts w:ascii="Courier New" w:hAnsi="Courier New" w:cs="Courier New" w:hint="default"/>
      </w:rPr>
    </w:lvl>
    <w:lvl w:ilvl="5" w:tplc="08090005" w:tentative="1">
      <w:start w:val="1"/>
      <w:numFmt w:val="bullet"/>
      <w:lvlText w:val=""/>
      <w:lvlJc w:val="left"/>
      <w:pPr>
        <w:ind w:left="4719" w:hanging="360"/>
      </w:pPr>
      <w:rPr>
        <w:rFonts w:ascii="Wingdings" w:hAnsi="Wingdings" w:hint="default"/>
      </w:rPr>
    </w:lvl>
    <w:lvl w:ilvl="6" w:tplc="08090001" w:tentative="1">
      <w:start w:val="1"/>
      <w:numFmt w:val="bullet"/>
      <w:lvlText w:val=""/>
      <w:lvlJc w:val="left"/>
      <w:pPr>
        <w:ind w:left="5439" w:hanging="360"/>
      </w:pPr>
      <w:rPr>
        <w:rFonts w:ascii="Symbol" w:hAnsi="Symbol" w:hint="default"/>
      </w:rPr>
    </w:lvl>
    <w:lvl w:ilvl="7" w:tplc="08090003" w:tentative="1">
      <w:start w:val="1"/>
      <w:numFmt w:val="bullet"/>
      <w:lvlText w:val="o"/>
      <w:lvlJc w:val="left"/>
      <w:pPr>
        <w:ind w:left="6159" w:hanging="360"/>
      </w:pPr>
      <w:rPr>
        <w:rFonts w:ascii="Courier New" w:hAnsi="Courier New" w:cs="Courier New" w:hint="default"/>
      </w:rPr>
    </w:lvl>
    <w:lvl w:ilvl="8" w:tplc="08090005" w:tentative="1">
      <w:start w:val="1"/>
      <w:numFmt w:val="bullet"/>
      <w:lvlText w:val=""/>
      <w:lvlJc w:val="left"/>
      <w:pPr>
        <w:ind w:left="6879" w:hanging="360"/>
      </w:pPr>
      <w:rPr>
        <w:rFonts w:ascii="Wingdings" w:hAnsi="Wingdings" w:hint="default"/>
      </w:rPr>
    </w:lvl>
  </w:abstractNum>
  <w:abstractNum w:abstractNumId="108" w15:restartNumberingAfterBreak="0">
    <w:nsid w:val="70F5393A"/>
    <w:multiLevelType w:val="hybridMultilevel"/>
    <w:tmpl w:val="3738DF5C"/>
    <w:lvl w:ilvl="0" w:tplc="28521DC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2014DD2"/>
    <w:multiLevelType w:val="hybridMultilevel"/>
    <w:tmpl w:val="68367144"/>
    <w:lvl w:ilvl="0" w:tplc="E2C2EEE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23F26EC"/>
    <w:multiLevelType w:val="hybridMultilevel"/>
    <w:tmpl w:val="E3C21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2E4617D"/>
    <w:multiLevelType w:val="hybridMultilevel"/>
    <w:tmpl w:val="6AFCE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4A946E7"/>
    <w:multiLevelType w:val="hybridMultilevel"/>
    <w:tmpl w:val="AFC47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EF220C"/>
    <w:multiLevelType w:val="multilevel"/>
    <w:tmpl w:val="DD547B8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6C77C60"/>
    <w:multiLevelType w:val="hybridMultilevel"/>
    <w:tmpl w:val="967A5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7706489"/>
    <w:multiLevelType w:val="hybridMultilevel"/>
    <w:tmpl w:val="2E1A0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8355A84"/>
    <w:multiLevelType w:val="multilevel"/>
    <w:tmpl w:val="A1A0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9690698"/>
    <w:multiLevelType w:val="multilevel"/>
    <w:tmpl w:val="32FC3C1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7ABC4A76"/>
    <w:multiLevelType w:val="hybridMultilevel"/>
    <w:tmpl w:val="98E62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C7978C1"/>
    <w:multiLevelType w:val="multilevel"/>
    <w:tmpl w:val="99BC41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DC304CC"/>
    <w:multiLevelType w:val="hybridMultilevel"/>
    <w:tmpl w:val="578C068E"/>
    <w:lvl w:ilvl="0" w:tplc="E2C2EEE6">
      <w:start w:val="2"/>
      <w:numFmt w:val="bullet"/>
      <w:lvlText w:val="-"/>
      <w:lvlJc w:val="left"/>
      <w:pPr>
        <w:ind w:left="720" w:hanging="360"/>
      </w:pPr>
      <w:rPr>
        <w:rFonts w:ascii="Times New Roman" w:eastAsia="Times New Roman" w:hAnsi="Times New Roman" w:cs="Times New Roman" w:hint="default"/>
      </w:rPr>
    </w:lvl>
    <w:lvl w:ilvl="1" w:tplc="E2C2EEE6">
      <w:start w:val="2"/>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E026C05"/>
    <w:multiLevelType w:val="multilevel"/>
    <w:tmpl w:val="9B1042B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E1D64BC"/>
    <w:multiLevelType w:val="multilevel"/>
    <w:tmpl w:val="8390B12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E486FCA"/>
    <w:multiLevelType w:val="multilevel"/>
    <w:tmpl w:val="CCDEE4E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F1C1886"/>
    <w:multiLevelType w:val="hybridMultilevel"/>
    <w:tmpl w:val="EA5A1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F663D68"/>
    <w:multiLevelType w:val="multilevel"/>
    <w:tmpl w:val="FAB0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FF11568"/>
    <w:multiLevelType w:val="multilevel"/>
    <w:tmpl w:val="CF0820F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5419026">
    <w:abstractNumId w:val="54"/>
  </w:num>
  <w:num w:numId="2" w16cid:durableId="1225138943">
    <w:abstractNumId w:val="89"/>
  </w:num>
  <w:num w:numId="3" w16cid:durableId="159733984">
    <w:abstractNumId w:val="62"/>
  </w:num>
  <w:num w:numId="4" w16cid:durableId="1351835274">
    <w:abstractNumId w:val="26"/>
  </w:num>
  <w:num w:numId="5" w16cid:durableId="71974018">
    <w:abstractNumId w:val="101"/>
  </w:num>
  <w:num w:numId="6" w16cid:durableId="365564074">
    <w:abstractNumId w:val="50"/>
  </w:num>
  <w:num w:numId="7" w16cid:durableId="14428108">
    <w:abstractNumId w:val="13"/>
  </w:num>
  <w:num w:numId="8" w16cid:durableId="1160267516">
    <w:abstractNumId w:val="32"/>
  </w:num>
  <w:num w:numId="9" w16cid:durableId="1245186387">
    <w:abstractNumId w:val="11"/>
  </w:num>
  <w:num w:numId="10" w16cid:durableId="1919905181">
    <w:abstractNumId w:val="18"/>
  </w:num>
  <w:num w:numId="11" w16cid:durableId="103425586">
    <w:abstractNumId w:val="22"/>
  </w:num>
  <w:num w:numId="12" w16cid:durableId="1695962008">
    <w:abstractNumId w:val="80"/>
  </w:num>
  <w:num w:numId="13" w16cid:durableId="1237781490">
    <w:abstractNumId w:val="83"/>
  </w:num>
  <w:num w:numId="14" w16cid:durableId="136386224">
    <w:abstractNumId w:val="113"/>
  </w:num>
  <w:num w:numId="15" w16cid:durableId="1583565909">
    <w:abstractNumId w:val="64"/>
  </w:num>
  <w:num w:numId="16" w16cid:durableId="977028889">
    <w:abstractNumId w:val="81"/>
  </w:num>
  <w:num w:numId="17" w16cid:durableId="83914700">
    <w:abstractNumId w:val="35"/>
  </w:num>
  <w:num w:numId="18" w16cid:durableId="20711794">
    <w:abstractNumId w:val="14"/>
  </w:num>
  <w:num w:numId="19" w16cid:durableId="395785739">
    <w:abstractNumId w:val="104"/>
  </w:num>
  <w:num w:numId="20" w16cid:durableId="666596611">
    <w:abstractNumId w:val="126"/>
  </w:num>
  <w:num w:numId="21" w16cid:durableId="1825126725">
    <w:abstractNumId w:val="28"/>
  </w:num>
  <w:num w:numId="22" w16cid:durableId="954603937">
    <w:abstractNumId w:val="43"/>
  </w:num>
  <w:num w:numId="23" w16cid:durableId="1749620145">
    <w:abstractNumId w:val="121"/>
  </w:num>
  <w:num w:numId="24" w16cid:durableId="255941233">
    <w:abstractNumId w:val="58"/>
  </w:num>
  <w:num w:numId="25" w16cid:durableId="259147516">
    <w:abstractNumId w:val="77"/>
  </w:num>
  <w:num w:numId="26" w16cid:durableId="1940873420">
    <w:abstractNumId w:val="46"/>
  </w:num>
  <w:num w:numId="27" w16cid:durableId="1575702779">
    <w:abstractNumId w:val="27"/>
  </w:num>
  <w:num w:numId="28" w16cid:durableId="148374019">
    <w:abstractNumId w:val="123"/>
  </w:num>
  <w:num w:numId="29" w16cid:durableId="104078375">
    <w:abstractNumId w:val="4"/>
  </w:num>
  <w:num w:numId="30" w16cid:durableId="1235239121">
    <w:abstractNumId w:val="56"/>
  </w:num>
  <w:num w:numId="31" w16cid:durableId="2001150867">
    <w:abstractNumId w:val="99"/>
  </w:num>
  <w:num w:numId="32" w16cid:durableId="2082748772">
    <w:abstractNumId w:val="117"/>
  </w:num>
  <w:num w:numId="33" w16cid:durableId="1489133309">
    <w:abstractNumId w:val="57"/>
  </w:num>
  <w:num w:numId="34" w16cid:durableId="504974137">
    <w:abstractNumId w:val="3"/>
  </w:num>
  <w:num w:numId="35" w16cid:durableId="1827745039">
    <w:abstractNumId w:val="106"/>
  </w:num>
  <w:num w:numId="36" w16cid:durableId="1960843160">
    <w:abstractNumId w:val="103"/>
  </w:num>
  <w:num w:numId="37" w16cid:durableId="1488132703">
    <w:abstractNumId w:val="36"/>
  </w:num>
  <w:num w:numId="38" w16cid:durableId="448351947">
    <w:abstractNumId w:val="68"/>
  </w:num>
  <w:num w:numId="39" w16cid:durableId="1798179176">
    <w:abstractNumId w:val="119"/>
  </w:num>
  <w:num w:numId="40" w16cid:durableId="1999845395">
    <w:abstractNumId w:val="97"/>
  </w:num>
  <w:num w:numId="41" w16cid:durableId="1856337814">
    <w:abstractNumId w:val="24"/>
  </w:num>
  <w:num w:numId="42" w16cid:durableId="328675190">
    <w:abstractNumId w:val="86"/>
  </w:num>
  <w:num w:numId="43" w16cid:durableId="790054228">
    <w:abstractNumId w:val="37"/>
  </w:num>
  <w:num w:numId="44" w16cid:durableId="1100104449">
    <w:abstractNumId w:val="53"/>
  </w:num>
  <w:num w:numId="45" w16cid:durableId="670764486">
    <w:abstractNumId w:val="93"/>
  </w:num>
  <w:num w:numId="46" w16cid:durableId="1071658417">
    <w:abstractNumId w:val="76"/>
  </w:num>
  <w:num w:numId="47" w16cid:durableId="77294812">
    <w:abstractNumId w:val="10"/>
  </w:num>
  <w:num w:numId="48" w16cid:durableId="69936060">
    <w:abstractNumId w:val="55"/>
  </w:num>
  <w:num w:numId="49" w16cid:durableId="1219516420">
    <w:abstractNumId w:val="48"/>
  </w:num>
  <w:num w:numId="50" w16cid:durableId="1331252858">
    <w:abstractNumId w:val="72"/>
  </w:num>
  <w:num w:numId="51" w16cid:durableId="791901288">
    <w:abstractNumId w:val="8"/>
  </w:num>
  <w:num w:numId="52" w16cid:durableId="1744835104">
    <w:abstractNumId w:val="122"/>
  </w:num>
  <w:num w:numId="53" w16cid:durableId="514421380">
    <w:abstractNumId w:val="39"/>
  </w:num>
  <w:num w:numId="54" w16cid:durableId="233853221">
    <w:abstractNumId w:val="33"/>
  </w:num>
  <w:num w:numId="55" w16cid:durableId="618339935">
    <w:abstractNumId w:val="71"/>
  </w:num>
  <w:num w:numId="56" w16cid:durableId="768040978">
    <w:abstractNumId w:val="0"/>
  </w:num>
  <w:num w:numId="57" w16cid:durableId="1184787591">
    <w:abstractNumId w:val="38"/>
  </w:num>
  <w:num w:numId="58" w16cid:durableId="2026635755">
    <w:abstractNumId w:val="69"/>
  </w:num>
  <w:num w:numId="59" w16cid:durableId="1806118930">
    <w:abstractNumId w:val="7"/>
  </w:num>
  <w:num w:numId="60" w16cid:durableId="320548009">
    <w:abstractNumId w:val="34"/>
  </w:num>
  <w:num w:numId="61" w16cid:durableId="1390881680">
    <w:abstractNumId w:val="9"/>
  </w:num>
  <w:num w:numId="62" w16cid:durableId="461113581">
    <w:abstractNumId w:val="74"/>
  </w:num>
  <w:num w:numId="63" w16cid:durableId="602878331">
    <w:abstractNumId w:val="41"/>
  </w:num>
  <w:num w:numId="64" w16cid:durableId="1724673678">
    <w:abstractNumId w:val="63"/>
  </w:num>
  <w:num w:numId="65" w16cid:durableId="754329576">
    <w:abstractNumId w:val="16"/>
  </w:num>
  <w:num w:numId="66" w16cid:durableId="1356274479">
    <w:abstractNumId w:val="30"/>
  </w:num>
  <w:num w:numId="67" w16cid:durableId="923806902">
    <w:abstractNumId w:val="66"/>
  </w:num>
  <w:num w:numId="68" w16cid:durableId="879435436">
    <w:abstractNumId w:val="102"/>
  </w:num>
  <w:num w:numId="69" w16cid:durableId="1627587668">
    <w:abstractNumId w:val="109"/>
  </w:num>
  <w:num w:numId="70" w16cid:durableId="1400329031">
    <w:abstractNumId w:val="2"/>
  </w:num>
  <w:num w:numId="71" w16cid:durableId="247203696">
    <w:abstractNumId w:val="87"/>
  </w:num>
  <w:num w:numId="72" w16cid:durableId="1007249499">
    <w:abstractNumId w:val="91"/>
  </w:num>
  <w:num w:numId="73" w16cid:durableId="34503534">
    <w:abstractNumId w:val="124"/>
  </w:num>
  <w:num w:numId="74" w16cid:durableId="2129859641">
    <w:abstractNumId w:val="67"/>
  </w:num>
  <w:num w:numId="75" w16cid:durableId="717169981">
    <w:abstractNumId w:val="111"/>
  </w:num>
  <w:num w:numId="76" w16cid:durableId="326204094">
    <w:abstractNumId w:val="120"/>
  </w:num>
  <w:num w:numId="77" w16cid:durableId="1998415303">
    <w:abstractNumId w:val="73"/>
  </w:num>
  <w:num w:numId="78" w16cid:durableId="1831363918">
    <w:abstractNumId w:val="29"/>
  </w:num>
  <w:num w:numId="79" w16cid:durableId="740522321">
    <w:abstractNumId w:val="108"/>
  </w:num>
  <w:num w:numId="80" w16cid:durableId="52197757">
    <w:abstractNumId w:val="21"/>
  </w:num>
  <w:num w:numId="81" w16cid:durableId="418525619">
    <w:abstractNumId w:val="84"/>
  </w:num>
  <w:num w:numId="82" w16cid:durableId="773326442">
    <w:abstractNumId w:val="59"/>
  </w:num>
  <w:num w:numId="83" w16cid:durableId="1968584608">
    <w:abstractNumId w:val="40"/>
  </w:num>
  <w:num w:numId="84" w16cid:durableId="49307581">
    <w:abstractNumId w:val="17"/>
  </w:num>
  <w:num w:numId="85" w16cid:durableId="1790051356">
    <w:abstractNumId w:val="52"/>
  </w:num>
  <w:num w:numId="86" w16cid:durableId="269169584">
    <w:abstractNumId w:val="49"/>
  </w:num>
  <w:num w:numId="87" w16cid:durableId="1852064939">
    <w:abstractNumId w:val="20"/>
  </w:num>
  <w:num w:numId="88" w16cid:durableId="1061059127">
    <w:abstractNumId w:val="1"/>
  </w:num>
  <w:num w:numId="89" w16cid:durableId="126633351">
    <w:abstractNumId w:val="125"/>
  </w:num>
  <w:num w:numId="90" w16cid:durableId="1190873134">
    <w:abstractNumId w:val="6"/>
  </w:num>
  <w:num w:numId="91" w16cid:durableId="1458066893">
    <w:abstractNumId w:val="61"/>
  </w:num>
  <w:num w:numId="92" w16cid:durableId="1456680014">
    <w:abstractNumId w:val="75"/>
  </w:num>
  <w:num w:numId="93" w16cid:durableId="1869416649">
    <w:abstractNumId w:val="116"/>
  </w:num>
  <w:num w:numId="94" w16cid:durableId="1993867861">
    <w:abstractNumId w:val="51"/>
  </w:num>
  <w:num w:numId="95" w16cid:durableId="1295023129">
    <w:abstractNumId w:val="47"/>
  </w:num>
  <w:num w:numId="96" w16cid:durableId="1152061097">
    <w:abstractNumId w:val="44"/>
  </w:num>
  <w:num w:numId="97" w16cid:durableId="2057117024">
    <w:abstractNumId w:val="15"/>
  </w:num>
  <w:num w:numId="98" w16cid:durableId="954483151">
    <w:abstractNumId w:val="25"/>
  </w:num>
  <w:num w:numId="99" w16cid:durableId="1745569354">
    <w:abstractNumId w:val="98"/>
  </w:num>
  <w:num w:numId="100" w16cid:durableId="2143112374">
    <w:abstractNumId w:val="23"/>
  </w:num>
  <w:num w:numId="101" w16cid:durableId="967735042">
    <w:abstractNumId w:val="70"/>
  </w:num>
  <w:num w:numId="102" w16cid:durableId="1488478929">
    <w:abstractNumId w:val="65"/>
  </w:num>
  <w:num w:numId="103" w16cid:durableId="703020738">
    <w:abstractNumId w:val="96"/>
  </w:num>
  <w:num w:numId="104" w16cid:durableId="932083742">
    <w:abstractNumId w:val="95"/>
  </w:num>
  <w:num w:numId="105" w16cid:durableId="1638803187">
    <w:abstractNumId w:val="107"/>
  </w:num>
  <w:num w:numId="106" w16cid:durableId="1323043355">
    <w:abstractNumId w:val="90"/>
  </w:num>
  <w:num w:numId="107" w16cid:durableId="2126851183">
    <w:abstractNumId w:val="105"/>
  </w:num>
  <w:num w:numId="108" w16cid:durableId="1718889133">
    <w:abstractNumId w:val="94"/>
  </w:num>
  <w:num w:numId="109" w16cid:durableId="991106921">
    <w:abstractNumId w:val="82"/>
  </w:num>
  <w:num w:numId="110" w16cid:durableId="1004278769">
    <w:abstractNumId w:val="42"/>
  </w:num>
  <w:num w:numId="111" w16cid:durableId="1687906243">
    <w:abstractNumId w:val="110"/>
  </w:num>
  <w:num w:numId="112" w16cid:durableId="1494951839">
    <w:abstractNumId w:val="60"/>
  </w:num>
  <w:num w:numId="113" w16cid:durableId="479343396">
    <w:abstractNumId w:val="45"/>
  </w:num>
  <w:num w:numId="114" w16cid:durableId="1645088030">
    <w:abstractNumId w:val="114"/>
  </w:num>
  <w:num w:numId="115" w16cid:durableId="1568539873">
    <w:abstractNumId w:val="92"/>
  </w:num>
  <w:num w:numId="116" w16cid:durableId="717052916">
    <w:abstractNumId w:val="100"/>
  </w:num>
  <w:num w:numId="117" w16cid:durableId="2100322803">
    <w:abstractNumId w:val="115"/>
  </w:num>
  <w:num w:numId="118" w16cid:durableId="206531820">
    <w:abstractNumId w:val="88"/>
  </w:num>
  <w:num w:numId="119" w16cid:durableId="1504470382">
    <w:abstractNumId w:val="5"/>
  </w:num>
  <w:num w:numId="120" w16cid:durableId="1933315516">
    <w:abstractNumId w:val="31"/>
  </w:num>
  <w:num w:numId="121" w16cid:durableId="1370455127">
    <w:abstractNumId w:val="112"/>
  </w:num>
  <w:num w:numId="122" w16cid:durableId="124469307">
    <w:abstractNumId w:val="79"/>
  </w:num>
  <w:num w:numId="123" w16cid:durableId="2001421927">
    <w:abstractNumId w:val="19"/>
  </w:num>
  <w:num w:numId="124" w16cid:durableId="1593706237">
    <w:abstractNumId w:val="78"/>
  </w:num>
  <w:num w:numId="125" w16cid:durableId="147021192">
    <w:abstractNumId w:val="89"/>
    <w:lvlOverride w:ilvl="0">
      <w:startOverride w:val="1"/>
    </w:lvlOverride>
    <w:lvlOverride w:ilvl="1">
      <w:startOverride w:val="1"/>
    </w:lvlOverride>
    <w:lvlOverride w:ilvl="2"/>
    <w:lvlOverride w:ilvl="3"/>
    <w:lvlOverride w:ilvl="4"/>
    <w:lvlOverride w:ilvl="5"/>
    <w:lvlOverride w:ilvl="6"/>
    <w:lvlOverride w:ilvl="7"/>
    <w:lvlOverride w:ilvl="8"/>
  </w:num>
  <w:num w:numId="126" w16cid:durableId="1392461488">
    <w:abstractNumId w:val="89"/>
    <w:lvlOverride w:ilvl="0">
      <w:startOverride w:val="1"/>
    </w:lvlOverride>
    <w:lvlOverride w:ilvl="1">
      <w:startOverride w:val="1"/>
    </w:lvlOverride>
    <w:lvlOverride w:ilvl="2"/>
    <w:lvlOverride w:ilvl="3"/>
    <w:lvlOverride w:ilvl="4"/>
    <w:lvlOverride w:ilvl="5"/>
    <w:lvlOverride w:ilvl="6"/>
    <w:lvlOverride w:ilvl="7"/>
    <w:lvlOverride w:ilvl="8"/>
  </w:num>
  <w:num w:numId="127" w16cid:durableId="366221594">
    <w:abstractNumId w:val="89"/>
    <w:lvlOverride w:ilvl="0">
      <w:startOverride w:val="1"/>
    </w:lvlOverride>
    <w:lvlOverride w:ilvl="1">
      <w:startOverride w:val="1"/>
    </w:lvlOverride>
    <w:lvlOverride w:ilvl="2"/>
    <w:lvlOverride w:ilvl="3"/>
    <w:lvlOverride w:ilvl="4"/>
    <w:lvlOverride w:ilvl="5"/>
    <w:lvlOverride w:ilvl="6"/>
    <w:lvlOverride w:ilvl="7"/>
    <w:lvlOverride w:ilvl="8"/>
  </w:num>
  <w:num w:numId="128" w16cid:durableId="323551778">
    <w:abstractNumId w:val="12"/>
  </w:num>
  <w:num w:numId="129" w16cid:durableId="658582662">
    <w:abstractNumId w:val="85"/>
  </w:num>
  <w:num w:numId="130" w16cid:durableId="1659116294">
    <w:abstractNumId w:val="11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hyphenationZone w:val="425"/>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B3B"/>
    <w:rsid w:val="00006287"/>
    <w:rsid w:val="0000630D"/>
    <w:rsid w:val="0000651F"/>
    <w:rsid w:val="00006E90"/>
    <w:rsid w:val="00010059"/>
    <w:rsid w:val="00010779"/>
    <w:rsid w:val="00014F02"/>
    <w:rsid w:val="00016E09"/>
    <w:rsid w:val="00022E6C"/>
    <w:rsid w:val="00025969"/>
    <w:rsid w:val="00035BA4"/>
    <w:rsid w:val="0003680E"/>
    <w:rsid w:val="0004600D"/>
    <w:rsid w:val="00051AF9"/>
    <w:rsid w:val="000530B2"/>
    <w:rsid w:val="00062F2C"/>
    <w:rsid w:val="00063330"/>
    <w:rsid w:val="00071734"/>
    <w:rsid w:val="00072708"/>
    <w:rsid w:val="000744A0"/>
    <w:rsid w:val="000822E3"/>
    <w:rsid w:val="000828DC"/>
    <w:rsid w:val="00082F55"/>
    <w:rsid w:val="0008473A"/>
    <w:rsid w:val="000848E1"/>
    <w:rsid w:val="00087850"/>
    <w:rsid w:val="00087B3B"/>
    <w:rsid w:val="000956CA"/>
    <w:rsid w:val="000A32B4"/>
    <w:rsid w:val="000A3FE8"/>
    <w:rsid w:val="000A77A0"/>
    <w:rsid w:val="000B4FE1"/>
    <w:rsid w:val="000C66FE"/>
    <w:rsid w:val="000D051B"/>
    <w:rsid w:val="000D0DE0"/>
    <w:rsid w:val="000D7AE3"/>
    <w:rsid w:val="000E2D15"/>
    <w:rsid w:val="000E41C7"/>
    <w:rsid w:val="000E496F"/>
    <w:rsid w:val="000E5943"/>
    <w:rsid w:val="000E5A01"/>
    <w:rsid w:val="000F3DB6"/>
    <w:rsid w:val="000F61A0"/>
    <w:rsid w:val="000F7EAB"/>
    <w:rsid w:val="001010AD"/>
    <w:rsid w:val="00111BB4"/>
    <w:rsid w:val="00111F32"/>
    <w:rsid w:val="00115DDE"/>
    <w:rsid w:val="001172B1"/>
    <w:rsid w:val="00123450"/>
    <w:rsid w:val="00126ACB"/>
    <w:rsid w:val="00130F44"/>
    <w:rsid w:val="00131A81"/>
    <w:rsid w:val="00134FF5"/>
    <w:rsid w:val="001355FC"/>
    <w:rsid w:val="001359D5"/>
    <w:rsid w:val="00136B13"/>
    <w:rsid w:val="00136F0A"/>
    <w:rsid w:val="001414CD"/>
    <w:rsid w:val="001463FC"/>
    <w:rsid w:val="00147515"/>
    <w:rsid w:val="00150A04"/>
    <w:rsid w:val="00161A21"/>
    <w:rsid w:val="00161FD2"/>
    <w:rsid w:val="001621EF"/>
    <w:rsid w:val="00165E15"/>
    <w:rsid w:val="00166C06"/>
    <w:rsid w:val="001670D3"/>
    <w:rsid w:val="001746BF"/>
    <w:rsid w:val="00175BBD"/>
    <w:rsid w:val="0017700C"/>
    <w:rsid w:val="00181F1A"/>
    <w:rsid w:val="00181FEC"/>
    <w:rsid w:val="00183097"/>
    <w:rsid w:val="00183627"/>
    <w:rsid w:val="001930BF"/>
    <w:rsid w:val="001A69C6"/>
    <w:rsid w:val="001B09F1"/>
    <w:rsid w:val="001B2F40"/>
    <w:rsid w:val="001B453E"/>
    <w:rsid w:val="001B4D9C"/>
    <w:rsid w:val="001C1CD3"/>
    <w:rsid w:val="001C691C"/>
    <w:rsid w:val="001C710B"/>
    <w:rsid w:val="001D492B"/>
    <w:rsid w:val="001D5458"/>
    <w:rsid w:val="001F021F"/>
    <w:rsid w:val="001F65F8"/>
    <w:rsid w:val="0020279F"/>
    <w:rsid w:val="00202D24"/>
    <w:rsid w:val="00203DED"/>
    <w:rsid w:val="002068D9"/>
    <w:rsid w:val="00206DB2"/>
    <w:rsid w:val="00217187"/>
    <w:rsid w:val="00220DF3"/>
    <w:rsid w:val="0022310E"/>
    <w:rsid w:val="0024237C"/>
    <w:rsid w:val="002463D5"/>
    <w:rsid w:val="0025104B"/>
    <w:rsid w:val="00252023"/>
    <w:rsid w:val="00265ED1"/>
    <w:rsid w:val="00266AB5"/>
    <w:rsid w:val="0027390C"/>
    <w:rsid w:val="00277A90"/>
    <w:rsid w:val="00282F12"/>
    <w:rsid w:val="002922B0"/>
    <w:rsid w:val="00295C69"/>
    <w:rsid w:val="00295EB9"/>
    <w:rsid w:val="002964D1"/>
    <w:rsid w:val="002A3E3D"/>
    <w:rsid w:val="002A5785"/>
    <w:rsid w:val="002A782D"/>
    <w:rsid w:val="002B1421"/>
    <w:rsid w:val="002B363C"/>
    <w:rsid w:val="002B464D"/>
    <w:rsid w:val="002B51C2"/>
    <w:rsid w:val="002B54A4"/>
    <w:rsid w:val="002C184E"/>
    <w:rsid w:val="002D14FE"/>
    <w:rsid w:val="002D172E"/>
    <w:rsid w:val="002D57AE"/>
    <w:rsid w:val="002E7817"/>
    <w:rsid w:val="002E79DC"/>
    <w:rsid w:val="002F395B"/>
    <w:rsid w:val="002F5088"/>
    <w:rsid w:val="002F5CB4"/>
    <w:rsid w:val="00302B54"/>
    <w:rsid w:val="003060D6"/>
    <w:rsid w:val="003075C4"/>
    <w:rsid w:val="00312A3A"/>
    <w:rsid w:val="00313901"/>
    <w:rsid w:val="00314754"/>
    <w:rsid w:val="00316323"/>
    <w:rsid w:val="00317A1D"/>
    <w:rsid w:val="00323E0C"/>
    <w:rsid w:val="00325341"/>
    <w:rsid w:val="00325C33"/>
    <w:rsid w:val="00325DB3"/>
    <w:rsid w:val="0032765F"/>
    <w:rsid w:val="00330210"/>
    <w:rsid w:val="00330363"/>
    <w:rsid w:val="00331B2E"/>
    <w:rsid w:val="00334783"/>
    <w:rsid w:val="0033589A"/>
    <w:rsid w:val="00336B49"/>
    <w:rsid w:val="00345B45"/>
    <w:rsid w:val="00346B4A"/>
    <w:rsid w:val="003512E1"/>
    <w:rsid w:val="00354F5B"/>
    <w:rsid w:val="0036225A"/>
    <w:rsid w:val="00362399"/>
    <w:rsid w:val="00364D85"/>
    <w:rsid w:val="003651A4"/>
    <w:rsid w:val="00373814"/>
    <w:rsid w:val="00376BA6"/>
    <w:rsid w:val="00376CCC"/>
    <w:rsid w:val="003836D4"/>
    <w:rsid w:val="00385CA0"/>
    <w:rsid w:val="00392BF4"/>
    <w:rsid w:val="003941C3"/>
    <w:rsid w:val="00395778"/>
    <w:rsid w:val="00397183"/>
    <w:rsid w:val="003A4529"/>
    <w:rsid w:val="003A50AB"/>
    <w:rsid w:val="003A624F"/>
    <w:rsid w:val="003B1C49"/>
    <w:rsid w:val="003C0B36"/>
    <w:rsid w:val="003C3462"/>
    <w:rsid w:val="003C3FA8"/>
    <w:rsid w:val="003C403B"/>
    <w:rsid w:val="003C5461"/>
    <w:rsid w:val="003C6F87"/>
    <w:rsid w:val="003C7988"/>
    <w:rsid w:val="003C7CCB"/>
    <w:rsid w:val="003D391F"/>
    <w:rsid w:val="003D61D8"/>
    <w:rsid w:val="003D7D08"/>
    <w:rsid w:val="003E0C8C"/>
    <w:rsid w:val="003E171F"/>
    <w:rsid w:val="003E1FEA"/>
    <w:rsid w:val="003E32AB"/>
    <w:rsid w:val="003E33DE"/>
    <w:rsid w:val="00400066"/>
    <w:rsid w:val="00400226"/>
    <w:rsid w:val="0040374E"/>
    <w:rsid w:val="004106A3"/>
    <w:rsid w:val="00416020"/>
    <w:rsid w:val="0042009A"/>
    <w:rsid w:val="004228B8"/>
    <w:rsid w:val="00424BB4"/>
    <w:rsid w:val="00427152"/>
    <w:rsid w:val="00433373"/>
    <w:rsid w:val="00433A49"/>
    <w:rsid w:val="004366A1"/>
    <w:rsid w:val="00442305"/>
    <w:rsid w:val="00443ED2"/>
    <w:rsid w:val="004442C0"/>
    <w:rsid w:val="00446433"/>
    <w:rsid w:val="004565E9"/>
    <w:rsid w:val="00461403"/>
    <w:rsid w:val="00463164"/>
    <w:rsid w:val="00467ACB"/>
    <w:rsid w:val="00475EC9"/>
    <w:rsid w:val="0047715A"/>
    <w:rsid w:val="00477D45"/>
    <w:rsid w:val="0048076D"/>
    <w:rsid w:val="0048500F"/>
    <w:rsid w:val="00485652"/>
    <w:rsid w:val="0048784C"/>
    <w:rsid w:val="0049212D"/>
    <w:rsid w:val="00493CFF"/>
    <w:rsid w:val="00494C30"/>
    <w:rsid w:val="00495CCA"/>
    <w:rsid w:val="004A34EC"/>
    <w:rsid w:val="004B4C8D"/>
    <w:rsid w:val="004C0982"/>
    <w:rsid w:val="004C0A2D"/>
    <w:rsid w:val="004C0FF8"/>
    <w:rsid w:val="004C1B3F"/>
    <w:rsid w:val="004C33F4"/>
    <w:rsid w:val="004C540B"/>
    <w:rsid w:val="004D1490"/>
    <w:rsid w:val="004D1A17"/>
    <w:rsid w:val="004D5845"/>
    <w:rsid w:val="004D6BC0"/>
    <w:rsid w:val="004E02B1"/>
    <w:rsid w:val="004E3857"/>
    <w:rsid w:val="004E4CAD"/>
    <w:rsid w:val="004F0840"/>
    <w:rsid w:val="004F21D9"/>
    <w:rsid w:val="004F2EC6"/>
    <w:rsid w:val="004F5AD7"/>
    <w:rsid w:val="004F61E2"/>
    <w:rsid w:val="004F7817"/>
    <w:rsid w:val="005014C9"/>
    <w:rsid w:val="00504CBE"/>
    <w:rsid w:val="005052C3"/>
    <w:rsid w:val="005060F8"/>
    <w:rsid w:val="005150EB"/>
    <w:rsid w:val="0051740D"/>
    <w:rsid w:val="0051794C"/>
    <w:rsid w:val="00525462"/>
    <w:rsid w:val="005328F7"/>
    <w:rsid w:val="00532FED"/>
    <w:rsid w:val="005357B2"/>
    <w:rsid w:val="005373BD"/>
    <w:rsid w:val="00542083"/>
    <w:rsid w:val="00545600"/>
    <w:rsid w:val="00545CAD"/>
    <w:rsid w:val="00547191"/>
    <w:rsid w:val="005478A2"/>
    <w:rsid w:val="00552A85"/>
    <w:rsid w:val="00556F39"/>
    <w:rsid w:val="00562F61"/>
    <w:rsid w:val="00565240"/>
    <w:rsid w:val="005707F4"/>
    <w:rsid w:val="0057446B"/>
    <w:rsid w:val="0057788B"/>
    <w:rsid w:val="00577DD8"/>
    <w:rsid w:val="00580275"/>
    <w:rsid w:val="00582ACF"/>
    <w:rsid w:val="00585F27"/>
    <w:rsid w:val="00585F76"/>
    <w:rsid w:val="00586EBE"/>
    <w:rsid w:val="0059095D"/>
    <w:rsid w:val="0059409B"/>
    <w:rsid w:val="0059461A"/>
    <w:rsid w:val="00595C32"/>
    <w:rsid w:val="005A1707"/>
    <w:rsid w:val="005A2684"/>
    <w:rsid w:val="005A356C"/>
    <w:rsid w:val="005A7679"/>
    <w:rsid w:val="005A7A44"/>
    <w:rsid w:val="005B19B3"/>
    <w:rsid w:val="005B2252"/>
    <w:rsid w:val="005B366F"/>
    <w:rsid w:val="005B3EB1"/>
    <w:rsid w:val="005B3FFD"/>
    <w:rsid w:val="005B4592"/>
    <w:rsid w:val="005C0099"/>
    <w:rsid w:val="005C01EE"/>
    <w:rsid w:val="005C12C3"/>
    <w:rsid w:val="005C359B"/>
    <w:rsid w:val="005C3C5C"/>
    <w:rsid w:val="005C6CCF"/>
    <w:rsid w:val="005D7DA3"/>
    <w:rsid w:val="005E30CF"/>
    <w:rsid w:val="005E3A77"/>
    <w:rsid w:val="005E636A"/>
    <w:rsid w:val="005E6E7C"/>
    <w:rsid w:val="005F3CDC"/>
    <w:rsid w:val="005F5D7F"/>
    <w:rsid w:val="005F6C9C"/>
    <w:rsid w:val="0060458D"/>
    <w:rsid w:val="00605454"/>
    <w:rsid w:val="00605CC3"/>
    <w:rsid w:val="00613D40"/>
    <w:rsid w:val="00616D93"/>
    <w:rsid w:val="00620A2A"/>
    <w:rsid w:val="006233C5"/>
    <w:rsid w:val="00625DCA"/>
    <w:rsid w:val="0062681A"/>
    <w:rsid w:val="00626FAE"/>
    <w:rsid w:val="006362B1"/>
    <w:rsid w:val="0064069F"/>
    <w:rsid w:val="00640801"/>
    <w:rsid w:val="00643731"/>
    <w:rsid w:val="0064552C"/>
    <w:rsid w:val="00645862"/>
    <w:rsid w:val="00655B39"/>
    <w:rsid w:val="00657536"/>
    <w:rsid w:val="00663382"/>
    <w:rsid w:val="00665086"/>
    <w:rsid w:val="00665A27"/>
    <w:rsid w:val="00666D5D"/>
    <w:rsid w:val="0067107F"/>
    <w:rsid w:val="006727E4"/>
    <w:rsid w:val="00673073"/>
    <w:rsid w:val="0067326C"/>
    <w:rsid w:val="00681404"/>
    <w:rsid w:val="00681C8C"/>
    <w:rsid w:val="00681EA8"/>
    <w:rsid w:val="00683E23"/>
    <w:rsid w:val="0068757F"/>
    <w:rsid w:val="00692471"/>
    <w:rsid w:val="0069296E"/>
    <w:rsid w:val="006929CF"/>
    <w:rsid w:val="00693C12"/>
    <w:rsid w:val="00693D3E"/>
    <w:rsid w:val="0069573B"/>
    <w:rsid w:val="0069715C"/>
    <w:rsid w:val="006A05E4"/>
    <w:rsid w:val="006B1CC5"/>
    <w:rsid w:val="006B382F"/>
    <w:rsid w:val="006B4D7E"/>
    <w:rsid w:val="006C0B6A"/>
    <w:rsid w:val="006C1DDC"/>
    <w:rsid w:val="006C314F"/>
    <w:rsid w:val="006C384F"/>
    <w:rsid w:val="006C4933"/>
    <w:rsid w:val="006D08D2"/>
    <w:rsid w:val="006D30D8"/>
    <w:rsid w:val="006D575E"/>
    <w:rsid w:val="006E6B7C"/>
    <w:rsid w:val="006F01DD"/>
    <w:rsid w:val="006F155F"/>
    <w:rsid w:val="006F2174"/>
    <w:rsid w:val="006F5EE7"/>
    <w:rsid w:val="006F5F0D"/>
    <w:rsid w:val="00702845"/>
    <w:rsid w:val="00702F39"/>
    <w:rsid w:val="00703379"/>
    <w:rsid w:val="007065C3"/>
    <w:rsid w:val="007115CE"/>
    <w:rsid w:val="0071295F"/>
    <w:rsid w:val="00713459"/>
    <w:rsid w:val="007144BF"/>
    <w:rsid w:val="007158EC"/>
    <w:rsid w:val="00716FED"/>
    <w:rsid w:val="00721150"/>
    <w:rsid w:val="00724561"/>
    <w:rsid w:val="00724AAA"/>
    <w:rsid w:val="0072538B"/>
    <w:rsid w:val="00726994"/>
    <w:rsid w:val="007278C4"/>
    <w:rsid w:val="007302D1"/>
    <w:rsid w:val="007320AD"/>
    <w:rsid w:val="0073369E"/>
    <w:rsid w:val="007363F8"/>
    <w:rsid w:val="00736DD6"/>
    <w:rsid w:val="00737061"/>
    <w:rsid w:val="00741B77"/>
    <w:rsid w:val="007524BD"/>
    <w:rsid w:val="0075463A"/>
    <w:rsid w:val="00755B7D"/>
    <w:rsid w:val="007566B6"/>
    <w:rsid w:val="00757A62"/>
    <w:rsid w:val="00761BBA"/>
    <w:rsid w:val="00762789"/>
    <w:rsid w:val="0076378C"/>
    <w:rsid w:val="007715AF"/>
    <w:rsid w:val="00773BB7"/>
    <w:rsid w:val="00784B01"/>
    <w:rsid w:val="007870AB"/>
    <w:rsid w:val="007908B3"/>
    <w:rsid w:val="007945B9"/>
    <w:rsid w:val="007975B8"/>
    <w:rsid w:val="00797A9F"/>
    <w:rsid w:val="007A179C"/>
    <w:rsid w:val="007A3DCC"/>
    <w:rsid w:val="007B2BB9"/>
    <w:rsid w:val="007C10B6"/>
    <w:rsid w:val="007C11A7"/>
    <w:rsid w:val="007C4CC0"/>
    <w:rsid w:val="007C5721"/>
    <w:rsid w:val="007C6D42"/>
    <w:rsid w:val="007C72E4"/>
    <w:rsid w:val="007D08B3"/>
    <w:rsid w:val="007D17FE"/>
    <w:rsid w:val="007D2D99"/>
    <w:rsid w:val="007D5319"/>
    <w:rsid w:val="007E0115"/>
    <w:rsid w:val="007E015D"/>
    <w:rsid w:val="007E5CCA"/>
    <w:rsid w:val="007E6FE5"/>
    <w:rsid w:val="007E74BB"/>
    <w:rsid w:val="007F354C"/>
    <w:rsid w:val="007F35CF"/>
    <w:rsid w:val="007F475B"/>
    <w:rsid w:val="00801D5F"/>
    <w:rsid w:val="00803131"/>
    <w:rsid w:val="00807C3C"/>
    <w:rsid w:val="00812CF3"/>
    <w:rsid w:val="00813FBD"/>
    <w:rsid w:val="008212EA"/>
    <w:rsid w:val="00832F5E"/>
    <w:rsid w:val="008366A1"/>
    <w:rsid w:val="0084236F"/>
    <w:rsid w:val="00843417"/>
    <w:rsid w:val="0085070B"/>
    <w:rsid w:val="008523B1"/>
    <w:rsid w:val="00856089"/>
    <w:rsid w:val="00863563"/>
    <w:rsid w:val="008651E8"/>
    <w:rsid w:val="00870131"/>
    <w:rsid w:val="0087661F"/>
    <w:rsid w:val="00881220"/>
    <w:rsid w:val="008817BA"/>
    <w:rsid w:val="00883973"/>
    <w:rsid w:val="00884171"/>
    <w:rsid w:val="0089335A"/>
    <w:rsid w:val="008965D0"/>
    <w:rsid w:val="008973CA"/>
    <w:rsid w:val="008A2319"/>
    <w:rsid w:val="008A46C5"/>
    <w:rsid w:val="008A5152"/>
    <w:rsid w:val="008A5481"/>
    <w:rsid w:val="008A77BA"/>
    <w:rsid w:val="008A7965"/>
    <w:rsid w:val="008B1356"/>
    <w:rsid w:val="008B3428"/>
    <w:rsid w:val="008B454F"/>
    <w:rsid w:val="008B4D3A"/>
    <w:rsid w:val="008B7C18"/>
    <w:rsid w:val="008C095B"/>
    <w:rsid w:val="008C3F40"/>
    <w:rsid w:val="008C436D"/>
    <w:rsid w:val="008C5506"/>
    <w:rsid w:val="008C67C0"/>
    <w:rsid w:val="008D3472"/>
    <w:rsid w:val="008D3D43"/>
    <w:rsid w:val="008E1521"/>
    <w:rsid w:val="008E41DF"/>
    <w:rsid w:val="008F279A"/>
    <w:rsid w:val="008F7C78"/>
    <w:rsid w:val="00902374"/>
    <w:rsid w:val="00911F63"/>
    <w:rsid w:val="009240AC"/>
    <w:rsid w:val="00936552"/>
    <w:rsid w:val="00945336"/>
    <w:rsid w:val="0094752E"/>
    <w:rsid w:val="0096001B"/>
    <w:rsid w:val="009609CF"/>
    <w:rsid w:val="00966185"/>
    <w:rsid w:val="00967552"/>
    <w:rsid w:val="009736E8"/>
    <w:rsid w:val="00977D8C"/>
    <w:rsid w:val="00985B13"/>
    <w:rsid w:val="00985FC2"/>
    <w:rsid w:val="00992240"/>
    <w:rsid w:val="009924E8"/>
    <w:rsid w:val="00992DE6"/>
    <w:rsid w:val="009936D6"/>
    <w:rsid w:val="009A000F"/>
    <w:rsid w:val="009A44AC"/>
    <w:rsid w:val="009A48A0"/>
    <w:rsid w:val="009A5803"/>
    <w:rsid w:val="009A7126"/>
    <w:rsid w:val="009A7734"/>
    <w:rsid w:val="009B0751"/>
    <w:rsid w:val="009B26E6"/>
    <w:rsid w:val="009B3E1D"/>
    <w:rsid w:val="009B5F60"/>
    <w:rsid w:val="009C0E24"/>
    <w:rsid w:val="009C326A"/>
    <w:rsid w:val="009D13DF"/>
    <w:rsid w:val="009D150B"/>
    <w:rsid w:val="009D5ADF"/>
    <w:rsid w:val="009D5F46"/>
    <w:rsid w:val="009E2F98"/>
    <w:rsid w:val="009F123A"/>
    <w:rsid w:val="00A06504"/>
    <w:rsid w:val="00A13443"/>
    <w:rsid w:val="00A13633"/>
    <w:rsid w:val="00A13653"/>
    <w:rsid w:val="00A143BC"/>
    <w:rsid w:val="00A16D9F"/>
    <w:rsid w:val="00A21131"/>
    <w:rsid w:val="00A22CFE"/>
    <w:rsid w:val="00A24926"/>
    <w:rsid w:val="00A25EEA"/>
    <w:rsid w:val="00A270DB"/>
    <w:rsid w:val="00A27AC3"/>
    <w:rsid w:val="00A31B2B"/>
    <w:rsid w:val="00A33D9B"/>
    <w:rsid w:val="00A4174A"/>
    <w:rsid w:val="00A42366"/>
    <w:rsid w:val="00A50753"/>
    <w:rsid w:val="00A54702"/>
    <w:rsid w:val="00A55A84"/>
    <w:rsid w:val="00A56A87"/>
    <w:rsid w:val="00A60259"/>
    <w:rsid w:val="00A62686"/>
    <w:rsid w:val="00A76AE9"/>
    <w:rsid w:val="00A90504"/>
    <w:rsid w:val="00A9083A"/>
    <w:rsid w:val="00A91718"/>
    <w:rsid w:val="00A931CE"/>
    <w:rsid w:val="00AA02AC"/>
    <w:rsid w:val="00AA119D"/>
    <w:rsid w:val="00AA4480"/>
    <w:rsid w:val="00AA4EC3"/>
    <w:rsid w:val="00AB210F"/>
    <w:rsid w:val="00AB464A"/>
    <w:rsid w:val="00AB7E13"/>
    <w:rsid w:val="00AD0A12"/>
    <w:rsid w:val="00AD3A1F"/>
    <w:rsid w:val="00AD5896"/>
    <w:rsid w:val="00AD5AAB"/>
    <w:rsid w:val="00AE3556"/>
    <w:rsid w:val="00AE75F4"/>
    <w:rsid w:val="00AE7CEC"/>
    <w:rsid w:val="00AF01B6"/>
    <w:rsid w:val="00AF09C5"/>
    <w:rsid w:val="00AF1CF1"/>
    <w:rsid w:val="00AF4860"/>
    <w:rsid w:val="00AF622F"/>
    <w:rsid w:val="00AF637B"/>
    <w:rsid w:val="00B0247C"/>
    <w:rsid w:val="00B145E3"/>
    <w:rsid w:val="00B25114"/>
    <w:rsid w:val="00B25D57"/>
    <w:rsid w:val="00B37DA8"/>
    <w:rsid w:val="00B41279"/>
    <w:rsid w:val="00B4467C"/>
    <w:rsid w:val="00B50128"/>
    <w:rsid w:val="00B600BB"/>
    <w:rsid w:val="00B62E36"/>
    <w:rsid w:val="00B63248"/>
    <w:rsid w:val="00B63D09"/>
    <w:rsid w:val="00B6630C"/>
    <w:rsid w:val="00B6673B"/>
    <w:rsid w:val="00B76ACF"/>
    <w:rsid w:val="00B909D8"/>
    <w:rsid w:val="00B9259E"/>
    <w:rsid w:val="00BA746C"/>
    <w:rsid w:val="00BB0BB7"/>
    <w:rsid w:val="00BB4E91"/>
    <w:rsid w:val="00BB507C"/>
    <w:rsid w:val="00BB7210"/>
    <w:rsid w:val="00BC0DF7"/>
    <w:rsid w:val="00BC1C13"/>
    <w:rsid w:val="00BC4D65"/>
    <w:rsid w:val="00BC6E5A"/>
    <w:rsid w:val="00BC78AA"/>
    <w:rsid w:val="00BC7F5D"/>
    <w:rsid w:val="00BE02B2"/>
    <w:rsid w:val="00BF777D"/>
    <w:rsid w:val="00BF779F"/>
    <w:rsid w:val="00C0124B"/>
    <w:rsid w:val="00C03344"/>
    <w:rsid w:val="00C03DC8"/>
    <w:rsid w:val="00C141BC"/>
    <w:rsid w:val="00C158C3"/>
    <w:rsid w:val="00C1689B"/>
    <w:rsid w:val="00C17303"/>
    <w:rsid w:val="00C24FD7"/>
    <w:rsid w:val="00C255FB"/>
    <w:rsid w:val="00C25CE4"/>
    <w:rsid w:val="00C26973"/>
    <w:rsid w:val="00C273E8"/>
    <w:rsid w:val="00C309C4"/>
    <w:rsid w:val="00C317C7"/>
    <w:rsid w:val="00C35B25"/>
    <w:rsid w:val="00C459EB"/>
    <w:rsid w:val="00C45C02"/>
    <w:rsid w:val="00C526A5"/>
    <w:rsid w:val="00C60E2B"/>
    <w:rsid w:val="00C61860"/>
    <w:rsid w:val="00C63D89"/>
    <w:rsid w:val="00C66D61"/>
    <w:rsid w:val="00C711F6"/>
    <w:rsid w:val="00C71D44"/>
    <w:rsid w:val="00C72158"/>
    <w:rsid w:val="00C74996"/>
    <w:rsid w:val="00C80F9E"/>
    <w:rsid w:val="00C865E0"/>
    <w:rsid w:val="00C87833"/>
    <w:rsid w:val="00CA4435"/>
    <w:rsid w:val="00CA4713"/>
    <w:rsid w:val="00CB2672"/>
    <w:rsid w:val="00CB2DD1"/>
    <w:rsid w:val="00CB341D"/>
    <w:rsid w:val="00CB5E26"/>
    <w:rsid w:val="00CB7C7F"/>
    <w:rsid w:val="00CC5B10"/>
    <w:rsid w:val="00CD14D1"/>
    <w:rsid w:val="00CD14DC"/>
    <w:rsid w:val="00CD1C51"/>
    <w:rsid w:val="00CD51F6"/>
    <w:rsid w:val="00CD6CAB"/>
    <w:rsid w:val="00CE49CC"/>
    <w:rsid w:val="00CE53CC"/>
    <w:rsid w:val="00CE578D"/>
    <w:rsid w:val="00CE7E5C"/>
    <w:rsid w:val="00CF54C0"/>
    <w:rsid w:val="00D05E39"/>
    <w:rsid w:val="00D14D4D"/>
    <w:rsid w:val="00D16BED"/>
    <w:rsid w:val="00D21F1D"/>
    <w:rsid w:val="00D22DED"/>
    <w:rsid w:val="00D3093F"/>
    <w:rsid w:val="00D36EDB"/>
    <w:rsid w:val="00D37524"/>
    <w:rsid w:val="00D37B89"/>
    <w:rsid w:val="00D40D42"/>
    <w:rsid w:val="00D410F6"/>
    <w:rsid w:val="00D43B6A"/>
    <w:rsid w:val="00D44FD6"/>
    <w:rsid w:val="00D452AC"/>
    <w:rsid w:val="00D469BE"/>
    <w:rsid w:val="00D523B2"/>
    <w:rsid w:val="00D60E09"/>
    <w:rsid w:val="00D62DB6"/>
    <w:rsid w:val="00D661C2"/>
    <w:rsid w:val="00D706DF"/>
    <w:rsid w:val="00D76993"/>
    <w:rsid w:val="00D8075A"/>
    <w:rsid w:val="00D8284D"/>
    <w:rsid w:val="00D83229"/>
    <w:rsid w:val="00D83468"/>
    <w:rsid w:val="00D837F5"/>
    <w:rsid w:val="00D8381A"/>
    <w:rsid w:val="00D83C56"/>
    <w:rsid w:val="00D91FEC"/>
    <w:rsid w:val="00DA31E0"/>
    <w:rsid w:val="00DA5744"/>
    <w:rsid w:val="00DB37CC"/>
    <w:rsid w:val="00DC230B"/>
    <w:rsid w:val="00DC3FAC"/>
    <w:rsid w:val="00DD3BD0"/>
    <w:rsid w:val="00DD3E52"/>
    <w:rsid w:val="00DD6997"/>
    <w:rsid w:val="00DE02F1"/>
    <w:rsid w:val="00DF0762"/>
    <w:rsid w:val="00DF0E48"/>
    <w:rsid w:val="00DF2752"/>
    <w:rsid w:val="00DF379C"/>
    <w:rsid w:val="00DF4E33"/>
    <w:rsid w:val="00DF70F4"/>
    <w:rsid w:val="00E25A79"/>
    <w:rsid w:val="00E26CD5"/>
    <w:rsid w:val="00E31517"/>
    <w:rsid w:val="00E40532"/>
    <w:rsid w:val="00E41194"/>
    <w:rsid w:val="00E44675"/>
    <w:rsid w:val="00E45D4D"/>
    <w:rsid w:val="00E462DF"/>
    <w:rsid w:val="00E502BE"/>
    <w:rsid w:val="00E5093A"/>
    <w:rsid w:val="00E522B4"/>
    <w:rsid w:val="00E5281C"/>
    <w:rsid w:val="00E632D6"/>
    <w:rsid w:val="00E7060F"/>
    <w:rsid w:val="00E73E7E"/>
    <w:rsid w:val="00E76725"/>
    <w:rsid w:val="00E80015"/>
    <w:rsid w:val="00E83E75"/>
    <w:rsid w:val="00E846D0"/>
    <w:rsid w:val="00E8615B"/>
    <w:rsid w:val="00E87CCE"/>
    <w:rsid w:val="00E902DD"/>
    <w:rsid w:val="00E96CD1"/>
    <w:rsid w:val="00EA079E"/>
    <w:rsid w:val="00EA1E8E"/>
    <w:rsid w:val="00EA43C2"/>
    <w:rsid w:val="00EA6303"/>
    <w:rsid w:val="00EB2512"/>
    <w:rsid w:val="00EC0B61"/>
    <w:rsid w:val="00EC51D3"/>
    <w:rsid w:val="00EC6998"/>
    <w:rsid w:val="00ED41A5"/>
    <w:rsid w:val="00ED4B46"/>
    <w:rsid w:val="00ED59E2"/>
    <w:rsid w:val="00ED6ECE"/>
    <w:rsid w:val="00ED7347"/>
    <w:rsid w:val="00EE0AE7"/>
    <w:rsid w:val="00EE1624"/>
    <w:rsid w:val="00EE342B"/>
    <w:rsid w:val="00EE552F"/>
    <w:rsid w:val="00EE6837"/>
    <w:rsid w:val="00EF4381"/>
    <w:rsid w:val="00EF4D5E"/>
    <w:rsid w:val="00EF72A2"/>
    <w:rsid w:val="00F01E2D"/>
    <w:rsid w:val="00F0320D"/>
    <w:rsid w:val="00F10F0F"/>
    <w:rsid w:val="00F13CC4"/>
    <w:rsid w:val="00F2162C"/>
    <w:rsid w:val="00F22AFD"/>
    <w:rsid w:val="00F234CD"/>
    <w:rsid w:val="00F26C4A"/>
    <w:rsid w:val="00F27C2E"/>
    <w:rsid w:val="00F314BA"/>
    <w:rsid w:val="00F40A3E"/>
    <w:rsid w:val="00F413F7"/>
    <w:rsid w:val="00F51C92"/>
    <w:rsid w:val="00F521F6"/>
    <w:rsid w:val="00F53126"/>
    <w:rsid w:val="00F642F2"/>
    <w:rsid w:val="00F65491"/>
    <w:rsid w:val="00F65AE2"/>
    <w:rsid w:val="00F6651C"/>
    <w:rsid w:val="00F67758"/>
    <w:rsid w:val="00F72989"/>
    <w:rsid w:val="00F7443B"/>
    <w:rsid w:val="00F80096"/>
    <w:rsid w:val="00F8063D"/>
    <w:rsid w:val="00F809F3"/>
    <w:rsid w:val="00F83966"/>
    <w:rsid w:val="00F878A2"/>
    <w:rsid w:val="00F9276B"/>
    <w:rsid w:val="00F9402E"/>
    <w:rsid w:val="00F94DDC"/>
    <w:rsid w:val="00F9791B"/>
    <w:rsid w:val="00F97959"/>
    <w:rsid w:val="00FA6FA0"/>
    <w:rsid w:val="00FB08E9"/>
    <w:rsid w:val="00FB1C8C"/>
    <w:rsid w:val="00FB21CA"/>
    <w:rsid w:val="00FB43D4"/>
    <w:rsid w:val="00FB469D"/>
    <w:rsid w:val="00FB5B6D"/>
    <w:rsid w:val="00FB75B1"/>
    <w:rsid w:val="00FB7765"/>
    <w:rsid w:val="00FB7F3D"/>
    <w:rsid w:val="00FC13AF"/>
    <w:rsid w:val="00FC1899"/>
    <w:rsid w:val="00FC234C"/>
    <w:rsid w:val="00FC440E"/>
    <w:rsid w:val="00FC50A6"/>
    <w:rsid w:val="00FC5265"/>
    <w:rsid w:val="00FC69C6"/>
    <w:rsid w:val="00FD09B5"/>
    <w:rsid w:val="00FE5D26"/>
    <w:rsid w:val="00FF1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CA18F"/>
  <w15:docId w15:val="{71F105EC-9ADC-4AD0-839E-F54B7181C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hr-HR" w:eastAsia="hr-HR" w:bidi="hr-HR"/>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C92"/>
    <w:pPr>
      <w:jc w:val="both"/>
    </w:pPr>
    <w:rPr>
      <w:color w:val="000000"/>
      <w:sz w:val="20"/>
    </w:rPr>
  </w:style>
  <w:style w:type="paragraph" w:styleId="Heading1">
    <w:name w:val="heading 1"/>
    <w:basedOn w:val="Style28"/>
    <w:next w:val="Normal"/>
    <w:link w:val="Heading1Char"/>
    <w:uiPriority w:val="9"/>
    <w:qFormat/>
    <w:rsid w:val="00F51C92"/>
    <w:pPr>
      <w:keepNext/>
      <w:keepLines/>
      <w:numPr>
        <w:numId w:val="2"/>
      </w:numPr>
      <w:tabs>
        <w:tab w:val="left" w:pos="350"/>
      </w:tabs>
      <w:spacing w:after="240"/>
    </w:pPr>
  </w:style>
  <w:style w:type="paragraph" w:styleId="Heading2">
    <w:name w:val="heading 2"/>
    <w:basedOn w:val="Style32"/>
    <w:next w:val="Normal"/>
    <w:link w:val="Heading2Char"/>
    <w:uiPriority w:val="9"/>
    <w:unhideWhenUsed/>
    <w:qFormat/>
    <w:rsid w:val="00F51C92"/>
    <w:pPr>
      <w:keepNext/>
      <w:keepLines/>
      <w:numPr>
        <w:ilvl w:val="1"/>
        <w:numId w:val="81"/>
      </w:numPr>
    </w:pPr>
  </w:style>
  <w:style w:type="paragraph" w:styleId="Heading3">
    <w:name w:val="heading 3"/>
    <w:basedOn w:val="Normal"/>
    <w:next w:val="Normal"/>
    <w:link w:val="Heading3Char"/>
    <w:uiPriority w:val="9"/>
    <w:semiHidden/>
    <w:unhideWhenUsed/>
    <w:qFormat/>
    <w:rsid w:val="00A90504"/>
    <w:pPr>
      <w:keepNext/>
      <w:keepLines/>
      <w:spacing w:before="40"/>
      <w:outlineLvl w:val="2"/>
    </w:pPr>
    <w:rPr>
      <w:rFonts w:asciiTheme="majorHAnsi" w:eastAsiaTheme="majorEastAsia" w:hAnsiTheme="majorHAnsi" w:cstheme="majorBidi"/>
      <w:color w:val="07366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C92"/>
    <w:rPr>
      <w:b/>
      <w:bCs/>
      <w:color w:val="262626"/>
    </w:rPr>
  </w:style>
  <w:style w:type="character" w:customStyle="1" w:styleId="CharStyle3">
    <w:name w:val="Char Style 3"/>
    <w:basedOn w:val="DefaultParagraphFont"/>
    <w:link w:val="Style2"/>
    <w:rPr>
      <w:b w:val="0"/>
      <w:bCs w:val="0"/>
      <w:i w:val="0"/>
      <w:iCs w:val="0"/>
      <w:smallCaps w:val="0"/>
      <w:strike w:val="0"/>
      <w:sz w:val="16"/>
      <w:szCs w:val="16"/>
      <w:u w:val="none"/>
    </w:rPr>
  </w:style>
  <w:style w:type="paragraph" w:customStyle="1" w:styleId="Style2">
    <w:name w:val="Style 2"/>
    <w:basedOn w:val="Normal"/>
    <w:link w:val="CharStyle3"/>
    <w:rPr>
      <w:sz w:val="16"/>
      <w:szCs w:val="16"/>
    </w:rPr>
  </w:style>
  <w:style w:type="character" w:customStyle="1" w:styleId="CharStyle10">
    <w:name w:val="Char Style 10"/>
    <w:basedOn w:val="DefaultParagraphFont"/>
    <w:link w:val="Style9"/>
    <w:rPr>
      <w:b/>
      <w:bCs/>
      <w:i w:val="0"/>
      <w:iCs w:val="0"/>
      <w:smallCaps w:val="0"/>
      <w:strike w:val="0"/>
      <w:sz w:val="40"/>
      <w:szCs w:val="40"/>
      <w:u w:val="none"/>
    </w:rPr>
  </w:style>
  <w:style w:type="paragraph" w:customStyle="1" w:styleId="Style9">
    <w:name w:val="Style 9"/>
    <w:basedOn w:val="Normal"/>
    <w:link w:val="CharStyle10"/>
    <w:pPr>
      <w:spacing w:after="200" w:line="276" w:lineRule="auto"/>
      <w:jc w:val="center"/>
    </w:pPr>
    <w:rPr>
      <w:b/>
      <w:bCs/>
      <w:sz w:val="40"/>
      <w:szCs w:val="40"/>
    </w:rPr>
  </w:style>
  <w:style w:type="character" w:customStyle="1" w:styleId="CharStyle13">
    <w:name w:val="Char Style 13"/>
    <w:basedOn w:val="DefaultParagraphFont"/>
    <w:link w:val="Style12"/>
    <w:rPr>
      <w:b w:val="0"/>
      <w:bCs w:val="0"/>
      <w:i w:val="0"/>
      <w:iCs w:val="0"/>
      <w:smallCaps w:val="0"/>
      <w:strike w:val="0"/>
      <w:sz w:val="20"/>
      <w:szCs w:val="20"/>
      <w:u w:val="none"/>
    </w:rPr>
  </w:style>
  <w:style w:type="paragraph" w:customStyle="1" w:styleId="Style12">
    <w:name w:val="Style 12"/>
    <w:basedOn w:val="Normal"/>
    <w:link w:val="CharStyle13"/>
    <w:pPr>
      <w:spacing w:after="120" w:line="276" w:lineRule="auto"/>
    </w:pPr>
    <w:rPr>
      <w:szCs w:val="20"/>
    </w:rPr>
  </w:style>
  <w:style w:type="character" w:customStyle="1" w:styleId="CharStyle17">
    <w:name w:val="Char Style 17"/>
    <w:basedOn w:val="DefaultParagraphFont"/>
    <w:link w:val="Style16"/>
    <w:rPr>
      <w:b w:val="0"/>
      <w:bCs w:val="0"/>
      <w:i w:val="0"/>
      <w:iCs w:val="0"/>
      <w:smallCaps w:val="0"/>
      <w:strike w:val="0"/>
      <w:sz w:val="20"/>
      <w:szCs w:val="20"/>
      <w:u w:val="none"/>
    </w:rPr>
  </w:style>
  <w:style w:type="paragraph" w:customStyle="1" w:styleId="Style16">
    <w:name w:val="Style 16"/>
    <w:basedOn w:val="Normal"/>
    <w:link w:val="CharStyle17"/>
    <w:rPr>
      <w:szCs w:val="20"/>
    </w:rPr>
  </w:style>
  <w:style w:type="character" w:customStyle="1" w:styleId="CharStyle21">
    <w:name w:val="Char Style 21"/>
    <w:basedOn w:val="DefaultParagraphFont"/>
    <w:link w:val="Style20"/>
    <w:rPr>
      <w:b w:val="0"/>
      <w:bCs w:val="0"/>
      <w:i w:val="0"/>
      <w:iCs w:val="0"/>
      <w:smallCaps w:val="0"/>
      <w:strike w:val="0"/>
      <w:sz w:val="20"/>
      <w:szCs w:val="20"/>
      <w:u w:val="none"/>
    </w:rPr>
  </w:style>
  <w:style w:type="paragraph" w:customStyle="1" w:styleId="Style20">
    <w:name w:val="Style 20"/>
    <w:basedOn w:val="Normal"/>
    <w:link w:val="CharStyle21"/>
    <w:pPr>
      <w:spacing w:after="100"/>
      <w:ind w:firstLine="460"/>
    </w:pPr>
    <w:rPr>
      <w:szCs w:val="20"/>
    </w:rPr>
  </w:style>
  <w:style w:type="character" w:customStyle="1" w:styleId="CharStyle24">
    <w:name w:val="Char Style 24"/>
    <w:basedOn w:val="DefaultParagraphFont"/>
    <w:link w:val="Style23"/>
    <w:rPr>
      <w:b w:val="0"/>
      <w:bCs w:val="0"/>
      <w:i w:val="0"/>
      <w:iCs w:val="0"/>
      <w:smallCaps w:val="0"/>
      <w:strike w:val="0"/>
      <w:sz w:val="18"/>
      <w:szCs w:val="18"/>
      <w:u w:val="none"/>
    </w:rPr>
  </w:style>
  <w:style w:type="paragraph" w:customStyle="1" w:styleId="Style23">
    <w:name w:val="Style 23"/>
    <w:basedOn w:val="Normal"/>
    <w:link w:val="CharStyle24"/>
    <w:pPr>
      <w:spacing w:after="70"/>
    </w:pPr>
    <w:rPr>
      <w:sz w:val="18"/>
      <w:szCs w:val="18"/>
    </w:rPr>
  </w:style>
  <w:style w:type="character" w:customStyle="1" w:styleId="CharStyle26">
    <w:name w:val="Char Style 26"/>
    <w:basedOn w:val="DefaultParagraphFont"/>
    <w:link w:val="Style25"/>
    <w:rPr>
      <w:b w:val="0"/>
      <w:bCs w:val="0"/>
      <w:i w:val="0"/>
      <w:iCs w:val="0"/>
      <w:smallCaps w:val="0"/>
      <w:strike w:val="0"/>
      <w:sz w:val="20"/>
      <w:szCs w:val="20"/>
      <w:u w:val="none"/>
    </w:rPr>
  </w:style>
  <w:style w:type="paragraph" w:customStyle="1" w:styleId="Style25">
    <w:name w:val="Style 25"/>
    <w:basedOn w:val="Normal"/>
    <w:link w:val="CharStyle26"/>
    <w:rPr>
      <w:szCs w:val="20"/>
    </w:rPr>
  </w:style>
  <w:style w:type="character" w:customStyle="1" w:styleId="CharStyle29">
    <w:name w:val="Char Style 29"/>
    <w:basedOn w:val="DefaultParagraphFont"/>
    <w:link w:val="Style28"/>
    <w:rPr>
      <w:b/>
      <w:bCs/>
      <w:i w:val="0"/>
      <w:iCs w:val="0"/>
      <w:smallCaps w:val="0"/>
      <w:strike w:val="0"/>
      <w:color w:val="262626"/>
      <w:u w:val="none"/>
    </w:rPr>
  </w:style>
  <w:style w:type="paragraph" w:customStyle="1" w:styleId="Style28">
    <w:name w:val="Style 28"/>
    <w:basedOn w:val="Normal"/>
    <w:link w:val="CharStyle29"/>
    <w:pPr>
      <w:spacing w:after="170"/>
      <w:outlineLvl w:val="0"/>
    </w:pPr>
    <w:rPr>
      <w:b/>
      <w:bCs/>
      <w:color w:val="262626"/>
    </w:rPr>
  </w:style>
  <w:style w:type="character" w:customStyle="1" w:styleId="CharStyle33">
    <w:name w:val="Char Style 33"/>
    <w:basedOn w:val="DefaultParagraphFont"/>
    <w:link w:val="Style32"/>
    <w:rPr>
      <w:b/>
      <w:bCs/>
      <w:i w:val="0"/>
      <w:iCs w:val="0"/>
      <w:smallCaps w:val="0"/>
      <w:strike w:val="0"/>
      <w:sz w:val="20"/>
      <w:szCs w:val="20"/>
      <w:u w:val="none"/>
    </w:rPr>
  </w:style>
  <w:style w:type="paragraph" w:customStyle="1" w:styleId="Style32">
    <w:name w:val="Style 32"/>
    <w:basedOn w:val="Normal"/>
    <w:link w:val="CharStyle33"/>
    <w:pPr>
      <w:spacing w:after="100" w:line="276" w:lineRule="auto"/>
      <w:outlineLvl w:val="1"/>
    </w:pPr>
    <w:rPr>
      <w:b/>
      <w:bCs/>
      <w:szCs w:val="20"/>
    </w:rPr>
  </w:style>
  <w:style w:type="character" w:customStyle="1" w:styleId="CharStyle43">
    <w:name w:val="Char Style 43"/>
    <w:basedOn w:val="DefaultParagraphFont"/>
    <w:link w:val="Style42"/>
    <w:rPr>
      <w:b w:val="0"/>
      <w:bCs w:val="0"/>
      <w:i w:val="0"/>
      <w:iCs w:val="0"/>
      <w:smallCaps w:val="0"/>
      <w:strike w:val="0"/>
      <w:sz w:val="16"/>
      <w:szCs w:val="16"/>
      <w:u w:val="none"/>
    </w:rPr>
  </w:style>
  <w:style w:type="paragraph" w:customStyle="1" w:styleId="Style42">
    <w:name w:val="Style 42"/>
    <w:basedOn w:val="Normal"/>
    <w:link w:val="CharStyle43"/>
    <w:rPr>
      <w:sz w:val="16"/>
      <w:szCs w:val="16"/>
    </w:rPr>
  </w:style>
  <w:style w:type="character" w:customStyle="1" w:styleId="CharStyle46">
    <w:name w:val="Char Style 46"/>
    <w:basedOn w:val="DefaultParagraphFont"/>
    <w:link w:val="Style45"/>
    <w:rPr>
      <w:b w:val="0"/>
      <w:bCs w:val="0"/>
      <w:i w:val="0"/>
      <w:iCs w:val="0"/>
      <w:smallCaps w:val="0"/>
      <w:strike w:val="0"/>
      <w:sz w:val="20"/>
      <w:szCs w:val="20"/>
      <w:u w:val="none"/>
    </w:rPr>
  </w:style>
  <w:style w:type="paragraph" w:customStyle="1" w:styleId="Style45">
    <w:name w:val="Style 45"/>
    <w:basedOn w:val="Normal"/>
    <w:link w:val="CharStyle46"/>
    <w:pPr>
      <w:spacing w:after="120" w:line="276" w:lineRule="auto"/>
    </w:pPr>
    <w:rPr>
      <w:szCs w:val="20"/>
    </w:rPr>
  </w:style>
  <w:style w:type="character" w:customStyle="1" w:styleId="CharStyle52">
    <w:name w:val="Char Style 52"/>
    <w:basedOn w:val="DefaultParagraphFont"/>
    <w:link w:val="Style51"/>
    <w:rPr>
      <w:b w:val="0"/>
      <w:bCs w:val="0"/>
      <w:i w:val="0"/>
      <w:iCs w:val="0"/>
      <w:smallCaps w:val="0"/>
      <w:strike w:val="0"/>
      <w:sz w:val="9"/>
      <w:szCs w:val="9"/>
      <w:u w:val="none"/>
    </w:rPr>
  </w:style>
  <w:style w:type="paragraph" w:customStyle="1" w:styleId="Style51">
    <w:name w:val="Style 51"/>
    <w:basedOn w:val="Normal"/>
    <w:link w:val="CharStyle52"/>
    <w:rPr>
      <w:sz w:val="9"/>
      <w:szCs w:val="9"/>
    </w:rPr>
  </w:style>
  <w:style w:type="character" w:customStyle="1" w:styleId="CharStyle54">
    <w:name w:val="Char Style 54"/>
    <w:basedOn w:val="DefaultParagraphFont"/>
    <w:link w:val="Style53"/>
    <w:rPr>
      <w:b w:val="0"/>
      <w:bCs w:val="0"/>
      <w:i/>
      <w:iCs/>
      <w:smallCaps w:val="0"/>
      <w:strike w:val="0"/>
      <w:sz w:val="18"/>
      <w:szCs w:val="18"/>
      <w:u w:val="none"/>
    </w:rPr>
  </w:style>
  <w:style w:type="paragraph" w:customStyle="1" w:styleId="Style53">
    <w:name w:val="Style 53"/>
    <w:basedOn w:val="Normal"/>
    <w:link w:val="CharStyle54"/>
    <w:rPr>
      <w:i/>
      <w:iCs/>
      <w:sz w:val="18"/>
      <w:szCs w:val="18"/>
    </w:rPr>
  </w:style>
  <w:style w:type="character" w:customStyle="1" w:styleId="CharStyle67">
    <w:name w:val="Char Style 67"/>
    <w:basedOn w:val="DefaultParagraphFont"/>
    <w:link w:val="Style66"/>
    <w:rPr>
      <w:rFonts w:ascii="Calibri" w:eastAsia="Calibri" w:hAnsi="Calibri" w:cs="Calibri"/>
      <w:b w:val="0"/>
      <w:bCs w:val="0"/>
      <w:i w:val="0"/>
      <w:iCs w:val="0"/>
      <w:smallCaps w:val="0"/>
      <w:strike w:val="0"/>
      <w:color w:val="595959"/>
      <w:sz w:val="16"/>
      <w:szCs w:val="16"/>
      <w:u w:val="none"/>
    </w:rPr>
  </w:style>
  <w:style w:type="paragraph" w:customStyle="1" w:styleId="Style66">
    <w:name w:val="Style 66"/>
    <w:basedOn w:val="Normal"/>
    <w:link w:val="CharStyle67"/>
    <w:rPr>
      <w:rFonts w:ascii="Calibri" w:eastAsia="Calibri" w:hAnsi="Calibri" w:cs="Calibri"/>
      <w:color w:val="595959"/>
      <w:sz w:val="16"/>
      <w:szCs w:val="16"/>
    </w:rPr>
  </w:style>
  <w:style w:type="character" w:customStyle="1" w:styleId="CharStyle75">
    <w:name w:val="Char Style 75"/>
    <w:basedOn w:val="DefaultParagraphFont"/>
    <w:link w:val="Style74"/>
    <w:rPr>
      <w:rFonts w:ascii="Arial" w:eastAsia="Arial" w:hAnsi="Arial" w:cs="Arial"/>
      <w:b w:val="0"/>
      <w:bCs w:val="0"/>
      <w:i w:val="0"/>
      <w:iCs w:val="0"/>
      <w:smallCaps w:val="0"/>
      <w:strike w:val="0"/>
      <w:color w:val="4472C4"/>
      <w:sz w:val="12"/>
      <w:szCs w:val="12"/>
      <w:u w:val="none"/>
    </w:rPr>
  </w:style>
  <w:style w:type="paragraph" w:customStyle="1" w:styleId="Style74">
    <w:name w:val="Style 74"/>
    <w:basedOn w:val="Normal"/>
    <w:link w:val="CharStyle75"/>
    <w:rPr>
      <w:rFonts w:ascii="Arial" w:eastAsia="Arial" w:hAnsi="Arial" w:cs="Arial"/>
      <w:color w:val="4472C4"/>
      <w:sz w:val="12"/>
      <w:szCs w:val="12"/>
    </w:rPr>
  </w:style>
  <w:style w:type="character" w:customStyle="1" w:styleId="CharStyle99">
    <w:name w:val="Char Style 99"/>
    <w:basedOn w:val="DefaultParagraphFont"/>
    <w:link w:val="Style98"/>
    <w:rPr>
      <w:b w:val="0"/>
      <w:bCs w:val="0"/>
      <w:i w:val="0"/>
      <w:iCs w:val="0"/>
      <w:smallCaps w:val="0"/>
      <w:strike w:val="0"/>
      <w:sz w:val="14"/>
      <w:szCs w:val="14"/>
      <w:u w:val="none"/>
    </w:rPr>
  </w:style>
  <w:style w:type="paragraph" w:customStyle="1" w:styleId="Style98">
    <w:name w:val="Style 98"/>
    <w:basedOn w:val="Normal"/>
    <w:link w:val="CharStyle99"/>
    <w:pPr>
      <w:spacing w:line="276" w:lineRule="auto"/>
    </w:pPr>
    <w:rPr>
      <w:sz w:val="14"/>
      <w:szCs w:val="14"/>
    </w:rPr>
  </w:style>
  <w:style w:type="paragraph" w:styleId="Header">
    <w:name w:val="header"/>
    <w:basedOn w:val="Normal"/>
    <w:link w:val="HeaderChar"/>
    <w:uiPriority w:val="99"/>
    <w:unhideWhenUsed/>
    <w:rsid w:val="00DF379C"/>
    <w:pPr>
      <w:tabs>
        <w:tab w:val="center" w:pos="4680"/>
        <w:tab w:val="right" w:pos="9360"/>
      </w:tabs>
    </w:pPr>
  </w:style>
  <w:style w:type="character" w:customStyle="1" w:styleId="HeaderChar">
    <w:name w:val="Header Char"/>
    <w:basedOn w:val="DefaultParagraphFont"/>
    <w:link w:val="Header"/>
    <w:uiPriority w:val="99"/>
    <w:rsid w:val="00DF379C"/>
    <w:rPr>
      <w:color w:val="000000"/>
    </w:rPr>
  </w:style>
  <w:style w:type="paragraph" w:styleId="Footer">
    <w:name w:val="footer"/>
    <w:basedOn w:val="Normal"/>
    <w:link w:val="FooterChar"/>
    <w:uiPriority w:val="99"/>
    <w:unhideWhenUsed/>
    <w:rsid w:val="00DF379C"/>
    <w:pPr>
      <w:tabs>
        <w:tab w:val="center" w:pos="4680"/>
        <w:tab w:val="right" w:pos="9360"/>
      </w:tabs>
    </w:pPr>
  </w:style>
  <w:style w:type="character" w:customStyle="1" w:styleId="FooterChar">
    <w:name w:val="Footer Char"/>
    <w:basedOn w:val="DefaultParagraphFont"/>
    <w:link w:val="Footer"/>
    <w:uiPriority w:val="99"/>
    <w:rsid w:val="00DF379C"/>
    <w:rPr>
      <w:color w:val="000000"/>
    </w:rPr>
  </w:style>
  <w:style w:type="paragraph" w:customStyle="1" w:styleId="Default">
    <w:name w:val="Default"/>
    <w:rsid w:val="00C17303"/>
    <w:pPr>
      <w:widowControl/>
      <w:autoSpaceDE w:val="0"/>
      <w:autoSpaceDN w:val="0"/>
      <w:adjustRightInd w:val="0"/>
    </w:pPr>
    <w:rPr>
      <w:color w:val="000000"/>
      <w:lang w:val="en-US" w:bidi="ar-SA"/>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67326C"/>
    <w:pPr>
      <w:widowControl/>
      <w:spacing w:after="160" w:line="259" w:lineRule="auto"/>
      <w:ind w:left="720"/>
      <w:contextualSpacing/>
    </w:pPr>
    <w:rPr>
      <w:rFonts w:asciiTheme="minorHAnsi" w:eastAsiaTheme="minorHAnsi" w:hAnsiTheme="minorHAnsi" w:cstheme="minorBidi"/>
      <w:color w:val="auto"/>
      <w:kern w:val="2"/>
      <w:sz w:val="22"/>
      <w:szCs w:val="22"/>
      <w:lang w:val="en-US" w:eastAsia="en-US" w:bidi="ar-SA"/>
      <w14:ligatures w14:val="standardContextual"/>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basedOn w:val="DefaultParagraphFont"/>
    <w:link w:val="ListParagraph"/>
    <w:uiPriority w:val="34"/>
    <w:qFormat/>
    <w:rsid w:val="0067326C"/>
    <w:rPr>
      <w:rFonts w:asciiTheme="minorHAnsi" w:eastAsiaTheme="minorHAnsi" w:hAnsiTheme="minorHAnsi" w:cstheme="minorBidi"/>
      <w:kern w:val="2"/>
      <w:sz w:val="22"/>
      <w:szCs w:val="22"/>
      <w:lang w:val="en-US" w:eastAsia="en-US" w:bidi="ar-SA"/>
      <w14:ligatures w14:val="standardContextual"/>
    </w:rPr>
  </w:style>
  <w:style w:type="paragraph" w:styleId="NoSpacing">
    <w:name w:val="No Spacing"/>
    <w:uiPriority w:val="1"/>
    <w:qFormat/>
    <w:rsid w:val="00556F39"/>
    <w:rPr>
      <w:color w:val="000000"/>
    </w:rPr>
  </w:style>
  <w:style w:type="character" w:styleId="Hyperlink">
    <w:name w:val="Hyperlink"/>
    <w:basedOn w:val="DefaultParagraphFont"/>
    <w:uiPriority w:val="99"/>
    <w:unhideWhenUsed/>
    <w:rsid w:val="00DD3E52"/>
    <w:rPr>
      <w:color w:val="F49100" w:themeColor="hyperlink"/>
      <w:u w:val="single"/>
    </w:rPr>
  </w:style>
  <w:style w:type="paragraph" w:styleId="FootnoteText">
    <w:name w:val="footnote text"/>
    <w:aliases w:val="Footnote Text Char1,Footnote Text Blue,Footnote Text1,Char,single space,ft,footnote text,footnote text Char,Footnote Text Char Char Char,Tegn1,Tegn1 Char,Char Char Char,Footnote Text Char2 Char Char,Footnote Text Char Char2 Char Char, Char"/>
    <w:basedOn w:val="Normal"/>
    <w:link w:val="FootnoteTextChar"/>
    <w:uiPriority w:val="99"/>
    <w:unhideWhenUsed/>
    <w:qFormat/>
    <w:rsid w:val="00DD3E52"/>
    <w:pPr>
      <w:widowControl/>
    </w:pPr>
    <w:rPr>
      <w:color w:val="auto"/>
      <w:szCs w:val="20"/>
      <w:lang w:val="bs-Latn-BA" w:eastAsia="en-GB" w:bidi="ar-SA"/>
    </w:rPr>
  </w:style>
  <w:style w:type="character" w:customStyle="1" w:styleId="FootnoteTextChar">
    <w:name w:val="Footnote Text Char"/>
    <w:aliases w:val="Footnote Text Char1 Char,Footnote Text Blue Char,Footnote Text1 Char,Char Char,single space Char,ft Char,footnote text Char1,footnote text Char Char,Footnote Text Char Char Char Char,Tegn1 Char1,Tegn1 Char Char,Char Char Char Char"/>
    <w:basedOn w:val="DefaultParagraphFont"/>
    <w:link w:val="FootnoteText"/>
    <w:uiPriority w:val="99"/>
    <w:qFormat/>
    <w:rsid w:val="00DD3E52"/>
    <w:rPr>
      <w:sz w:val="20"/>
      <w:szCs w:val="20"/>
      <w:lang w:val="bs-Latn-BA" w:eastAsia="en-GB" w:bidi="ar-SA"/>
    </w:rPr>
  </w:style>
  <w:style w:type="character" w:styleId="FootnoteReference">
    <w:name w:val="footnote reference"/>
    <w:aliases w:val="BVI fnr,ftref,16 Point,Superscript 6 Point,SUPERS,EN Footnote Reference,Footnote reference number,Footnote symbol,note TESI,-E Fußnotenzeichen,number,Footnote text,Footnote Reference Superscript,stylish,Footnote call,Heading 6 Cha,R,o"/>
    <w:basedOn w:val="DefaultParagraphFont"/>
    <w:link w:val="BVIfnrZchnCharZchnCharCharCharChar"/>
    <w:uiPriority w:val="99"/>
    <w:unhideWhenUsed/>
    <w:qFormat/>
    <w:rsid w:val="00DD3E52"/>
    <w:rPr>
      <w:vertAlign w:val="superscript"/>
    </w:rPr>
  </w:style>
  <w:style w:type="paragraph" w:customStyle="1" w:styleId="BVIfnrZchnCharZchnCharCharCharChar">
    <w:name w:val="BVI fnr Zchn Char Zchn Char Char Char Char"/>
    <w:aliases w:val=" BVI fnr Car Car Zchn Char Zchn Char Char Char Char,BVI fnr Car Zchn Char Zchn Char Char Char Char,BVI fnr Car Car Zchn Char Zchn Char Char Char Char"/>
    <w:basedOn w:val="Normal"/>
    <w:link w:val="FootnoteReference"/>
    <w:uiPriority w:val="99"/>
    <w:rsid w:val="00DD3E52"/>
    <w:pPr>
      <w:widowControl/>
      <w:spacing w:before="40" w:line="240" w:lineRule="exact"/>
    </w:pPr>
    <w:rPr>
      <w:color w:val="auto"/>
      <w:vertAlign w:val="superscript"/>
    </w:rPr>
  </w:style>
  <w:style w:type="character" w:customStyle="1" w:styleId="CaptionChar">
    <w:name w:val="Caption Char"/>
    <w:aliases w:val="Caption_Tabela Char,Char1 Char"/>
    <w:link w:val="Caption"/>
    <w:uiPriority w:val="35"/>
    <w:locked/>
    <w:rsid w:val="00DD3E52"/>
    <w:rPr>
      <w:b/>
      <w:i/>
      <w:iCs/>
      <w:color w:val="000000" w:themeColor="text1"/>
      <w:sz w:val="20"/>
      <w:szCs w:val="18"/>
      <w:lang w:val="bs-Latn-BA" w:eastAsia="en-GB"/>
    </w:rPr>
  </w:style>
  <w:style w:type="paragraph" w:styleId="Caption">
    <w:name w:val="caption"/>
    <w:aliases w:val="Caption_Tabela,Char1"/>
    <w:basedOn w:val="Normal"/>
    <w:next w:val="Normal"/>
    <w:link w:val="CaptionChar"/>
    <w:uiPriority w:val="35"/>
    <w:unhideWhenUsed/>
    <w:qFormat/>
    <w:rsid w:val="00DD3E52"/>
    <w:pPr>
      <w:widowControl/>
    </w:pPr>
    <w:rPr>
      <w:b/>
      <w:i/>
      <w:iCs/>
      <w:color w:val="000000" w:themeColor="text1"/>
      <w:szCs w:val="18"/>
      <w:lang w:val="bs-Latn-BA" w:eastAsia="en-GB"/>
    </w:rPr>
  </w:style>
  <w:style w:type="table" w:styleId="TableGrid">
    <w:name w:val="Table Grid"/>
    <w:basedOn w:val="TableNormal"/>
    <w:uiPriority w:val="59"/>
    <w:rsid w:val="004B4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21131"/>
    <w:rPr>
      <w:color w:val="auto"/>
      <w:szCs w:val="20"/>
    </w:rPr>
  </w:style>
  <w:style w:type="character" w:customStyle="1" w:styleId="BodyTextChar">
    <w:name w:val="Body Text Char"/>
    <w:basedOn w:val="DefaultParagraphFont"/>
    <w:link w:val="BodyText"/>
    <w:uiPriority w:val="1"/>
    <w:rsid w:val="00A21131"/>
    <w:rPr>
      <w:sz w:val="20"/>
      <w:szCs w:val="20"/>
    </w:rPr>
  </w:style>
  <w:style w:type="paragraph" w:styleId="Title">
    <w:name w:val="Title"/>
    <w:basedOn w:val="Normal"/>
    <w:next w:val="Normal"/>
    <w:link w:val="TitleChar"/>
    <w:uiPriority w:val="1"/>
    <w:qFormat/>
    <w:rsid w:val="00CB5E26"/>
    <w:pPr>
      <w:widowControl/>
      <w:autoSpaceDE w:val="0"/>
      <w:autoSpaceDN w:val="0"/>
      <w:adjustRightInd w:val="0"/>
      <w:spacing w:before="63"/>
      <w:ind w:left="3408" w:hanging="3270"/>
    </w:pPr>
    <w:rPr>
      <w:rFonts w:ascii="Calibri" w:hAnsi="Calibri" w:cs="Calibri"/>
      <w:b/>
      <w:bCs/>
      <w:color w:val="auto"/>
      <w:sz w:val="18"/>
      <w:szCs w:val="18"/>
      <w:lang w:val="en-US" w:bidi="ar-SA"/>
    </w:rPr>
  </w:style>
  <w:style w:type="character" w:customStyle="1" w:styleId="TitleChar">
    <w:name w:val="Title Char"/>
    <w:basedOn w:val="DefaultParagraphFont"/>
    <w:link w:val="Title"/>
    <w:uiPriority w:val="1"/>
    <w:rsid w:val="00CB5E26"/>
    <w:rPr>
      <w:rFonts w:ascii="Calibri" w:hAnsi="Calibri" w:cs="Calibri"/>
      <w:b/>
      <w:bCs/>
      <w:sz w:val="18"/>
      <w:szCs w:val="18"/>
      <w:lang w:val="en-US" w:bidi="ar-SA"/>
    </w:rPr>
  </w:style>
  <w:style w:type="paragraph" w:styleId="BalloonText">
    <w:name w:val="Balloon Text"/>
    <w:basedOn w:val="Normal"/>
    <w:link w:val="BalloonTextChar"/>
    <w:uiPriority w:val="99"/>
    <w:semiHidden/>
    <w:unhideWhenUsed/>
    <w:rsid w:val="005E6E7C"/>
    <w:rPr>
      <w:rFonts w:ascii="Tahoma" w:hAnsi="Tahoma" w:cs="Tahoma"/>
      <w:sz w:val="16"/>
      <w:szCs w:val="16"/>
    </w:rPr>
  </w:style>
  <w:style w:type="character" w:customStyle="1" w:styleId="BalloonTextChar">
    <w:name w:val="Balloon Text Char"/>
    <w:basedOn w:val="DefaultParagraphFont"/>
    <w:link w:val="BalloonText"/>
    <w:uiPriority w:val="99"/>
    <w:semiHidden/>
    <w:rsid w:val="005E6E7C"/>
    <w:rPr>
      <w:rFonts w:ascii="Tahoma" w:hAnsi="Tahoma" w:cs="Tahoma"/>
      <w:color w:val="000000"/>
      <w:sz w:val="16"/>
      <w:szCs w:val="16"/>
    </w:rPr>
  </w:style>
  <w:style w:type="paragraph" w:styleId="EndnoteText">
    <w:name w:val="endnote text"/>
    <w:basedOn w:val="Normal"/>
    <w:link w:val="EndnoteTextChar"/>
    <w:uiPriority w:val="99"/>
    <w:semiHidden/>
    <w:unhideWhenUsed/>
    <w:rsid w:val="002B51C2"/>
    <w:rPr>
      <w:szCs w:val="20"/>
    </w:rPr>
  </w:style>
  <w:style w:type="character" w:customStyle="1" w:styleId="EndnoteTextChar">
    <w:name w:val="Endnote Text Char"/>
    <w:basedOn w:val="DefaultParagraphFont"/>
    <w:link w:val="EndnoteText"/>
    <w:uiPriority w:val="99"/>
    <w:semiHidden/>
    <w:rsid w:val="002B51C2"/>
    <w:rPr>
      <w:color w:val="000000"/>
      <w:sz w:val="20"/>
      <w:szCs w:val="20"/>
    </w:rPr>
  </w:style>
  <w:style w:type="character" w:styleId="EndnoteReference">
    <w:name w:val="endnote reference"/>
    <w:basedOn w:val="DefaultParagraphFont"/>
    <w:uiPriority w:val="99"/>
    <w:semiHidden/>
    <w:unhideWhenUsed/>
    <w:rsid w:val="002B51C2"/>
    <w:rPr>
      <w:vertAlign w:val="superscript"/>
    </w:rPr>
  </w:style>
  <w:style w:type="paragraph" w:styleId="TOC1">
    <w:name w:val="toc 1"/>
    <w:basedOn w:val="Normal"/>
    <w:next w:val="Normal"/>
    <w:autoRedefine/>
    <w:uiPriority w:val="39"/>
    <w:unhideWhenUsed/>
    <w:rsid w:val="0094752E"/>
    <w:pPr>
      <w:spacing w:after="100"/>
    </w:pPr>
  </w:style>
  <w:style w:type="paragraph" w:styleId="TOC2">
    <w:name w:val="toc 2"/>
    <w:basedOn w:val="Normal"/>
    <w:next w:val="Normal"/>
    <w:autoRedefine/>
    <w:uiPriority w:val="39"/>
    <w:unhideWhenUsed/>
    <w:rsid w:val="009E2F98"/>
    <w:pPr>
      <w:tabs>
        <w:tab w:val="left" w:leader="dot" w:pos="8827"/>
      </w:tabs>
      <w:spacing w:after="100"/>
      <w:ind w:left="245" w:firstLine="302"/>
    </w:pPr>
    <w:rPr>
      <w:noProof/>
      <w:szCs w:val="20"/>
      <w14:scene3d>
        <w14:camera w14:prst="orthographicFront"/>
        <w14:lightRig w14:rig="threePt" w14:dir="t">
          <w14:rot w14:lat="0" w14:lon="0" w14:rev="0"/>
        </w14:lightRig>
      </w14:scene3d>
    </w:rPr>
  </w:style>
  <w:style w:type="character" w:styleId="CommentReference">
    <w:name w:val="annotation reference"/>
    <w:basedOn w:val="DefaultParagraphFont"/>
    <w:uiPriority w:val="99"/>
    <w:semiHidden/>
    <w:unhideWhenUsed/>
    <w:rsid w:val="007F35CF"/>
    <w:rPr>
      <w:sz w:val="16"/>
      <w:szCs w:val="16"/>
    </w:rPr>
  </w:style>
  <w:style w:type="paragraph" w:styleId="CommentText">
    <w:name w:val="annotation text"/>
    <w:basedOn w:val="Normal"/>
    <w:link w:val="CommentTextChar"/>
    <w:uiPriority w:val="99"/>
    <w:unhideWhenUsed/>
    <w:rsid w:val="007F35CF"/>
    <w:rPr>
      <w:szCs w:val="20"/>
    </w:rPr>
  </w:style>
  <w:style w:type="character" w:customStyle="1" w:styleId="CommentTextChar">
    <w:name w:val="Comment Text Char"/>
    <w:basedOn w:val="DefaultParagraphFont"/>
    <w:link w:val="CommentText"/>
    <w:uiPriority w:val="99"/>
    <w:rsid w:val="007F35CF"/>
    <w:rPr>
      <w:color w:val="000000"/>
      <w:sz w:val="20"/>
      <w:szCs w:val="20"/>
    </w:rPr>
  </w:style>
  <w:style w:type="character" w:customStyle="1" w:styleId="cf01">
    <w:name w:val="cf01"/>
    <w:basedOn w:val="DefaultParagraphFont"/>
    <w:rsid w:val="007524BD"/>
    <w:rPr>
      <w:rFonts w:ascii="Segoe UI" w:hAnsi="Segoe UI" w:cs="Segoe UI" w:hint="default"/>
      <w:sz w:val="18"/>
      <w:szCs w:val="18"/>
    </w:rPr>
  </w:style>
  <w:style w:type="table" w:customStyle="1" w:styleId="TableGrid1">
    <w:name w:val="Table Grid1"/>
    <w:basedOn w:val="TableNormal"/>
    <w:next w:val="TableGrid"/>
    <w:uiPriority w:val="39"/>
    <w:rsid w:val="00AB7E13"/>
    <w:pPr>
      <w:widowControl/>
    </w:pPr>
    <w:rPr>
      <w:rFonts w:asciiTheme="minorHAnsi" w:eastAsiaTheme="minorHAnsi" w:hAnsiTheme="minorHAnsi" w:cstheme="minorBidi"/>
      <w:sz w:val="22"/>
      <w:szCs w:val="22"/>
      <w:lang w:val="en-GB"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30">
    <w:name w:val="Char Style 30"/>
    <w:basedOn w:val="DefaultParagraphFont"/>
    <w:link w:val="Style29"/>
    <w:rsid w:val="00AB7E13"/>
    <w:rPr>
      <w:b/>
      <w:bCs/>
      <w:sz w:val="20"/>
      <w:szCs w:val="20"/>
    </w:rPr>
  </w:style>
  <w:style w:type="paragraph" w:customStyle="1" w:styleId="Style29">
    <w:name w:val="Style 29"/>
    <w:basedOn w:val="Normal"/>
    <w:link w:val="CharStyle30"/>
    <w:rsid w:val="00AB7E13"/>
    <w:pPr>
      <w:spacing w:after="120" w:line="276" w:lineRule="auto"/>
      <w:outlineLvl w:val="3"/>
    </w:pPr>
    <w:rPr>
      <w:b/>
      <w:bCs/>
      <w:color w:val="auto"/>
      <w:szCs w:val="20"/>
    </w:rPr>
  </w:style>
  <w:style w:type="character" w:customStyle="1" w:styleId="Heading3Char">
    <w:name w:val="Heading 3 Char"/>
    <w:basedOn w:val="DefaultParagraphFont"/>
    <w:link w:val="Heading3"/>
    <w:uiPriority w:val="9"/>
    <w:semiHidden/>
    <w:rsid w:val="00A90504"/>
    <w:rPr>
      <w:rFonts w:asciiTheme="majorHAnsi" w:eastAsiaTheme="majorEastAsia" w:hAnsiTheme="majorHAnsi" w:cstheme="majorBidi"/>
      <w:color w:val="073662" w:themeColor="accent1" w:themeShade="7F"/>
    </w:rPr>
  </w:style>
  <w:style w:type="paragraph" w:styleId="TOC4">
    <w:name w:val="toc 4"/>
    <w:basedOn w:val="Normal"/>
    <w:next w:val="Normal"/>
    <w:autoRedefine/>
    <w:uiPriority w:val="39"/>
    <w:unhideWhenUsed/>
    <w:rsid w:val="00B909D8"/>
    <w:pPr>
      <w:spacing w:after="100"/>
      <w:ind w:left="720"/>
    </w:pPr>
  </w:style>
  <w:style w:type="paragraph" w:styleId="TOC3">
    <w:name w:val="toc 3"/>
    <w:basedOn w:val="Normal"/>
    <w:next w:val="Normal"/>
    <w:autoRedefine/>
    <w:uiPriority w:val="39"/>
    <w:unhideWhenUsed/>
    <w:rsid w:val="00B909D8"/>
    <w:pPr>
      <w:widowControl/>
      <w:spacing w:after="100" w:line="278" w:lineRule="auto"/>
      <w:ind w:left="480"/>
    </w:pPr>
    <w:rPr>
      <w:rFonts w:asciiTheme="minorHAnsi" w:eastAsiaTheme="minorEastAsia" w:hAnsiTheme="minorHAnsi" w:cstheme="minorBidi"/>
      <w:color w:val="auto"/>
      <w:kern w:val="2"/>
      <w:lang w:val="en-GB" w:eastAsia="en-GB" w:bidi="ar-SA"/>
      <w14:ligatures w14:val="standardContextual"/>
    </w:rPr>
  </w:style>
  <w:style w:type="paragraph" w:styleId="TOC5">
    <w:name w:val="toc 5"/>
    <w:basedOn w:val="Normal"/>
    <w:next w:val="Normal"/>
    <w:autoRedefine/>
    <w:uiPriority w:val="39"/>
    <w:unhideWhenUsed/>
    <w:rsid w:val="00B909D8"/>
    <w:pPr>
      <w:widowControl/>
      <w:spacing w:after="100" w:line="278" w:lineRule="auto"/>
      <w:ind w:left="960"/>
    </w:pPr>
    <w:rPr>
      <w:rFonts w:asciiTheme="minorHAnsi" w:eastAsiaTheme="minorEastAsia" w:hAnsiTheme="minorHAnsi" w:cstheme="minorBidi"/>
      <w:color w:val="auto"/>
      <w:kern w:val="2"/>
      <w:lang w:val="en-GB" w:eastAsia="en-GB" w:bidi="ar-SA"/>
      <w14:ligatures w14:val="standardContextual"/>
    </w:rPr>
  </w:style>
  <w:style w:type="paragraph" w:styleId="TOC6">
    <w:name w:val="toc 6"/>
    <w:basedOn w:val="Normal"/>
    <w:next w:val="Normal"/>
    <w:autoRedefine/>
    <w:uiPriority w:val="39"/>
    <w:unhideWhenUsed/>
    <w:rsid w:val="00B909D8"/>
    <w:pPr>
      <w:widowControl/>
      <w:spacing w:after="100" w:line="278" w:lineRule="auto"/>
      <w:ind w:left="1200"/>
    </w:pPr>
    <w:rPr>
      <w:rFonts w:asciiTheme="minorHAnsi" w:eastAsiaTheme="minorEastAsia" w:hAnsiTheme="minorHAnsi" w:cstheme="minorBidi"/>
      <w:color w:val="auto"/>
      <w:kern w:val="2"/>
      <w:lang w:val="en-GB" w:eastAsia="en-GB" w:bidi="ar-SA"/>
      <w14:ligatures w14:val="standardContextual"/>
    </w:rPr>
  </w:style>
  <w:style w:type="paragraph" w:styleId="TOC7">
    <w:name w:val="toc 7"/>
    <w:basedOn w:val="Normal"/>
    <w:next w:val="Normal"/>
    <w:autoRedefine/>
    <w:uiPriority w:val="39"/>
    <w:unhideWhenUsed/>
    <w:rsid w:val="00B909D8"/>
    <w:pPr>
      <w:widowControl/>
      <w:spacing w:after="100" w:line="278" w:lineRule="auto"/>
      <w:ind w:left="1440"/>
    </w:pPr>
    <w:rPr>
      <w:rFonts w:asciiTheme="minorHAnsi" w:eastAsiaTheme="minorEastAsia" w:hAnsiTheme="minorHAnsi" w:cstheme="minorBidi"/>
      <w:color w:val="auto"/>
      <w:kern w:val="2"/>
      <w:lang w:val="en-GB" w:eastAsia="en-GB" w:bidi="ar-SA"/>
      <w14:ligatures w14:val="standardContextual"/>
    </w:rPr>
  </w:style>
  <w:style w:type="paragraph" w:styleId="TOC8">
    <w:name w:val="toc 8"/>
    <w:basedOn w:val="Normal"/>
    <w:next w:val="Normal"/>
    <w:autoRedefine/>
    <w:uiPriority w:val="39"/>
    <w:unhideWhenUsed/>
    <w:rsid w:val="00B909D8"/>
    <w:pPr>
      <w:widowControl/>
      <w:spacing w:after="100" w:line="278" w:lineRule="auto"/>
      <w:ind w:left="1680"/>
    </w:pPr>
    <w:rPr>
      <w:rFonts w:asciiTheme="minorHAnsi" w:eastAsiaTheme="minorEastAsia" w:hAnsiTheme="minorHAnsi" w:cstheme="minorBidi"/>
      <w:color w:val="auto"/>
      <w:kern w:val="2"/>
      <w:lang w:val="en-GB" w:eastAsia="en-GB" w:bidi="ar-SA"/>
      <w14:ligatures w14:val="standardContextual"/>
    </w:rPr>
  </w:style>
  <w:style w:type="paragraph" w:styleId="TOC9">
    <w:name w:val="toc 9"/>
    <w:basedOn w:val="Normal"/>
    <w:next w:val="Normal"/>
    <w:autoRedefine/>
    <w:uiPriority w:val="39"/>
    <w:unhideWhenUsed/>
    <w:rsid w:val="00B909D8"/>
    <w:pPr>
      <w:widowControl/>
      <w:spacing w:after="100" w:line="278" w:lineRule="auto"/>
      <w:ind w:left="1920"/>
    </w:pPr>
    <w:rPr>
      <w:rFonts w:asciiTheme="minorHAnsi" w:eastAsiaTheme="minorEastAsia" w:hAnsiTheme="minorHAnsi" w:cstheme="minorBidi"/>
      <w:color w:val="auto"/>
      <w:kern w:val="2"/>
      <w:lang w:val="en-GB" w:eastAsia="en-GB" w:bidi="ar-SA"/>
      <w14:ligatures w14:val="standardContextual"/>
    </w:rPr>
  </w:style>
  <w:style w:type="character" w:styleId="UnresolvedMention">
    <w:name w:val="Unresolved Mention"/>
    <w:basedOn w:val="DefaultParagraphFont"/>
    <w:uiPriority w:val="99"/>
    <w:semiHidden/>
    <w:unhideWhenUsed/>
    <w:rsid w:val="00B909D8"/>
    <w:rPr>
      <w:color w:val="605E5C"/>
      <w:shd w:val="clear" w:color="auto" w:fill="E1DFDD"/>
    </w:rPr>
  </w:style>
  <w:style w:type="character" w:customStyle="1" w:styleId="Heading2Char">
    <w:name w:val="Heading 2 Char"/>
    <w:basedOn w:val="DefaultParagraphFont"/>
    <w:link w:val="Heading2"/>
    <w:uiPriority w:val="9"/>
    <w:rsid w:val="00F51C92"/>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50911">
      <w:bodyDiv w:val="1"/>
      <w:marLeft w:val="0"/>
      <w:marRight w:val="0"/>
      <w:marTop w:val="0"/>
      <w:marBottom w:val="0"/>
      <w:divBdr>
        <w:top w:val="none" w:sz="0" w:space="0" w:color="auto"/>
        <w:left w:val="none" w:sz="0" w:space="0" w:color="auto"/>
        <w:bottom w:val="none" w:sz="0" w:space="0" w:color="auto"/>
        <w:right w:val="none" w:sz="0" w:space="0" w:color="auto"/>
      </w:divBdr>
    </w:div>
    <w:div w:id="135297021">
      <w:bodyDiv w:val="1"/>
      <w:marLeft w:val="0"/>
      <w:marRight w:val="0"/>
      <w:marTop w:val="0"/>
      <w:marBottom w:val="0"/>
      <w:divBdr>
        <w:top w:val="none" w:sz="0" w:space="0" w:color="auto"/>
        <w:left w:val="none" w:sz="0" w:space="0" w:color="auto"/>
        <w:bottom w:val="none" w:sz="0" w:space="0" w:color="auto"/>
        <w:right w:val="none" w:sz="0" w:space="0" w:color="auto"/>
      </w:divBdr>
      <w:divsChild>
        <w:div w:id="382406093">
          <w:marLeft w:val="0"/>
          <w:marRight w:val="0"/>
          <w:marTop w:val="0"/>
          <w:marBottom w:val="0"/>
          <w:divBdr>
            <w:top w:val="none" w:sz="0" w:space="0" w:color="auto"/>
            <w:left w:val="none" w:sz="0" w:space="0" w:color="auto"/>
            <w:bottom w:val="none" w:sz="0" w:space="0" w:color="auto"/>
            <w:right w:val="none" w:sz="0" w:space="0" w:color="auto"/>
          </w:divBdr>
          <w:divsChild>
            <w:div w:id="1459451179">
              <w:marLeft w:val="0"/>
              <w:marRight w:val="0"/>
              <w:marTop w:val="0"/>
              <w:marBottom w:val="0"/>
              <w:divBdr>
                <w:top w:val="none" w:sz="0" w:space="0" w:color="auto"/>
                <w:left w:val="none" w:sz="0" w:space="0" w:color="auto"/>
                <w:bottom w:val="none" w:sz="0" w:space="0" w:color="auto"/>
                <w:right w:val="none" w:sz="0" w:space="0" w:color="auto"/>
              </w:divBdr>
              <w:divsChild>
                <w:div w:id="2112777372">
                  <w:marLeft w:val="0"/>
                  <w:marRight w:val="0"/>
                  <w:marTop w:val="0"/>
                  <w:marBottom w:val="0"/>
                  <w:divBdr>
                    <w:top w:val="none" w:sz="0" w:space="0" w:color="auto"/>
                    <w:left w:val="none" w:sz="0" w:space="0" w:color="auto"/>
                    <w:bottom w:val="none" w:sz="0" w:space="0" w:color="auto"/>
                    <w:right w:val="none" w:sz="0" w:space="0" w:color="auto"/>
                  </w:divBdr>
                  <w:divsChild>
                    <w:div w:id="1667241268">
                      <w:marLeft w:val="0"/>
                      <w:marRight w:val="0"/>
                      <w:marTop w:val="0"/>
                      <w:marBottom w:val="0"/>
                      <w:divBdr>
                        <w:top w:val="none" w:sz="0" w:space="0" w:color="auto"/>
                        <w:left w:val="none" w:sz="0" w:space="0" w:color="auto"/>
                        <w:bottom w:val="none" w:sz="0" w:space="0" w:color="auto"/>
                        <w:right w:val="none" w:sz="0" w:space="0" w:color="auto"/>
                      </w:divBdr>
                      <w:divsChild>
                        <w:div w:id="189413879">
                          <w:marLeft w:val="0"/>
                          <w:marRight w:val="0"/>
                          <w:marTop w:val="0"/>
                          <w:marBottom w:val="0"/>
                          <w:divBdr>
                            <w:top w:val="none" w:sz="0" w:space="0" w:color="auto"/>
                            <w:left w:val="none" w:sz="0" w:space="0" w:color="auto"/>
                            <w:bottom w:val="none" w:sz="0" w:space="0" w:color="auto"/>
                            <w:right w:val="none" w:sz="0" w:space="0" w:color="auto"/>
                          </w:divBdr>
                          <w:divsChild>
                            <w:div w:id="1868173213">
                              <w:marLeft w:val="0"/>
                              <w:marRight w:val="0"/>
                              <w:marTop w:val="0"/>
                              <w:marBottom w:val="0"/>
                              <w:divBdr>
                                <w:top w:val="none" w:sz="0" w:space="0" w:color="auto"/>
                                <w:left w:val="none" w:sz="0" w:space="0" w:color="auto"/>
                                <w:bottom w:val="none" w:sz="0" w:space="0" w:color="auto"/>
                                <w:right w:val="none" w:sz="0" w:space="0" w:color="auto"/>
                              </w:divBdr>
                              <w:divsChild>
                                <w:div w:id="781073585">
                                  <w:marLeft w:val="0"/>
                                  <w:marRight w:val="0"/>
                                  <w:marTop w:val="0"/>
                                  <w:marBottom w:val="0"/>
                                  <w:divBdr>
                                    <w:top w:val="none" w:sz="0" w:space="0" w:color="auto"/>
                                    <w:left w:val="none" w:sz="0" w:space="0" w:color="auto"/>
                                    <w:bottom w:val="none" w:sz="0" w:space="0" w:color="auto"/>
                                    <w:right w:val="none" w:sz="0" w:space="0" w:color="auto"/>
                                  </w:divBdr>
                                  <w:divsChild>
                                    <w:div w:id="164469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9704">
                          <w:marLeft w:val="0"/>
                          <w:marRight w:val="0"/>
                          <w:marTop w:val="0"/>
                          <w:marBottom w:val="0"/>
                          <w:divBdr>
                            <w:top w:val="none" w:sz="0" w:space="0" w:color="auto"/>
                            <w:left w:val="none" w:sz="0" w:space="0" w:color="auto"/>
                            <w:bottom w:val="none" w:sz="0" w:space="0" w:color="auto"/>
                            <w:right w:val="none" w:sz="0" w:space="0" w:color="auto"/>
                          </w:divBdr>
                          <w:divsChild>
                            <w:div w:id="1761637829">
                              <w:marLeft w:val="0"/>
                              <w:marRight w:val="0"/>
                              <w:marTop w:val="0"/>
                              <w:marBottom w:val="0"/>
                              <w:divBdr>
                                <w:top w:val="none" w:sz="0" w:space="0" w:color="auto"/>
                                <w:left w:val="none" w:sz="0" w:space="0" w:color="auto"/>
                                <w:bottom w:val="none" w:sz="0" w:space="0" w:color="auto"/>
                                <w:right w:val="none" w:sz="0" w:space="0" w:color="auto"/>
                              </w:divBdr>
                              <w:divsChild>
                                <w:div w:id="140741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620613">
      <w:bodyDiv w:val="1"/>
      <w:marLeft w:val="0"/>
      <w:marRight w:val="0"/>
      <w:marTop w:val="0"/>
      <w:marBottom w:val="0"/>
      <w:divBdr>
        <w:top w:val="none" w:sz="0" w:space="0" w:color="auto"/>
        <w:left w:val="none" w:sz="0" w:space="0" w:color="auto"/>
        <w:bottom w:val="none" w:sz="0" w:space="0" w:color="auto"/>
        <w:right w:val="none" w:sz="0" w:space="0" w:color="auto"/>
      </w:divBdr>
    </w:div>
    <w:div w:id="626087076">
      <w:bodyDiv w:val="1"/>
      <w:marLeft w:val="0"/>
      <w:marRight w:val="0"/>
      <w:marTop w:val="0"/>
      <w:marBottom w:val="0"/>
      <w:divBdr>
        <w:top w:val="none" w:sz="0" w:space="0" w:color="auto"/>
        <w:left w:val="none" w:sz="0" w:space="0" w:color="auto"/>
        <w:bottom w:val="none" w:sz="0" w:space="0" w:color="auto"/>
        <w:right w:val="none" w:sz="0" w:space="0" w:color="auto"/>
      </w:divBdr>
    </w:div>
    <w:div w:id="804666571">
      <w:bodyDiv w:val="1"/>
      <w:marLeft w:val="0"/>
      <w:marRight w:val="0"/>
      <w:marTop w:val="0"/>
      <w:marBottom w:val="0"/>
      <w:divBdr>
        <w:top w:val="none" w:sz="0" w:space="0" w:color="auto"/>
        <w:left w:val="none" w:sz="0" w:space="0" w:color="auto"/>
        <w:bottom w:val="none" w:sz="0" w:space="0" w:color="auto"/>
        <w:right w:val="none" w:sz="0" w:space="0" w:color="auto"/>
      </w:divBdr>
      <w:divsChild>
        <w:div w:id="1376999174">
          <w:marLeft w:val="0"/>
          <w:marRight w:val="0"/>
          <w:marTop w:val="0"/>
          <w:marBottom w:val="0"/>
          <w:divBdr>
            <w:top w:val="none" w:sz="0" w:space="0" w:color="auto"/>
            <w:left w:val="none" w:sz="0" w:space="0" w:color="auto"/>
            <w:bottom w:val="none" w:sz="0" w:space="0" w:color="auto"/>
            <w:right w:val="none" w:sz="0" w:space="0" w:color="auto"/>
          </w:divBdr>
          <w:divsChild>
            <w:div w:id="2007006429">
              <w:marLeft w:val="0"/>
              <w:marRight w:val="0"/>
              <w:marTop w:val="0"/>
              <w:marBottom w:val="0"/>
              <w:divBdr>
                <w:top w:val="none" w:sz="0" w:space="0" w:color="auto"/>
                <w:left w:val="none" w:sz="0" w:space="0" w:color="auto"/>
                <w:bottom w:val="none" w:sz="0" w:space="0" w:color="auto"/>
                <w:right w:val="none" w:sz="0" w:space="0" w:color="auto"/>
              </w:divBdr>
              <w:divsChild>
                <w:div w:id="1643845139">
                  <w:marLeft w:val="0"/>
                  <w:marRight w:val="0"/>
                  <w:marTop w:val="0"/>
                  <w:marBottom w:val="0"/>
                  <w:divBdr>
                    <w:top w:val="none" w:sz="0" w:space="0" w:color="auto"/>
                    <w:left w:val="none" w:sz="0" w:space="0" w:color="auto"/>
                    <w:bottom w:val="none" w:sz="0" w:space="0" w:color="auto"/>
                    <w:right w:val="none" w:sz="0" w:space="0" w:color="auto"/>
                  </w:divBdr>
                  <w:divsChild>
                    <w:div w:id="1718816188">
                      <w:marLeft w:val="0"/>
                      <w:marRight w:val="0"/>
                      <w:marTop w:val="0"/>
                      <w:marBottom w:val="0"/>
                      <w:divBdr>
                        <w:top w:val="none" w:sz="0" w:space="0" w:color="auto"/>
                        <w:left w:val="none" w:sz="0" w:space="0" w:color="auto"/>
                        <w:bottom w:val="none" w:sz="0" w:space="0" w:color="auto"/>
                        <w:right w:val="none" w:sz="0" w:space="0" w:color="auto"/>
                      </w:divBdr>
                      <w:divsChild>
                        <w:div w:id="1306811380">
                          <w:marLeft w:val="0"/>
                          <w:marRight w:val="0"/>
                          <w:marTop w:val="0"/>
                          <w:marBottom w:val="0"/>
                          <w:divBdr>
                            <w:top w:val="none" w:sz="0" w:space="0" w:color="auto"/>
                            <w:left w:val="none" w:sz="0" w:space="0" w:color="auto"/>
                            <w:bottom w:val="none" w:sz="0" w:space="0" w:color="auto"/>
                            <w:right w:val="none" w:sz="0" w:space="0" w:color="auto"/>
                          </w:divBdr>
                          <w:divsChild>
                            <w:div w:id="1195197547">
                              <w:marLeft w:val="0"/>
                              <w:marRight w:val="0"/>
                              <w:marTop w:val="0"/>
                              <w:marBottom w:val="0"/>
                              <w:divBdr>
                                <w:top w:val="none" w:sz="0" w:space="0" w:color="auto"/>
                                <w:left w:val="none" w:sz="0" w:space="0" w:color="auto"/>
                                <w:bottom w:val="none" w:sz="0" w:space="0" w:color="auto"/>
                                <w:right w:val="none" w:sz="0" w:space="0" w:color="auto"/>
                              </w:divBdr>
                              <w:divsChild>
                                <w:div w:id="732893874">
                                  <w:marLeft w:val="0"/>
                                  <w:marRight w:val="0"/>
                                  <w:marTop w:val="0"/>
                                  <w:marBottom w:val="0"/>
                                  <w:divBdr>
                                    <w:top w:val="none" w:sz="0" w:space="0" w:color="auto"/>
                                    <w:left w:val="none" w:sz="0" w:space="0" w:color="auto"/>
                                    <w:bottom w:val="none" w:sz="0" w:space="0" w:color="auto"/>
                                    <w:right w:val="none" w:sz="0" w:space="0" w:color="auto"/>
                                  </w:divBdr>
                                  <w:divsChild>
                                    <w:div w:id="210472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43760">
                          <w:marLeft w:val="0"/>
                          <w:marRight w:val="0"/>
                          <w:marTop w:val="0"/>
                          <w:marBottom w:val="0"/>
                          <w:divBdr>
                            <w:top w:val="none" w:sz="0" w:space="0" w:color="auto"/>
                            <w:left w:val="none" w:sz="0" w:space="0" w:color="auto"/>
                            <w:bottom w:val="none" w:sz="0" w:space="0" w:color="auto"/>
                            <w:right w:val="none" w:sz="0" w:space="0" w:color="auto"/>
                          </w:divBdr>
                          <w:divsChild>
                            <w:div w:id="386420619">
                              <w:marLeft w:val="0"/>
                              <w:marRight w:val="0"/>
                              <w:marTop w:val="0"/>
                              <w:marBottom w:val="0"/>
                              <w:divBdr>
                                <w:top w:val="none" w:sz="0" w:space="0" w:color="auto"/>
                                <w:left w:val="none" w:sz="0" w:space="0" w:color="auto"/>
                                <w:bottom w:val="none" w:sz="0" w:space="0" w:color="auto"/>
                                <w:right w:val="none" w:sz="0" w:space="0" w:color="auto"/>
                              </w:divBdr>
                              <w:divsChild>
                                <w:div w:id="10076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056559">
      <w:bodyDiv w:val="1"/>
      <w:marLeft w:val="0"/>
      <w:marRight w:val="0"/>
      <w:marTop w:val="0"/>
      <w:marBottom w:val="0"/>
      <w:divBdr>
        <w:top w:val="none" w:sz="0" w:space="0" w:color="auto"/>
        <w:left w:val="none" w:sz="0" w:space="0" w:color="auto"/>
        <w:bottom w:val="none" w:sz="0" w:space="0" w:color="auto"/>
        <w:right w:val="none" w:sz="0" w:space="0" w:color="auto"/>
      </w:divBdr>
      <w:divsChild>
        <w:div w:id="1642611011">
          <w:marLeft w:val="0"/>
          <w:marRight w:val="0"/>
          <w:marTop w:val="0"/>
          <w:marBottom w:val="0"/>
          <w:divBdr>
            <w:top w:val="none" w:sz="0" w:space="0" w:color="auto"/>
            <w:left w:val="none" w:sz="0" w:space="0" w:color="auto"/>
            <w:bottom w:val="none" w:sz="0" w:space="0" w:color="auto"/>
            <w:right w:val="none" w:sz="0" w:space="0" w:color="auto"/>
          </w:divBdr>
          <w:divsChild>
            <w:div w:id="348410324">
              <w:marLeft w:val="0"/>
              <w:marRight w:val="0"/>
              <w:marTop w:val="0"/>
              <w:marBottom w:val="0"/>
              <w:divBdr>
                <w:top w:val="none" w:sz="0" w:space="0" w:color="auto"/>
                <w:left w:val="none" w:sz="0" w:space="0" w:color="auto"/>
                <w:bottom w:val="none" w:sz="0" w:space="0" w:color="auto"/>
                <w:right w:val="none" w:sz="0" w:space="0" w:color="auto"/>
              </w:divBdr>
              <w:divsChild>
                <w:div w:id="153840024">
                  <w:marLeft w:val="0"/>
                  <w:marRight w:val="0"/>
                  <w:marTop w:val="0"/>
                  <w:marBottom w:val="0"/>
                  <w:divBdr>
                    <w:top w:val="none" w:sz="0" w:space="0" w:color="auto"/>
                    <w:left w:val="none" w:sz="0" w:space="0" w:color="auto"/>
                    <w:bottom w:val="none" w:sz="0" w:space="0" w:color="auto"/>
                    <w:right w:val="none" w:sz="0" w:space="0" w:color="auto"/>
                  </w:divBdr>
                  <w:divsChild>
                    <w:div w:id="165289045">
                      <w:marLeft w:val="0"/>
                      <w:marRight w:val="0"/>
                      <w:marTop w:val="0"/>
                      <w:marBottom w:val="0"/>
                      <w:divBdr>
                        <w:top w:val="none" w:sz="0" w:space="0" w:color="auto"/>
                        <w:left w:val="none" w:sz="0" w:space="0" w:color="auto"/>
                        <w:bottom w:val="none" w:sz="0" w:space="0" w:color="auto"/>
                        <w:right w:val="none" w:sz="0" w:space="0" w:color="auto"/>
                      </w:divBdr>
                      <w:divsChild>
                        <w:div w:id="2099592971">
                          <w:marLeft w:val="0"/>
                          <w:marRight w:val="0"/>
                          <w:marTop w:val="0"/>
                          <w:marBottom w:val="0"/>
                          <w:divBdr>
                            <w:top w:val="none" w:sz="0" w:space="0" w:color="auto"/>
                            <w:left w:val="none" w:sz="0" w:space="0" w:color="auto"/>
                            <w:bottom w:val="none" w:sz="0" w:space="0" w:color="auto"/>
                            <w:right w:val="none" w:sz="0" w:space="0" w:color="auto"/>
                          </w:divBdr>
                          <w:divsChild>
                            <w:div w:id="270867905">
                              <w:marLeft w:val="0"/>
                              <w:marRight w:val="0"/>
                              <w:marTop w:val="0"/>
                              <w:marBottom w:val="0"/>
                              <w:divBdr>
                                <w:top w:val="none" w:sz="0" w:space="0" w:color="auto"/>
                                <w:left w:val="none" w:sz="0" w:space="0" w:color="auto"/>
                                <w:bottom w:val="none" w:sz="0" w:space="0" w:color="auto"/>
                                <w:right w:val="none" w:sz="0" w:space="0" w:color="auto"/>
                              </w:divBdr>
                              <w:divsChild>
                                <w:div w:id="1384015753">
                                  <w:marLeft w:val="0"/>
                                  <w:marRight w:val="0"/>
                                  <w:marTop w:val="0"/>
                                  <w:marBottom w:val="0"/>
                                  <w:divBdr>
                                    <w:top w:val="none" w:sz="0" w:space="0" w:color="auto"/>
                                    <w:left w:val="none" w:sz="0" w:space="0" w:color="auto"/>
                                    <w:bottom w:val="none" w:sz="0" w:space="0" w:color="auto"/>
                                    <w:right w:val="none" w:sz="0" w:space="0" w:color="auto"/>
                                  </w:divBdr>
                                  <w:divsChild>
                                    <w:div w:id="2575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68477">
                          <w:marLeft w:val="0"/>
                          <w:marRight w:val="0"/>
                          <w:marTop w:val="0"/>
                          <w:marBottom w:val="0"/>
                          <w:divBdr>
                            <w:top w:val="none" w:sz="0" w:space="0" w:color="auto"/>
                            <w:left w:val="none" w:sz="0" w:space="0" w:color="auto"/>
                            <w:bottom w:val="none" w:sz="0" w:space="0" w:color="auto"/>
                            <w:right w:val="none" w:sz="0" w:space="0" w:color="auto"/>
                          </w:divBdr>
                          <w:divsChild>
                            <w:div w:id="100687949">
                              <w:marLeft w:val="0"/>
                              <w:marRight w:val="0"/>
                              <w:marTop w:val="0"/>
                              <w:marBottom w:val="0"/>
                              <w:divBdr>
                                <w:top w:val="none" w:sz="0" w:space="0" w:color="auto"/>
                                <w:left w:val="none" w:sz="0" w:space="0" w:color="auto"/>
                                <w:bottom w:val="none" w:sz="0" w:space="0" w:color="auto"/>
                                <w:right w:val="none" w:sz="0" w:space="0" w:color="auto"/>
                              </w:divBdr>
                              <w:divsChild>
                                <w:div w:id="42435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794555">
      <w:bodyDiv w:val="1"/>
      <w:marLeft w:val="0"/>
      <w:marRight w:val="0"/>
      <w:marTop w:val="0"/>
      <w:marBottom w:val="0"/>
      <w:divBdr>
        <w:top w:val="none" w:sz="0" w:space="0" w:color="auto"/>
        <w:left w:val="none" w:sz="0" w:space="0" w:color="auto"/>
        <w:bottom w:val="none" w:sz="0" w:space="0" w:color="auto"/>
        <w:right w:val="none" w:sz="0" w:space="0" w:color="auto"/>
      </w:divBdr>
    </w:div>
    <w:div w:id="1547331483">
      <w:bodyDiv w:val="1"/>
      <w:marLeft w:val="0"/>
      <w:marRight w:val="0"/>
      <w:marTop w:val="0"/>
      <w:marBottom w:val="0"/>
      <w:divBdr>
        <w:top w:val="none" w:sz="0" w:space="0" w:color="auto"/>
        <w:left w:val="none" w:sz="0" w:space="0" w:color="auto"/>
        <w:bottom w:val="none" w:sz="0" w:space="0" w:color="auto"/>
        <w:right w:val="none" w:sz="0" w:space="0" w:color="auto"/>
      </w:divBdr>
      <w:divsChild>
        <w:div w:id="1701122395">
          <w:marLeft w:val="0"/>
          <w:marRight w:val="0"/>
          <w:marTop w:val="0"/>
          <w:marBottom w:val="0"/>
          <w:divBdr>
            <w:top w:val="none" w:sz="0" w:space="0" w:color="auto"/>
            <w:left w:val="none" w:sz="0" w:space="0" w:color="auto"/>
            <w:bottom w:val="none" w:sz="0" w:space="0" w:color="auto"/>
            <w:right w:val="none" w:sz="0" w:space="0" w:color="auto"/>
          </w:divBdr>
          <w:divsChild>
            <w:div w:id="628557060">
              <w:marLeft w:val="0"/>
              <w:marRight w:val="0"/>
              <w:marTop w:val="0"/>
              <w:marBottom w:val="0"/>
              <w:divBdr>
                <w:top w:val="none" w:sz="0" w:space="0" w:color="auto"/>
                <w:left w:val="none" w:sz="0" w:space="0" w:color="auto"/>
                <w:bottom w:val="none" w:sz="0" w:space="0" w:color="auto"/>
                <w:right w:val="none" w:sz="0" w:space="0" w:color="auto"/>
              </w:divBdr>
              <w:divsChild>
                <w:div w:id="1216425798">
                  <w:marLeft w:val="0"/>
                  <w:marRight w:val="0"/>
                  <w:marTop w:val="0"/>
                  <w:marBottom w:val="0"/>
                  <w:divBdr>
                    <w:top w:val="none" w:sz="0" w:space="0" w:color="auto"/>
                    <w:left w:val="none" w:sz="0" w:space="0" w:color="auto"/>
                    <w:bottom w:val="none" w:sz="0" w:space="0" w:color="auto"/>
                    <w:right w:val="none" w:sz="0" w:space="0" w:color="auto"/>
                  </w:divBdr>
                  <w:divsChild>
                    <w:div w:id="1105534693">
                      <w:marLeft w:val="0"/>
                      <w:marRight w:val="0"/>
                      <w:marTop w:val="0"/>
                      <w:marBottom w:val="0"/>
                      <w:divBdr>
                        <w:top w:val="none" w:sz="0" w:space="0" w:color="auto"/>
                        <w:left w:val="none" w:sz="0" w:space="0" w:color="auto"/>
                        <w:bottom w:val="none" w:sz="0" w:space="0" w:color="auto"/>
                        <w:right w:val="none" w:sz="0" w:space="0" w:color="auto"/>
                      </w:divBdr>
                      <w:divsChild>
                        <w:div w:id="588655730">
                          <w:marLeft w:val="0"/>
                          <w:marRight w:val="0"/>
                          <w:marTop w:val="0"/>
                          <w:marBottom w:val="0"/>
                          <w:divBdr>
                            <w:top w:val="none" w:sz="0" w:space="0" w:color="auto"/>
                            <w:left w:val="none" w:sz="0" w:space="0" w:color="auto"/>
                            <w:bottom w:val="none" w:sz="0" w:space="0" w:color="auto"/>
                            <w:right w:val="none" w:sz="0" w:space="0" w:color="auto"/>
                          </w:divBdr>
                          <w:divsChild>
                            <w:div w:id="492993152">
                              <w:marLeft w:val="0"/>
                              <w:marRight w:val="0"/>
                              <w:marTop w:val="0"/>
                              <w:marBottom w:val="0"/>
                              <w:divBdr>
                                <w:top w:val="none" w:sz="0" w:space="0" w:color="auto"/>
                                <w:left w:val="none" w:sz="0" w:space="0" w:color="auto"/>
                                <w:bottom w:val="none" w:sz="0" w:space="0" w:color="auto"/>
                                <w:right w:val="none" w:sz="0" w:space="0" w:color="auto"/>
                              </w:divBdr>
                              <w:divsChild>
                                <w:div w:id="2084061379">
                                  <w:marLeft w:val="0"/>
                                  <w:marRight w:val="0"/>
                                  <w:marTop w:val="0"/>
                                  <w:marBottom w:val="0"/>
                                  <w:divBdr>
                                    <w:top w:val="none" w:sz="0" w:space="0" w:color="auto"/>
                                    <w:left w:val="none" w:sz="0" w:space="0" w:color="auto"/>
                                    <w:bottom w:val="none" w:sz="0" w:space="0" w:color="auto"/>
                                    <w:right w:val="none" w:sz="0" w:space="0" w:color="auto"/>
                                  </w:divBdr>
                                  <w:divsChild>
                                    <w:div w:id="160545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42472">
                          <w:marLeft w:val="0"/>
                          <w:marRight w:val="0"/>
                          <w:marTop w:val="0"/>
                          <w:marBottom w:val="0"/>
                          <w:divBdr>
                            <w:top w:val="none" w:sz="0" w:space="0" w:color="auto"/>
                            <w:left w:val="none" w:sz="0" w:space="0" w:color="auto"/>
                            <w:bottom w:val="none" w:sz="0" w:space="0" w:color="auto"/>
                            <w:right w:val="none" w:sz="0" w:space="0" w:color="auto"/>
                          </w:divBdr>
                          <w:divsChild>
                            <w:div w:id="852959160">
                              <w:marLeft w:val="0"/>
                              <w:marRight w:val="0"/>
                              <w:marTop w:val="0"/>
                              <w:marBottom w:val="0"/>
                              <w:divBdr>
                                <w:top w:val="none" w:sz="0" w:space="0" w:color="auto"/>
                                <w:left w:val="none" w:sz="0" w:space="0" w:color="auto"/>
                                <w:bottom w:val="none" w:sz="0" w:space="0" w:color="auto"/>
                                <w:right w:val="none" w:sz="0" w:space="0" w:color="auto"/>
                              </w:divBdr>
                              <w:divsChild>
                                <w:div w:id="59810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3437972">
      <w:bodyDiv w:val="1"/>
      <w:marLeft w:val="0"/>
      <w:marRight w:val="0"/>
      <w:marTop w:val="0"/>
      <w:marBottom w:val="0"/>
      <w:divBdr>
        <w:top w:val="none" w:sz="0" w:space="0" w:color="auto"/>
        <w:left w:val="none" w:sz="0" w:space="0" w:color="auto"/>
        <w:bottom w:val="none" w:sz="0" w:space="0" w:color="auto"/>
        <w:right w:val="none" w:sz="0" w:space="0" w:color="auto"/>
      </w:divBdr>
    </w:div>
    <w:div w:id="1931234445">
      <w:bodyDiv w:val="1"/>
      <w:marLeft w:val="0"/>
      <w:marRight w:val="0"/>
      <w:marTop w:val="0"/>
      <w:marBottom w:val="0"/>
      <w:divBdr>
        <w:top w:val="none" w:sz="0" w:space="0" w:color="auto"/>
        <w:left w:val="none" w:sz="0" w:space="0" w:color="auto"/>
        <w:bottom w:val="none" w:sz="0" w:space="0" w:color="auto"/>
        <w:right w:val="none" w:sz="0" w:space="0" w:color="auto"/>
      </w:divBdr>
    </w:div>
    <w:div w:id="1998411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moit.gov.ba/upload/file/2020/natura2000fbih/20140411_222111_velezfbih.zip" TargetMode="External"/><Relationship Id="rId21" Type="http://schemas.openxmlformats.org/officeDocument/2006/relationships/hyperlink" Target="https://www.fmoit.gov.ba/upload/file/2020/natura2000fbih/20140409_231101_hutovo.zip" TargetMode="External"/><Relationship Id="rId42" Type="http://schemas.openxmlformats.org/officeDocument/2006/relationships/image" Target="media/image6.jpeg"/><Relationship Id="rId47" Type="http://schemas.openxmlformats.org/officeDocument/2006/relationships/image" Target="media/image8.png"/><Relationship Id="rId63" Type="http://schemas.openxmlformats.org/officeDocument/2006/relationships/header" Target="header7.xml"/><Relationship Id="rId68"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www.fmoit.gov.ba/upload/file/2020/natura2000fbih/20140409_220642_bjelasnica_ivt_fbih.zip" TargetMode="External"/><Relationship Id="rId11" Type="http://schemas.openxmlformats.org/officeDocument/2006/relationships/footer" Target="footer2.xml"/><Relationship Id="rId24" Type="http://schemas.openxmlformats.org/officeDocument/2006/relationships/hyperlink" Target="https://www.fmoit.gov.ba/upload/file/2020/natura2000fbih/20140409_221812_buna-bunica.zip" TargetMode="External"/><Relationship Id="rId32" Type="http://schemas.openxmlformats.org/officeDocument/2006/relationships/hyperlink" Target="https://www.fmoit.gov.ba/upload/file/2020/natura2000fbih/20140409_222941_crepoljsko_bukovikfbih.zip" TargetMode="External"/><Relationship Id="rId37" Type="http://schemas.openxmlformats.org/officeDocument/2006/relationships/hyperlink" Target="https://www.fmoit.gov.ba/upload/file/2020/natura2000fbih/20140411_221103_radusafbih.zip" TargetMode="External"/><Relationship Id="rId40" Type="http://schemas.openxmlformats.org/officeDocument/2006/relationships/hyperlink" Target="https://www.fmoit.gov.ba/upload/file/2020/natura2000fbih/20140411_221849_tajan.zip" TargetMode="External"/><Relationship Id="rId53" Type="http://schemas.openxmlformats.org/officeDocument/2006/relationships/image" Target="media/image12.jpeg"/><Relationship Id="rId58" Type="http://schemas.openxmlformats.org/officeDocument/2006/relationships/header" Target="header5.xml"/><Relationship Id="rId66" Type="http://schemas.openxmlformats.org/officeDocument/2006/relationships/footer" Target="footer7.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hyperlink" Target="https://www.fmoit.gov.ba/upload/file/2020/natura2000fbih/20140411_185401_popovofbih.zip" TargetMode="External"/><Relationship Id="rId14" Type="http://schemas.openxmlformats.org/officeDocument/2006/relationships/image" Target="media/image1.emf"/><Relationship Id="rId22" Type="http://schemas.openxmlformats.org/officeDocument/2006/relationships/hyperlink" Target="https://www.fmoit.gov.ba/upload/file/2020/natura2000fbih/20140409_221614_bregava-radimljafbih.zip" TargetMode="External"/><Relationship Id="rId27" Type="http://schemas.openxmlformats.org/officeDocument/2006/relationships/hyperlink" Target="https://www.fmoit.gov.ba/upload/file/2020/natura2000fbih/20140411_220944_prenj.zip" TargetMode="External"/><Relationship Id="rId30" Type="http://schemas.openxmlformats.org/officeDocument/2006/relationships/hyperlink" Target="https://www.fmoit.gov.ba/upload/file/2020/natura2000fbih/20140411_175417_jahorina-ravnafbih.zip" TargetMode="External"/><Relationship Id="rId35" Type="http://schemas.openxmlformats.org/officeDocument/2006/relationships/hyperlink" Target="https://www.fmoit.gov.ba/upload/file/2020/natura2000fbih/20140409_215958_bijambare.zip" TargetMode="External"/><Relationship Id="rId43" Type="http://schemas.openxmlformats.org/officeDocument/2006/relationships/image" Target="media/image7.png"/><Relationship Id="rId48" Type="http://schemas.openxmlformats.org/officeDocument/2006/relationships/image" Target="media/image8.jpeg"/><Relationship Id="rId56" Type="http://schemas.openxmlformats.org/officeDocument/2006/relationships/header" Target="header4.xml"/><Relationship Id="rId64" Type="http://schemas.openxmlformats.org/officeDocument/2006/relationships/footer" Target="footer6.xml"/><Relationship Id="rId69" Type="http://schemas.openxmlformats.org/officeDocument/2006/relationships/header" Target="header10.xml"/><Relationship Id="rId8" Type="http://schemas.openxmlformats.org/officeDocument/2006/relationships/header" Target="header1.xml"/><Relationship Id="rId51" Type="http://schemas.openxmlformats.org/officeDocument/2006/relationships/image" Target="media/image10.png"/><Relationship Id="rId72" Type="http://schemas.openxmlformats.org/officeDocument/2006/relationships/footer" Target="footer10.xml"/><Relationship Id="rId3" Type="http://schemas.openxmlformats.org/officeDocument/2006/relationships/styles" Target="styles.xml"/><Relationship Id="rId12" Type="http://schemas.openxmlformats.org/officeDocument/2006/relationships/hyperlink" Target="https://sh.wikipedia.org/wiki/Republika_Srpska" TargetMode="External"/><Relationship Id="rId17" Type="http://schemas.openxmlformats.org/officeDocument/2006/relationships/image" Target="media/image4.jpeg"/><Relationship Id="rId25" Type="http://schemas.openxmlformats.org/officeDocument/2006/relationships/hyperlink" Target="https://www.fmoit.gov.ba/upload/file/2020/natura2000fbih/20140411_183416_mostarsko.zip" TargetMode="External"/><Relationship Id="rId33" Type="http://schemas.openxmlformats.org/officeDocument/2006/relationships/hyperlink" Target="https://www.fmoit.gov.ba/upload/file/2020/natura2000fbih/20140411_221308_rijekabosna.zip" TargetMode="External"/><Relationship Id="rId38" Type="http://schemas.openxmlformats.org/officeDocument/2006/relationships/hyperlink" Target="https://www.fmoit.gov.ba/upload/file/2020/natura2000fbih/20140409_224054_capljansko_polje.zip" TargetMode="External"/><Relationship Id="rId59" Type="http://schemas.openxmlformats.org/officeDocument/2006/relationships/footer" Target="footer4.xml"/><Relationship Id="rId67" Type="http://schemas.openxmlformats.org/officeDocument/2006/relationships/header" Target="header9.xml"/><Relationship Id="rId20" Type="http://schemas.openxmlformats.org/officeDocument/2006/relationships/hyperlink" Target="https://www.fmoit.gov.ba/upload/file/2020/natura2000fbih/20141010_180441_donjepopovo.zip" TargetMode="External"/><Relationship Id="rId41" Type="http://schemas.openxmlformats.org/officeDocument/2006/relationships/hyperlink" Target="https://www.fmoit.gov.ba/upload/file/2020/natura2000fbih/20140211_203835_poluostrvo_klek.zip" TargetMode="External"/><Relationship Id="rId54" Type="http://schemas.openxmlformats.org/officeDocument/2006/relationships/header" Target="header3.xml"/><Relationship Id="rId62" Type="http://schemas.openxmlformats.org/officeDocument/2006/relationships/image" Target="media/image14.emf"/><Relationship Id="rId7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www.fmoit.gov.ba/upload/file/2020/natura2000fbih/20141010_175313_kravice.zip" TargetMode="External"/><Relationship Id="rId28" Type="http://schemas.openxmlformats.org/officeDocument/2006/relationships/hyperlink" Target="https://www.fmoit.gov.ba/upload/file/2020/natura2000fbih/20140411_222357_zlatar.zip" TargetMode="External"/><Relationship Id="rId36" Type="http://schemas.openxmlformats.org/officeDocument/2006/relationships/hyperlink" Target="https://www.fmoit.gov.ba/upload/file/2020/natura2000fbih/20140409_230716_haljinici.zip" TargetMode="External"/><Relationship Id="rId49" Type="http://schemas.openxmlformats.org/officeDocument/2006/relationships/image" Target="media/image9.png"/><Relationship Id="rId57" Type="http://schemas.openxmlformats.org/officeDocument/2006/relationships/footer" Target="footer3.xml"/><Relationship Id="rId10" Type="http://schemas.openxmlformats.org/officeDocument/2006/relationships/header" Target="header2.xml"/><Relationship Id="rId31" Type="http://schemas.openxmlformats.org/officeDocument/2006/relationships/hyperlink" Target="https://www.fmoit.gov.ba/upload/file/2020/natura2000fbih/20140409_215656_bentbasa-miljackafbih.zip" TargetMode="External"/><Relationship Id="rId52" Type="http://schemas.openxmlformats.org/officeDocument/2006/relationships/image" Target="media/image11.jpeg"/><Relationship Id="rId60" Type="http://schemas.openxmlformats.org/officeDocument/2006/relationships/header" Target="header6.xml"/><Relationship Id="rId65" Type="http://schemas.openxmlformats.org/officeDocument/2006/relationships/header" Target="header8.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sh.wikipedia.org/wiki/Br%c4%8dko_distrikt" TargetMode="External"/><Relationship Id="rId18" Type="http://schemas.openxmlformats.org/officeDocument/2006/relationships/image" Target="media/image5.jpeg"/><Relationship Id="rId39" Type="http://schemas.openxmlformats.org/officeDocument/2006/relationships/hyperlink" Target="https://www.fmoit.gov.ba/upload/file/2020/natura2000fbih/20140411_180421_konjuh_krivaja.zip" TargetMode="External"/><Relationship Id="rId34" Type="http://schemas.openxmlformats.org/officeDocument/2006/relationships/hyperlink" Target="https://www.fmoit.gov.ba/upload/file/2020/natura2000fbih/20140411_221148_rama.zip" TargetMode="External"/><Relationship Id="rId50" Type="http://schemas.openxmlformats.org/officeDocument/2006/relationships/image" Target="media/image11.png"/><Relationship Id="rId55"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www.fmoit.gov.ba/upload/file/okolis/OKOLIS/Lista%20firme%20koje%20se%20bave%20izvozom%20opasnog%20otpada.pdf" TargetMode="External"/><Relationship Id="rId13" Type="http://schemas.openxmlformats.org/officeDocument/2006/relationships/hyperlink" Target="http://www.ilo.org/dyn/normlex/en/f?p=NORMLEXPUB:12100:0::NO::P12100_INSTRUMENT_ID:312300" TargetMode="External"/><Relationship Id="rId3" Type="http://schemas.openxmlformats.org/officeDocument/2006/relationships/hyperlink" Target="https://www.thegef.org/project/achieving-biodiversity-conservation-through-creation-effective-management-and-spatial" TargetMode="External"/><Relationship Id="rId7" Type="http://schemas.openxmlformats.org/officeDocument/2006/relationships/hyperlink" Target="http://fzs.ba/index.php/publikacije/saopcenjapriopcenja/statistika-okolisa/" TargetMode="External"/><Relationship Id="rId12" Type="http://schemas.openxmlformats.org/officeDocument/2006/relationships/hyperlink" Target="https://www.ifc.org/wps/wcm/connect/Topics_Ext_Content/IFC_External_Corporate_Site/Sustainability-At-IFC/Policies-Standards/EHS-Guidelines/" TargetMode="External"/><Relationship Id="rId2" Type="http://schemas.openxmlformats.org/officeDocument/2006/relationships/hyperlink" Target="https://fhmzbih.gov.ba/latinica/KLIMA/klimaBIH.php" TargetMode="External"/><Relationship Id="rId1" Type="http://schemas.openxmlformats.org/officeDocument/2006/relationships/hyperlink" Target="https://www.worldbank.org/en/projects-operations/environmental-and-social-framework" TargetMode="External"/><Relationship Id="rId6" Type="http://schemas.openxmlformats.org/officeDocument/2006/relationships/hyperlink" Target="http://fzs.ba/index.php/publikacije/saopcenjapriopcenja/statistika-okolisa/" TargetMode="External"/><Relationship Id="rId11" Type="http://schemas.openxmlformats.org/officeDocument/2006/relationships/hyperlink" Target="https://www.ifc.org/wps/wcm/connect/Topics_Ext_Content/IFC_External_Corporate_Site/Sustainability-At-IFC/Policies-Standards/EHS-Guidelines/" TargetMode="External"/><Relationship Id="rId5" Type="http://schemas.openxmlformats.org/officeDocument/2006/relationships/hyperlink" Target="https://www.arcgis.com/home/webmap/viewer.html?useExisting=1&amp;layers=d70f199289db4d23a7c97638b4604d1c" TargetMode="External"/><Relationship Id="rId15" Type="http://schemas.openxmlformats.org/officeDocument/2006/relationships/hyperlink" Target="http://www.worldbank.org/en/projects-operations/environmental-and-social-framework/brief/environmental-and-social-framework-resources%23guidancenotes" TargetMode="External"/><Relationship Id="rId10" Type="http://schemas.openxmlformats.org/officeDocument/2006/relationships/hyperlink" Target="http://pubdocs.worldbank.org/en/837721522762050108/Environmental-and-Social-Framework.pdf" TargetMode="External"/><Relationship Id="rId4" Type="http://schemas.openxmlformats.org/officeDocument/2006/relationships/hyperlink" Target="https://www.cepf.net/sites/default/files/mediterranean-basin-2017-ecosystem-profile-summary-english.pdf" TargetMode="External"/><Relationship Id="rId9" Type="http://schemas.openxmlformats.org/officeDocument/2006/relationships/hyperlink" Target="https://www.ilo.org/budapest/countries-covered/bosnia-herzegovina/WCMS_471903/lang--en/index.htm" TargetMode="External"/><Relationship Id="rId14" Type="http://schemas.openxmlformats.org/officeDocument/2006/relationships/hyperlink" Target="https://www.coe.int/en/web/european-social-charter"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C25DC-C68B-4C69-A672-B81AE9E3B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2465</TotalTime>
  <Pages>115</Pages>
  <Words>53839</Words>
  <Characters>306887</Characters>
  <Application>Microsoft Office Word</Application>
  <DocSecurity>0</DocSecurity>
  <Lines>2557</Lines>
  <Paragraphs>720</Paragraphs>
  <ScaleCrop>false</ScaleCrop>
  <HeadingPairs>
    <vt:vector size="2" baseType="variant">
      <vt:variant>
        <vt:lpstr>Title</vt:lpstr>
      </vt:variant>
      <vt:variant>
        <vt:i4>1</vt:i4>
      </vt:variant>
    </vt:vector>
  </HeadingPairs>
  <TitlesOfParts>
    <vt:vector size="1" baseType="lpstr">
      <vt:lpstr>PROJEKAT POBOLJŠANJA KVALITETE ZRAKA</vt:lpstr>
    </vt:vector>
  </TitlesOfParts>
  <Company>home</Company>
  <LinksUpToDate>false</LinksUpToDate>
  <CharactersWithSpaces>360006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PROJEKAT POBOLJŠANJA KVALITETE ZRAKA</dc:title>
  <dc:creator>DraganaS</dc:creator>
  <cp:lastModifiedBy>User</cp:lastModifiedBy>
  <cp:revision>64</cp:revision>
  <dcterms:created xsi:type="dcterms:W3CDTF">2024-11-16T07:57:00Z</dcterms:created>
  <dcterms:modified xsi:type="dcterms:W3CDTF">2025-04-02T08:12:00Z</dcterms:modified>
</cp:coreProperties>
</file>