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6B" w:rsidRPr="00241C38" w:rsidRDefault="00C12DA4" w:rsidP="00C12DA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 osnovu člana 52., člana 53. stav (1) i člana 56. stav (3) Zakona o zaštiti okoliša (Službene novine Federacije BiH, broj 12/21, Vlada Federacije Bosne i Hercegovine, na ----- sjednici održanoj --------- 2023. godine, donosi </w:t>
      </w:r>
    </w:p>
    <w:p w:rsidR="00C12DA4" w:rsidRPr="00241C38" w:rsidRDefault="00C12DA4" w:rsidP="00C12DA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C12DA4" w:rsidRPr="00241C38" w:rsidRDefault="00C12DA4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UREDBU</w:t>
      </w:r>
    </w:p>
    <w:p w:rsidR="00C12DA4" w:rsidRPr="00241C38" w:rsidRDefault="00C12DA4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O STRATE</w:t>
      </w:r>
      <w:r w:rsidR="00F56A19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ŠKOJ PROCJENI UTICAJA STRATEGIJE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, PLANA I</w:t>
      </w:r>
      <w:r w:rsidR="006344AE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LI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PROGRAMA </w:t>
      </w:r>
      <w:r w:rsidR="002A4180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NA OKOLIŠ I OBIMU, SADRŽAJU I OCJENI STRATEŠKE STUDIJE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85752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POGLAVLJE I – OPĆE ODREDBE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1.</w:t>
      </w:r>
      <w:bookmarkStart w:id="0" w:name="_GoBack"/>
      <w:bookmarkEnd w:id="0"/>
    </w:p>
    <w:p w:rsidR="007B22CB" w:rsidRPr="00241C38" w:rsidRDefault="005F481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Predmet Uredbe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28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Ovom uredbom uređuje se: </w:t>
      </w:r>
      <w:r w:rsidR="00081A7E" w:rsidRPr="00241C38">
        <w:rPr>
          <w:rFonts w:ascii="Arial" w:eastAsiaTheme="minorEastAsia" w:hAnsi="Arial" w:cs="Arial"/>
          <w:sz w:val="24"/>
          <w:szCs w:val="24"/>
          <w:lang w:val="hr-HR"/>
        </w:rPr>
        <w:t>stratešk</w:t>
      </w:r>
      <w:r w:rsidR="007977F6" w:rsidRPr="00241C38">
        <w:rPr>
          <w:rFonts w:ascii="Arial" w:eastAsiaTheme="minorEastAsia" w:hAnsi="Arial" w:cs="Arial"/>
          <w:sz w:val="24"/>
          <w:szCs w:val="24"/>
          <w:lang w:val="hr-HR"/>
        </w:rPr>
        <w:t>a</w:t>
      </w:r>
      <w:r w:rsidR="00081A7E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procjena </w:t>
      </w:r>
      <w:r w:rsidR="00B41DD9" w:rsidRPr="00241C38">
        <w:rPr>
          <w:rFonts w:ascii="Arial" w:eastAsiaTheme="minorEastAsia" w:hAnsi="Arial" w:cs="Arial"/>
          <w:sz w:val="24"/>
          <w:szCs w:val="24"/>
          <w:lang w:val="hr-HR"/>
        </w:rPr>
        <w:t>strategije, plana i programa na okoliš</w:t>
      </w:r>
      <w:r w:rsidR="00B72F2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(u daljem tekstu</w:t>
      </w:r>
      <w:r w:rsidR="00B41DD9" w:rsidRPr="00241C38">
        <w:rPr>
          <w:rFonts w:ascii="Arial" w:eastAsiaTheme="minorEastAsia" w:hAnsi="Arial" w:cs="Arial"/>
          <w:sz w:val="24"/>
          <w:szCs w:val="24"/>
          <w:lang w:val="hr-HR"/>
        </w:rPr>
        <w:t>: strateška procjena)</w:t>
      </w:r>
      <w:r w:rsidR="00B72F2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="00081A7E" w:rsidRPr="00241C38">
        <w:rPr>
          <w:rFonts w:ascii="Arial" w:eastAsiaTheme="minorEastAsia" w:hAnsi="Arial" w:cs="Arial"/>
          <w:sz w:val="24"/>
          <w:szCs w:val="24"/>
          <w:lang w:val="hr-HR"/>
        </w:rPr>
        <w:t>i provođenje te procjene (</w:t>
      </w:r>
      <w:r w:rsidR="00C452E9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kriteriji za utvrđivanje mogućeg znatnog uticaja strategije, plana i programa na okoliš, </w:t>
      </w:r>
      <w:r w:rsidR="00081A7E" w:rsidRPr="00241C38">
        <w:rPr>
          <w:rFonts w:ascii="Arial" w:eastAsiaTheme="minorEastAsia" w:hAnsi="Arial" w:cs="Arial"/>
          <w:sz w:val="24"/>
          <w:szCs w:val="24"/>
          <w:lang w:val="hr-HR"/>
        </w:rPr>
        <w:t>strateška procjena,  predmet i postupak provođenja strateške procjene), strateška studija</w:t>
      </w:r>
      <w:r w:rsidR="00002698" w:rsidRPr="00241C38">
        <w:rPr>
          <w:rFonts w:ascii="Arial" w:eastAsiaTheme="minorEastAsia" w:hAnsi="Arial" w:cs="Arial"/>
          <w:sz w:val="24"/>
          <w:szCs w:val="24"/>
          <w:lang w:val="hr-HR"/>
        </w:rPr>
        <w:t>, sadržaj, izrada i ocjena te studije (strateška studija i izbor nosioca izrade studije, sadržaj strateške studije i ocjena strateške studije), pribavljanje mišljenja i konsultacij</w:t>
      </w:r>
      <w:r w:rsidR="007977F6" w:rsidRPr="00241C38">
        <w:rPr>
          <w:rFonts w:ascii="Arial" w:eastAsiaTheme="minorEastAsia" w:hAnsi="Arial" w:cs="Arial"/>
          <w:sz w:val="24"/>
          <w:szCs w:val="24"/>
          <w:lang w:val="hr-HR"/>
        </w:rPr>
        <w:t>e</w:t>
      </w:r>
      <w:r w:rsidR="0000269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postupku strateške procjene, </w:t>
      </w:r>
      <w:r w:rsidR="007977F6" w:rsidRPr="00241C38">
        <w:rPr>
          <w:rFonts w:ascii="Arial" w:eastAsiaTheme="minorEastAsia" w:hAnsi="Arial" w:cs="Arial"/>
          <w:sz w:val="24"/>
          <w:szCs w:val="24"/>
          <w:lang w:val="hr-HR"/>
        </w:rPr>
        <w:t>pribavljanje mišljenja</w:t>
      </w:r>
      <w:r w:rsidR="0000269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 zahtjev drugog entiteta, Brčko distrikta </w:t>
      </w:r>
      <w:r w:rsidR="007977F6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BiH </w:t>
      </w:r>
      <w:r w:rsidR="00002698" w:rsidRPr="00241C38">
        <w:rPr>
          <w:rFonts w:ascii="Arial" w:eastAsiaTheme="minorEastAsia" w:hAnsi="Arial" w:cs="Arial"/>
          <w:sz w:val="24"/>
          <w:szCs w:val="24"/>
          <w:lang w:val="hr-HR"/>
        </w:rPr>
        <w:t>i druge države</w:t>
      </w:r>
      <w:r w:rsidR="007977F6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postupku strateške procjene, te nadzor nad provođenjem ove uredbe</w:t>
      </w:r>
      <w:r w:rsidR="0000269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.  </w:t>
      </w:r>
    </w:p>
    <w:p w:rsidR="007B22CB" w:rsidRPr="00241C38" w:rsidRDefault="007B22CB" w:rsidP="007D1E90">
      <w:pPr>
        <w:numPr>
          <w:ilvl w:val="0"/>
          <w:numId w:val="28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Ovom uredbom preuzimaju se odredbe Direktive 2001/42/EZ Evropskog parlamenta i Vijeća od 27.06.2001. godine o procjeni uticaja određenih planova i programa na okoliš (SL L197, 21.07.2001).</w:t>
      </w:r>
    </w:p>
    <w:p w:rsidR="0078182D" w:rsidRPr="00241C38" w:rsidRDefault="0078182D" w:rsidP="007D1E90">
      <w:pPr>
        <w:numPr>
          <w:ilvl w:val="0"/>
          <w:numId w:val="28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Gramatički izrazi upotrijebljeni u ovoj uredbi za označavanje muškog ili ženskog roda podrazumijevaju oba </w:t>
      </w:r>
      <w:r w:rsidR="008711A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roda</w:t>
      </w:r>
      <w:r w:rsidR="009A608C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B22CB" w:rsidRPr="00241C38" w:rsidRDefault="007B22CB" w:rsidP="00A76EE0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2.</w:t>
      </w:r>
    </w:p>
    <w:p w:rsidR="00265857" w:rsidRPr="00241C38" w:rsidRDefault="00265857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(Propisi za izradu i provođenje strateške procjene i strateške studije)</w:t>
      </w:r>
    </w:p>
    <w:p w:rsidR="00265857" w:rsidRPr="00241C38" w:rsidRDefault="00265857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265857" w:rsidRPr="00241C38" w:rsidRDefault="00315695" w:rsidP="00D3021A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Izrada i provođenje strateške procjene i strateške studije vrši se u skladu sa odredbama čl. 48. do 63. Zakona o zaštiti okoliša (u daljem tekstu: Zakon), odredbama ove uredbe i drugim propisima koji su </w:t>
      </w:r>
      <w:r w:rsidR="00C9304B" w:rsidRPr="00241C38">
        <w:rPr>
          <w:rFonts w:ascii="Arial" w:eastAsiaTheme="minorEastAsia" w:hAnsi="Arial" w:cs="Arial"/>
          <w:sz w:val="24"/>
          <w:szCs w:val="24"/>
          <w:lang w:val="hr-HR"/>
        </w:rPr>
        <w:t>navedeni 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ovo</w:t>
      </w:r>
      <w:r w:rsidR="00C9304B" w:rsidRPr="00241C38">
        <w:rPr>
          <w:rFonts w:ascii="Arial" w:eastAsiaTheme="minorEastAsia" w:hAnsi="Arial" w:cs="Arial"/>
          <w:sz w:val="24"/>
          <w:szCs w:val="24"/>
          <w:lang w:val="hr-HR"/>
        </w:rPr>
        <w:t>j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uredb</w:t>
      </w:r>
      <w:r w:rsidR="00C9304B" w:rsidRPr="00241C38">
        <w:rPr>
          <w:rFonts w:ascii="Arial" w:eastAsiaTheme="minorEastAsia" w:hAnsi="Arial" w:cs="Arial"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265857" w:rsidRPr="00241C38" w:rsidRDefault="00265857" w:rsidP="00315695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265857" w:rsidRPr="00241C38" w:rsidRDefault="00D3021A" w:rsidP="00D3021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3.</w:t>
      </w:r>
    </w:p>
    <w:p w:rsidR="007B22CB" w:rsidRPr="00241C38" w:rsidRDefault="00071B24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Pojmovi i definicije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44"/>
        </w:numPr>
        <w:spacing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smislu ove ur</w:t>
      </w:r>
      <w:r w:rsidR="00F40197" w:rsidRPr="00241C38">
        <w:rPr>
          <w:rFonts w:ascii="Arial" w:eastAsiaTheme="minorEastAsia" w:hAnsi="Arial" w:cs="Arial"/>
          <w:sz w:val="24"/>
          <w:szCs w:val="24"/>
          <w:lang w:val="hr-HR"/>
        </w:rPr>
        <w:t>edbe, pojedini pojmovi imaju sl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jedeće značenje: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ekološka mreža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je koherentna evropska ekološka mreža sastavljena od područja u kojima se nalaze prirodni stanišni tipovi i staništa divljih vrsta, a omogućuje održavanje određenih prirodnih stanišnih tipova i staništa vrsta ili, kad je to potrebno, njihov povrat u povoljno stanje očuvanosti u njihovom prirodnom području rasprostranjenosti;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glavna ocjena prihvatljivosti strategije, plana i programa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je postupak u okviru kojeg se razmatra uticaj strategije, plana i programa na integritet područja ekološke mreže s obzirom na strukturu i funkciju područja ekološke mreže i ciljeve njegova očuvanja, te se predlažu mjere ublažavanja utvrđenih štetnih uticaja;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lastRenderedPageBreak/>
        <w:t>nadležno ministarstvo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Federalno ministarstvo okoliša i turizma</w:t>
      </w:r>
      <w:r w:rsidR="00B739B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(</w:t>
      </w:r>
      <w:r w:rsidR="009611E8" w:rsidRPr="00241C38">
        <w:rPr>
          <w:rFonts w:ascii="Arial" w:eastAsiaTheme="minorEastAsia" w:hAnsi="Arial" w:cs="Arial"/>
          <w:sz w:val="24"/>
          <w:szCs w:val="24"/>
          <w:lang w:val="hr-HR"/>
        </w:rPr>
        <w:t>u daljem tekstu</w:t>
      </w:r>
      <w:r w:rsidR="00B739B3" w:rsidRPr="00241C38">
        <w:rPr>
          <w:rFonts w:ascii="Arial" w:eastAsiaTheme="minorEastAsia" w:hAnsi="Arial" w:cs="Arial"/>
          <w:sz w:val="24"/>
          <w:szCs w:val="24"/>
          <w:lang w:val="hr-HR"/>
        </w:rPr>
        <w:t>: Federalno ministarstvo)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ili kantonalno ministarstvo nadležno za okoliš</w:t>
      </w:r>
      <w:r w:rsidR="002213BE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(u daljem tekstu: kantonalno ministarstvo)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nosioc izrade strateške studije</w:t>
      </w:r>
      <w:r w:rsidR="00093F9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je pravno lice kojem f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ederalni ministar okoliša i turizma daje ovlaštenje za vršenje poslova na izradi 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strateške studije o procjeni uticaja </w:t>
      </w:r>
      <w:r w:rsidR="005A47D9" w:rsidRPr="00241C38">
        <w:rPr>
          <w:rFonts w:ascii="Arial" w:hAnsi="Arial" w:cs="Arial"/>
          <w:sz w:val="24"/>
          <w:szCs w:val="24"/>
          <w:lang w:val="hr-HR"/>
        </w:rPr>
        <w:t xml:space="preserve">strategije, plana i programa </w:t>
      </w:r>
      <w:r w:rsidRPr="00241C38">
        <w:rPr>
          <w:rFonts w:ascii="Arial" w:hAnsi="Arial" w:cs="Arial"/>
          <w:sz w:val="24"/>
          <w:szCs w:val="24"/>
          <w:lang w:val="hr-HR"/>
        </w:rPr>
        <w:t>na okoliš;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nosioc izrade strategije, plana i programa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je pravno lice koje izrađuje strategiju, plan i program;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nosioc pripreme strategije, plana i programa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je organ nadležan za pripremu strategije, plana i programa;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strateška procjena (strateška procjena uticaja strategije, plana i programa na okoliš)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provodi se u postupku u kojem se procjenjuju </w:t>
      </w:r>
      <w:r w:rsidR="00C4660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mogući znatni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uticaji na okoliš koji mogu nastati provođenjem strategije, plana i programa, a podrazumijeva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donošenje odluke o provođenju strateške procjene,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pripremu strateške studije, provođenje postupka konsultacija i učešća u odlučivanju zainteresovanih organa i organizacija, javnosti, drugog entiteta, Brčko </w:t>
      </w:r>
      <w:r w:rsidR="00E1108D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istrikta BiH i druge države, </w:t>
      </w:r>
      <w:r w:rsidR="00F140D3" w:rsidRPr="00241C38">
        <w:rPr>
          <w:rFonts w:ascii="Arial" w:eastAsia="Times New Roman" w:hAnsi="Arial" w:cs="Arial"/>
          <w:sz w:val="24"/>
          <w:szCs w:val="24"/>
          <w:lang w:val="hr-HR"/>
        </w:rPr>
        <w:t>uzimanje u obzir rezultata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strateške studije i konsultacija u postupku odlučivanja o određenoj strategiji, planu i programu, kao i pružanje informacija o donesenim odlukama;</w:t>
      </w:r>
    </w:p>
    <w:p w:rsidR="007B22CB" w:rsidRPr="00241C38" w:rsidRDefault="007B22CB" w:rsidP="007F0403">
      <w:pPr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zainteresovani organ</w:t>
      </w:r>
      <w:r w:rsidR="007845D2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i organizacij</w:t>
      </w:r>
      <w:r w:rsidR="007845D2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– su organi javne uprave koji mogu biti zainteresovani za planiranu strategiju, plan i program, odnosno procjenu njihovog uticaja na okoliš, javne institucije i organizacije iz oblasti zaštite okoliša, prirode, kulturno-historijskog i prirodnog naslijeđa</w:t>
      </w:r>
      <w:r w:rsidR="007845D2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zaštite zdravlja ljudi i sl.</w:t>
      </w:r>
    </w:p>
    <w:p w:rsidR="002A030D" w:rsidRPr="00241C38" w:rsidRDefault="002A030D" w:rsidP="007D1E90">
      <w:pPr>
        <w:numPr>
          <w:ilvl w:val="0"/>
          <w:numId w:val="44"/>
        </w:numPr>
        <w:spacing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Ostali pojmovi koji se koriste u ovo</w:t>
      </w:r>
      <w:r w:rsidR="0048493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j uredbi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imaju jednako značenje kao pojmovi koji se koriste u Zakonu.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2537D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4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851891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Nadležnost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Stratešku procjenu provodi nosioc pripreme</w:t>
      </w:r>
      <w:r w:rsidR="00F56A19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strategije</w:t>
      </w:r>
      <w:r w:rsidR="00A76EE0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plana i programa</w:t>
      </w:r>
      <w:r w:rsidR="00064934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saradnji sa nadležnim ministarstvom.</w:t>
      </w:r>
    </w:p>
    <w:p w:rsidR="007B22CB" w:rsidRPr="00241C38" w:rsidRDefault="007B22CB" w:rsidP="007D1E9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Za strategiju, plan i program koji se donosi na nivou Federacije BiH, a za koji se treba provesti postupak strateške procjene,nadležno je Federalno ministarstvo, dok za strategiju, plan i program koji se donosi na nivou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kantona, općine ili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grada</w:t>
      </w:r>
      <w:r w:rsidR="00FE605F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nadležno je kantonalno ministarstvo</w:t>
      </w:r>
      <w:r w:rsidR="00A01981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B22CB" w:rsidRPr="00241C38" w:rsidRDefault="007B22CB" w:rsidP="007D1E9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Iznimno od stava (2) ovog člana, u slučaju kada je za strategiju, plan i program iz oblasti zaštite okoliša nosioc pripreme kantonalno ministarstvo</w:t>
      </w:r>
      <w:r w:rsidR="00D45A6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nadležno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je Federalno ministarstvo.</w:t>
      </w:r>
    </w:p>
    <w:p w:rsidR="007B22CB" w:rsidRPr="00241C38" w:rsidRDefault="007B22CB" w:rsidP="00A76EE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8D7F17" w:rsidRPr="00241C38" w:rsidRDefault="008D7F17" w:rsidP="00196226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POGLAVLJE I</w:t>
      </w:r>
      <w:r w:rsidR="00117E58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– STRATEŠKA PROCJENA I PROVOĐENJE TE PROCJENE</w:t>
      </w:r>
    </w:p>
    <w:p w:rsidR="008D7F17" w:rsidRPr="00241C38" w:rsidRDefault="00C125A0" w:rsidP="00CB14D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Odjeljak A. Strateška procjena i njen predmet</w:t>
      </w:r>
    </w:p>
    <w:p w:rsidR="008D7F17" w:rsidRPr="00241C38" w:rsidRDefault="008D7F17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8D7F17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5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851891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Strateška procjena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Strateška procjena je postupak kojim se procjenjuju </w:t>
      </w:r>
      <w:r w:rsidR="00C4466E" w:rsidRPr="00241C38">
        <w:rPr>
          <w:rFonts w:ascii="Arial" w:eastAsiaTheme="minorEastAsia" w:hAnsi="Arial" w:cs="Arial"/>
          <w:sz w:val="24"/>
          <w:szCs w:val="24"/>
          <w:lang w:val="hr-HR"/>
        </w:rPr>
        <w:t>mogući znatni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uticaji na okoliš koji mogu nastati provedbom strategije, plana i programa.</w:t>
      </w:r>
    </w:p>
    <w:p w:rsidR="007B22CB" w:rsidRPr="00241C38" w:rsidRDefault="007B22CB" w:rsidP="007C58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Strateška procjena se provodi u toku izrade nacrta strategije, plana i programa, prije utvrđivanja konačnog prijedloga strategije, plana i programa i pokretanj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>a postupka za njegovo donošenje</w:t>
      </w:r>
      <w:r w:rsidR="003E2DA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uk</w:t>
      </w:r>
      <w:r w:rsidR="005E199B" w:rsidRPr="00241C38">
        <w:rPr>
          <w:rFonts w:ascii="Arial" w:eastAsiaTheme="minorEastAsia" w:hAnsi="Arial" w:cs="Arial"/>
          <w:sz w:val="24"/>
          <w:szCs w:val="24"/>
          <w:lang w:val="hr-HR"/>
        </w:rPr>
        <w:t>oliko drugim propisima nije druga</w:t>
      </w:r>
      <w:r w:rsidR="003E2DA5" w:rsidRPr="00241C38">
        <w:rPr>
          <w:rFonts w:ascii="Arial" w:eastAsiaTheme="minorEastAsia" w:hAnsi="Arial" w:cs="Arial"/>
          <w:sz w:val="24"/>
          <w:szCs w:val="24"/>
          <w:lang w:val="hr-HR"/>
        </w:rPr>
        <w:t>čije utvrđeno,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 način propisan Zakonom i ovom uredbom.</w:t>
      </w:r>
    </w:p>
    <w:p w:rsidR="007B22CB" w:rsidRPr="00241C38" w:rsidRDefault="007B22CB" w:rsidP="007C58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Ako je</w:t>
      </w:r>
      <w:r w:rsidR="00A36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strategija,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plan i program sastavni dio određene hijerarhijske strukture, strateška procjena se provodi u skladu sa smjernicama</w:t>
      </w:r>
      <w:r w:rsidR="00A36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strategija,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planova i programa višeg hijerarhijskog nivoa.</w:t>
      </w:r>
    </w:p>
    <w:p w:rsidR="00546EFE" w:rsidRPr="00241C38" w:rsidRDefault="00546EFE" w:rsidP="00B95DDA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D54FC4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6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851891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391485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Strategija, plan i program za koje se provodi 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stratešk</w:t>
      </w:r>
      <w:r w:rsidR="00391485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a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procjen</w:t>
      </w:r>
      <w:r w:rsidR="00391485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a</w:t>
      </w:r>
      <w:r w:rsidR="00836723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i kriteriji za utvrđivanje mogućeg znatnog uticaja strategije, plana i programa na okoliš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E979E9" w:rsidP="00546EFE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skladu sa odredbom člana 48. stav (2) Zakona, s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>trateška procjena se obavezno provodi za:</w:t>
      </w:r>
    </w:p>
    <w:p w:rsidR="007B22CB" w:rsidRPr="00241C38" w:rsidRDefault="007B22CB" w:rsidP="007D1E90">
      <w:pPr>
        <w:pStyle w:val="ListParagraph"/>
        <w:numPr>
          <w:ilvl w:val="0"/>
          <w:numId w:val="36"/>
        </w:num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strategiju, plan i program i njihove izmjene i dopune iz oblasti poljoprivrede, šumarstva, ribarstva, energetike, industrije, saobraćaja, upravljanja otpadom, upravljanja vodama, telekomunikacija, turizma, prostornog planiranja ili korištenja zemljišta</w:t>
      </w:r>
      <w:r w:rsidR="00A70345" w:rsidRPr="00241C38">
        <w:rPr>
          <w:rFonts w:ascii="Arial" w:hAnsi="Arial" w:cs="Arial"/>
          <w:sz w:val="24"/>
          <w:szCs w:val="24"/>
          <w:lang w:val="hr-HR"/>
        </w:rPr>
        <w:t xml:space="preserve"> i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koji </w:t>
      </w:r>
      <w:r w:rsidR="00F140D3" w:rsidRPr="00241C38">
        <w:rPr>
          <w:rFonts w:ascii="Arial" w:hAnsi="Arial" w:cs="Arial"/>
          <w:sz w:val="24"/>
          <w:szCs w:val="24"/>
          <w:lang w:val="hr-HR"/>
        </w:rPr>
        <w:t>odre</w:t>
      </w:r>
      <w:r w:rsidRPr="00241C38">
        <w:rPr>
          <w:rFonts w:ascii="Arial" w:hAnsi="Arial" w:cs="Arial"/>
          <w:sz w:val="24"/>
          <w:szCs w:val="24"/>
          <w:lang w:val="hr-HR"/>
        </w:rPr>
        <w:t>đuj</w:t>
      </w:r>
      <w:r w:rsidR="00F140D3" w:rsidRPr="00241C38">
        <w:rPr>
          <w:rFonts w:ascii="Arial" w:hAnsi="Arial" w:cs="Arial"/>
          <w:sz w:val="24"/>
          <w:szCs w:val="24"/>
          <w:lang w:val="hr-HR"/>
        </w:rPr>
        <w:t>e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okvir za</w:t>
      </w:r>
      <w:r w:rsidR="00F140D3" w:rsidRPr="00241C38">
        <w:rPr>
          <w:rFonts w:ascii="Arial" w:hAnsi="Arial" w:cs="Arial"/>
          <w:sz w:val="24"/>
          <w:szCs w:val="24"/>
          <w:lang w:val="hr-HR"/>
        </w:rPr>
        <w:t xml:space="preserve"> buduće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odobravanje</w:t>
      </w:r>
      <w:r w:rsidR="00A70345" w:rsidRPr="00241C38">
        <w:rPr>
          <w:rFonts w:ascii="Arial" w:hAnsi="Arial" w:cs="Arial"/>
          <w:sz w:val="24"/>
          <w:szCs w:val="24"/>
          <w:lang w:val="hr-HR"/>
        </w:rPr>
        <w:t xml:space="preserve"> za provedbu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projekata </w:t>
      </w:r>
      <w:r w:rsidR="00A70345" w:rsidRPr="00241C38">
        <w:rPr>
          <w:rFonts w:ascii="Arial" w:hAnsi="Arial" w:cs="Arial"/>
          <w:sz w:val="24"/>
          <w:szCs w:val="24"/>
          <w:lang w:val="hr-HR"/>
        </w:rPr>
        <w:t>navedenih u prilozima I i II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Uredb</w:t>
      </w:r>
      <w:r w:rsidR="00A70345" w:rsidRPr="00241C38">
        <w:rPr>
          <w:rFonts w:ascii="Arial" w:hAnsi="Arial" w:cs="Arial"/>
          <w:sz w:val="24"/>
          <w:szCs w:val="24"/>
          <w:lang w:val="hr-HR"/>
        </w:rPr>
        <w:t>e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o projektima za koje je obavezna procjena uticaja na okoliš i projektima za koje se odlučuje o potrebi procjene uticaja na okoliš („Službene novine Federacije BiH“, br. 51/21 i 33/22</w:t>
      </w:r>
      <w:r w:rsidR="00A70345" w:rsidRPr="00241C38">
        <w:rPr>
          <w:rFonts w:ascii="Arial" w:hAnsi="Arial" w:cs="Arial"/>
          <w:sz w:val="24"/>
          <w:szCs w:val="24"/>
          <w:lang w:val="hr-HR"/>
        </w:rPr>
        <w:t>)</w:t>
      </w:r>
      <w:r w:rsidRPr="00241C38">
        <w:rPr>
          <w:rFonts w:ascii="Arial" w:hAnsi="Arial" w:cs="Arial"/>
          <w:sz w:val="24"/>
          <w:szCs w:val="24"/>
          <w:lang w:val="hr-HR"/>
        </w:rPr>
        <w:t>;</w:t>
      </w:r>
    </w:p>
    <w:p w:rsidR="007B22CB" w:rsidRPr="00241C38" w:rsidRDefault="007C5861" w:rsidP="007D1E90">
      <w:pPr>
        <w:pStyle w:val="ListParagraph"/>
        <w:numPr>
          <w:ilvl w:val="0"/>
          <w:numId w:val="36"/>
        </w:num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strategiju</w:t>
      </w:r>
      <w:r w:rsidR="007B22CB" w:rsidRPr="00241C38">
        <w:rPr>
          <w:rFonts w:ascii="Arial" w:hAnsi="Arial" w:cs="Arial"/>
          <w:sz w:val="24"/>
          <w:szCs w:val="24"/>
          <w:lang w:val="hr-HR"/>
        </w:rPr>
        <w:t xml:space="preserve">, plan i program za koje je, zbog </w:t>
      </w:r>
      <w:r w:rsidR="00CF25CA" w:rsidRPr="00241C38">
        <w:rPr>
          <w:rFonts w:ascii="Arial" w:hAnsi="Arial" w:cs="Arial"/>
          <w:sz w:val="24"/>
          <w:szCs w:val="24"/>
          <w:lang w:val="hr-HR"/>
        </w:rPr>
        <w:t>mogućeg</w:t>
      </w:r>
      <w:r w:rsidR="007B22CB" w:rsidRPr="00241C38">
        <w:rPr>
          <w:rFonts w:ascii="Arial" w:hAnsi="Arial" w:cs="Arial"/>
          <w:sz w:val="24"/>
          <w:szCs w:val="24"/>
          <w:lang w:val="hr-HR"/>
        </w:rPr>
        <w:t xml:space="preserve"> uticaja na područja ekološke mreže, utvrđena obaveza provođenja glavne ocjene prihvatljivosti strategije, plana i programa za ekološku mrežu;</w:t>
      </w:r>
    </w:p>
    <w:p w:rsidR="007B22CB" w:rsidRPr="00241C38" w:rsidRDefault="007B22CB" w:rsidP="00546EFE">
      <w:pPr>
        <w:numPr>
          <w:ilvl w:val="0"/>
          <w:numId w:val="3"/>
        </w:numPr>
        <w:spacing w:after="160" w:line="240" w:lineRule="auto"/>
        <w:ind w:left="357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Za strategiju, plan i program kojim se uređuje korištenje manjih područja na lokalnom nivou, ili za manje izmjene strategije, plana i programa iz stava (1) ovog člana, strateška procjena će biti obavezna samo u slučaju kad se utvrdi da će oni </w:t>
      </w:r>
      <w:r w:rsidR="00A76EE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imati </w:t>
      </w:r>
      <w:r w:rsidR="007610DB" w:rsidRPr="00241C38">
        <w:rPr>
          <w:rFonts w:ascii="Arial" w:eastAsiaTheme="minorEastAsia" w:hAnsi="Arial" w:cs="Arial"/>
          <w:sz w:val="24"/>
          <w:szCs w:val="24"/>
          <w:lang w:val="hr-HR"/>
        </w:rPr>
        <w:t>mogući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 na okoliš.</w:t>
      </w:r>
    </w:p>
    <w:p w:rsidR="007B22CB" w:rsidRPr="00241C38" w:rsidRDefault="007A24A2" w:rsidP="00546EFE">
      <w:pPr>
        <w:numPr>
          <w:ilvl w:val="0"/>
          <w:numId w:val="3"/>
        </w:numPr>
        <w:spacing w:after="160" w:line="240" w:lineRule="auto"/>
        <w:ind w:left="357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Mogući</w:t>
      </w:r>
      <w:r w:rsidR="00A76EE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>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 na okoliš za strategiju, plan i program iz stava (2) ovog člana, utvrđuje se u svakom pojedinačnom slučaju primjenom kriterija utvrđenih </w:t>
      </w:r>
      <w:bookmarkStart w:id="1" w:name="_Hlk104886459"/>
      <w:r w:rsidR="00A76EE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 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>Prilog</w:t>
      </w:r>
      <w:r w:rsidR="00A76EE0"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II ove uredbe</w:t>
      </w:r>
      <w:bookmarkEnd w:id="1"/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B22CB" w:rsidRPr="00241C38" w:rsidRDefault="007B22CB" w:rsidP="00546EFE">
      <w:pPr>
        <w:numPr>
          <w:ilvl w:val="0"/>
          <w:numId w:val="3"/>
        </w:numPr>
        <w:spacing w:after="160" w:line="240" w:lineRule="auto"/>
        <w:ind w:left="357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 slučaju strategije, plana i programa iz stava (2) ovog člana, prilikom utvrđivanja </w:t>
      </w:r>
      <w:r w:rsidR="0027799F" w:rsidRPr="00241C38">
        <w:rPr>
          <w:rFonts w:ascii="Arial" w:eastAsiaTheme="minorEastAsia" w:hAnsi="Arial" w:cs="Arial"/>
          <w:sz w:val="24"/>
          <w:szCs w:val="24"/>
          <w:lang w:val="hr-HR"/>
        </w:rPr>
        <w:t>mogućeg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tnog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uticaja </w:t>
      </w:r>
      <w:r w:rsidR="00A76EE0" w:rsidRPr="00241C38">
        <w:rPr>
          <w:rFonts w:ascii="Arial" w:eastAsiaTheme="minorEastAsia" w:hAnsi="Arial" w:cs="Arial"/>
          <w:sz w:val="24"/>
          <w:szCs w:val="24"/>
          <w:lang w:val="hr-HR"/>
        </w:rPr>
        <w:t>na okoliš</w:t>
      </w:r>
      <w:r w:rsidR="00732F0B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obavezno se moraju konsultovati zainteresovani organi i organi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>zacije koji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će sudjelovati u postupku strateške procjene.</w:t>
      </w:r>
    </w:p>
    <w:p w:rsidR="007B22CB" w:rsidRPr="00241C38" w:rsidRDefault="003E724C" w:rsidP="00546EFE">
      <w:pPr>
        <w:numPr>
          <w:ilvl w:val="0"/>
          <w:numId w:val="3"/>
        </w:numPr>
        <w:spacing w:after="160" w:line="240" w:lineRule="auto"/>
        <w:ind w:left="357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skladu sa odredbom člana 49. Zakona, s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trateška procjena se ne provodi za strategiju, plan i program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koji služe isključivo za potrebe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odbran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e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civiln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e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zaštit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e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="00AF6DF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regulisanja vanrednog stanja, zaštite i spasavanja, planova upravljanja poplavnim rizikom, 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te za finansijske i budžetske strategije, planove i programe. </w:t>
      </w:r>
    </w:p>
    <w:p w:rsidR="007B22CB" w:rsidRPr="00241C38" w:rsidRDefault="007B22CB" w:rsidP="007C5861">
      <w:pPr>
        <w:spacing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B22CB" w:rsidRPr="00241C38" w:rsidRDefault="00334366" w:rsidP="00CB14D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Odjeljak B. 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ostupak provođenja strateške procjene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277F03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7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27665E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Sadržaj odluke o provođenju ili neprovođenju strateške procjene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strategije, plana i programa iz člana </w:t>
      </w:r>
      <w:r w:rsidR="007B3DC9" w:rsidRPr="00241C38">
        <w:rPr>
          <w:rFonts w:ascii="Arial" w:eastAsiaTheme="minorEastAsia" w:hAnsi="Arial" w:cs="Arial"/>
          <w:sz w:val="24"/>
          <w:szCs w:val="24"/>
          <w:lang w:val="hr-HR"/>
        </w:rPr>
        <w:t>6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 stav (1) ove uredbe, priprema nacrt odluke o provođenju strateške procjene, koji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uz popunjeni obrazac iz Priloga I ove uredbe, dostavlja na mišljenje nadležnom ministarstvu.</w:t>
      </w:r>
    </w:p>
    <w:p w:rsidR="007B22CB" w:rsidRPr="00241C38" w:rsidRDefault="007B22CB" w:rsidP="007D1E90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strategije, plana i programa iz člana </w:t>
      </w:r>
      <w:r w:rsidR="007B3DC9" w:rsidRPr="00241C38">
        <w:rPr>
          <w:rFonts w:ascii="Arial" w:eastAsiaTheme="minorEastAsia" w:hAnsi="Arial" w:cs="Arial"/>
          <w:sz w:val="24"/>
          <w:szCs w:val="24"/>
          <w:lang w:val="hr-HR"/>
        </w:rPr>
        <w:t>6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 stav (2) ove uredbe za koje se na osnovu kriterija iz Priloga II ove uredbe smatra da će</w:t>
      </w:r>
      <w:r w:rsidR="000A198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imati </w:t>
      </w:r>
      <w:r w:rsidR="0027665E" w:rsidRPr="00241C38">
        <w:rPr>
          <w:rFonts w:ascii="Arial" w:eastAsiaTheme="minorEastAsia" w:hAnsi="Arial" w:cs="Arial"/>
          <w:sz w:val="24"/>
          <w:szCs w:val="24"/>
          <w:lang w:val="hr-HR"/>
        </w:rPr>
        <w:t>mogući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 na okoliš, priprema nacrt odluke o provođenju strateške procjene, koji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uz popunjeni obrazac iz Priloga I ove uredbe, dostavlja na mišljenje nadležnom ministarstvu.</w:t>
      </w:r>
    </w:p>
    <w:p w:rsidR="007B22CB" w:rsidRPr="00241C38" w:rsidRDefault="007B22CB" w:rsidP="007D1E90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Odluka iz st. (1) i (2) ovog člana sadrži posebno:</w:t>
      </w:r>
    </w:p>
    <w:p w:rsidR="007B22CB" w:rsidRPr="00241C38" w:rsidRDefault="007B22CB" w:rsidP="007D1E90">
      <w:pPr>
        <w:numPr>
          <w:ilvl w:val="0"/>
          <w:numId w:val="13"/>
        </w:numPr>
        <w:spacing w:after="0" w:line="240" w:lineRule="auto"/>
        <w:ind w:left="1074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Naziv nosioca pripreme strategije, plana i programa,</w:t>
      </w:r>
    </w:p>
    <w:p w:rsidR="007B22CB" w:rsidRPr="00241C38" w:rsidRDefault="007B22CB" w:rsidP="007D1E90">
      <w:pPr>
        <w:numPr>
          <w:ilvl w:val="0"/>
          <w:numId w:val="13"/>
        </w:numPr>
        <w:spacing w:after="0" w:line="240" w:lineRule="auto"/>
        <w:ind w:left="1074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Naziv strategije, plana i programa,</w:t>
      </w:r>
    </w:p>
    <w:p w:rsidR="007B22CB" w:rsidRPr="00241C38" w:rsidRDefault="007B22CB" w:rsidP="007D1E90">
      <w:pPr>
        <w:numPr>
          <w:ilvl w:val="0"/>
          <w:numId w:val="13"/>
        </w:numPr>
        <w:spacing w:after="0" w:line="240" w:lineRule="auto"/>
        <w:ind w:left="1074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Razloge za donošenje, ciljeve, programska polazišta i obuhvat strategije, plana i programa određenih u odluci o pristupanju izradi strategije, plana i programa,</w:t>
      </w:r>
    </w:p>
    <w:p w:rsidR="007B22CB" w:rsidRPr="00241C38" w:rsidRDefault="007B22CB" w:rsidP="007D1E90">
      <w:pPr>
        <w:numPr>
          <w:ilvl w:val="0"/>
          <w:numId w:val="13"/>
        </w:numPr>
        <w:spacing w:after="0" w:line="240" w:lineRule="auto"/>
        <w:ind w:left="1074" w:hanging="357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Rezultate prethodne ocjene prihvatljivosti strategije, plana i programa za očuvanje i cjelovitost područja ekološke mreže, ako je primjenjivo,</w:t>
      </w:r>
    </w:p>
    <w:p w:rsidR="007B22CB" w:rsidRPr="00241C38" w:rsidRDefault="007B22CB" w:rsidP="007D1E90">
      <w:pPr>
        <w:numPr>
          <w:ilvl w:val="0"/>
          <w:numId w:val="13"/>
        </w:numPr>
        <w:spacing w:after="0" w:line="240" w:lineRule="auto"/>
        <w:ind w:left="1074" w:hanging="357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Okvirni redoslijed radnji koje se trebaju provesti u postupku strateške procjene,</w:t>
      </w:r>
    </w:p>
    <w:p w:rsidR="007B22CB" w:rsidRPr="00241C38" w:rsidRDefault="007B22CB" w:rsidP="007D1E90">
      <w:pPr>
        <w:numPr>
          <w:ilvl w:val="0"/>
          <w:numId w:val="13"/>
        </w:numPr>
        <w:spacing w:after="0" w:line="240" w:lineRule="auto"/>
        <w:ind w:left="1074" w:hanging="357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Listu zainteresovanih organa i organizacija koje će sudjelovati u postupku strateške procjene.</w:t>
      </w:r>
    </w:p>
    <w:p w:rsidR="007B22CB" w:rsidRPr="00241C38" w:rsidRDefault="007B22CB" w:rsidP="007D1E90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strategije, plana i programa iz člana </w:t>
      </w:r>
      <w:r w:rsidR="008F0F79" w:rsidRPr="00241C38">
        <w:rPr>
          <w:rFonts w:ascii="Arial" w:eastAsiaTheme="minorEastAsia" w:hAnsi="Arial" w:cs="Arial"/>
          <w:sz w:val="24"/>
          <w:szCs w:val="24"/>
          <w:lang w:val="hr-HR"/>
        </w:rPr>
        <w:t>6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. stav (2) ove uredbe za koje se na osnovu kriterija iz Priloga II ove uredbe smatra da neće imati </w:t>
      </w:r>
      <w:r w:rsidR="0027665E" w:rsidRPr="00241C38">
        <w:rPr>
          <w:rFonts w:ascii="Arial" w:eastAsiaTheme="minorEastAsia" w:hAnsi="Arial" w:cs="Arial"/>
          <w:sz w:val="24"/>
          <w:szCs w:val="24"/>
          <w:lang w:val="hr-HR"/>
        </w:rPr>
        <w:t>mogući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 na okoliš, priprema nacrt odluke o neprovođenju strateške procjene, koji</w:t>
      </w:r>
      <w:r w:rsidR="00E502CD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uz popunjeni obrazac iz Priloga I ove uredbe, dostavlja na mišljenje nadležnom ministarstvu.</w:t>
      </w:r>
    </w:p>
    <w:p w:rsidR="007B22CB" w:rsidRPr="00241C38" w:rsidRDefault="007B22CB" w:rsidP="007D1E90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Odluka iz stava (4) ovog člana sadrži posebno:</w:t>
      </w:r>
    </w:p>
    <w:p w:rsidR="007C5861" w:rsidRPr="00241C38" w:rsidRDefault="007B22CB" w:rsidP="007D1E90">
      <w:pPr>
        <w:pStyle w:val="ListParagraph"/>
        <w:numPr>
          <w:ilvl w:val="0"/>
          <w:numId w:val="43"/>
        </w:numPr>
        <w:spacing w:after="0" w:line="240" w:lineRule="auto"/>
        <w:ind w:left="1014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Naziv nosioca pripreme strategije, plana i programa,</w:t>
      </w:r>
    </w:p>
    <w:p w:rsidR="007C5861" w:rsidRPr="00241C38" w:rsidRDefault="007B22CB" w:rsidP="007D1E90">
      <w:pPr>
        <w:pStyle w:val="ListParagraph"/>
        <w:numPr>
          <w:ilvl w:val="0"/>
          <w:numId w:val="43"/>
        </w:numPr>
        <w:spacing w:after="0" w:line="240" w:lineRule="auto"/>
        <w:ind w:left="1014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Naziv strategije, plana i programa,</w:t>
      </w:r>
    </w:p>
    <w:p w:rsidR="007C5861" w:rsidRPr="00241C38" w:rsidRDefault="007B22CB" w:rsidP="007D1E90">
      <w:pPr>
        <w:pStyle w:val="ListParagraph"/>
        <w:numPr>
          <w:ilvl w:val="0"/>
          <w:numId w:val="43"/>
        </w:numPr>
        <w:spacing w:after="0" w:line="240" w:lineRule="auto"/>
        <w:ind w:left="1014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Razloge za neprovođenje strateške procjene u skladu sa kriterijima iz Priloga II ove uredbe,</w:t>
      </w:r>
    </w:p>
    <w:p w:rsidR="007B22CB" w:rsidRPr="00241C38" w:rsidRDefault="007B22CB" w:rsidP="007D1E90">
      <w:pPr>
        <w:pStyle w:val="ListParagraph"/>
        <w:numPr>
          <w:ilvl w:val="0"/>
          <w:numId w:val="43"/>
        </w:numPr>
        <w:spacing w:after="0" w:line="240" w:lineRule="auto"/>
        <w:ind w:left="1014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Druge relevantne podatke na osnovu kojih je odlučeno da se ne provodi strateška procjena.</w:t>
      </w:r>
    </w:p>
    <w:p w:rsidR="007B22CB" w:rsidRPr="00241C38" w:rsidRDefault="007B22CB" w:rsidP="00D72584">
      <w:pPr>
        <w:spacing w:after="0" w:line="240" w:lineRule="auto"/>
        <w:contextualSpacing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27665E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8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27665E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Mišljenje nadležnog ministarstva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D72584">
      <w:pPr>
        <w:spacing w:after="0" w:line="240" w:lineRule="auto"/>
        <w:contextualSpacing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B22CB" w:rsidRPr="00241C38" w:rsidRDefault="007B22CB" w:rsidP="007D1E9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Nadležno ministarstvo dostavljanacrt odluke o provođenju ili neprovođenjustrateške procjene i popunjeni obrazac iz Priloga I ove uredbe</w:t>
      </w:r>
      <w:r w:rsidR="0027665E" w:rsidRPr="00241C38">
        <w:rPr>
          <w:rFonts w:ascii="Arial" w:hAnsi="Arial" w:cs="Arial"/>
          <w:sz w:val="24"/>
          <w:szCs w:val="24"/>
          <w:lang w:val="hr-HR"/>
        </w:rPr>
        <w:t>,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na mišljenjezainteresovanim organima i organizacijama sa liste utvrđene u nacrtu odluke.</w:t>
      </w:r>
    </w:p>
    <w:p w:rsidR="007B22CB" w:rsidRPr="00241C38" w:rsidRDefault="007B22CB" w:rsidP="007D1E9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U slučaju potrebe,nadležno ministarstvo može proširiti </w:t>
      </w:r>
      <w:r w:rsidR="00D72584" w:rsidRPr="00241C38">
        <w:rPr>
          <w:rFonts w:ascii="Arial" w:hAnsi="Arial" w:cs="Arial"/>
          <w:sz w:val="24"/>
          <w:szCs w:val="24"/>
          <w:lang w:val="hr-HR"/>
        </w:rPr>
        <w:t>l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istu zainteresovanih organa i organizacija.  </w:t>
      </w:r>
    </w:p>
    <w:p w:rsidR="007B22CB" w:rsidRPr="00241C38" w:rsidRDefault="007B22CB" w:rsidP="007D1E9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Zainteresovani organi i organizacije su dužni dostaviti mišljenje u roku od 15 dana od dana zaprimanja zahtjeva, a ukoliko ga ne dostave u datom roku</w:t>
      </w:r>
      <w:r w:rsidR="009E1CE4" w:rsidRPr="00241C38">
        <w:rPr>
          <w:rFonts w:ascii="Arial" w:hAnsi="Arial" w:cs="Arial"/>
          <w:sz w:val="24"/>
          <w:szCs w:val="24"/>
          <w:lang w:val="hr-HR"/>
        </w:rPr>
        <w:t>,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smatrat će se da su saglasni sa nacrtom odluke o provođenju ili neprovođenju strateške procjene.</w:t>
      </w:r>
    </w:p>
    <w:p w:rsidR="007B22CB" w:rsidRPr="00241C38" w:rsidRDefault="007B22CB" w:rsidP="007D1E9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Uzimajući u obzir pristigla mišljenja zainteresovanihorgana i organizacija, nadležno ministarstvo priprema konačno mišljenje o nacrtu odluke o provođenju ili neprovođenjustrateške procjene, koje dostavlja nosiocu pripreme </w:t>
      </w:r>
      <w:r w:rsidR="00A3637F" w:rsidRPr="00241C38">
        <w:rPr>
          <w:rFonts w:ascii="Arial" w:hAnsi="Arial" w:cs="Arial"/>
          <w:sz w:val="24"/>
          <w:szCs w:val="24"/>
          <w:lang w:val="hr-HR"/>
        </w:rPr>
        <w:t xml:space="preserve">strategije, plana i programa </w:t>
      </w:r>
      <w:r w:rsidRPr="00241C38">
        <w:rPr>
          <w:rFonts w:ascii="Arial" w:hAnsi="Arial" w:cs="Arial"/>
          <w:sz w:val="24"/>
          <w:szCs w:val="24"/>
          <w:lang w:val="hr-HR"/>
        </w:rPr>
        <w:t>zajedno sa pristiglim mišljenjima zainteresovanihorgana i organizacija.</w:t>
      </w:r>
    </w:p>
    <w:p w:rsidR="007B22CB" w:rsidRPr="00241C38" w:rsidRDefault="007B22CB" w:rsidP="007D1E9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Nadležno ministarstvo je dužno dostaviti mišljenje u roku od 30 dana od dana zaprimanja zahtjeva, a ukoliko ga ne dostavi u datom roku, smatrat će se da je saglasno sa nacrtom odluke o provođenju ili neprovođenju strateške procjene.</w:t>
      </w:r>
    </w:p>
    <w:p w:rsidR="007B22CB" w:rsidRPr="00241C38" w:rsidRDefault="007B22CB" w:rsidP="00D72584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27665E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9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27665E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Donošenje odluke o provođenju ili neprovođenju strateške procjene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 strategije, plana i programa donosi odluku o provođenju ili neprovođenju strateške procjenena osnovumišljenja nadležnog ministarstva, te istu objavljuje na svojoj internet stranici u cilju informisanja javnosti.</w:t>
      </w:r>
    </w:p>
    <w:p w:rsidR="00074CF4" w:rsidRPr="00241C38" w:rsidRDefault="007B22CB" w:rsidP="001B5D7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</w:t>
      </w:r>
      <w:r w:rsidR="00A36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plana i programa koji</w:t>
      </w:r>
      <w:r w:rsidR="00D7258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može imati</w:t>
      </w:r>
      <w:r w:rsidR="0027665E" w:rsidRPr="00241C38">
        <w:rPr>
          <w:rFonts w:ascii="Arial" w:eastAsiaTheme="minorEastAsia" w:hAnsi="Arial" w:cs="Arial"/>
          <w:sz w:val="24"/>
          <w:szCs w:val="24"/>
          <w:lang w:val="hr-HR"/>
        </w:rPr>
        <w:t>mogući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 na okoliš drugog entiteta i/ili Brčko </w:t>
      </w:r>
      <w:r w:rsidR="00B903DF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istrikta BiH i/ili </w:t>
      </w:r>
      <w:r w:rsidR="000A08E4" w:rsidRPr="00241C38">
        <w:rPr>
          <w:rFonts w:ascii="Arial" w:eastAsiaTheme="minorEastAsia" w:hAnsi="Arial" w:cs="Arial"/>
          <w:sz w:val="24"/>
          <w:szCs w:val="24"/>
          <w:lang w:val="hr-HR"/>
        </w:rPr>
        <w:t>druge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države</w:t>
      </w:r>
      <w:r w:rsidR="0027665E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obavijesti</w:t>
      </w:r>
      <w:r w:rsidR="00D7258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t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će o odluci o provođenju strateške procjene Federalno ministarstvo, koje će nakon toga obavijestiti organ nadležan za poslove zaštite okoliša drugog entiteta i/ili Brčko </w:t>
      </w:r>
      <w:r w:rsidR="00B903DF"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d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istrikta BiH i/ili </w:t>
      </w:r>
      <w:r w:rsidR="000A08E4" w:rsidRPr="00241C38">
        <w:rPr>
          <w:rFonts w:ascii="Arial" w:eastAsiaTheme="minorEastAsia" w:hAnsi="Arial" w:cs="Arial"/>
          <w:sz w:val="24"/>
          <w:szCs w:val="24"/>
          <w:lang w:val="hr-HR"/>
        </w:rPr>
        <w:t>druge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države</w:t>
      </w:r>
      <w:r w:rsidR="0027665E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="00A36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putem nadležnih institucija BiH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zatražiti izjašnjenje u roku od 30 dana od dana dostavljanja obavijesti, da li ima namjeru učestvovati u postupku strateške procjene.</w:t>
      </w:r>
    </w:p>
    <w:p w:rsidR="001B5D73" w:rsidRPr="00241C38" w:rsidRDefault="001B5D73" w:rsidP="00074CF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074CF4" w:rsidRPr="00241C38" w:rsidRDefault="00074CF4" w:rsidP="00074CF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POGLAVLJE III. – STRATEŠKA STUDIJA, SADRŽAJ, IZRADA I OCJENA STUDIJE</w:t>
      </w:r>
    </w:p>
    <w:p w:rsidR="00D72584" w:rsidRPr="00241C38" w:rsidRDefault="00074CF4" w:rsidP="00CB14D4">
      <w:pPr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Odjeljak A. Strateška studija i izbor nosioca izrade studije </w:t>
      </w:r>
    </w:p>
    <w:p w:rsidR="00D72584" w:rsidRPr="00241C38" w:rsidRDefault="00D72584" w:rsidP="00D72584">
      <w:pPr>
        <w:spacing w:after="16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</w:p>
    <w:p w:rsidR="0089333E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Član </w:t>
      </w:r>
      <w:r w:rsidR="00314156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10.</w:t>
      </w:r>
    </w:p>
    <w:p w:rsidR="0089333E" w:rsidRPr="00241C38" w:rsidRDefault="0089333E" w:rsidP="0089333E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(Strateška studija)</w:t>
      </w:r>
    </w:p>
    <w:p w:rsidR="0089333E" w:rsidRPr="00241C38" w:rsidRDefault="0089333E" w:rsidP="0089333E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89333E" w:rsidRPr="00241C38" w:rsidRDefault="0089333E" w:rsidP="007D1E90">
      <w:pPr>
        <w:numPr>
          <w:ilvl w:val="0"/>
          <w:numId w:val="30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 xml:space="preserve">U postupku strateške procjene izrađuje se strateška studija. </w:t>
      </w:r>
    </w:p>
    <w:p w:rsidR="0089333E" w:rsidRPr="00241C38" w:rsidRDefault="0089333E" w:rsidP="007D1E90">
      <w:pPr>
        <w:numPr>
          <w:ilvl w:val="0"/>
          <w:numId w:val="30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U skladu sa odredbom člana 54. stav (2) Zakona, strateškom studijom se određuju, opisuju i procjenjuju očekivani zna</w:t>
      </w:r>
      <w:r w:rsidR="00526030"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 xml:space="preserve"> uticaji na okoliš koje može uzrokovati provođenje strategije, plana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programa</w:t>
      </w: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, kao i razumne opcije vezane za zaštitu okoliša, koje uzimaju u obzir ciljeve i obuhvat te strategije, plana ili programa.</w:t>
      </w:r>
    </w:p>
    <w:p w:rsidR="0089333E" w:rsidRPr="00241C38" w:rsidRDefault="0089333E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89333E" w:rsidP="0089333E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11.</w:t>
      </w:r>
    </w:p>
    <w:p w:rsidR="007B22CB" w:rsidRPr="00241C38" w:rsidRDefault="00314156" w:rsidP="007C586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Izbor nosioca izrade strateške studije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7C586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strategije, plana i programa donosi odluku o izboru nosioca izrade strateške studije, po postupku utvrđenom Zakonom o javnim nabavkama. </w:t>
      </w:r>
    </w:p>
    <w:p w:rsidR="007B22CB" w:rsidRPr="00241C38" w:rsidRDefault="007B22CB" w:rsidP="007C586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izrade strateške studije može biti pravno lice </w:t>
      </w:r>
      <w:r w:rsidR="0085558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sa liste nosioca izrade studije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koje ima ovlaštenje izdato od Federalnog ministarstva</w:t>
      </w:r>
      <w:r w:rsidR="009E68FB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skladu sa zahtjevima </w:t>
      </w:r>
      <w:r w:rsidR="009E68FB" w:rsidRPr="00241C38">
        <w:rPr>
          <w:rFonts w:ascii="Arial" w:eastAsiaTheme="minorEastAsia" w:hAnsi="Arial" w:cs="Arial"/>
          <w:sz w:val="24"/>
          <w:szCs w:val="24"/>
          <w:lang w:val="hr-HR"/>
        </w:rPr>
        <w:t>utvrđenim 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Pravilnik</w:t>
      </w:r>
      <w:r w:rsidR="009E68FB"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 uslovima i kriterijima davanja ovlaštenja nosiocima izrade studije uticaja na okoliš, načinu i kriterijima koje moraju ispunjavati nosioci izrade studije uticaja na okoliš i visini naknade izdavanja ovlaštenja nosiocima izrade studije uticaja na okoliš („Službene novine F</w:t>
      </w:r>
      <w:r w:rsidR="00B739B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ederacije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BiH“, br. 19/22 i 36/22).</w:t>
      </w:r>
    </w:p>
    <w:p w:rsidR="00314156" w:rsidRPr="00241C38" w:rsidRDefault="007B22CB" w:rsidP="001B5D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Pravna lica koja učestvuju u izradi strategije, plana i programa ne mogu biti angažirana na izradi strateške studije</w:t>
      </w:r>
      <w:r w:rsidR="006202DB" w:rsidRPr="00241C38">
        <w:rPr>
          <w:rFonts w:ascii="Arial" w:eastAsiaTheme="minorEastAsia" w:hAnsi="Arial" w:cs="Arial"/>
          <w:sz w:val="24"/>
          <w:szCs w:val="24"/>
          <w:lang w:val="hr-HR"/>
        </w:rPr>
        <w:t>, kako je utvrđeno u članu 55. stav (3) Zakona.</w:t>
      </w:r>
    </w:p>
    <w:p w:rsidR="00314156" w:rsidRPr="00241C38" w:rsidRDefault="00314156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89333E" w:rsidRPr="00241C38" w:rsidRDefault="0089333E" w:rsidP="0089333E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12.</w:t>
      </w:r>
    </w:p>
    <w:p w:rsidR="007B22CB" w:rsidRPr="00241C38" w:rsidRDefault="006202D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Način učešća nosioca izrade strateške studije u postupku strateške procjene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1B5D73">
      <w:p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izrade strateške studije učestvuje u postupku strateške procjene tako da:</w:t>
      </w:r>
    </w:p>
    <w:p w:rsidR="007B22CB" w:rsidRPr="00241C38" w:rsidRDefault="007B22CB" w:rsidP="007D1E90">
      <w:pPr>
        <w:pStyle w:val="ListParagraph"/>
        <w:numPr>
          <w:ilvl w:val="0"/>
          <w:numId w:val="3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sarađuje u postupku određivanja sadržaja strateške studije,</w:t>
      </w:r>
    </w:p>
    <w:p w:rsidR="007B22CB" w:rsidRPr="00241C38" w:rsidRDefault="007B22CB" w:rsidP="007D1E90">
      <w:pPr>
        <w:numPr>
          <w:ilvl w:val="0"/>
          <w:numId w:val="38"/>
        </w:numPr>
        <w:spacing w:after="0" w:line="240" w:lineRule="auto"/>
        <w:ind w:left="360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izrađuje stratešku studiju i </w:t>
      </w:r>
      <w:r w:rsidR="00FD2830" w:rsidRPr="00241C38">
        <w:rPr>
          <w:rFonts w:ascii="Arial" w:eastAsiaTheme="minorEastAsia" w:hAnsi="Arial" w:cs="Arial"/>
          <w:sz w:val="24"/>
          <w:szCs w:val="24"/>
          <w:lang w:val="hr-HR"/>
        </w:rPr>
        <w:t>vrši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dopune i dorade strateške studije</w:t>
      </w:r>
      <w:r w:rsidR="0063558D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</w:p>
    <w:p w:rsidR="007B22CB" w:rsidRPr="00241C38" w:rsidRDefault="007B22CB" w:rsidP="007D1E90">
      <w:pPr>
        <w:numPr>
          <w:ilvl w:val="0"/>
          <w:numId w:val="38"/>
        </w:numPr>
        <w:spacing w:after="0" w:line="240" w:lineRule="auto"/>
        <w:ind w:left="360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priprema odgovarajuće sažetke dokumenta, stručne podloge i sl. koj</w:t>
      </w:r>
      <w:r w:rsidR="00D72584" w:rsidRPr="00241C38">
        <w:rPr>
          <w:rFonts w:ascii="Arial" w:eastAsiaTheme="minorEastAsia" w:hAnsi="Arial" w:cs="Arial"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se odnose na materiju u vezi sa sadržajem strateške studije i u vezi sa strateškom procjenom, sarađuje sa nosiocem izrade strategije, plana i programa,</w:t>
      </w:r>
    </w:p>
    <w:p w:rsidR="007B22CB" w:rsidRPr="00241C38" w:rsidRDefault="007B22CB" w:rsidP="007D1E90">
      <w:pPr>
        <w:numPr>
          <w:ilvl w:val="0"/>
          <w:numId w:val="38"/>
        </w:numPr>
        <w:spacing w:after="0" w:line="240" w:lineRule="auto"/>
        <w:ind w:left="360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učestvuje u postupku javn</w:t>
      </w:r>
      <w:r w:rsidR="00FD2830" w:rsidRPr="00241C38">
        <w:rPr>
          <w:rFonts w:ascii="Arial" w:eastAsiaTheme="minorEastAsia" w:hAnsi="Arial" w:cs="Arial"/>
          <w:sz w:val="24"/>
          <w:szCs w:val="24"/>
          <w:lang w:val="hr-HR"/>
        </w:rPr>
        <w:t>ih konsultacija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</w:p>
    <w:p w:rsidR="00FA36AD" w:rsidRPr="00241C38" w:rsidRDefault="007B22CB" w:rsidP="007D1E90">
      <w:pPr>
        <w:numPr>
          <w:ilvl w:val="0"/>
          <w:numId w:val="38"/>
        </w:numPr>
        <w:spacing w:after="0" w:line="240" w:lineRule="auto"/>
        <w:ind w:left="360" w:hanging="357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prisustvuje sjednicama komisije za ocjenu strateške studijeputem svojih predstavnika.</w:t>
      </w:r>
    </w:p>
    <w:p w:rsidR="00FA36AD" w:rsidRPr="00241C38" w:rsidRDefault="00FA36AD" w:rsidP="00CB14D4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BC4E6F" w:rsidRPr="00241C38" w:rsidRDefault="00BC4E6F" w:rsidP="00CB14D4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Odjeljak B. Sadržaj strateške studije</w:t>
      </w:r>
    </w:p>
    <w:p w:rsidR="00BC4E6F" w:rsidRPr="00241C38" w:rsidRDefault="00BC4E6F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1</w:t>
      </w:r>
      <w:r w:rsidR="006E4E66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3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6E4E66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Obavezansadržaj strateške studije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14"/>
        </w:numPr>
        <w:tabs>
          <w:tab w:val="center" w:pos="284"/>
        </w:tabs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Strateška studija obavezno sadrži poglavlja navedena u Prilogu III ove uredbe.</w:t>
      </w:r>
    </w:p>
    <w:p w:rsidR="007B22CB" w:rsidRPr="00241C38" w:rsidRDefault="007B22CB" w:rsidP="007D1E90">
      <w:pPr>
        <w:numPr>
          <w:ilvl w:val="0"/>
          <w:numId w:val="14"/>
        </w:numPr>
        <w:tabs>
          <w:tab w:val="center" w:pos="284"/>
        </w:tabs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Kada je odgovarajućim aktom nadležnog ministarstva ocijenjeno da strategija, plan i program može imati 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negativan uticaj na ciljeve očuvanja i cjelovitost područja ekološke mreže, sadržaj strateške studije uključuje i poglavlje glavna ocjena prihvatljivosti strategije, plana i programa za ekološku mrežu prema posebnom propisu iz područja zaštita prirode.</w:t>
      </w:r>
    </w:p>
    <w:p w:rsidR="007B22CB" w:rsidRPr="00241C38" w:rsidRDefault="007B22CB" w:rsidP="007D1E90">
      <w:pPr>
        <w:numPr>
          <w:ilvl w:val="0"/>
          <w:numId w:val="14"/>
        </w:numPr>
        <w:tabs>
          <w:tab w:val="center" w:pos="284"/>
        </w:tabs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Ako se nadležni organ za poslove zaštite okoliša drugog entiteta i/ili Brčko </w:t>
      </w:r>
      <w:r w:rsidR="009220F3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="001412C1" w:rsidRPr="00241C38">
        <w:rPr>
          <w:rFonts w:ascii="Arial" w:eastAsiaTheme="minorEastAsia" w:hAnsi="Arial" w:cs="Arial"/>
          <w:sz w:val="24"/>
          <w:szCs w:val="24"/>
          <w:lang w:val="hr-HR"/>
        </w:rPr>
        <w:t>istrikta</w:t>
      </w:r>
      <w:bookmarkStart w:id="2" w:name="_Hlk132719881"/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i/ili </w:t>
      </w:r>
      <w:r w:rsidR="000A08E4" w:rsidRPr="00241C38">
        <w:rPr>
          <w:rFonts w:ascii="Arial" w:eastAsiaTheme="minorEastAsia" w:hAnsi="Arial" w:cs="Arial"/>
          <w:sz w:val="24"/>
          <w:szCs w:val="24"/>
          <w:lang w:val="hr-HR"/>
        </w:rPr>
        <w:t>druge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države</w:t>
      </w:r>
      <w:bookmarkEnd w:id="2"/>
      <w:r w:rsidR="001412C1" w:rsidRPr="00241C38">
        <w:rPr>
          <w:rFonts w:ascii="Arial" w:eastAsiaTheme="minorEastAsia" w:hAnsi="Arial" w:cs="Arial"/>
          <w:sz w:val="24"/>
          <w:szCs w:val="24"/>
          <w:lang w:val="hr-HR"/>
        </w:rPr>
        <w:t>BiH izjasni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da se zainteresovani organi i organizacije i javnost drugog entiteta i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>/ili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Brčko </w:t>
      </w:r>
      <w:r w:rsidR="009220F3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istrikta BiH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i/ili </w:t>
      </w:r>
      <w:r w:rsidR="000A08E4" w:rsidRPr="00241C38">
        <w:rPr>
          <w:rFonts w:ascii="Arial" w:eastAsiaTheme="minorEastAsia" w:hAnsi="Arial" w:cs="Arial"/>
          <w:sz w:val="24"/>
          <w:szCs w:val="24"/>
          <w:lang w:val="hr-HR"/>
        </w:rPr>
        <w:t>druge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države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namjeravaju uključiti u </w:t>
      </w:r>
      <w:r w:rsidR="00BE12A8" w:rsidRPr="00241C38">
        <w:rPr>
          <w:rFonts w:ascii="Arial" w:eastAsiaTheme="minorEastAsia" w:hAnsi="Arial" w:cs="Arial"/>
          <w:sz w:val="24"/>
          <w:szCs w:val="24"/>
          <w:lang w:val="hr-HR"/>
        </w:rPr>
        <w:t>konsultacije o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strateškoj studiji, sadržaj strateške studije uključuje i poglavlje u kojem se opisuju </w:t>
      </w:r>
      <w:r w:rsidR="00E666A6" w:rsidRPr="00241C38">
        <w:rPr>
          <w:rFonts w:ascii="Arial" w:eastAsiaTheme="minorEastAsia" w:hAnsi="Arial" w:cs="Arial"/>
          <w:sz w:val="24"/>
          <w:szCs w:val="24"/>
          <w:lang w:val="hr-HR"/>
        </w:rPr>
        <w:t>mogući</w:t>
      </w:r>
      <w:r w:rsidR="007845D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uticaji strategije, plana i programa na okoliš drugog entiteta i/ili Brčko </w:t>
      </w:r>
      <w:r w:rsidR="009220F3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istrikta BiH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i/ili </w:t>
      </w:r>
      <w:r w:rsidR="000A08E4" w:rsidRPr="00241C38">
        <w:rPr>
          <w:rFonts w:ascii="Arial" w:eastAsiaTheme="minorEastAsia" w:hAnsi="Arial" w:cs="Arial"/>
          <w:sz w:val="24"/>
          <w:szCs w:val="24"/>
          <w:lang w:val="hr-HR"/>
        </w:rPr>
        <w:t>druge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države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1</w:t>
      </w:r>
      <w:r w:rsidR="00E666A6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4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C07E2C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Način određivanja sadržaja i nivoa obima podataka koji se moraju obraditi u poglavljima strateške studije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postupku određivanja sadržaja strateške studije, nosioc pripreme strategije, plana i programa će od nadležnog ministarstva i zainteresovanih organa i organizacija </w:t>
      </w:r>
      <w:r w:rsidR="00C44AEC" w:rsidRPr="00241C38">
        <w:rPr>
          <w:rFonts w:ascii="Arial" w:eastAsiaTheme="minorEastAsia" w:hAnsi="Arial" w:cs="Arial"/>
          <w:sz w:val="24"/>
          <w:szCs w:val="24"/>
          <w:lang w:val="hr-HR"/>
        </w:rPr>
        <w:t>koji su navedeni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odluci o provođenju strateške procjene, pribaviti mišljenje o sadržaju i nivou obima podataka koji se moraju obraditi u poglavljima strateške studije.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Uz zahtjev za davanje mišljenja iz stava (1) ovog člana</w:t>
      </w:r>
      <w:r w:rsidR="00C44AEC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prilažu se odluka o pristupanju izradi strategije, plana i programa i odluka o provođenju strateške procjene.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Nadležno ministarstvo i zainteresovani organi i organizacije dužni su dostaviti mišljenje</w:t>
      </w:r>
      <w:r w:rsidR="009E1CE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 stava (1) ovog člana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roku od </w:t>
      </w:r>
      <w:r w:rsidR="009E1CE4" w:rsidRPr="00241C38">
        <w:rPr>
          <w:rFonts w:ascii="Arial" w:eastAsiaTheme="minorEastAsia" w:hAnsi="Arial" w:cs="Arial"/>
          <w:sz w:val="24"/>
          <w:szCs w:val="24"/>
          <w:lang w:val="hr-HR"/>
        </w:rPr>
        <w:t>15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dana od dana zaprimanja zahtjeva. Ako mišljenje ne bude dostavljeno u propisanom roku, smatra se da nema dodatnih zahtjeva vezanih za zaštitu okoliša koje je potrebno uvažiti u strategiji, planu i programu.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</w:t>
      </w:r>
      <w:r w:rsidR="00BE12A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strategije,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plana i programa je dužan, u svrhu usaglašavanja mišljenja o sadržaju i nivou obima podataka koji se moraju obraditi u poglavljima strateške studije i utvrđivanja konačnog sadržaja strateške studije, osigurati konsultativni sastanak, na kojem su prisutni predstavnici nadležnog ministarstva, zainteresovanih organa i organizacija, nosioca izrade strateške studije i nosioca izrade strategije, plana i programa.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 strategije, plana i programa, nakon provedenog konsultativnog sastanka iz stava (4) ovog člana, donosi prijedlog odluke o sadržaju strateške studije, koju dostavlja nadležnom ministarstvu na konačno mišljenje.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Odluka o sadržaju strateške studije sadrži posebno:</w:t>
      </w:r>
    </w:p>
    <w:p w:rsidR="007B22CB" w:rsidRPr="00241C38" w:rsidRDefault="007B22CB" w:rsidP="007D1E90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Programska polazišta, obuhvat i ciljeve strategije, plana i programa,</w:t>
      </w:r>
    </w:p>
    <w:p w:rsidR="000964D4" w:rsidRPr="00241C38" w:rsidRDefault="004B69F0" w:rsidP="007D1E90">
      <w:pPr>
        <w:numPr>
          <w:ilvl w:val="0"/>
          <w:numId w:val="32"/>
        </w:numPr>
        <w:spacing w:after="0" w:line="240" w:lineRule="auto"/>
        <w:ind w:left="1080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Identifikaciju</w:t>
      </w:r>
      <w:r w:rsidR="000964D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potencijalnih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uticaja strategije, plana i programa na okoliš,</w:t>
      </w:r>
    </w:p>
    <w:p w:rsidR="004B69F0" w:rsidRPr="00241C38" w:rsidRDefault="004B69F0" w:rsidP="007D1E90">
      <w:pPr>
        <w:numPr>
          <w:ilvl w:val="0"/>
          <w:numId w:val="32"/>
        </w:numPr>
        <w:spacing w:after="0" w:line="240" w:lineRule="auto"/>
        <w:ind w:left="1080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Definisane ciljeve zaštite okoliša,</w:t>
      </w:r>
    </w:p>
    <w:p w:rsidR="007B22CB" w:rsidRPr="00241C38" w:rsidRDefault="007B22CB" w:rsidP="007D1E90">
      <w:pPr>
        <w:numPr>
          <w:ilvl w:val="0"/>
          <w:numId w:val="32"/>
        </w:numPr>
        <w:spacing w:after="0" w:line="240" w:lineRule="auto"/>
        <w:ind w:left="1080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Konačan sadržaj strateške studije,</w:t>
      </w:r>
    </w:p>
    <w:p w:rsidR="004B69F0" w:rsidRPr="00241C38" w:rsidRDefault="004B69F0" w:rsidP="007D1E90">
      <w:pPr>
        <w:numPr>
          <w:ilvl w:val="0"/>
          <w:numId w:val="32"/>
        </w:numPr>
        <w:spacing w:after="0" w:line="240" w:lineRule="auto"/>
        <w:ind w:left="1080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Listu</w:t>
      </w:r>
      <w:r w:rsidR="0020154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nedostajućih podataka,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stručnih podloga</w:t>
      </w:r>
      <w:r w:rsidR="0020154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studija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koje je potrebno napraviti za potrebe strateške procjene</w:t>
      </w:r>
      <w:r w:rsidR="00EF7161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</w:p>
    <w:p w:rsidR="007B22CB" w:rsidRPr="00241C38" w:rsidRDefault="007B22CB" w:rsidP="007D1E90">
      <w:pPr>
        <w:numPr>
          <w:ilvl w:val="0"/>
          <w:numId w:val="32"/>
        </w:numPr>
        <w:spacing w:after="0" w:line="240" w:lineRule="auto"/>
        <w:ind w:left="1080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Popis i mišljenja zainteresovanih organa i organizacija koji su učestvovali u postupkuodređivanja sadržaja strateške studije.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Nadležno ministarstvo je dužno dostaviti mišljenje</w:t>
      </w:r>
      <w:r w:rsidR="009E1CE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 stava (5) ovog člana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roku od 15 dana od dana zaprimanja zahtjeva, a ukoliko ga ne dostavi u datom roku, smatrat će se da je saglasno sa prijedlogom odluke o sadržaju strateške studije.</w:t>
      </w:r>
    </w:p>
    <w:p w:rsidR="007B22C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Nosioc pripreme strategije, plana i programa informira javnost objavljivanjem odluke o sadržaju strateške studije na svojoj internet stranici.</w:t>
      </w:r>
    </w:p>
    <w:p w:rsidR="00953D3B" w:rsidRPr="00241C38" w:rsidRDefault="007B22CB" w:rsidP="007D1E90">
      <w:pPr>
        <w:numPr>
          <w:ilvl w:val="0"/>
          <w:numId w:val="15"/>
        </w:numPr>
        <w:tabs>
          <w:tab w:val="center" w:pos="284"/>
        </w:tabs>
        <w:spacing w:after="16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Utvrđivanje konačnog sadržaja strateške studije ne utiče na pravo nosioca pripreme strategije, plana i programa da, ukoliko se ukaže potreba, zatraži dopunu sadržaja strateške studije tokom postupka strateške procjene.</w:t>
      </w:r>
    </w:p>
    <w:p w:rsidR="00953D3B" w:rsidRPr="00241C38" w:rsidRDefault="00953D3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Član 1</w:t>
      </w:r>
      <w:r w:rsidR="00C44AEC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5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.</w:t>
      </w:r>
    </w:p>
    <w:p w:rsidR="007B22CB" w:rsidRPr="00241C38" w:rsidRDefault="00C44AEC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Izrada strateške studije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31"/>
        </w:numPr>
        <w:tabs>
          <w:tab w:val="center" w:pos="284"/>
        </w:tabs>
        <w:spacing w:after="16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Nosioc pripreme strategije, plana i programa dostavlja odlukuo sadržaju strateške studije, odluk</w:t>
      </w:r>
      <w:r w:rsidR="009E1CE4"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u</w:t>
      </w: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 xml:space="preserve"> o pristupanju izradi strategije, plana i programa i odluk</w:t>
      </w:r>
      <w:r w:rsidR="009E1CE4"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u</w:t>
      </w: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 xml:space="preserve"> o provođenju str</w:t>
      </w:r>
      <w:r w:rsidR="009E1CE4"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ateške procjene</w:t>
      </w: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 xml:space="preserve"> nosiocu izrade strateške studije, koji u saradnji sa nosiocem izrade strategije, plana i programa započinje izradu strateške studije.</w:t>
      </w:r>
    </w:p>
    <w:p w:rsidR="007B22CB" w:rsidRPr="00241C38" w:rsidRDefault="007B22CB" w:rsidP="007D1E90">
      <w:pPr>
        <w:numPr>
          <w:ilvl w:val="0"/>
          <w:numId w:val="3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Pri izradi strateške studije, nosioc izrade strateške studije koristi najnovije objavljene, vjerodostojne i dostupne podatke s obzirom na sadržaj, ciljeve i nivo obuhvata strategije, plana i programa.</w:t>
      </w:r>
    </w:p>
    <w:p w:rsidR="007B22CB" w:rsidRPr="00241C38" w:rsidRDefault="007B22CB" w:rsidP="007D1E90">
      <w:pPr>
        <w:numPr>
          <w:ilvl w:val="0"/>
          <w:numId w:val="3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izrade strateške studije je odgovoran za istinitost i tačnost podataka u strateškoj studiji.</w:t>
      </w:r>
    </w:p>
    <w:p w:rsidR="007B22CB" w:rsidRPr="00241C38" w:rsidRDefault="007B22C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B22CB" w:rsidRPr="00241C38" w:rsidRDefault="00F04EE9" w:rsidP="00CB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b/>
          <w:sz w:val="24"/>
          <w:szCs w:val="24"/>
          <w:lang w:val="hr-HR"/>
        </w:rPr>
        <w:t>Odjeljak C.</w:t>
      </w:r>
      <w:r w:rsidR="007B22CB" w:rsidRPr="00241C38">
        <w:rPr>
          <w:rFonts w:ascii="Arial" w:eastAsia="Times New Roman" w:hAnsi="Arial" w:cs="Arial"/>
          <w:b/>
          <w:sz w:val="24"/>
          <w:szCs w:val="24"/>
          <w:lang w:val="hr-HR"/>
        </w:rPr>
        <w:t>O</w:t>
      </w:r>
      <w:r w:rsidRPr="00241C38">
        <w:rPr>
          <w:rFonts w:ascii="Arial" w:eastAsia="Times New Roman" w:hAnsi="Arial" w:cs="Arial"/>
          <w:b/>
          <w:sz w:val="24"/>
          <w:szCs w:val="24"/>
          <w:lang w:val="hr-HR"/>
        </w:rPr>
        <w:t>cjena strateške studije</w:t>
      </w: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1</w:t>
      </w:r>
      <w:r w:rsidR="00975418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6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B22CB" w:rsidRPr="00241C38" w:rsidRDefault="00E73089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Komisija za ocjenu strateške studije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B22CB" w:rsidRPr="00241C38" w:rsidRDefault="007B22CB" w:rsidP="007D1E90">
      <w:pPr>
        <w:numPr>
          <w:ilvl w:val="0"/>
          <w:numId w:val="16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Ocjenu strateške studije vrši komisija za ocjenu strateške studije (u nastavku: komisija).</w:t>
      </w:r>
    </w:p>
    <w:p w:rsidR="007B22CB" w:rsidRPr="00241C38" w:rsidRDefault="007B22CB" w:rsidP="007D1E90">
      <w:pPr>
        <w:numPr>
          <w:ilvl w:val="0"/>
          <w:numId w:val="16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Rješenje o imenovanju komisije donosi nadležno ministarstvo nakon utvrđivanja konačnog sadržaja strateške studije</w:t>
      </w:r>
      <w:r w:rsidR="000B0E97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B22CB" w:rsidRPr="00241C38" w:rsidRDefault="007B22CB" w:rsidP="007D1E90">
      <w:pPr>
        <w:numPr>
          <w:ilvl w:val="0"/>
          <w:numId w:val="16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Sastav i broj članova komisije, ovisno o obuhvatu i karakteristikama strategije, plana i programa za koji se provodi strateška procjena i sadržaju strateške studije, predlaže nadležno ministarstvo</w:t>
      </w:r>
      <w:r w:rsidR="00B36B89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skladu sa zahtjevima </w:t>
      </w:r>
      <w:r w:rsidR="00B36B89" w:rsidRPr="00241C38">
        <w:rPr>
          <w:rFonts w:ascii="Arial" w:eastAsiaTheme="minorEastAsia" w:hAnsi="Arial" w:cs="Arial"/>
          <w:sz w:val="24"/>
          <w:szCs w:val="24"/>
          <w:lang w:val="hr-HR"/>
        </w:rPr>
        <w:t>koji su utvrđeni 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Pravilnik</w:t>
      </w:r>
      <w:r w:rsidR="00B36B89"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 utvrđivanju uslova i kriterija za stavljanje na listu stručnjaka koji mogu biti imenovani u stručne komisije za ocjenu studija uticaja na okoliš (“Službene novine Federacije BiH”, broj 63/21).</w:t>
      </w:r>
    </w:p>
    <w:p w:rsidR="007B22CB" w:rsidRPr="00241C38" w:rsidRDefault="007B22CB" w:rsidP="007D1E90">
      <w:pPr>
        <w:numPr>
          <w:ilvl w:val="0"/>
          <w:numId w:val="16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sastav komisije imenuje se i jedan predstavnik nadležnog ministarstva, čiji zadatak je koordinacija procesa i komunikacije između članova komisije, kao i komunikacije komisije i nosioca pripreme plana, priprema izvještaja sa sjednica, objedinjavanje izvještaja članova komisije i slično.</w:t>
      </w:r>
    </w:p>
    <w:p w:rsidR="007B22CB" w:rsidRPr="00241C38" w:rsidRDefault="007B22CB" w:rsidP="007D1E90">
      <w:pPr>
        <w:numPr>
          <w:ilvl w:val="0"/>
          <w:numId w:val="16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Član komisije ne može biti osoba koja je zaposlena kod n</w:t>
      </w:r>
      <w:r w:rsidR="00201548" w:rsidRPr="00241C38">
        <w:rPr>
          <w:rFonts w:ascii="Arial" w:eastAsiaTheme="minorEastAsia" w:hAnsi="Arial" w:cs="Arial"/>
          <w:sz w:val="24"/>
          <w:szCs w:val="24"/>
          <w:lang w:val="hr-HR"/>
        </w:rPr>
        <w:t>osioca izrade strateške studije ili kod nosioca izrade strategije, plana i programa,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osoba koja je učestvovala u izradi te strateške studije, niti osoba koja je učestvovala u izradi strategije, plana i programa za koji se provodi strateška procjena.</w:t>
      </w:r>
    </w:p>
    <w:p w:rsidR="00FA36AD" w:rsidRPr="00241C38" w:rsidRDefault="005A5EBC" w:rsidP="007D1E90">
      <w:pPr>
        <w:numPr>
          <w:ilvl w:val="0"/>
          <w:numId w:val="16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Predstavnici nosioca izrade strateške studije i nosioca izrade strategije, plana i programa učestvuju u radu komisije za ocjenu strateške studije sa pravom učešća u raspravi, a bez prava odlučivanja.</w:t>
      </w:r>
    </w:p>
    <w:p w:rsidR="00FA36AD" w:rsidRPr="00241C38" w:rsidRDefault="00FA36AD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1</w:t>
      </w:r>
      <w:r w:rsidR="00AF27F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7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B22CB" w:rsidRPr="00241C38" w:rsidRDefault="00642DF9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Ocjena strateške studije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  <w:bookmarkStart w:id="3" w:name="_Hlk36558249"/>
    </w:p>
    <w:p w:rsidR="00C073A8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strategije, plana i programa dostavlja nacrt strateške studije na ocjenu, a nacrt </w:t>
      </w:r>
      <w:r w:rsidR="000B0E9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plana i programa na uvid komisiji.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 xml:space="preserve">Komisija daje ocjenu nacrta strateške studije u roku od 30 dana od dana zaprimanja dokumentacije iz stava </w:t>
      </w:r>
      <w:r w:rsidR="000B0E97" w:rsidRPr="00241C38">
        <w:rPr>
          <w:rFonts w:ascii="Arial" w:eastAsiaTheme="minorEastAsia" w:hAnsi="Arial" w:cs="Arial"/>
          <w:sz w:val="24"/>
          <w:szCs w:val="24"/>
          <w:lang w:val="hr-HR"/>
        </w:rPr>
        <w:t>(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1</w:t>
      </w:r>
      <w:r w:rsidR="000B0E97" w:rsidRPr="00241C38">
        <w:rPr>
          <w:rFonts w:ascii="Arial" w:eastAsiaTheme="minorEastAsia" w:hAnsi="Arial" w:cs="Arial"/>
          <w:sz w:val="24"/>
          <w:szCs w:val="24"/>
          <w:lang w:val="hr-HR"/>
        </w:rPr>
        <w:t>)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ovog člana. </w:t>
      </w:r>
      <w:r w:rsidR="00D5341A" w:rsidRPr="00241C38">
        <w:rPr>
          <w:rFonts w:ascii="Arial" w:eastAsiaTheme="minorEastAsia" w:hAnsi="Arial" w:cs="Arial"/>
          <w:sz w:val="24"/>
          <w:szCs w:val="24"/>
          <w:lang w:val="hr-HR"/>
        </w:rPr>
        <w:t>Za strategiju, plan i program od značajnog uticaja i obuhvata, ovaj rok se može produžiti na maksimalno 60 dana.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 prvoj sjednici komisije ocjenjuje se cjelovitost nacrta strateške studije u odnosu na utvrđeni sadržaj iste, te u odnosu na nacrt strategije, plana i programa. 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Ocjena stručne utemeljenosti nacrta strateške studije može se dati nakon što se utvrdi da je nacrt strateške studije cjelovit. 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Ako komisija utvrdi da je nacrt strateške studije cjelovit i stručno utemeljen, komisija na prvoj sjednici donosi konačnu ocjenu nacrta strateške studije,u obliku izvještaja.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Kada komisija na prvoj sjednici predloži da se nacrt strateške studije dopuni</w:t>
      </w:r>
      <w:r w:rsidR="000B0E97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odnosno doradi, nosioc pripreme strategije, plana i programa će od nosioca izrade strateške studije zatražiti dopunu, odnosno doradu strateške studije. Rok za dopunu odnosno doradu ne može biti duži od 15 dana.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Komisija daje konačnu ocjenu u roku od 15 dana od dana zaprimanja dopunjenog nacrta strateške studije</w:t>
      </w:r>
      <w:r w:rsidR="003B21B9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440162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Kada komisija na prvoj sjednici ocijeni, da nacrt strateške studije ima nedostatke koji su takve prirode da ista ne udovoljava propisanim zahtjevima u vezi s</w:t>
      </w:r>
      <w:r w:rsidR="000B0E97" w:rsidRPr="00241C38">
        <w:rPr>
          <w:rFonts w:ascii="Arial" w:eastAsiaTheme="minorEastAsia" w:hAnsi="Arial" w:cs="Arial"/>
          <w:sz w:val="24"/>
          <w:szCs w:val="24"/>
          <w:lang w:val="hr-HR"/>
        </w:rPr>
        <w:t>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izradom i određenim sadržajem, te odgovarajućom dopunom neće biti moguće otkloniti te nedostatke, predložit će nosiocu pripreme strategije, plana i programa da se strateška studija ponovno izradi. U ovom slučaju komisija će detaljno navesti područja u kojima se strateška studija mora ponovo izraditi.</w:t>
      </w:r>
    </w:p>
    <w:p w:rsidR="007B22CB" w:rsidRPr="00241C38" w:rsidRDefault="007B22CB" w:rsidP="007D1E90">
      <w:pPr>
        <w:numPr>
          <w:ilvl w:val="0"/>
          <w:numId w:val="3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Izvještaj o konačnoj ocjeni nacrta strateške studije sadrži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načine na koje pitanja zaštite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okoliša trebaju biti integrisana u strategiju, plan i program. Nosioc izrade strategije, plana i programa dužan je ugraditi konačnu ocjenu komisije u nacrt strategije, plana i programa prije početka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postupka</w:t>
      </w:r>
      <w:r w:rsidR="003B21B9" w:rsidRPr="00241C38">
        <w:rPr>
          <w:rFonts w:ascii="Arial" w:eastAsiaTheme="minorEastAsia" w:hAnsi="Arial" w:cs="Arial"/>
          <w:sz w:val="24"/>
          <w:szCs w:val="24"/>
          <w:lang w:val="hr-HR"/>
        </w:rPr>
        <w:t>konsultacija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  <w:bookmarkEnd w:id="3"/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1</w:t>
      </w:r>
      <w:r w:rsidR="00AF27F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8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B22CB" w:rsidRPr="00241C38" w:rsidRDefault="00A167BC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B22C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Naknada za rad komisije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B22CB" w:rsidRPr="00241C38" w:rsidRDefault="007B22C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AF27F2" w:rsidRPr="00241C38" w:rsidRDefault="00AF27F2" w:rsidP="007D1E90">
      <w:pPr>
        <w:numPr>
          <w:ilvl w:val="0"/>
          <w:numId w:val="17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Troškove rada komisije snosi nosioc pripre</w:t>
      </w:r>
      <w:r w:rsidR="00FB5B16" w:rsidRPr="00241C38">
        <w:rPr>
          <w:rFonts w:ascii="Arial" w:eastAsiaTheme="minorEastAsia" w:hAnsi="Arial" w:cs="Arial"/>
          <w:sz w:val="24"/>
          <w:szCs w:val="24"/>
          <w:lang w:val="hr-HR"/>
        </w:rPr>
        <w:t>me strategije, plana i programa kako je utvrđeno u članu 56. stav (2) Zakona.</w:t>
      </w:r>
    </w:p>
    <w:p w:rsidR="007B22CB" w:rsidRPr="00241C38" w:rsidRDefault="00C073A8" w:rsidP="007D1E90">
      <w:pPr>
        <w:numPr>
          <w:ilvl w:val="0"/>
          <w:numId w:val="17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Nadležno ministarstvo</w:t>
      </w:r>
      <w:r w:rsidR="007B22C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posebnim zaključkom utvrđuje iznos naknade za rad komisije.</w:t>
      </w:r>
    </w:p>
    <w:p w:rsidR="007B22CB" w:rsidRPr="00241C38" w:rsidRDefault="007B22CB" w:rsidP="007D1E90">
      <w:pPr>
        <w:numPr>
          <w:ilvl w:val="0"/>
          <w:numId w:val="17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Naknada iz stava (1) ovog člana obuhvata naknadu za rad članova u komisiji i, ukoliko je to potrebno, naknade za troškove prevoza, dnevnica i smještaja.</w:t>
      </w:r>
    </w:p>
    <w:p w:rsidR="007B22CB" w:rsidRPr="00241C38" w:rsidRDefault="007B22CB" w:rsidP="007D1E90">
      <w:pPr>
        <w:numPr>
          <w:ilvl w:val="0"/>
          <w:numId w:val="17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Naknada za rad članova komisije iznosi 15% prosječne mjesečne neto plaće ostvarene na nivou Federacije BiH za posljednje tromjesečje za jedan norma-dan rada na ocjeni strateške studije po članu komisije.</w:t>
      </w:r>
    </w:p>
    <w:p w:rsidR="007B22CB" w:rsidRPr="00241C38" w:rsidRDefault="007B22CB" w:rsidP="007D1E90">
      <w:pPr>
        <w:numPr>
          <w:ilvl w:val="0"/>
          <w:numId w:val="17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 strategije, plana i programa dužan je uplatiti naknadu za rad članova u komisiji najkasnije u roku od 15 dana od dana donošenja zaključka iz stava (1) ovog člana.</w:t>
      </w:r>
    </w:p>
    <w:p w:rsidR="007B22CB" w:rsidRPr="00241C38" w:rsidRDefault="007B22CB" w:rsidP="007C5861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hr-HR"/>
        </w:rPr>
      </w:pPr>
    </w:p>
    <w:p w:rsidR="007E3B6B" w:rsidRPr="00241C38" w:rsidRDefault="007E3B6B" w:rsidP="00BF2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POGLAVLJE IV – </w:t>
      </w:r>
      <w:r w:rsidR="00E7413B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PRIBAVLJANJE MIŠLJENJA I </w:t>
      </w:r>
      <w:r w:rsidR="00916946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KONSULTACIJE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U POSTUPKU STRATEŠKE PROCJENE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1</w:t>
      </w:r>
      <w:r w:rsidR="002E719F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9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2E719F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483F5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O</w:t>
      </w:r>
      <w:r w:rsidR="0044016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bavještenje</w:t>
      </w:r>
      <w:r w:rsidR="00483F5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o konsultacijama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highlight w:val="yellow"/>
          <w:lang w:val="hr-HR"/>
        </w:rPr>
      </w:pPr>
    </w:p>
    <w:p w:rsidR="00AD456B" w:rsidRPr="00241C38" w:rsidRDefault="007E3B6B" w:rsidP="007D1E90">
      <w:pPr>
        <w:numPr>
          <w:ilvl w:val="0"/>
          <w:numId w:val="18"/>
        </w:numPr>
        <w:tabs>
          <w:tab w:val="center" w:pos="284"/>
          <w:tab w:val="left" w:pos="3686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Nakon konačne ocjene komisije, nosioc pripreme </w:t>
      </w:r>
      <w:r w:rsidR="00AD45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 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>daje obavijest o</w:t>
      </w:r>
      <w:r w:rsidR="00AD45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konsultacijama sa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nadležnim ministarstvom,</w:t>
      </w:r>
      <w:r w:rsidR="00AD456B" w:rsidRPr="00241C38">
        <w:rPr>
          <w:rFonts w:ascii="Arial" w:eastAsiaTheme="minorEastAsia" w:hAnsi="Arial" w:cs="Arial"/>
          <w:sz w:val="24"/>
          <w:szCs w:val="24"/>
          <w:lang w:val="hr-HR"/>
        </w:rPr>
        <w:t>zainteresovanim organima i organizacijama i javnosti u postupku razmatranja nacrta strateške studije i nacr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ta 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strategije, plana i programa na svojoj internet stranici, te najmanje u jednim tiražnim dnevnim novinama.</w:t>
      </w:r>
    </w:p>
    <w:p w:rsidR="005E199B" w:rsidRPr="00241C38" w:rsidRDefault="00AD456B" w:rsidP="007D1E90">
      <w:pPr>
        <w:numPr>
          <w:ilvl w:val="0"/>
          <w:numId w:val="18"/>
        </w:numPr>
        <w:tabs>
          <w:tab w:val="center" w:pos="284"/>
          <w:tab w:val="left" w:pos="3686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O</w:t>
      </w:r>
      <w:r w:rsidR="00440162" w:rsidRPr="00241C38">
        <w:rPr>
          <w:rFonts w:ascii="Arial" w:eastAsiaTheme="minorEastAsia" w:hAnsi="Arial" w:cs="Arial"/>
          <w:sz w:val="24"/>
          <w:szCs w:val="24"/>
          <w:lang w:val="hr-HR"/>
        </w:rPr>
        <w:t>bavijest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 stava (1) ovog člana sadrži </w:t>
      </w:r>
      <w:r w:rsidR="00D30AF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najmanje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informacije o dostupnosti nacrta strateške studije i nacrta strategije, plana i programa, </w:t>
      </w:r>
      <w:r w:rsidR="003E0639" w:rsidRPr="00241C38">
        <w:rPr>
          <w:rFonts w:ascii="Arial" w:eastAsiaTheme="minorEastAsia" w:hAnsi="Arial" w:cs="Arial"/>
          <w:sz w:val="24"/>
          <w:szCs w:val="24"/>
          <w:lang w:val="hr-HR"/>
        </w:rPr>
        <w:t>obliku</w:t>
      </w:r>
      <w:r w:rsidR="001B07C2" w:rsidRPr="00241C38">
        <w:rPr>
          <w:rFonts w:ascii="Arial" w:eastAsiaTheme="minorEastAsia" w:hAnsi="Arial" w:cs="Arial"/>
          <w:sz w:val="24"/>
          <w:szCs w:val="24"/>
          <w:lang w:val="hr-HR"/>
        </w:rPr>
        <w:t>konsultacija</w:t>
      </w:r>
      <w:r w:rsidR="003E0639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="0092207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mogućnosti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uvida u </w:t>
      </w:r>
      <w:r w:rsidR="003E0639" w:rsidRPr="00241C38">
        <w:rPr>
          <w:rFonts w:ascii="Arial" w:eastAsiaTheme="minorEastAsia" w:hAnsi="Arial" w:cs="Arial"/>
          <w:sz w:val="24"/>
          <w:szCs w:val="24"/>
          <w:lang w:val="hr-HR"/>
        </w:rPr>
        <w:t>dostupne dokumente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="005C387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te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načinu i roku za dostavljanje </w:t>
      </w:r>
      <w:bookmarkStart w:id="4" w:name="_Hlk123837967"/>
      <w:r w:rsidRPr="00241C38">
        <w:rPr>
          <w:rFonts w:ascii="Arial" w:eastAsiaTheme="minorEastAsia" w:hAnsi="Arial" w:cs="Arial"/>
          <w:sz w:val="24"/>
          <w:szCs w:val="24"/>
          <w:lang w:val="hr-HR"/>
        </w:rPr>
        <w:t>primjedbi i pr</w:t>
      </w:r>
      <w:r w:rsidR="00916946" w:rsidRPr="00241C38">
        <w:rPr>
          <w:rFonts w:ascii="Arial" w:eastAsiaTheme="minorEastAsia" w:hAnsi="Arial" w:cs="Arial"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jedloga</w:t>
      </w:r>
      <w:bookmarkEnd w:id="4"/>
      <w:r w:rsidR="00916946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. </w:t>
      </w:r>
    </w:p>
    <w:p w:rsidR="002A03B4" w:rsidRPr="00241C38" w:rsidRDefault="002A03B4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5C3874" w:rsidRPr="00241C38" w:rsidRDefault="005C3874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Član </w:t>
      </w:r>
      <w:r w:rsidR="00541C1D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20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5C3874" w:rsidRPr="00241C38" w:rsidRDefault="00085BA0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5C387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Pribavljanje mišljenja zainteresovanih organa </w:t>
      </w:r>
      <w:r w:rsidR="00B762D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uprave </w:t>
      </w:r>
      <w:r w:rsidR="005C387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i </w:t>
      </w:r>
      <w:r w:rsidR="001946E1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upravnih </w:t>
      </w:r>
      <w:r w:rsidR="005C387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organizacija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5C3874" w:rsidRPr="00241C38" w:rsidRDefault="005C3874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highlight w:val="yellow"/>
          <w:lang w:val="hr-HR"/>
        </w:rPr>
      </w:pPr>
    </w:p>
    <w:p w:rsidR="007E3B6B" w:rsidRPr="00241C38" w:rsidRDefault="00A70835" w:rsidP="007D1E90">
      <w:pPr>
        <w:numPr>
          <w:ilvl w:val="0"/>
          <w:numId w:val="3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 skladu sa </w:t>
      </w:r>
      <w:r w:rsidR="00E229F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odredbom člana 57. stav (1) Zakona, 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>n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osioc pripreme </w:t>
      </w:r>
      <w:r w:rsidR="004B7C0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 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>dužan je dostaviti</w:t>
      </w:r>
      <w:r w:rsidR="009201A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nadležnom ministarstvu i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zainteresovan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>im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organ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>ima uprave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upravnim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organizacij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amana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mišljenje </w:t>
      </w:r>
      <w:r w:rsidR="00F30E8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strategiju, plan ili program i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nacrt strateške studije, te </w:t>
      </w:r>
      <w:r w:rsidR="00F30E83" w:rsidRPr="00241C38">
        <w:rPr>
          <w:rFonts w:ascii="Arial" w:eastAsiaTheme="minorEastAsia" w:hAnsi="Arial" w:cs="Arial"/>
          <w:sz w:val="24"/>
          <w:szCs w:val="24"/>
          <w:lang w:val="hr-HR"/>
        </w:rPr>
        <w:t>ih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obav</w:t>
      </w:r>
      <w:r w:rsidR="001D49E5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ijestiti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o vremenu i mjestu održavanja javne rasprave</w:t>
      </w:r>
      <w:r w:rsidR="00701C46" w:rsidRPr="00241C38">
        <w:rPr>
          <w:rFonts w:ascii="Arial" w:eastAsiaTheme="minorEastAsia" w:hAnsi="Arial" w:cs="Arial"/>
          <w:sz w:val="24"/>
          <w:szCs w:val="24"/>
          <w:lang w:val="hr-HR"/>
        </w:rPr>
        <w:t>, kao oblika konsultacija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E3B6B" w:rsidRPr="00241C38" w:rsidRDefault="00A6097B" w:rsidP="007D1E90">
      <w:pPr>
        <w:numPr>
          <w:ilvl w:val="0"/>
          <w:numId w:val="3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Nadležno ministarstvo i z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ainteresovani organi </w:t>
      </w:r>
      <w:r w:rsidR="00A2520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uprave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 </w:t>
      </w:r>
      <w:r w:rsidR="00A2520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upravne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organizacije dužni su dostaviti mišljenje u roku od </w:t>
      </w:r>
      <w:r w:rsidR="0054794D" w:rsidRPr="00241C38">
        <w:rPr>
          <w:rFonts w:ascii="Arial" w:eastAsiaTheme="minorEastAsia" w:hAnsi="Arial" w:cs="Arial"/>
          <w:sz w:val="24"/>
          <w:szCs w:val="24"/>
          <w:lang w:val="hr-HR"/>
        </w:rPr>
        <w:t>30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dana</w:t>
      </w:r>
      <w:r w:rsidR="0054794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kako je utvrđeno u </w:t>
      </w:r>
      <w:r w:rsidR="00E31CFD" w:rsidRPr="00241C38">
        <w:rPr>
          <w:rFonts w:ascii="Arial" w:eastAsiaTheme="minorEastAsia" w:hAnsi="Arial" w:cs="Arial"/>
          <w:sz w:val="24"/>
          <w:szCs w:val="24"/>
          <w:lang w:val="hr-HR"/>
        </w:rPr>
        <w:t>članu 57. stav (2) Zakona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. </w:t>
      </w:r>
    </w:p>
    <w:p w:rsidR="007E3B6B" w:rsidRPr="00241C38" w:rsidRDefault="007E3B6B" w:rsidP="007D1E90">
      <w:pPr>
        <w:numPr>
          <w:ilvl w:val="0"/>
          <w:numId w:val="3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Ako se mišljenje ne dostavi u roku iz stava (</w:t>
      </w:r>
      <w:r w:rsidR="00483F52" w:rsidRPr="00241C38">
        <w:rPr>
          <w:rFonts w:ascii="Arial" w:eastAsiaTheme="minorEastAsia" w:hAnsi="Arial" w:cs="Arial"/>
          <w:sz w:val="24"/>
          <w:szCs w:val="24"/>
          <w:lang w:val="hr-HR"/>
        </w:rPr>
        <w:t>2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) ovog člana smatra se da nema primjedbi na nacrt </w:t>
      </w:r>
      <w:r w:rsidR="00A2062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dostavljene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strateške studije. </w:t>
      </w:r>
    </w:p>
    <w:p w:rsidR="007E3B6B" w:rsidRPr="00241C38" w:rsidRDefault="007E3B6B" w:rsidP="007D1E90">
      <w:pPr>
        <w:numPr>
          <w:ilvl w:val="0"/>
          <w:numId w:val="3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 slučaju da nosioc pripreme</w:t>
      </w:r>
      <w:r w:rsidR="005C3874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 strategije,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 plana i programa primi mišljenje</w:t>
      </w:r>
      <w:r w:rsidR="00585DF7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nadležnog ministarstva i 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>zainteresovanih organa</w:t>
      </w:r>
      <w:r w:rsidR="00AD3A14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 uprave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 i </w:t>
      </w:r>
      <w:r w:rsidR="00AD3A14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upravnih 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>organizacija poslije isteka roka utvrđenog u stavu (</w:t>
      </w:r>
      <w:r w:rsidR="00483F52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>2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) ovog člana, nosioc pripreme </w:t>
      </w:r>
      <w:r w:rsidR="005C3874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plana i programa može odlučiti da ih uvaži i uključi u </w:t>
      </w:r>
      <w:r w:rsidR="00483F52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konačni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izvještaj o </w:t>
      </w:r>
      <w:r w:rsidR="004B7C07" w:rsidRPr="00241C38">
        <w:rPr>
          <w:rFonts w:ascii="Arial" w:eastAsiaTheme="minorEastAsia" w:hAnsi="Arial" w:cs="Arial"/>
          <w:sz w:val="24"/>
          <w:szCs w:val="24"/>
          <w:lang w:val="hr-HR"/>
        </w:rPr>
        <w:t>konsultacijama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>pod uslovom da je to proceduralno još uv</w:t>
      </w:r>
      <w:r w:rsidR="00483F52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>ij</w:t>
      </w:r>
      <w:r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 xml:space="preserve">ek moguće i da ne iziskuje dodatne troškove. 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Član </w:t>
      </w:r>
      <w:r w:rsidR="00483F5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2</w:t>
      </w:r>
      <w:r w:rsidR="00096A60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1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A9784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Učešće javnosti</w:t>
      </w:r>
      <w:r w:rsidR="00A81CC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D1E90">
      <w:pPr>
        <w:numPr>
          <w:ilvl w:val="0"/>
          <w:numId w:val="19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</w:t>
      </w:r>
      <w:r w:rsidR="005C387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plana i</w:t>
      </w:r>
      <w:r w:rsidR="00A71518" w:rsidRPr="00241C38">
        <w:rPr>
          <w:rFonts w:ascii="Arial" w:eastAsiaTheme="minorEastAsia" w:hAnsi="Arial" w:cs="Arial"/>
          <w:sz w:val="24"/>
          <w:szCs w:val="24"/>
          <w:lang w:val="hr-HR"/>
        </w:rPr>
        <w:t>li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programa osigurava učešće javnosti u postupku razmatranja nacrta strateške studije</w:t>
      </w:r>
      <w:r w:rsidR="00F01D3E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nacrta strategije, plana ili programa, što se vrši u skladu sa odredbama člana 58. Zakona i odredbama ovog člana uredbe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E3B6B" w:rsidRPr="00241C38" w:rsidRDefault="007E3B6B" w:rsidP="007D1E90">
      <w:pPr>
        <w:numPr>
          <w:ilvl w:val="0"/>
          <w:numId w:val="19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Javna rasprava može biti održana najmanje 15 dana nakon objave </w:t>
      </w:r>
      <w:r w:rsidR="00483F5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odluke o konsultacijama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 dnevnim novinama, dok rok za dostavljanje </w:t>
      </w:r>
      <w:r w:rsidR="00483F52" w:rsidRPr="00241C38">
        <w:rPr>
          <w:rFonts w:ascii="Arial" w:eastAsiaTheme="minorEastAsia" w:hAnsi="Arial" w:cs="Arial"/>
          <w:sz w:val="24"/>
          <w:szCs w:val="24"/>
          <w:lang w:val="hr-HR"/>
        </w:rPr>
        <w:t>primjedbi i prijedloga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ne može biti kraći od 30 dana od dana objave u dnevnim novinama.</w:t>
      </w:r>
    </w:p>
    <w:p w:rsidR="00FA34D5" w:rsidRPr="00241C38" w:rsidRDefault="00FA34D5" w:rsidP="007D1E90">
      <w:pPr>
        <w:numPr>
          <w:ilvl w:val="0"/>
          <w:numId w:val="19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Nosioc pripreme </w:t>
      </w:r>
      <w:r w:rsidR="00483F52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>plana i programa može, po potrebi i u zavisnosti od složenosti predmeta strateške procjene, održati i više javnih rasprava na različitim lokacijama.</w:t>
      </w:r>
    </w:p>
    <w:p w:rsidR="007E3B6B" w:rsidRPr="00241C38" w:rsidRDefault="00483F52" w:rsidP="007D1E90">
      <w:pPr>
        <w:pStyle w:val="ListParagraph"/>
        <w:numPr>
          <w:ilvl w:val="0"/>
          <w:numId w:val="19"/>
        </w:numPr>
        <w:shd w:val="clear" w:color="auto" w:fill="FFFFFF"/>
        <w:tabs>
          <w:tab w:val="center" w:pos="284"/>
        </w:tabs>
        <w:spacing w:after="48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U postupku strateške procjene uticaja </w:t>
      </w:r>
      <w:bookmarkStart w:id="5" w:name="_Hlk123756948"/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strategij</w:t>
      </w:r>
      <w:r w:rsidR="00645AE4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e</w:t>
      </w: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, plan</w:t>
      </w:r>
      <w:r w:rsidR="00645AE4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a</w:t>
      </w: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i programa </w:t>
      </w:r>
      <w:r w:rsidR="00645AE4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na okoliš </w:t>
      </w: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za koj</w:t>
      </w:r>
      <w:r w:rsidR="00645AE4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i</w:t>
      </w: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je, u postupku donošenja propisana obaveza provođenja javne rasprave prema drugim propisima, </w:t>
      </w:r>
      <w:bookmarkEnd w:id="5"/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javna rasprava o nacrtu strateške studije provodi se u jedinstvenom postupku, na način i u rokovima propisanim za t</w:t>
      </w:r>
      <w:r w:rsidR="00645AE4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u</w:t>
      </w: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strategij</w:t>
      </w:r>
      <w:r w:rsidR="00645AE4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u</w:t>
      </w: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, plan i program. 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29238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2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BD452E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Pribavljanje mišljenja drugog entiteta i/ili Brčko </w:t>
      </w:r>
      <w:r w:rsidR="00D30AFD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d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istrikta BiH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3D29FE" w:rsidP="007D1E90">
      <w:pPr>
        <w:numPr>
          <w:ilvl w:val="0"/>
          <w:numId w:val="20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osioc pripreme </w:t>
      </w:r>
      <w:r w:rsidR="00D30AF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programa, posredstvom Federalnog ministarstva, ima obavezu dostavljanja nacrta strateške studije nadležnom organu za poslove zaštite okoliša drugog entiteta i/ili Brčko </w:t>
      </w:r>
      <w:r w:rsidR="00D30AFD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istrikta BiH</w:t>
      </w:r>
      <w:r w:rsidR="00E06CCE" w:rsidRPr="00241C38">
        <w:rPr>
          <w:rFonts w:ascii="Arial" w:eastAsiaTheme="minorEastAsia" w:hAnsi="Arial" w:cs="Arial"/>
          <w:sz w:val="24"/>
          <w:szCs w:val="24"/>
          <w:lang w:val="hr-HR"/>
        </w:rPr>
        <w:t>, a što se vrši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 isto vrijeme kada i zainteresovanim organima i organizacijama u Federaciji BiH</w:t>
      </w:r>
      <w:r w:rsidR="00E06CCE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 člana 21. ove uredbe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 tražiti da se taj organ uključi u javnu raspravu o nacrtu strateške studije,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ako se ako se taj organ prethodno izjasnio da se namjerava uključiti u javnu rasporavu.</w:t>
      </w:r>
    </w:p>
    <w:p w:rsidR="007E3B6B" w:rsidRPr="00241C38" w:rsidRDefault="007E3B6B" w:rsidP="007D1E90">
      <w:pPr>
        <w:numPr>
          <w:ilvl w:val="0"/>
          <w:numId w:val="20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zahtjevu za mišljenje o nacrtu strateške studije dostavlja</w:t>
      </w:r>
      <w:r w:rsidR="00443DE7" w:rsidRPr="00241C38">
        <w:rPr>
          <w:rFonts w:ascii="Arial" w:eastAsiaTheme="minorEastAsia" w:hAnsi="Arial" w:cs="Arial"/>
          <w:sz w:val="24"/>
          <w:szCs w:val="24"/>
          <w:lang w:val="hr-HR"/>
        </w:rPr>
        <w:t>ju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se i</w:t>
      </w:r>
      <w:r w:rsidR="00443DE7" w:rsidRPr="00241C38">
        <w:rPr>
          <w:rFonts w:ascii="Arial" w:eastAsiaTheme="minorEastAsia" w:hAnsi="Arial" w:cs="Arial"/>
          <w:sz w:val="24"/>
          <w:szCs w:val="24"/>
          <w:lang w:val="hr-HR"/>
        </w:rPr>
        <w:t>nformacije utvrđene u članu 59. stav (1) tačka a), b) i c) Zakona 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informacija o mjestu i vremenu održavanja javne rasprave. </w:t>
      </w:r>
    </w:p>
    <w:p w:rsidR="007E3B6B" w:rsidRPr="00241C38" w:rsidRDefault="007E3B6B" w:rsidP="007D1E90">
      <w:pPr>
        <w:numPr>
          <w:ilvl w:val="0"/>
          <w:numId w:val="20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Rok za dostavljanje mišljenja </w:t>
      </w:r>
      <w:r w:rsidR="00645AE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nadležnog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organa </w:t>
      </w:r>
      <w:r w:rsidR="00645AE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za poslove zaštite okoliša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drugog entiteta i/ili Brčko </w:t>
      </w:r>
      <w:r w:rsidR="00D30AFD" w:rsidRPr="00241C38">
        <w:rPr>
          <w:rFonts w:ascii="Arial" w:eastAsiaTheme="minorEastAsia" w:hAnsi="Arial" w:cs="Arial"/>
          <w:sz w:val="24"/>
          <w:szCs w:val="24"/>
          <w:lang w:val="hr-HR"/>
        </w:rPr>
        <w:t>d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istrikta BiH je najmanje 15 dana od dana održavanja javne rasprave, ukoliko drugim </w:t>
      </w:r>
      <w:r w:rsidR="002A3B0E" w:rsidRPr="00241C38">
        <w:rPr>
          <w:rFonts w:ascii="Arial" w:eastAsiaTheme="minorEastAsia" w:hAnsi="Arial" w:cs="Arial"/>
          <w:sz w:val="24"/>
          <w:szCs w:val="24"/>
          <w:lang w:val="hr-HR"/>
        </w:rPr>
        <w:t>propisom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nije drugačije određeno. </w:t>
      </w:r>
    </w:p>
    <w:p w:rsidR="007E3B6B" w:rsidRPr="00241C38" w:rsidRDefault="007E3B6B" w:rsidP="007D1E90">
      <w:pPr>
        <w:numPr>
          <w:ilvl w:val="0"/>
          <w:numId w:val="20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Ako se mišljenje ne dostavi u roku iz stava (3) ovog člana smatra se da nema primjedbi na nacrt strateške studije.</w:t>
      </w:r>
    </w:p>
    <w:p w:rsidR="005E199B" w:rsidRPr="00241C38" w:rsidRDefault="005E199B" w:rsidP="00645AE4">
      <w:pPr>
        <w:tabs>
          <w:tab w:val="center" w:pos="284"/>
        </w:tabs>
        <w:spacing w:after="0" w:line="240" w:lineRule="auto"/>
        <w:contextualSpacing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C2754E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3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C2754E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A51E1A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</w:t>
      </w:r>
      <w:r w:rsidR="008C4EE7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ibavljanje mišljenja druge države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E506E5" w:rsidRPr="00241C38" w:rsidRDefault="00E4687A" w:rsidP="007D1E90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P</w:t>
      </w:r>
      <w:r w:rsidR="00553129" w:rsidRPr="00241C38">
        <w:rPr>
          <w:rFonts w:ascii="Arial" w:hAnsi="Arial" w:cs="Arial"/>
          <w:sz w:val="24"/>
          <w:szCs w:val="24"/>
          <w:lang w:val="hr-HR"/>
        </w:rPr>
        <w:t xml:space="preserve">ribavljanje mišljenja 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druge države, kao i i razmjenu informacija, </w:t>
      </w:r>
      <w:r w:rsidR="00553129" w:rsidRPr="00241C38">
        <w:rPr>
          <w:rFonts w:ascii="Arial" w:hAnsi="Arial" w:cs="Arial"/>
          <w:sz w:val="24"/>
          <w:szCs w:val="24"/>
          <w:lang w:val="hr-HR"/>
        </w:rPr>
        <w:t xml:space="preserve">o nacrtu strateške studije vrši Federalno ministarstvo, ukoliko se prethodno ocjeni da bi strategija, plan i program mogli prilikom provedbe </w:t>
      </w:r>
      <w:r w:rsidRPr="00241C38">
        <w:rPr>
          <w:rFonts w:ascii="Arial" w:hAnsi="Arial" w:cs="Arial"/>
          <w:sz w:val="24"/>
          <w:szCs w:val="24"/>
          <w:lang w:val="hr-HR"/>
        </w:rPr>
        <w:t>imati značajan uticaj</w:t>
      </w:r>
      <w:r w:rsidR="00553129" w:rsidRPr="00241C38">
        <w:rPr>
          <w:rFonts w:ascii="Arial" w:hAnsi="Arial" w:cs="Arial"/>
          <w:sz w:val="24"/>
          <w:szCs w:val="24"/>
          <w:lang w:val="hr-HR"/>
        </w:rPr>
        <w:t xml:space="preserve"> na okoliš i/ili zdravlje ljudi druge države.</w:t>
      </w:r>
    </w:p>
    <w:p w:rsidR="00E506E5" w:rsidRPr="00241C38" w:rsidRDefault="00E506E5" w:rsidP="007D1E90">
      <w:pPr>
        <w:numPr>
          <w:ilvl w:val="0"/>
          <w:numId w:val="22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Postupak iz stava (</w:t>
      </w:r>
      <w:r w:rsidR="008D0613" w:rsidRPr="00241C38">
        <w:rPr>
          <w:rFonts w:ascii="Arial" w:eastAsiaTheme="minorEastAsia" w:hAnsi="Arial" w:cs="Arial"/>
          <w:sz w:val="24"/>
          <w:szCs w:val="24"/>
          <w:lang w:val="hr-HR"/>
        </w:rPr>
        <w:t>1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) ovog člana provodi se u skladu sa odredbom člana 59. Zakona i odredbama ovog člana uredbe.</w:t>
      </w:r>
    </w:p>
    <w:p w:rsidR="003B21B9" w:rsidRPr="00241C38" w:rsidRDefault="00C93935" w:rsidP="007D1E90">
      <w:pPr>
        <w:numPr>
          <w:ilvl w:val="0"/>
          <w:numId w:val="22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</w:t>
      </w:r>
      <w:r w:rsidR="00DF50F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ribavljanje </w:t>
      </w:r>
      <w:r w:rsidR="00573D9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mišljenja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druge države</w:t>
      </w:r>
      <w:r w:rsidR="00A51E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 </w:t>
      </w:r>
      <w:r w:rsidR="00573D9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nacrtu strateške studije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vrši Federalno ministarstvo, putem </w:t>
      </w:r>
      <w:r w:rsidR="00A51E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nadležnih institucija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BiH</w:t>
      </w:r>
      <w:r w:rsidR="00573D9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kako je utvrđeno u članu 50. stav (2) Zakona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E3B6B" w:rsidRPr="00241C38" w:rsidRDefault="007E3B6B" w:rsidP="007D1E90">
      <w:pPr>
        <w:numPr>
          <w:ilvl w:val="0"/>
          <w:numId w:val="22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Federalno ministarstvo</w:t>
      </w:r>
      <w:r w:rsidR="00130E61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 upućenom obavještenju </w:t>
      </w:r>
      <w:r w:rsidR="00573D94" w:rsidRPr="00241C38">
        <w:rPr>
          <w:rFonts w:ascii="Arial" w:eastAsiaTheme="minorEastAsia" w:hAnsi="Arial" w:cs="Arial"/>
          <w:sz w:val="24"/>
          <w:szCs w:val="24"/>
          <w:lang w:val="hr-HR"/>
        </w:rPr>
        <w:t>nadležnim institucijama BiH</w:t>
      </w:r>
      <w:r w:rsidR="00130E61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="00DF50FF" w:rsidRPr="00241C38">
        <w:rPr>
          <w:rFonts w:ascii="Arial" w:eastAsiaTheme="minorEastAsia" w:hAnsi="Arial" w:cs="Arial"/>
          <w:sz w:val="24"/>
          <w:szCs w:val="24"/>
          <w:lang w:val="hr-HR"/>
        </w:rPr>
        <w:t>informiše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operativnu fokalnu tačku za Konvenciju o procjeni uticaja na okoliš u prekograničnom kontekstu.</w:t>
      </w:r>
    </w:p>
    <w:p w:rsidR="007E3B6B" w:rsidRPr="00241C38" w:rsidRDefault="00490E2C" w:rsidP="007D1E90">
      <w:pPr>
        <w:numPr>
          <w:ilvl w:val="0"/>
          <w:numId w:val="22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 cilju pribavljanja mišljenja druge države iz stava (1) ovog člana, Federalno ministarstvo nadležnom organu te države dužno je dostaviti na mišljenje informacije utvrđene u članu 59. stav (1) </w:t>
      </w:r>
      <w:r w:rsidR="00272A7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tačka a), b) i c)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Zakona.</w:t>
      </w:r>
    </w:p>
    <w:p w:rsidR="005E7653" w:rsidRPr="00241C38" w:rsidRDefault="00271668" w:rsidP="007D1E90">
      <w:pPr>
        <w:numPr>
          <w:ilvl w:val="0"/>
          <w:numId w:val="22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Rok za dobijanje mišljenja druge države određuje se prema članu 59. stav (1) tačka c) Zakona</w:t>
      </w:r>
      <w:r w:rsidR="005E7653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5E7653" w:rsidRPr="00241C38" w:rsidRDefault="005E7653" w:rsidP="007D1E90">
      <w:pPr>
        <w:numPr>
          <w:ilvl w:val="0"/>
          <w:numId w:val="22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Ako nadležni organ druge države ne dostavi mišljenje u dogovorenom roku, smatra se da nema primjedbi na dostavljeni nacrt strateške studije i nacrt strategije, plana i programa.</w:t>
      </w:r>
    </w:p>
    <w:p w:rsidR="005E7653" w:rsidRPr="00241C38" w:rsidRDefault="005E199B" w:rsidP="007D1E90">
      <w:pPr>
        <w:numPr>
          <w:ilvl w:val="0"/>
          <w:numId w:val="22"/>
        </w:num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>Federalno ministarstvo</w:t>
      </w:r>
      <w:r w:rsidR="005E7653" w:rsidRPr="00241C38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će o postupcima iz odredbi ovoga člana izvijestiti nosioca pripreme strategije, plana i programa radi daljnjeg nastavka postupka.</w:t>
      </w: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2318D2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4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2318D2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Izvještaj o </w:t>
      </w:r>
      <w:r w:rsidR="00B058BF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učešću zainteresovanih organa, organizacija i javnosti u javnoj raspravi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537DE8" w:rsidRPr="00241C38" w:rsidRDefault="007E3B6B" w:rsidP="007D1E90">
      <w:pPr>
        <w:numPr>
          <w:ilvl w:val="0"/>
          <w:numId w:val="2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Nakon proveden</w:t>
      </w:r>
      <w:r w:rsidR="00947AC3" w:rsidRPr="00241C38">
        <w:rPr>
          <w:rFonts w:ascii="Arial" w:eastAsiaTheme="minorEastAsia" w:hAnsi="Arial" w:cs="Arial"/>
          <w:sz w:val="24"/>
          <w:szCs w:val="24"/>
          <w:lang w:val="hr-HR"/>
        </w:rPr>
        <w:t>ih konsultacija</w:t>
      </w:r>
      <w:r w:rsidR="00992AD2" w:rsidRPr="00241C38">
        <w:rPr>
          <w:rFonts w:ascii="Arial" w:eastAsiaTheme="minorEastAsia" w:hAnsi="Arial" w:cs="Arial"/>
          <w:sz w:val="24"/>
          <w:szCs w:val="24"/>
          <w:lang w:val="hr-HR"/>
        </w:rPr>
        <w:t>sa zainteresovanim</w:t>
      </w:r>
      <w:r w:rsidR="002F705C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organ</w:t>
      </w:r>
      <w:r w:rsidR="00992AD2" w:rsidRPr="00241C38">
        <w:rPr>
          <w:rFonts w:ascii="Arial" w:eastAsiaTheme="minorEastAsia" w:hAnsi="Arial" w:cs="Arial"/>
          <w:sz w:val="24"/>
          <w:szCs w:val="24"/>
          <w:lang w:val="hr-HR"/>
        </w:rPr>
        <w:t>ima</w:t>
      </w:r>
      <w:r w:rsidR="002F705C" w:rsidRPr="00241C38">
        <w:rPr>
          <w:rFonts w:ascii="Arial" w:eastAsiaTheme="minorEastAsia" w:hAnsi="Arial" w:cs="Arial"/>
          <w:sz w:val="24"/>
          <w:szCs w:val="24"/>
          <w:lang w:val="hr-HR"/>
        </w:rPr>
        <w:t>, organizacija</w:t>
      </w:r>
      <w:r w:rsidR="00992AD2" w:rsidRPr="00241C38">
        <w:rPr>
          <w:rFonts w:ascii="Arial" w:eastAsiaTheme="minorEastAsia" w:hAnsi="Arial" w:cs="Arial"/>
          <w:sz w:val="24"/>
          <w:szCs w:val="24"/>
          <w:lang w:val="hr-HR"/>
        </w:rPr>
        <w:t>ma</w:t>
      </w:r>
      <w:r w:rsidR="002F705C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javnosti u javnoj raspravi iz čl. 19. do 23. ove uredbe</w:t>
      </w:r>
      <w:r w:rsidR="00992AD2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</w:t>
      </w:r>
      <w:r w:rsidR="009559D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strategije,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plana i programa sva mišljenja, primjedbe i prijedloge dostavlja na očitovanje nosiocima izrade strateške studije i </w:t>
      </w:r>
      <w:r w:rsidR="009559D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programa. </w:t>
      </w:r>
      <w:r w:rsidR="00FA04D9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Nosioci izrade strateške studije i strategije, plana i programa </w:t>
      </w:r>
      <w:r w:rsidR="003111E8" w:rsidRPr="00241C38">
        <w:rPr>
          <w:rFonts w:ascii="Arial" w:eastAsiaTheme="minorEastAsia" w:hAnsi="Arial" w:cs="Arial"/>
          <w:sz w:val="24"/>
          <w:szCs w:val="24"/>
          <w:lang w:val="hr-HR"/>
        </w:rPr>
        <w:t>postižu</w:t>
      </w:r>
      <w:r w:rsidR="00D31D06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usaglašen dogovor </w:t>
      </w:r>
      <w:r w:rsidR="00D31D06" w:rsidRPr="00241C38">
        <w:rPr>
          <w:rFonts w:ascii="Arial" w:hAnsi="Arial" w:cs="Arial"/>
          <w:sz w:val="24"/>
          <w:szCs w:val="24"/>
          <w:lang w:val="hr-HR"/>
        </w:rPr>
        <w:t>o konačnim obavezujućim mjerama zaštite okoliša.</w:t>
      </w:r>
    </w:p>
    <w:p w:rsidR="007E3B6B" w:rsidRPr="00241C38" w:rsidRDefault="00537DE8" w:rsidP="007D1E90">
      <w:pPr>
        <w:numPr>
          <w:ilvl w:val="0"/>
          <w:numId w:val="2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Nakon očitovanja iz stava (1) ovog člana, </w:t>
      </w:r>
      <w:r w:rsidR="000252EF" w:rsidRPr="00241C38">
        <w:rPr>
          <w:rFonts w:ascii="Arial" w:eastAsiaTheme="minorEastAsia" w:hAnsi="Arial" w:cs="Arial"/>
          <w:sz w:val="24"/>
          <w:szCs w:val="24"/>
          <w:lang w:val="hr-HR"/>
        </w:rPr>
        <w:t>nosioci izrade strateške studije</w:t>
      </w:r>
      <w:r w:rsidR="00E9446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strategije, plana i programa</w:t>
      </w:r>
      <w:r w:rsidR="000252E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u dogovoru sa </w:t>
      </w:r>
      <w:r w:rsidR="009559D0" w:rsidRPr="00241C38">
        <w:rPr>
          <w:rFonts w:ascii="Arial" w:eastAsiaTheme="minorEastAsia" w:hAnsi="Arial" w:cs="Arial"/>
          <w:sz w:val="24"/>
          <w:szCs w:val="24"/>
          <w:lang w:val="hr-HR"/>
        </w:rPr>
        <w:t>n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osioc</w:t>
      </w:r>
      <w:r w:rsidR="000252EF" w:rsidRPr="00241C38">
        <w:rPr>
          <w:rFonts w:ascii="Arial" w:eastAsiaTheme="minorEastAsia" w:hAnsi="Arial" w:cs="Arial"/>
          <w:sz w:val="24"/>
          <w:szCs w:val="24"/>
          <w:lang w:val="hr-HR"/>
        </w:rPr>
        <w:t>em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pripreme </w:t>
      </w:r>
      <w:r w:rsidR="009559D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programa, u roku </w:t>
      </w:r>
      <w:r w:rsidR="002A3B0E" w:rsidRPr="00241C38">
        <w:rPr>
          <w:rFonts w:ascii="Arial" w:eastAsiaTheme="minorEastAsia" w:hAnsi="Arial" w:cs="Arial"/>
          <w:sz w:val="24"/>
          <w:szCs w:val="24"/>
          <w:lang w:val="hr-HR"/>
        </w:rPr>
        <w:t>ne dužem od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30 dana od dana završetka </w:t>
      </w:r>
      <w:r w:rsidR="009519B9" w:rsidRPr="00241C38">
        <w:rPr>
          <w:rFonts w:ascii="Arial" w:eastAsiaTheme="minorEastAsia" w:hAnsi="Arial" w:cs="Arial"/>
          <w:sz w:val="24"/>
          <w:szCs w:val="24"/>
          <w:lang w:val="hr-HR"/>
        </w:rPr>
        <w:t>konsultacija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, izrađuj</w:t>
      </w:r>
      <w:r w:rsidR="000252EF"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izvještaj o</w:t>
      </w:r>
      <w:r w:rsidR="003B2239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učešću zainteresovanih organa, organizacija i javnosti</w:t>
      </w:r>
      <w:r w:rsidR="005C3D4C" w:rsidRPr="00241C38">
        <w:rPr>
          <w:rFonts w:ascii="Arial" w:eastAsiaTheme="minorEastAsia" w:hAnsi="Arial" w:cs="Arial"/>
          <w:noProof/>
          <w:sz w:val="24"/>
          <w:szCs w:val="24"/>
          <w:lang w:val="hr-HR"/>
        </w:rPr>
        <w:t>, koji</w:t>
      </w:r>
      <w:r w:rsidR="000252E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nosioc pripreme </w:t>
      </w:r>
      <w:r w:rsidR="000252EF"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strategije, plana i programa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objavljuje na </w:t>
      </w:r>
      <w:r w:rsidR="002A3B0E" w:rsidRPr="00241C38">
        <w:rPr>
          <w:rFonts w:ascii="Arial" w:eastAsiaTheme="minorEastAsia" w:hAnsi="Arial" w:cs="Arial"/>
          <w:sz w:val="24"/>
          <w:szCs w:val="24"/>
          <w:lang w:val="hr-HR"/>
        </w:rPr>
        <w:t>svojoj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internet stranici</w:t>
      </w:r>
      <w:r w:rsidR="003F77CA" w:rsidRPr="00241C38">
        <w:rPr>
          <w:rFonts w:ascii="Arial" w:eastAsiaTheme="minorEastAsia" w:hAnsi="Arial" w:cs="Arial"/>
          <w:sz w:val="24"/>
          <w:szCs w:val="24"/>
          <w:lang w:val="hr-HR"/>
        </w:rPr>
        <w:t>, kako je utvrđeno u članu 58. stav (3) Zakona.</w:t>
      </w:r>
    </w:p>
    <w:p w:rsidR="00FA04D9" w:rsidRPr="00241C38" w:rsidRDefault="002A3B0E" w:rsidP="007D1E90">
      <w:pPr>
        <w:numPr>
          <w:ilvl w:val="0"/>
          <w:numId w:val="2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Izvještaj iz stava (2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) ovog člana sadrži obrazloženje o svim prihvaćenim ili neprihvaćenim primjedbama i </w:t>
      </w:r>
      <w:r w:rsidR="00FA04D9" w:rsidRPr="00241C38">
        <w:rPr>
          <w:rFonts w:ascii="Arial" w:eastAsiaTheme="minorEastAsia" w:hAnsi="Arial" w:cs="Arial"/>
          <w:sz w:val="24"/>
          <w:szCs w:val="24"/>
          <w:lang w:val="hr-HR"/>
        </w:rPr>
        <w:t>prijedlozima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 čini sastavni dio prijedloga strateške studije.</w:t>
      </w:r>
    </w:p>
    <w:p w:rsidR="005C3D4C" w:rsidRPr="00241C38" w:rsidRDefault="00CA666E" w:rsidP="007D1E90">
      <w:pPr>
        <w:numPr>
          <w:ilvl w:val="0"/>
          <w:numId w:val="23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S</w:t>
      </w:r>
      <w:r w:rsidR="005C3D4C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ve prihvaćene primjedbe i sugestije iz postupka konsultacija moraju biti integrisane u </w:t>
      </w:r>
      <w:r w:rsidR="00C75AC6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prijedlog strateške studije 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prijedlog strategije, plana i programa.</w:t>
      </w:r>
    </w:p>
    <w:p w:rsidR="005E199B" w:rsidRPr="00241C38" w:rsidRDefault="005E199B" w:rsidP="00C7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633D70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5.</w:t>
      </w:r>
    </w:p>
    <w:p w:rsidR="007E3B6B" w:rsidRPr="00241C38" w:rsidRDefault="00633D70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BB437F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Pribavljanje m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išljenj</w:t>
      </w:r>
      <w:r w:rsidR="00C44AEF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a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nadležnog ministarstva </w:t>
      </w:r>
      <w:r w:rsidR="00BB437F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o provedenoj strateškoj procjeni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C7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CA666E" w:rsidP="007D1E90">
      <w:pPr>
        <w:numPr>
          <w:ilvl w:val="0"/>
          <w:numId w:val="2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rije upućivanja prijedloga </w:t>
      </w:r>
      <w:r w:rsidR="00BB4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plana i programa u postupak donošenja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, nosioc pripreme strategije, plana i programa je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ob</w:t>
      </w:r>
      <w:r w:rsidR="00DA6B48" w:rsidRPr="00241C38">
        <w:rPr>
          <w:rFonts w:ascii="Arial" w:eastAsiaTheme="minorEastAsia" w:hAnsi="Arial" w:cs="Arial"/>
          <w:sz w:val="24"/>
          <w:szCs w:val="24"/>
          <w:lang w:val="hr-HR"/>
        </w:rPr>
        <w:t>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vezan </w:t>
      </w:r>
      <w:r w:rsidR="00DA6B4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pribaviti pozitivno mišljenje nadležnog ministarstva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 provedenoj strateškoj procjeni uticaja </w:t>
      </w:r>
      <w:r w:rsidR="00BB4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plana i programa</w:t>
      </w:r>
      <w:r w:rsidR="00C75AC6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 okoliš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E3B6B" w:rsidRPr="00241C38" w:rsidRDefault="00CA666E" w:rsidP="007D1E90">
      <w:pPr>
        <w:numPr>
          <w:ilvl w:val="0"/>
          <w:numId w:val="2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svrhu priba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vljanja mišljenja iz stava (1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) ovog člana,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nosioc pripreme strategije, plana i programa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dostavlja nadležnom ministarstvu prijedlog strateške studije, prijedlog </w:t>
      </w:r>
      <w:r w:rsidR="00BB437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programa, ocjenu komisije za stratešku studiju, te izvještaj </w:t>
      </w:r>
      <w:r w:rsidR="00F02496" w:rsidRPr="00241C38">
        <w:rPr>
          <w:rFonts w:ascii="Arial" w:eastAsiaTheme="minorEastAsia" w:hAnsi="Arial" w:cs="Arial"/>
          <w:sz w:val="24"/>
          <w:szCs w:val="24"/>
          <w:lang w:val="hr-HR"/>
        </w:rPr>
        <w:t>iz člana 24. ove uredbe</w:t>
      </w:r>
      <w:r w:rsidR="00BB437F"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E3B6B" w:rsidRPr="00241C38" w:rsidRDefault="007E3B6B" w:rsidP="007D1E90">
      <w:pPr>
        <w:numPr>
          <w:ilvl w:val="0"/>
          <w:numId w:val="2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Nadležno ministarstvo mišljenje o </w:t>
      </w:r>
      <w:r w:rsidR="00DA6B4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provedenoj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strateškoj procjeni dostavlja nosiocu pripreme</w:t>
      </w:r>
      <w:r w:rsidR="00DA6B4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strategije,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plana i programa u roku od </w:t>
      </w:r>
      <w:r w:rsidR="000A4D42" w:rsidRPr="00241C38">
        <w:rPr>
          <w:rFonts w:ascii="Arial" w:eastAsiaTheme="minorEastAsia" w:hAnsi="Arial" w:cs="Arial"/>
          <w:sz w:val="24"/>
          <w:szCs w:val="24"/>
          <w:lang w:val="hr-HR"/>
        </w:rPr>
        <w:t>15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dana od prijema dokumentacije iz stava (</w:t>
      </w:r>
      <w:r w:rsidR="002E7147" w:rsidRPr="00241C38">
        <w:rPr>
          <w:rFonts w:ascii="Arial" w:eastAsiaTheme="minorEastAsia" w:hAnsi="Arial" w:cs="Arial"/>
          <w:sz w:val="24"/>
          <w:szCs w:val="24"/>
          <w:lang w:val="hr-HR"/>
        </w:rPr>
        <w:t>2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) ovog člana.</w:t>
      </w:r>
    </w:p>
    <w:p w:rsidR="007E3B6B" w:rsidRPr="00241C38" w:rsidRDefault="007050AB" w:rsidP="007D1E90">
      <w:pPr>
        <w:numPr>
          <w:ilvl w:val="0"/>
          <w:numId w:val="2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adležno ministarstv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 svoje mišljenje izrađuje prema podacima i dokumentaciji utvrđenoj u članu 61. Zakona, i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obavezno sadrži ocjenu svih dijelova propisanog postupka strateške procjene, te da li su, i na koji način, pitanja zaštite okoliša razmatrana kroz stratešku studiju integrisana u prijedlog </w:t>
      </w:r>
      <w:r w:rsidR="00DA6B48" w:rsidRPr="00241C38">
        <w:rPr>
          <w:rFonts w:ascii="Arial" w:eastAsiaTheme="minorEastAsia" w:hAnsi="Arial" w:cs="Arial"/>
          <w:sz w:val="24"/>
          <w:szCs w:val="24"/>
          <w:lang w:val="hr-HR"/>
        </w:rPr>
        <w:t>stra</w:t>
      </w:r>
      <w:r w:rsidR="00846D20" w:rsidRPr="00241C38">
        <w:rPr>
          <w:rFonts w:ascii="Arial" w:eastAsiaTheme="minorEastAsia" w:hAnsi="Arial" w:cs="Arial"/>
          <w:sz w:val="24"/>
          <w:szCs w:val="24"/>
          <w:lang w:val="hr-HR"/>
        </w:rPr>
        <w:t>t</w:t>
      </w:r>
      <w:r w:rsidR="00DA6B4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egije, </w:t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plana i programa.</w:t>
      </w:r>
    </w:p>
    <w:p w:rsidR="004A3982" w:rsidRPr="00241C38" w:rsidRDefault="004A3982" w:rsidP="007D1E90">
      <w:pPr>
        <w:numPr>
          <w:ilvl w:val="0"/>
          <w:numId w:val="24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 strategije, plana i programa, kada primi mišljenje ministarstva iz stava (4) ovog člana, dužan je, prije utvrđivanja prijedloga strategije, plana i programa postupiti prema odredbi člana 62. Zakona.</w:t>
      </w:r>
    </w:p>
    <w:p w:rsidR="00FA36AD" w:rsidRPr="00241C38" w:rsidRDefault="00FA36AD" w:rsidP="0005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CB2A43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6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A51E1A" w:rsidRPr="00241C38" w:rsidRDefault="00CB2A43" w:rsidP="007C58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A51E1A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Program praćenja stanja okoliša pri provedbi </w:t>
      </w:r>
      <w:r w:rsidR="00846D20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strategije, </w:t>
      </w:r>
      <w:r w:rsidR="00A51E1A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plana</w:t>
      </w:r>
      <w:r w:rsidR="00A51E1A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i programa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)</w:t>
      </w: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A51E1A" w:rsidRPr="00241C38" w:rsidRDefault="00A51E1A" w:rsidP="007D1E90">
      <w:pPr>
        <w:numPr>
          <w:ilvl w:val="0"/>
          <w:numId w:val="25"/>
        </w:numPr>
        <w:tabs>
          <w:tab w:val="center" w:pos="284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Program praćenja stanja okoliša u toku provođenja </w:t>
      </w:r>
      <w:r w:rsidR="00846D2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plana i programa, uključujući i praćenje stanja ciljeva očuvanja i cjelovitosti područja ekološke mreže ako se u sklopu strateške procjene provodi glavna ocjena prihvatljivosti za ekološku mrežu, sastavni je dio </w:t>
      </w:r>
      <w:r w:rsidR="00846D2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plana i programa.</w:t>
      </w:r>
    </w:p>
    <w:p w:rsidR="00A51E1A" w:rsidRPr="00241C38" w:rsidRDefault="00A51E1A" w:rsidP="007D1E90">
      <w:pPr>
        <w:numPr>
          <w:ilvl w:val="0"/>
          <w:numId w:val="25"/>
        </w:numPr>
        <w:tabs>
          <w:tab w:val="center" w:pos="284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Program praćenja stanja okoliša iz stava (1) ovog člana sadrži posebno:</w:t>
      </w:r>
    </w:p>
    <w:p w:rsidR="00967943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opis ciljeva </w:t>
      </w:r>
      <w:r w:rsidR="00846D20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plana i programa, </w:t>
      </w:r>
    </w:p>
    <w:p w:rsidR="00967943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indikatore za praćenje stanja okoliša i ekološke mreže,</w:t>
      </w:r>
    </w:p>
    <w:p w:rsidR="00967943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prava i obaveze nadležnih organa i organizacija,</w:t>
      </w:r>
    </w:p>
    <w:p w:rsidR="00967943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način provjere provedbe mjera zaštite okoliša i mjera ublažavanja negativnih uticaja na ekološku mrežu,</w:t>
      </w:r>
    </w:p>
    <w:p w:rsidR="00967943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postupanje u slučaju neočekivanih nepovoljnih uticaja,</w:t>
      </w:r>
    </w:p>
    <w:p w:rsidR="00967943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druge podatke zavisno od obuhvata i karakteristika 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>plana i programa,</w:t>
      </w:r>
    </w:p>
    <w:p w:rsidR="00A51E1A" w:rsidRPr="00241C38" w:rsidRDefault="00A51E1A" w:rsidP="007D1E90">
      <w:pPr>
        <w:pStyle w:val="ListParagraph"/>
        <w:numPr>
          <w:ilvl w:val="0"/>
          <w:numId w:val="40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sredstva potrebna za provedbu praćenja stanja okoliša i ekološke mreže.</w:t>
      </w:r>
    </w:p>
    <w:p w:rsidR="00A51E1A" w:rsidRPr="00241C38" w:rsidRDefault="00A51E1A" w:rsidP="007D1E90">
      <w:pPr>
        <w:pStyle w:val="ListParagraph"/>
        <w:numPr>
          <w:ilvl w:val="0"/>
          <w:numId w:val="25"/>
        </w:numPr>
        <w:tabs>
          <w:tab w:val="center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U svrhu izbjegavanja </w:t>
      </w:r>
      <w:r w:rsidR="00004CA4" w:rsidRPr="00241C38">
        <w:rPr>
          <w:rFonts w:ascii="Arial" w:hAnsi="Arial" w:cs="Arial"/>
          <w:sz w:val="24"/>
          <w:szCs w:val="24"/>
          <w:lang w:val="hr-HR"/>
        </w:rPr>
        <w:t>ponavljanja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programa praćenja stanja okoliša i ekološke mreže u odnosu na iste pokazatelje, mogu se koristiti podaci iz odgovarajućih programa praćenja koji su već u primjeni vezano za druge </w:t>
      </w:r>
      <w:r w:rsidR="00033707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>planove</w:t>
      </w:r>
      <w:r w:rsidR="00033707" w:rsidRPr="00241C38">
        <w:rPr>
          <w:rFonts w:ascii="Arial" w:hAnsi="Arial" w:cs="Arial"/>
          <w:sz w:val="24"/>
          <w:szCs w:val="24"/>
          <w:lang w:val="hr-HR"/>
        </w:rPr>
        <w:t xml:space="preserve"> i programe</w:t>
      </w:r>
      <w:r w:rsidRPr="00241C38">
        <w:rPr>
          <w:rFonts w:ascii="Arial" w:hAnsi="Arial" w:cs="Arial"/>
          <w:sz w:val="24"/>
          <w:szCs w:val="24"/>
          <w:lang w:val="hr-HR"/>
        </w:rPr>
        <w:t>, odnosno praćenje stanja okoliša i ekološke mreže u skladu sa posebnim propisima</w:t>
      </w:r>
    </w:p>
    <w:p w:rsidR="00A51E1A" w:rsidRPr="00241C38" w:rsidRDefault="00A51E1A" w:rsidP="00353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lastRenderedPageBreak/>
        <w:t>Član 2</w:t>
      </w:r>
      <w:r w:rsidR="000D2CAF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7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A51E1A" w:rsidRPr="00241C38" w:rsidRDefault="000D2CAF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A51E1A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Izvještaj o provedenoj strateškoj procjeni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967943" w:rsidRPr="00241C38" w:rsidRDefault="00967943" w:rsidP="007D1E90">
      <w:pPr>
        <w:numPr>
          <w:ilvl w:val="0"/>
          <w:numId w:val="26"/>
        </w:numPr>
        <w:tabs>
          <w:tab w:val="center" w:pos="284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Nosioc pripreme strategije, plana i programa dužan je izraditi izvještaj o provedenoj strateškoj procjeni u roku od 30 dana od dana donošenja strategije, plana i programa.</w:t>
      </w:r>
    </w:p>
    <w:p w:rsidR="00A51E1A" w:rsidRPr="00241C38" w:rsidRDefault="00A51E1A" w:rsidP="007D1E90">
      <w:pPr>
        <w:numPr>
          <w:ilvl w:val="0"/>
          <w:numId w:val="26"/>
        </w:numPr>
        <w:tabs>
          <w:tab w:val="center" w:pos="284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Izvještaj iz stava (1) ovog člana sadrži posebno:</w:t>
      </w:r>
    </w:p>
    <w:p w:rsidR="00967943" w:rsidRPr="00241C38" w:rsidRDefault="00A51E1A" w:rsidP="007D1E90">
      <w:pPr>
        <w:pStyle w:val="ListParagraph"/>
        <w:numPr>
          <w:ilvl w:val="0"/>
          <w:numId w:val="3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sažeti prikaz načina na koji su pitanja zaštite okoliša i ekološke mreže integrisana u 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strategiju, </w:t>
      </w:r>
      <w:r w:rsidRPr="00241C38">
        <w:rPr>
          <w:rFonts w:ascii="Arial" w:hAnsi="Arial" w:cs="Arial"/>
          <w:sz w:val="24"/>
          <w:szCs w:val="24"/>
          <w:lang w:val="hr-HR"/>
        </w:rPr>
        <w:t>plan i program,</w:t>
      </w:r>
    </w:p>
    <w:p w:rsidR="00967943" w:rsidRPr="00241C38" w:rsidRDefault="00A51E1A" w:rsidP="007D1E90">
      <w:pPr>
        <w:pStyle w:val="ListParagraph"/>
        <w:numPr>
          <w:ilvl w:val="0"/>
          <w:numId w:val="3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sažeti prikaz načina na koji su rezultati strateške studije, mišljenja zainteresovanih organa i organizacija, primjedbe, prijedlozi i mišljenja javnosti, te rezultati </w:t>
      </w:r>
      <w:r w:rsidR="009C5F95" w:rsidRPr="00241C38">
        <w:rPr>
          <w:rFonts w:ascii="Arial" w:hAnsi="Arial" w:cs="Arial"/>
          <w:sz w:val="24"/>
          <w:szCs w:val="24"/>
          <w:lang w:val="hr-HR"/>
        </w:rPr>
        <w:t>mišljenja druge države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i konsultacija sa drugim entitetom i/ili Brčko </w:t>
      </w:r>
      <w:r w:rsidR="0064374E" w:rsidRPr="00241C38">
        <w:rPr>
          <w:rFonts w:ascii="Arial" w:hAnsi="Arial" w:cs="Arial"/>
          <w:sz w:val="24"/>
          <w:szCs w:val="24"/>
          <w:lang w:val="hr-HR"/>
        </w:rPr>
        <w:t>d</w:t>
      </w:r>
      <w:r w:rsidRPr="00241C38">
        <w:rPr>
          <w:rFonts w:ascii="Arial" w:hAnsi="Arial" w:cs="Arial"/>
          <w:sz w:val="24"/>
          <w:szCs w:val="24"/>
          <w:lang w:val="hr-HR"/>
        </w:rPr>
        <w:t>istriktom BiH</w:t>
      </w:r>
      <w:r w:rsidR="009C5F95" w:rsidRPr="00241C38">
        <w:rPr>
          <w:rFonts w:ascii="Arial" w:hAnsi="Arial" w:cs="Arial"/>
          <w:sz w:val="24"/>
          <w:szCs w:val="24"/>
          <w:lang w:val="hr-HR"/>
        </w:rPr>
        <w:t>,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ako su bile ob</w:t>
      </w:r>
      <w:r w:rsidR="00E54B90" w:rsidRPr="00241C38">
        <w:rPr>
          <w:rFonts w:ascii="Arial" w:hAnsi="Arial" w:cs="Arial"/>
          <w:sz w:val="24"/>
          <w:szCs w:val="24"/>
          <w:lang w:val="hr-HR"/>
        </w:rPr>
        <w:t>a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vezne, uzeti u obzir, odnosno razmotreni pri donošenju odluke o donošenju 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>plana i programa,</w:t>
      </w:r>
    </w:p>
    <w:p w:rsidR="00967943" w:rsidRPr="00241C38" w:rsidRDefault="00A51E1A" w:rsidP="007D1E90">
      <w:pPr>
        <w:pStyle w:val="ListParagraph"/>
        <w:numPr>
          <w:ilvl w:val="0"/>
          <w:numId w:val="3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obrazloženje razloga prihvatanja odabrane razumne alternative 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plana i programa u odnosu na ostale razmotrene razumne </w:t>
      </w:r>
      <w:r w:rsidR="009C5F95" w:rsidRPr="00241C38">
        <w:rPr>
          <w:rFonts w:ascii="Arial" w:hAnsi="Arial" w:cs="Arial"/>
          <w:sz w:val="24"/>
          <w:szCs w:val="24"/>
          <w:lang w:val="hr-HR"/>
        </w:rPr>
        <w:t>opcije</w:t>
      </w:r>
      <w:r w:rsidRPr="00241C38">
        <w:rPr>
          <w:rFonts w:ascii="Arial" w:hAnsi="Arial" w:cs="Arial"/>
          <w:sz w:val="24"/>
          <w:szCs w:val="24"/>
          <w:lang w:val="hr-HR"/>
        </w:rPr>
        <w:t>,</w:t>
      </w:r>
    </w:p>
    <w:p w:rsidR="00967943" w:rsidRPr="00241C38" w:rsidRDefault="00A51E1A" w:rsidP="007D1E90">
      <w:pPr>
        <w:pStyle w:val="ListParagraph"/>
        <w:numPr>
          <w:ilvl w:val="0"/>
          <w:numId w:val="3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mjere zaštite okoliša i mjere ublažavanja negativnih uticaja na ekološku mrežu,</w:t>
      </w:r>
    </w:p>
    <w:p w:rsidR="00967943" w:rsidRPr="00241C38" w:rsidRDefault="00A51E1A" w:rsidP="007D1E90">
      <w:pPr>
        <w:pStyle w:val="ListParagraph"/>
        <w:numPr>
          <w:ilvl w:val="0"/>
          <w:numId w:val="3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 xml:space="preserve">način praćenja primjene mjera koje su sadržane u 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strategiji, </w:t>
      </w:r>
      <w:r w:rsidRPr="00241C38">
        <w:rPr>
          <w:rFonts w:ascii="Arial" w:hAnsi="Arial" w:cs="Arial"/>
          <w:sz w:val="24"/>
          <w:szCs w:val="24"/>
          <w:lang w:val="hr-HR"/>
        </w:rPr>
        <w:t>planu i programu,</w:t>
      </w:r>
    </w:p>
    <w:p w:rsidR="00A51E1A" w:rsidRPr="00241C38" w:rsidRDefault="00A51E1A" w:rsidP="007D1E90">
      <w:pPr>
        <w:pStyle w:val="ListParagraph"/>
        <w:numPr>
          <w:ilvl w:val="0"/>
          <w:numId w:val="3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način praćenja zna</w:t>
      </w:r>
      <w:r w:rsidR="00526030" w:rsidRPr="00241C38">
        <w:rPr>
          <w:rFonts w:ascii="Arial" w:hAnsi="Arial" w:cs="Arial"/>
          <w:sz w:val="24"/>
          <w:szCs w:val="24"/>
          <w:lang w:val="hr-HR"/>
        </w:rPr>
        <w:t>tnih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 uticaja na okoliš donesen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e strategije, </w:t>
      </w:r>
      <w:r w:rsidRPr="00241C38">
        <w:rPr>
          <w:rFonts w:ascii="Arial" w:hAnsi="Arial" w:cs="Arial"/>
          <w:sz w:val="24"/>
          <w:szCs w:val="24"/>
          <w:lang w:val="hr-HR"/>
        </w:rPr>
        <w:t>plana i programa.</w:t>
      </w:r>
    </w:p>
    <w:p w:rsidR="00A51E1A" w:rsidRPr="00241C38" w:rsidRDefault="00A51E1A" w:rsidP="007D1E90">
      <w:pPr>
        <w:pStyle w:val="ListParagraph"/>
        <w:numPr>
          <w:ilvl w:val="0"/>
          <w:numId w:val="26"/>
        </w:numPr>
        <w:tabs>
          <w:tab w:val="center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O izvještaju iz stava (1) ovog člana i doneseno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j strategiji, 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planu i programu, nosioc pripreme </w:t>
      </w:r>
      <w:r w:rsidR="00E54B90" w:rsidRPr="00241C38">
        <w:rPr>
          <w:rFonts w:ascii="Arial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/>
        </w:rPr>
        <w:t>plana i programa informira javnost, zainteresovane organe i organizacije, druge organe koji su učestvovali u</w:t>
      </w:r>
      <w:r w:rsidR="009C5F95" w:rsidRPr="00241C38">
        <w:rPr>
          <w:rFonts w:ascii="Arial" w:hAnsi="Arial" w:cs="Arial"/>
          <w:sz w:val="24"/>
          <w:szCs w:val="24"/>
          <w:lang w:val="hr-HR"/>
        </w:rPr>
        <w:t xml:space="preserve"> postupku strateške procjene ikonsultacija odnosno mišljenja druge države</w:t>
      </w:r>
      <w:r w:rsidRPr="00241C38">
        <w:rPr>
          <w:rFonts w:ascii="Arial" w:hAnsi="Arial" w:cs="Arial"/>
          <w:sz w:val="24"/>
          <w:szCs w:val="24"/>
          <w:lang w:val="hr-HR"/>
        </w:rPr>
        <w:t xml:space="preserve">, ako su </w:t>
      </w:r>
      <w:r w:rsidR="00743093" w:rsidRPr="00241C38">
        <w:rPr>
          <w:rFonts w:ascii="Arial" w:hAnsi="Arial" w:cs="Arial"/>
          <w:sz w:val="24"/>
          <w:szCs w:val="24"/>
          <w:lang w:val="hr-HR"/>
        </w:rPr>
        <w:t>vršene</w:t>
      </w:r>
      <w:r w:rsidRPr="00241C38">
        <w:rPr>
          <w:rFonts w:ascii="Arial" w:hAnsi="Arial" w:cs="Arial"/>
          <w:sz w:val="24"/>
          <w:szCs w:val="24"/>
          <w:lang w:val="hr-HR"/>
        </w:rPr>
        <w:t>.</w:t>
      </w:r>
    </w:p>
    <w:p w:rsidR="00052D9F" w:rsidRPr="00241C38" w:rsidRDefault="00A51E1A" w:rsidP="007D1E90">
      <w:pPr>
        <w:numPr>
          <w:ilvl w:val="0"/>
          <w:numId w:val="26"/>
        </w:numPr>
        <w:tabs>
          <w:tab w:val="center" w:pos="284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Informiranje javnosti prema stavu (3) ovog člana provodi se objavljivanjem</w:t>
      </w:r>
      <w:r w:rsidR="0096794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na internet stranici nosioca</w:t>
      </w:r>
      <w:r w:rsidR="00052D9F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pripreme strategije, plana i programa, i to:</w:t>
      </w:r>
    </w:p>
    <w:p w:rsidR="00052D9F" w:rsidRPr="00241C38" w:rsidRDefault="00A51E1A" w:rsidP="007D1E90">
      <w:pPr>
        <w:pStyle w:val="ListParagraph"/>
        <w:numPr>
          <w:ilvl w:val="0"/>
          <w:numId w:val="35"/>
        </w:numPr>
        <w:tabs>
          <w:tab w:val="center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izvještaja o provedenoj strateškoj procjeni</w:t>
      </w:r>
      <w:r w:rsidR="00052D9F" w:rsidRPr="00241C38">
        <w:rPr>
          <w:rFonts w:ascii="Arial" w:hAnsi="Arial" w:cs="Arial"/>
          <w:sz w:val="24"/>
          <w:szCs w:val="24"/>
          <w:lang w:val="hr-HR"/>
        </w:rPr>
        <w:t>, te</w:t>
      </w:r>
    </w:p>
    <w:p w:rsidR="007C5861" w:rsidRPr="00241C38" w:rsidRDefault="00052D9F" w:rsidP="007D1E90">
      <w:pPr>
        <w:pStyle w:val="ListParagraph"/>
        <w:numPr>
          <w:ilvl w:val="0"/>
          <w:numId w:val="35"/>
        </w:numPr>
        <w:tabs>
          <w:tab w:val="center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strategije, plana i programa u formi u kojoj je usvojen.</w:t>
      </w:r>
    </w:p>
    <w:p w:rsidR="00057C19" w:rsidRPr="00241C38" w:rsidRDefault="00057C19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0F1CD3" w:rsidRPr="00241C38" w:rsidRDefault="000F1CD3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DE42D8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8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0F1CD3" w:rsidRPr="00241C38" w:rsidRDefault="00DE42D8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0F1CD3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Sredstva za stratešku procjenu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0F1CD3" w:rsidRPr="00241C38" w:rsidRDefault="000F1CD3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4949D8" w:rsidRPr="00241C38" w:rsidRDefault="00322992" w:rsidP="007C58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hAnsi="Arial" w:cs="Arial"/>
          <w:sz w:val="24"/>
          <w:szCs w:val="24"/>
          <w:lang w:val="hr-HR"/>
        </w:rPr>
        <w:t>Sredstva za stratešku procjenu plana ili programa koji se donosi na nivo Federacije BiH, osiguravaju se iz federalnog budžeta u skladu sa odredbom člana 63. Zakona.Sredstva za provođenje postupka strateške procjene na nižim nivoima vlasti od FBiH osigurava nosioc pripreme strategije, plana i programa.</w:t>
      </w:r>
    </w:p>
    <w:p w:rsidR="007C5861" w:rsidRPr="00241C38" w:rsidRDefault="007C586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1C20A1" w:rsidRPr="00241C38" w:rsidRDefault="001C20A1" w:rsidP="0054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POGLAVLJE V – KONSULTACIJE NA ZAHTJEV DRUGOG ENTITETA, BRČKO DISTRIKTA BIH I DRUGE DRŽAVE U POSTUPKU STRATEŠKE PROCJENE</w:t>
      </w: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2</w:t>
      </w:r>
      <w:r w:rsidR="00B430C8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9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1C20A1" w:rsidRPr="00241C38" w:rsidRDefault="00B430C8" w:rsidP="007C5861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  <w:bookmarkStart w:id="6" w:name="_Hlk124279888"/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(</w:t>
      </w:r>
      <w:r w:rsidR="001C20A1"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Konsultacije na zahtjev drugog entiteta i/ili Brčko distrikta BiH</w:t>
      </w:r>
      <w:bookmarkEnd w:id="6"/>
      <w:r w:rsidR="003E04F1"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)</w:t>
      </w:r>
    </w:p>
    <w:p w:rsidR="00A51E1A" w:rsidRPr="00241C38" w:rsidRDefault="00A51E1A" w:rsidP="007C5861">
      <w:pPr>
        <w:spacing w:after="0" w:line="240" w:lineRule="auto"/>
        <w:jc w:val="center"/>
        <w:rPr>
          <w:rFonts w:ascii="Arial" w:eastAsiaTheme="minorEastAsia" w:hAnsi="Arial" w:cs="Arial"/>
          <w:noProof/>
          <w:sz w:val="24"/>
          <w:szCs w:val="24"/>
          <w:lang w:val="hr-HR"/>
        </w:rPr>
      </w:pPr>
    </w:p>
    <w:p w:rsidR="00235B70" w:rsidRPr="00241C38" w:rsidRDefault="00235B70" w:rsidP="007D1E90">
      <w:pPr>
        <w:numPr>
          <w:ilvl w:val="0"/>
          <w:numId w:val="2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trike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Kada Federalno ministarstvo primi zahtjev drugog entiteta i/ili Brčko distrikta BiH da se izjasni o namjeri učešća u postupku odlučivanja o nacrtu strateške studije za strategiju, plan i program čija primjena može imati znatan uticaj na okoliš u Federaciji BiH, ono obavještava o primljenom zahtjevu kantonalna ministarstva nadležna za zaštitu okoliša koja mogu imati interes za učešće u tom postupku, i uz zahtjev za mišljenje o potrebi učešća u postupku strateške procjene, dostavlja im kopiju zahtjeva drugog entiteta i/ili Brčko distrikta BiH.</w:t>
      </w:r>
    </w:p>
    <w:p w:rsidR="00235B70" w:rsidRPr="00241C38" w:rsidRDefault="00E22D4E" w:rsidP="007D1E90">
      <w:pPr>
        <w:numPr>
          <w:ilvl w:val="0"/>
          <w:numId w:val="2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>K</w:t>
      </w:r>
      <w:r w:rsidR="00235B70" w:rsidRPr="00241C38">
        <w:rPr>
          <w:rFonts w:ascii="Arial" w:eastAsiaTheme="minorEastAsia" w:hAnsi="Arial" w:cs="Arial"/>
          <w:sz w:val="24"/>
          <w:szCs w:val="24"/>
          <w:lang w:val="hr-HR"/>
        </w:rPr>
        <w:t>antonaln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</w:t>
      </w:r>
      <w:r w:rsidR="00235B7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ministarstav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</w:t>
      </w:r>
      <w:r w:rsidR="00235B7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je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dužno svoje mišljenje o učešću u postupku iz stava (1) ovog člana </w:t>
      </w:r>
      <w:r w:rsidR="00B022A1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dostaviti </w:t>
      </w:r>
      <w:r w:rsidR="004B678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Federalnom ministarstvu </w:t>
      </w:r>
      <w:r w:rsidR="00B022A1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 roku od </w:t>
      </w:r>
      <w:r w:rsidR="00235B7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21 dan od dana prijema zahtjeva. </w:t>
      </w:r>
    </w:p>
    <w:p w:rsidR="00235B70" w:rsidRPr="00241C38" w:rsidRDefault="00235B70" w:rsidP="007D1E90">
      <w:pPr>
        <w:numPr>
          <w:ilvl w:val="0"/>
          <w:numId w:val="2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Po prijemu mišljenja iz stava (1) ovog člana od kantonalnih ministarstava, Federalno ministarstvo će </w:t>
      </w:r>
      <w:r w:rsidR="004B678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odlučiti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 namjeri učešća u postupku odlučivanja o nacrtu strateške studije obavijestiti nadležni organ drugog entiteta i/ili Brčko distrikta BiH u roku koji je određen u zahtjevu za izjašnjenje.</w:t>
      </w:r>
    </w:p>
    <w:p w:rsidR="00235B70" w:rsidRPr="00241C38" w:rsidRDefault="00235B70" w:rsidP="007D1E90">
      <w:pPr>
        <w:numPr>
          <w:ilvl w:val="0"/>
          <w:numId w:val="2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Ako kantonalno ministarstvo ne dostavi blagovremeno svoje mišljenje u skladu sa rokom iz stava (2) ovog člana, Federalno ministarstvo može na osnovu sopstvene procjene obavijestiti organ drugog entiteta i/ili Brčko distrikta BiH o namjeri Federacije BiH da učestvuje u postupku odlučivanja o nacrtu strateške studije na koju se njihov zahtjev za izjašnjavanje odnosi.</w:t>
      </w:r>
    </w:p>
    <w:p w:rsidR="00235B70" w:rsidRPr="00241C38" w:rsidRDefault="00235B70" w:rsidP="007D1E90">
      <w:pPr>
        <w:numPr>
          <w:ilvl w:val="0"/>
          <w:numId w:val="2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slučaju učešća u postupku odlučivanja o nacrtu strateške studije za strategiju, plan i program drugog entiteta i/ili Brčko distrikta BiH, po prijemu iste, Federalno ministarstvo će, u saradnji sa kantonalnim ministarstvima koja mogu imati interes, provesti postupak konsultacija i pribaviti mišljenja</w:t>
      </w:r>
      <w:bookmarkStart w:id="7" w:name="_Hlk132720270"/>
      <w:r w:rsidR="00C073A8" w:rsidRPr="00241C38">
        <w:rPr>
          <w:rFonts w:ascii="Arial" w:eastAsiaTheme="minorEastAsia" w:hAnsi="Arial" w:cs="Arial"/>
          <w:sz w:val="24"/>
          <w:szCs w:val="24"/>
          <w:lang w:val="hr-HR"/>
        </w:rPr>
        <w:t>zainteresovanih organa i organizacija</w:t>
      </w:r>
      <w:bookmarkEnd w:id="7"/>
      <w:r w:rsidRPr="00241C38">
        <w:rPr>
          <w:rFonts w:ascii="Arial" w:eastAsiaTheme="minorEastAsia" w:hAnsi="Arial" w:cs="Arial"/>
          <w:sz w:val="24"/>
          <w:szCs w:val="24"/>
          <w:lang w:val="hr-HR"/>
        </w:rPr>
        <w:t>o nacrtu strateške studije, te sačiniti konačno mišljenje o strateškoj studiji koje će dostaviti nadležnom organu drugog entiteta i/ili Brčko distrikta BiH.</w:t>
      </w:r>
    </w:p>
    <w:p w:rsidR="00235B70" w:rsidRPr="00241C38" w:rsidRDefault="00235B70" w:rsidP="007D1E90">
      <w:pPr>
        <w:numPr>
          <w:ilvl w:val="0"/>
          <w:numId w:val="2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Federalno ministarstvo će konačno mišljenje iz stava (5) ovog člana objaviti na svojoj internet stranici.</w:t>
      </w:r>
    </w:p>
    <w:p w:rsidR="00A51E1A" w:rsidRPr="00241C38" w:rsidRDefault="00A51E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1C20A1" w:rsidRPr="00241C38" w:rsidRDefault="001C20A1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Član </w:t>
      </w:r>
      <w:r w:rsidR="00821C15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30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B739B3" w:rsidRPr="00241C38" w:rsidRDefault="00821679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(</w:t>
      </w:r>
      <w:r w:rsidR="00B739B3"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Konsultacije na zahtjev druge države</w:t>
      </w:r>
      <w:r w:rsidR="00821C15"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)</w:t>
      </w:r>
    </w:p>
    <w:p w:rsidR="00B739B3" w:rsidRPr="00241C38" w:rsidRDefault="00B739B3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B739B3" w:rsidRPr="00241C38" w:rsidRDefault="00B739B3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Kad</w:t>
      </w:r>
      <w:r w:rsidR="005B34BC" w:rsidRPr="00241C38">
        <w:rPr>
          <w:rFonts w:ascii="Arial" w:eastAsiaTheme="minorEastAsia" w:hAnsi="Arial" w:cs="Arial"/>
          <w:sz w:val="24"/>
          <w:szCs w:val="24"/>
          <w:lang w:val="hr-HR"/>
        </w:rPr>
        <w:t>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Federalno ministarstvo dođe do saznanja</w:t>
      </w:r>
      <w:r w:rsidR="005B34BC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ili kad mu bude dostavljena dokumentacija o 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mogućem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zna</w:t>
      </w:r>
      <w:r w:rsidR="00526030" w:rsidRPr="00241C38">
        <w:rPr>
          <w:rFonts w:ascii="Arial" w:eastAsiaTheme="minorEastAsia" w:hAnsi="Arial" w:cs="Arial"/>
          <w:sz w:val="24"/>
          <w:szCs w:val="24"/>
          <w:lang w:val="hr-HR"/>
        </w:rPr>
        <w:t>tnom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uticaju provedbe strategije, plana i programa druge države na područje Federacije BiH, ono će o tom</w:t>
      </w:r>
      <w:r w:rsidR="00AC1EE8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zahtjevu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obavijestiti kantonalna ministarstva koja mogu imati interes</w:t>
      </w:r>
      <w:r w:rsidR="003165FE" w:rsidRPr="00241C38">
        <w:rPr>
          <w:rFonts w:ascii="Arial" w:eastAsiaTheme="minorEastAsia" w:hAnsi="Arial" w:cs="Arial"/>
          <w:sz w:val="24"/>
          <w:szCs w:val="24"/>
          <w:lang w:val="hr-HR"/>
        </w:rPr>
        <w:t>za učešće</w:t>
      </w:r>
      <w:r w:rsidR="000600C8" w:rsidRPr="00241C38">
        <w:rPr>
          <w:rFonts w:ascii="Arial" w:eastAsiaTheme="minorEastAsia" w:hAnsi="Arial" w:cs="Arial"/>
          <w:sz w:val="24"/>
          <w:szCs w:val="24"/>
          <w:lang w:val="hr-HR"/>
        </w:rPr>
        <w:t>,</w:t>
      </w:r>
      <w:r w:rsidR="00483DA3" w:rsidRPr="00241C38">
        <w:rPr>
          <w:rFonts w:ascii="Arial" w:eastAsiaTheme="minorEastAsia" w:hAnsi="Arial" w:cs="Arial"/>
          <w:sz w:val="24"/>
          <w:szCs w:val="24"/>
          <w:lang w:val="hr-HR"/>
        </w:rPr>
        <w:t>i zatražiti izjašnjenje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 učešćuu postupku odlučivanja o nacrtu strateške studije</w:t>
      </w:r>
      <w:r w:rsidR="000B3C6E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zastrategiju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, </w:t>
      </w:r>
      <w:r w:rsidR="000B3C6E" w:rsidRPr="00241C38">
        <w:rPr>
          <w:rFonts w:ascii="Arial" w:eastAsiaTheme="minorEastAsia" w:hAnsi="Arial" w:cs="Arial"/>
          <w:sz w:val="24"/>
          <w:szCs w:val="24"/>
          <w:lang w:val="hr-HR"/>
        </w:rPr>
        <w:t>plan i program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druge države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. </w:t>
      </w:r>
    </w:p>
    <w:p w:rsidR="00B739B3" w:rsidRPr="00241C38" w:rsidRDefault="00B739B3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Uz obavještenje iz stava (1) ovog člana, Federalno ministarstvo </w:t>
      </w:r>
      <w:r w:rsidR="00D01471" w:rsidRPr="00241C38">
        <w:rPr>
          <w:rFonts w:ascii="Arial" w:eastAsiaTheme="minorEastAsia" w:hAnsi="Arial" w:cs="Arial"/>
          <w:sz w:val="24"/>
          <w:szCs w:val="24"/>
          <w:lang w:val="hr-HR"/>
        </w:rPr>
        <w:t>će dostaviti svu raspoloživu dokumentaciju na osnovu koje će se kantonaln</w:t>
      </w:r>
      <w:r w:rsidR="00310B38" w:rsidRPr="00241C38">
        <w:rPr>
          <w:rFonts w:ascii="Arial" w:eastAsiaTheme="minorEastAsia" w:hAnsi="Arial" w:cs="Arial"/>
          <w:sz w:val="24"/>
          <w:szCs w:val="24"/>
          <w:lang w:val="hr-HR"/>
        </w:rPr>
        <w:t>o</w:t>
      </w:r>
      <w:r w:rsidR="00D01471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ministars</w:t>
      </w:r>
      <w:r w:rsidR="00310B38" w:rsidRPr="00241C38">
        <w:rPr>
          <w:rFonts w:ascii="Arial" w:eastAsiaTheme="minorEastAsia" w:hAnsi="Arial" w:cs="Arial"/>
          <w:sz w:val="24"/>
          <w:szCs w:val="24"/>
          <w:lang w:val="hr-HR"/>
        </w:rPr>
        <w:t>tvo</w:t>
      </w:r>
      <w:r w:rsidR="00D01471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izjasniti o učešću </w:t>
      </w:r>
      <w:r w:rsidR="00483DA3" w:rsidRPr="00241C38">
        <w:rPr>
          <w:rFonts w:ascii="Arial" w:eastAsiaTheme="minorEastAsia" w:hAnsi="Arial" w:cs="Arial"/>
          <w:sz w:val="24"/>
          <w:szCs w:val="24"/>
          <w:lang w:val="hr-HR"/>
        </w:rPr>
        <w:t>u postupku odlučivanja o nacrtu strateške studije.</w:t>
      </w:r>
    </w:p>
    <w:p w:rsidR="00C06147" w:rsidRPr="00241C38" w:rsidRDefault="00C30406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K</w:t>
      </w:r>
      <w:r w:rsidR="00483DA3" w:rsidRPr="00241C38">
        <w:rPr>
          <w:rFonts w:ascii="Arial" w:eastAsiaTheme="minorEastAsia" w:hAnsi="Arial" w:cs="Arial"/>
          <w:sz w:val="24"/>
          <w:szCs w:val="24"/>
          <w:lang w:val="hr-HR"/>
        </w:rPr>
        <w:t>antonaln</w:t>
      </w:r>
      <w:r w:rsidR="00310B38" w:rsidRPr="00241C38">
        <w:rPr>
          <w:rFonts w:ascii="Arial" w:eastAsiaTheme="minorEastAsia" w:hAnsi="Arial" w:cs="Arial"/>
          <w:sz w:val="24"/>
          <w:szCs w:val="24"/>
          <w:lang w:val="hr-HR"/>
        </w:rPr>
        <w:t>o</w:t>
      </w:r>
      <w:r w:rsidR="00483DA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ministarstav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</w:t>
      </w:r>
      <w:r w:rsidR="00483DA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je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dužno </w:t>
      </w:r>
      <w:r w:rsidR="00F6656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izjašnjenje </w:t>
      </w:r>
      <w:r w:rsidR="0063165E" w:rsidRPr="00241C38">
        <w:rPr>
          <w:rFonts w:ascii="Arial" w:eastAsiaTheme="minorEastAsia" w:hAnsi="Arial" w:cs="Arial"/>
          <w:sz w:val="24"/>
          <w:szCs w:val="24"/>
          <w:lang w:val="hr-HR"/>
        </w:rPr>
        <w:t>iz stava (1</w:t>
      </w:r>
      <w:r w:rsidR="00011D1B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) ovog člana dostaviti Federalnom ministarstvu u roku od </w:t>
      </w:r>
      <w:r w:rsidR="00483DA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21 dan od dana prijema obavještenja. </w:t>
      </w:r>
    </w:p>
    <w:p w:rsidR="00483DA3" w:rsidRPr="00241C38" w:rsidRDefault="00483DA3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Po prijemu izjašnjenja iz stava (1) ovog člana od kantonalnih ministarstava, Federalno ministarstvo će </w:t>
      </w:r>
      <w:r w:rsidR="00CD49A1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odlučiti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 namjeri učešća u postupku odlučivanja o nacrtu strateške studije za strategiju, plan i program druge države </w:t>
      </w:r>
      <w:r w:rsidR="00CD49A1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koji je predmet </w:t>
      </w:r>
      <w:r w:rsidR="00934889" w:rsidRPr="00241C38">
        <w:rPr>
          <w:rFonts w:ascii="Arial" w:eastAsiaTheme="minorEastAsia" w:hAnsi="Arial" w:cs="Arial"/>
          <w:sz w:val="24"/>
          <w:szCs w:val="24"/>
          <w:lang w:val="hr-HR"/>
        </w:rPr>
        <w:t>strateške procjene</w:t>
      </w:r>
      <w:r w:rsidR="00C47ED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. To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obav</w:t>
      </w:r>
      <w:r w:rsidR="00C47ED3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ještenjedostavlja se 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>nadležn</w:t>
      </w:r>
      <w:r w:rsidR="00C47ED3" w:rsidRPr="00241C38">
        <w:rPr>
          <w:rFonts w:ascii="Arial" w:eastAsiaTheme="minorEastAsia" w:hAnsi="Arial" w:cs="Arial"/>
          <w:sz w:val="24"/>
          <w:szCs w:val="24"/>
          <w:lang w:val="hr-HR"/>
        </w:rPr>
        <w:t>om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organ</w:t>
      </w:r>
      <w:r w:rsidR="00C47ED3" w:rsidRPr="00241C38">
        <w:rPr>
          <w:rFonts w:ascii="Arial" w:eastAsiaTheme="minorEastAsia" w:hAnsi="Arial" w:cs="Arial"/>
          <w:sz w:val="24"/>
          <w:szCs w:val="24"/>
          <w:lang w:val="hr-HR"/>
        </w:rPr>
        <w:t>u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druge države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putem nadležnih institucija </w:t>
      </w:r>
      <w:r w:rsidR="003048B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za vanjsku politiku i okoliš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BiH</w:t>
      </w:r>
      <w:r w:rsidR="00C06147" w:rsidRPr="00241C38">
        <w:rPr>
          <w:rFonts w:ascii="Arial" w:eastAsiaTheme="minorEastAsia" w:hAnsi="Arial" w:cs="Arial"/>
          <w:sz w:val="24"/>
          <w:szCs w:val="24"/>
          <w:lang w:val="hr-HR"/>
        </w:rPr>
        <w:t>, 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javnost </w:t>
      </w:r>
      <w:r w:rsidR="008A10A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obavještava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putem svoje internet stranice.</w:t>
      </w:r>
    </w:p>
    <w:p w:rsidR="00CF2D1A" w:rsidRPr="00241C38" w:rsidRDefault="00915829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Ako kantonalno ministarstvo ne dostavi svoje mišljenje u skladu sa rokom iz stava (3) ovog člana, Federalno ministarstvo može na osnovu sopstvene procjene obavijestiti nadležni organ druge države, putem nadležnih institucija </w:t>
      </w:r>
      <w:r w:rsidR="003048B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za vanjsku politiku i okoliš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BiH, o namjeri Federacije BiH da učestvuje u postupku odlučivanja o nacrtu strateške studije</w:t>
      </w:r>
      <w:r w:rsidR="00740E7D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te države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310B38" w:rsidRPr="00241C38" w:rsidRDefault="00310B38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>U slučaju učešća u postupku odlučivanja o nacrtu strateške studije za strategiju, plan i program druge države, po prijemu iste, Federalno ministarstvo će, u saradnji sa kantonalnim ministarstvima koja mogu imati interes, provesti postupak konsultacija i pribaviti mišljenja</w:t>
      </w:r>
      <w:r w:rsidR="00C073A8" w:rsidRPr="00241C38">
        <w:rPr>
          <w:rFonts w:ascii="Arial" w:eastAsiaTheme="minorEastAsia" w:hAnsi="Arial" w:cs="Arial"/>
          <w:sz w:val="24"/>
          <w:szCs w:val="24"/>
          <w:lang w:val="hr-HR"/>
        </w:rPr>
        <w:t>zainteresovanih organa i organizacija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o nacrtu strateške studije,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lastRenderedPageBreak/>
        <w:t xml:space="preserve">te sačiniti konačno mišljenje o strateškoj studiji koje će dostaviti nadležnom organu druge države putem nadležnih institucija </w:t>
      </w:r>
      <w:r w:rsidR="003048B4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za vanjsku politiku i okoliš 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BiH.</w:t>
      </w:r>
    </w:p>
    <w:p w:rsidR="004772AA" w:rsidRPr="00241C38" w:rsidRDefault="004772AA" w:rsidP="007D1E90">
      <w:pPr>
        <w:numPr>
          <w:ilvl w:val="0"/>
          <w:numId w:val="41"/>
        </w:num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Mišljenje iz stava (6) ovog člana Federalno ministarstvo će objaviti na </w:t>
      </w:r>
      <w:r w:rsidR="00EF4E8B" w:rsidRPr="00241C38">
        <w:rPr>
          <w:rFonts w:ascii="Arial" w:eastAsiaTheme="minorEastAsia" w:hAnsi="Arial" w:cs="Arial"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nternet stranici</w:t>
      </w:r>
      <w:r w:rsidR="00CF2D1A" w:rsidRPr="00241C38">
        <w:rPr>
          <w:rFonts w:ascii="Arial" w:eastAsiaTheme="minorEastAsia" w:hAnsi="Arial" w:cs="Arial"/>
          <w:sz w:val="24"/>
          <w:szCs w:val="24"/>
          <w:lang w:val="hr-HR"/>
        </w:rPr>
        <w:t xml:space="preserve"> tog ministarstva</w:t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:rsidR="007C5861" w:rsidRPr="00241C38" w:rsidRDefault="007C586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0C3394">
      <w:pPr>
        <w:spacing w:after="16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POGLAVLJE V</w:t>
      </w:r>
      <w:r w:rsidR="00FE33E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– </w:t>
      </w:r>
      <w:r w:rsidR="004A6EDE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INSPEKCIJSKI 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NADZOR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Član </w:t>
      </w:r>
      <w:r w:rsidR="000F1CD3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3</w:t>
      </w:r>
      <w:r w:rsidR="008F4051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1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8F405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4A6EDE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nspekcijski n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adzor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4A6EDE" w:rsidP="0035371B">
      <w:pPr>
        <w:tabs>
          <w:tab w:val="center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sz w:val="24"/>
          <w:szCs w:val="24"/>
          <w:lang w:val="hr-HR"/>
        </w:rPr>
        <w:tab/>
      </w:r>
      <w:r w:rsidRPr="00241C38">
        <w:rPr>
          <w:rFonts w:ascii="Arial" w:eastAsiaTheme="minorEastAsia" w:hAnsi="Arial" w:cs="Arial"/>
          <w:sz w:val="24"/>
          <w:szCs w:val="24"/>
          <w:lang w:val="hr-HR"/>
        </w:rPr>
        <w:tab/>
      </w:r>
      <w:r w:rsidR="007E3B6B" w:rsidRPr="00241C38">
        <w:rPr>
          <w:rFonts w:ascii="Arial" w:eastAsiaTheme="minorEastAsia" w:hAnsi="Arial" w:cs="Arial"/>
          <w:sz w:val="24"/>
          <w:szCs w:val="24"/>
          <w:lang w:val="hr-HR"/>
        </w:rPr>
        <w:t>Inspekcijski nadzor vrše federalni i kantonalni inspektori zaštite okoliša, svaki u okviru svoje nadležnosti</w:t>
      </w:r>
      <w:r w:rsidR="008F4051" w:rsidRPr="00241C38">
        <w:rPr>
          <w:rFonts w:ascii="Arial" w:eastAsiaTheme="minorEastAsia" w:hAnsi="Arial" w:cs="Arial"/>
          <w:sz w:val="24"/>
          <w:szCs w:val="24"/>
          <w:lang w:val="hr-HR"/>
        </w:rPr>
        <w:t>, u skladu sa odredbama o inspekcijskom nadzoru koje su utvrđene u Zakonu.</w:t>
      </w:r>
    </w:p>
    <w:p w:rsidR="00B81673" w:rsidRPr="00241C38" w:rsidRDefault="00B81673" w:rsidP="00C50705">
      <w:pPr>
        <w:spacing w:after="16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E3B6B" w:rsidRPr="00241C38" w:rsidRDefault="007E3B6B" w:rsidP="000C3394">
      <w:pPr>
        <w:spacing w:after="160" w:line="240" w:lineRule="auto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POGLAVLJE VI</w:t>
      </w:r>
      <w:r w:rsidR="00FE33E4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– PRELAZNE I ZAVRŠNE ODREDBE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Član </w:t>
      </w:r>
      <w:r w:rsidR="000F1CD3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3</w:t>
      </w:r>
      <w:r w:rsidR="006D481A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2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B82A3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Započet</w:t>
      </w:r>
      <w:r w:rsidR="00033707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e strategije,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planovi i programi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033707" w:rsidP="007C5861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Strategija, p</w:t>
      </w:r>
      <w:r w:rsidR="007E3B6B" w:rsidRPr="00241C38">
        <w:rPr>
          <w:rFonts w:ascii="Arial" w:eastAsia="Times New Roman" w:hAnsi="Arial" w:cs="Arial"/>
          <w:sz w:val="24"/>
          <w:szCs w:val="24"/>
          <w:lang w:val="hr-HR"/>
        </w:rPr>
        <w:t>lan i program čija je izrada započeta prije stupanja na snagu ove uredbe nastaviti će se po ranije utvrđenom postupku.</w:t>
      </w:r>
    </w:p>
    <w:p w:rsidR="007C5861" w:rsidRPr="00241C38" w:rsidRDefault="007C586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3</w:t>
      </w:r>
      <w:r w:rsidR="006D481A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3.</w:t>
      </w:r>
    </w:p>
    <w:p w:rsidR="007E3B6B" w:rsidRPr="00241C38" w:rsidRDefault="006D481A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Primjene odredbi koje se odnose na ekološku mrežu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D49CA" w:rsidRPr="00241C38" w:rsidRDefault="007E3B6B" w:rsidP="003620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Odredbe ove uredbe koje se odnose na ekološku mrežu počet će se primjenjivati po donošenju propisa koji se odnose na oblast</w:t>
      </w:r>
      <w:r w:rsidR="00004CA4"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 xml:space="preserve"> zaštite prirode</w:t>
      </w:r>
      <w:r w:rsidR="00362053" w:rsidRPr="00241C38">
        <w:rPr>
          <w:rFonts w:ascii="Arial" w:eastAsiaTheme="minorEastAsia" w:hAnsi="Arial" w:cs="Arial"/>
          <w:bCs/>
          <w:sz w:val="24"/>
          <w:szCs w:val="24"/>
          <w:lang w:val="hr-HR"/>
        </w:rPr>
        <w:t>.</w:t>
      </w:r>
    </w:p>
    <w:p w:rsidR="00C50705" w:rsidRPr="00241C38" w:rsidRDefault="00C50705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3</w:t>
      </w:r>
      <w:r w:rsidR="00931807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4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B82A3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Prilozi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Prilozi I, II i III </w:t>
      </w:r>
      <w:r w:rsidR="00931807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nalaze se u prilogu ove uredbe </w:t>
      </w:r>
      <w:r w:rsidR="00E355F8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i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čine </w:t>
      </w:r>
      <w:r w:rsidR="00931807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njen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sastavni dio</w:t>
      </w:r>
      <w:r w:rsidR="00931807" w:rsidRPr="00241C38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Član 3</w:t>
      </w:r>
      <w:r w:rsidR="00701C46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5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.</w:t>
      </w:r>
    </w:p>
    <w:p w:rsidR="007E3B6B" w:rsidRPr="00241C38" w:rsidRDefault="00B82A31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(</w:t>
      </w:r>
      <w:r w:rsidR="007E3B6B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Stupanje na snagu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)</w:t>
      </w:r>
    </w:p>
    <w:p w:rsidR="007E3B6B" w:rsidRPr="00241C38" w:rsidRDefault="007E3B6B" w:rsidP="007C5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</w:p>
    <w:p w:rsidR="007E3B6B" w:rsidRPr="00241C38" w:rsidRDefault="007E3B6B" w:rsidP="007C5861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Ova uredba stupa na snagu osmog dana od dana objavljivanja u „Službenim novinama Federacije BiH“.</w:t>
      </w:r>
    </w:p>
    <w:p w:rsidR="00376A5A" w:rsidRPr="00241C38" w:rsidRDefault="00376A5A" w:rsidP="007C5861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:rsidR="00376A5A" w:rsidRPr="00241C38" w:rsidRDefault="00376A5A" w:rsidP="007C5861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:rsidR="007E3B6B" w:rsidRPr="00241C38" w:rsidRDefault="007E3B6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A4139" w:rsidRPr="00241C38" w:rsidRDefault="007A4139" w:rsidP="007A41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1C38">
        <w:rPr>
          <w:rFonts w:ascii="Arial" w:hAnsi="Arial" w:cs="Arial"/>
          <w:sz w:val="24"/>
          <w:szCs w:val="24"/>
        </w:rPr>
        <w:t>V. broj __________                                                                              Premijer</w:t>
      </w:r>
    </w:p>
    <w:p w:rsidR="007A4139" w:rsidRPr="00241C38" w:rsidRDefault="00EC3DFE" w:rsidP="007A41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1C38">
        <w:rPr>
          <w:rFonts w:ascii="Arial" w:hAnsi="Arial" w:cs="Arial"/>
          <w:sz w:val="24"/>
          <w:szCs w:val="24"/>
        </w:rPr>
        <w:t>_______________ 2023</w:t>
      </w:r>
      <w:r w:rsidR="007A4139" w:rsidRPr="00241C38">
        <w:rPr>
          <w:rFonts w:ascii="Arial" w:hAnsi="Arial" w:cs="Arial"/>
          <w:sz w:val="24"/>
          <w:szCs w:val="24"/>
        </w:rPr>
        <w:t xml:space="preserve">.                                                                  </w:t>
      </w:r>
    </w:p>
    <w:p w:rsidR="007A4139" w:rsidRPr="00241C38" w:rsidRDefault="007A4139" w:rsidP="007A41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1C38">
        <w:rPr>
          <w:rFonts w:ascii="Arial" w:hAnsi="Arial" w:cs="Arial"/>
          <w:sz w:val="24"/>
          <w:szCs w:val="24"/>
        </w:rPr>
        <w:t xml:space="preserve">          Sarajevo         </w:t>
      </w:r>
    </w:p>
    <w:p w:rsidR="007A4139" w:rsidRPr="00241C38" w:rsidRDefault="007A4139" w:rsidP="007A41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1C38">
        <w:rPr>
          <w:rFonts w:ascii="Arial" w:hAnsi="Arial" w:cs="Arial"/>
          <w:sz w:val="24"/>
          <w:szCs w:val="24"/>
        </w:rPr>
        <w:tab/>
      </w:r>
      <w:r w:rsidRPr="00241C38">
        <w:rPr>
          <w:rFonts w:ascii="Arial" w:hAnsi="Arial" w:cs="Arial"/>
          <w:sz w:val="24"/>
          <w:szCs w:val="24"/>
        </w:rPr>
        <w:tab/>
      </w:r>
      <w:r w:rsidRPr="00241C38">
        <w:rPr>
          <w:rFonts w:ascii="Arial" w:hAnsi="Arial" w:cs="Arial"/>
          <w:sz w:val="24"/>
          <w:szCs w:val="24"/>
        </w:rPr>
        <w:tab/>
      </w:r>
      <w:r w:rsidRPr="00241C38">
        <w:rPr>
          <w:rFonts w:ascii="Arial" w:hAnsi="Arial" w:cs="Arial"/>
          <w:sz w:val="24"/>
          <w:szCs w:val="24"/>
        </w:rPr>
        <w:tab/>
      </w:r>
      <w:r w:rsidRPr="00241C38">
        <w:rPr>
          <w:rFonts w:ascii="Arial" w:hAnsi="Arial" w:cs="Arial"/>
          <w:sz w:val="24"/>
          <w:szCs w:val="24"/>
        </w:rPr>
        <w:tab/>
      </w:r>
      <w:r w:rsidRPr="00241C38">
        <w:rPr>
          <w:rFonts w:ascii="Arial" w:hAnsi="Arial" w:cs="Arial"/>
          <w:sz w:val="24"/>
          <w:szCs w:val="24"/>
        </w:rPr>
        <w:tab/>
      </w:r>
      <w:r w:rsidR="00FD6A67">
        <w:rPr>
          <w:rFonts w:ascii="Arial" w:hAnsi="Arial" w:cs="Arial"/>
          <w:sz w:val="24"/>
          <w:szCs w:val="24"/>
        </w:rPr>
        <w:t xml:space="preserve">                                         Nermin Nikšić</w:t>
      </w:r>
    </w:p>
    <w:p w:rsidR="007E3B6B" w:rsidRPr="00241C38" w:rsidRDefault="007E3B6B" w:rsidP="000C3394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br w:type="page"/>
      </w:r>
    </w:p>
    <w:p w:rsidR="004772AA" w:rsidRPr="00241C38" w:rsidRDefault="007E3B6B" w:rsidP="007C5861">
      <w:pPr>
        <w:spacing w:after="160" w:line="240" w:lineRule="auto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lastRenderedPageBreak/>
        <w:t xml:space="preserve">PRILOG I. </w:t>
      </w:r>
    </w:p>
    <w:p w:rsidR="007E3B6B" w:rsidRPr="00241C38" w:rsidRDefault="007E3B6B" w:rsidP="007C5861">
      <w:pPr>
        <w:spacing w:after="160" w:line="240" w:lineRule="auto"/>
        <w:jc w:val="center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OBRAZAC ZA OCJENU POTREBE PROVOĐENJA STRATEŠKE PROCJENE UTICAJA NA OKOLIŠ (SPUO)</w:t>
      </w:r>
    </w:p>
    <w:p w:rsidR="007E3B6B" w:rsidRPr="00241C38" w:rsidRDefault="007E3B6B" w:rsidP="007C5861">
      <w:pPr>
        <w:spacing w:after="160" w:line="240" w:lineRule="auto"/>
        <w:jc w:val="center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</w:p>
    <w:p w:rsidR="007E3B6B" w:rsidRPr="00241C38" w:rsidRDefault="007E3B6B" w:rsidP="007C5861">
      <w:pPr>
        <w:numPr>
          <w:ilvl w:val="0"/>
          <w:numId w:val="6"/>
        </w:numPr>
        <w:spacing w:before="120" w:after="120" w:line="240" w:lineRule="auto"/>
        <w:ind w:left="425" w:hanging="425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Opći podaci o </w:t>
      </w:r>
      <w:r w:rsidR="00FE33E4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strategiji, 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planu i programu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Nosioc pripreme </w:t>
            </w:r>
            <w:r w:rsidR="00FE33E4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</w:t>
            </w:r>
          </w:p>
        </w:tc>
        <w:tc>
          <w:tcPr>
            <w:tcW w:w="5529" w:type="dxa"/>
          </w:tcPr>
          <w:p w:rsidR="007E3B6B" w:rsidRPr="00241C38" w:rsidRDefault="00FE33E4" w:rsidP="0035371B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(navesti nadležno tijelo za pripremu strategije, plana i programa)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Naziv </w:t>
            </w:r>
            <w:r w:rsidR="00FE33E4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</w:t>
            </w:r>
          </w:p>
        </w:tc>
        <w:tc>
          <w:tcPr>
            <w:tcW w:w="5529" w:type="dxa"/>
          </w:tcPr>
          <w:p w:rsidR="007E3B6B" w:rsidRPr="00241C38" w:rsidRDefault="00FE33E4" w:rsidP="0035371B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(navesti naziv strategije, plana i programa)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Obuhvat </w:t>
            </w:r>
            <w:r w:rsidR="00FE33E4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(Definirati teritorijalno područje </w:t>
            </w:r>
            <w:r w:rsidR="00FE33E4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plana i programa i druga (teritorijalno) područja na koje bi provedba </w:t>
            </w:r>
            <w:r w:rsidR="00FE33E4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plana i programa mogla imati uticaj). </w:t>
            </w:r>
            <w:r w:rsidR="00004CA4" w:rsidRPr="00241C38"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  <w:t>Navesti K.O.</w:t>
            </w:r>
            <w:r w:rsidR="000043E5" w:rsidRPr="00241C38"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  <w:t>,</w:t>
            </w:r>
            <w:r w:rsidR="00004CA4" w:rsidRPr="00241C38"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  <w:t xml:space="preserve"> k.č. ili koordinate obuhvata.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Dati i kartografski prikaz</w:t>
            </w:r>
            <w:r w:rsidR="007D5E43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.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853C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Sektor na koji se strategija, plan i program odnose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(Poljoprivreda, šumarstvo, ribarstvo, energetika, industrija, saobraćaj, upravljanje otpadom, upravljanje vodama, telekomunikacije, turizam, prostorno planiranje, korištenje zemljišta, i drugo..)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853C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Da li se radi n</w:t>
            </w:r>
            <w:r w:rsidR="007E3B6B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ov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a strategija, </w:t>
            </w:r>
            <w:r w:rsidR="007E3B6B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 i program ili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njihove</w:t>
            </w:r>
            <w:r w:rsidR="007E3B6B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izmjene i dopune 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(Ako su izmjene i dopune postojeće</w:t>
            </w:r>
            <w:r w:rsidR="00853C6B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strategije,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plana i programa, navesti </w:t>
            </w:r>
            <w:r w:rsidR="001C41D4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strategiju,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 i program koji se mijenja i nadopunjava)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Pravni okvir za donošenje</w:t>
            </w:r>
            <w:r w:rsidR="001C41D4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(Navesti Zakon/podzakonski akt koji je osnova za pripremu i donošenje </w:t>
            </w:r>
            <w:r w:rsidR="001C41D4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plana i programa, uključujući i članove iz ovih akata)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Postoji li obaveza provedbe SPUO za </w:t>
            </w:r>
            <w:r w:rsidR="001C41D4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strategiju,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 i program po </w:t>
            </w:r>
            <w:r w:rsidR="00C073A8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okolišnim propisima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(Ako je odgovor NE, napisati razloge)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1C41D4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Strategija, </w:t>
            </w:r>
            <w:r w:rsidR="007E3B6B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 i program višeg reda sa kojim predmetn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a strategija, </w:t>
            </w:r>
            <w:r w:rsidR="007E3B6B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 i program mora biti usklađen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(Navesti </w:t>
            </w:r>
            <w:r w:rsidR="001C41D4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strategiju,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 i program višeg reda sa kojim predmetn</w:t>
            </w:r>
            <w:r w:rsidR="001C41D4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a strategija,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plan i program mora biti usklađen- ako postoji)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Da li je proveden postupak SPUO za </w:t>
            </w:r>
            <w:r w:rsidR="00012389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strategiju,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 i program višeg reda? 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4772AA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(Ako je odgovor „Da“ navesti osnovne podatke o SPUO za t</w:t>
            </w:r>
            <w:r w:rsidR="000F5D2E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u strategiju,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 i program, pogotovo vezano za stratešku studiju  – ne treba pisati detalje, samo gdje se dokumenti mogu dobiti ili link na internet stranicu sa koje se može preuzeti)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Da li su predmetn</w:t>
            </w:r>
            <w:r w:rsidR="000F5D2E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om strategijom,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planom i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lastRenderedPageBreak/>
              <w:t xml:space="preserve">programom planirane nove aktivnosti koje nisu prošle postupak SPUO u </w:t>
            </w:r>
            <w:r w:rsidR="000F5D2E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strategiji,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planu i programu višeg reda?* </w:t>
            </w:r>
          </w:p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*(odgovoriti samo ako je za </w:t>
            </w:r>
            <w:r w:rsidR="000F5D2E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strategiju,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 i program višeg reda proveden postupak SPUO)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lastRenderedPageBreak/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(Ako je odgovor „Da”, ukratko opisati nove aktivnosti.)</w:t>
            </w:r>
          </w:p>
        </w:tc>
      </w:tr>
      <w:tr w:rsidR="00241C38" w:rsidRPr="00241C38" w:rsidTr="00F56A19">
        <w:trPr>
          <w:trHeight w:val="967"/>
        </w:trPr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  <w:lastRenderedPageBreak/>
              <w:t xml:space="preserve">Karakteristike </w:t>
            </w:r>
            <w:r w:rsidR="000F5D2E" w:rsidRPr="00241C38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  <w:t>plana i programa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(dati kratki opis</w:t>
            </w:r>
            <w:r w:rsidR="000F5D2E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strategije,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plana i programa</w:t>
            </w:r>
            <w:r w:rsidR="000F5D2E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, </w:t>
            </w:r>
            <w:r w:rsidR="000F5D2E" w:rsidRPr="00241C38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hr-HR"/>
              </w:rPr>
              <w:t>navesti razloge donošenja, programska polazišta, ciljeve i smjernice, intervencije koje definira nova strategija, plan i program)</w:t>
            </w:r>
          </w:p>
        </w:tc>
      </w:tr>
    </w:tbl>
    <w:p w:rsidR="007E3B6B" w:rsidRPr="00241C38" w:rsidRDefault="007E3B6B" w:rsidP="007C5861">
      <w:pPr>
        <w:numPr>
          <w:ilvl w:val="0"/>
          <w:numId w:val="6"/>
        </w:numPr>
        <w:spacing w:before="240" w:after="120" w:line="240" w:lineRule="auto"/>
        <w:ind w:left="425" w:hanging="425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Procjena </w:t>
      </w:r>
      <w:r w:rsidR="00164D49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mogućih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tnih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uticaja </w:t>
      </w:r>
      <w:r w:rsidR="000F5D2E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plana i programa na okoliš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241C38" w:rsidRPr="00241C38" w:rsidTr="000043E5">
        <w:trPr>
          <w:tblHeader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7E3B6B" w:rsidRPr="00241C38" w:rsidRDefault="007E3B6B" w:rsidP="007C5861">
            <w:pPr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Odredbe Direktive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7E3B6B" w:rsidRPr="00241C38" w:rsidRDefault="007E3B6B" w:rsidP="007C5861">
            <w:pPr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  <w:t>Odgovori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Postavlja li </w:t>
            </w:r>
            <w:r w:rsidR="000F5D2E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strategija,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 i program okvir za implementaciju projekata za koje je obvezna provedba postupka procjene uticaja na okoliš (PUO), odnosno ocjena o potrebi provođenja PUO u skladu sa Uredbom o projektima za koje je obavezna procjena uticaja na okoliš i projektima za koje se odlučuje o potrebi procjene uticaja na okoliš („Službene novine Federacije BiH“, broj 51/21</w:t>
            </w:r>
            <w:r w:rsidR="000F5D2E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i 33/22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(Ako je odgovor „Da“, navesti projekte za koje treba provesti postupak PUO, odnosno ocjena o potrebi provođenja PUO)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4F16C7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Postavlja li </w:t>
            </w:r>
            <w:r w:rsidR="000E0086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strategija,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 i program okvir za razvoj drugih projekata, osim gore navedenih, koji bi mogli imati zna</w:t>
            </w:r>
            <w:r w:rsidR="00526030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tne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uticaje na okoliš pojedinačno ili kumulativno?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(Ako je odgovor „Da“ opisati projekte)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Na koji način </w:t>
            </w:r>
            <w:r w:rsidR="000E0086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strategija,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 i program utiče na ostale relevantne </w:t>
            </w:r>
            <w:r w:rsidR="00033707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planove</w:t>
            </w:r>
            <w:r w:rsidR="00033707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i programe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uključujući i one u hijerarhiji ili </w:t>
            </w:r>
            <w:r w:rsidR="00033707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iz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drugih sektora?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(Opisati, kako</w:t>
            </w:r>
            <w:r w:rsidR="002E57FC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strategija,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plan i program može uticati na ostale</w:t>
            </w:r>
            <w:r w:rsidR="00033707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strategije,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planove</w:t>
            </w:r>
            <w:r w:rsidR="00793CFA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i programe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4F16C7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Navedite vjerojatno zna</w:t>
            </w:r>
            <w:r w:rsidR="00526030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tne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uticaje na okoliš koji mogu nastati provedbom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plana i programa i na koji način će ti uticaji biti uzeti u obzir pri izradi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(Kratko opisati, koji su vjerojatno značajni uticaji na okoliš i po kojim kriterijima su utvrđeni, te kako će se uzeti u obzir kod izrade </w:t>
            </w:r>
            <w:r w:rsidR="002E57FC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plana i programa)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4F16C7">
            <w:pPr>
              <w:spacing w:after="160" w:line="240" w:lineRule="auto"/>
              <w:ind w:left="142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lastRenderedPageBreak/>
              <w:t xml:space="preserve">Da li je </w:t>
            </w:r>
            <w:r w:rsidR="00164D49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moguć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zna</w:t>
            </w:r>
            <w:r w:rsidR="00526030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tni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uticaj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strategija,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plana i programa na drugi entitet i/ili Brčko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d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istrikt BiH?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14F00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(Ako je odgovor „Da“ opisati koji su </w:t>
            </w:r>
            <w:r w:rsidR="00164D49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mogući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značajni uticaji na drugi entitet i/ili Brčko </w:t>
            </w:r>
            <w:r w:rsidR="002E57FC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d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istrikt BiH)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4F16C7">
            <w:pPr>
              <w:spacing w:after="160" w:line="240" w:lineRule="auto"/>
              <w:ind w:left="142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Da li je </w:t>
            </w:r>
            <w:r w:rsidR="00164D49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moguć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zna</w:t>
            </w:r>
            <w:r w:rsidR="00526030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tni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prekogranični uticaj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(Ako je odgovor „Da“, opisati koji su mogući značajni prekogranični uticaji)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7C5861">
            <w:pPr>
              <w:spacing w:after="160" w:line="240" w:lineRule="auto"/>
              <w:ind w:left="142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Da li su provedbom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plana i programa mogući rizici za zdravlje ljudi?</w:t>
            </w:r>
          </w:p>
        </w:tc>
        <w:tc>
          <w:tcPr>
            <w:tcW w:w="5529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 (Ako je odgovor „Da“ opisati koji su mogući </w:t>
            </w:r>
            <w:r w:rsidR="007845D2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riziciz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a zdravlje ljudi)</w:t>
            </w:r>
          </w:p>
        </w:tc>
      </w:tr>
    </w:tbl>
    <w:p w:rsidR="007E3B6B" w:rsidRPr="00241C38" w:rsidRDefault="007E3B6B" w:rsidP="007C5861">
      <w:pPr>
        <w:numPr>
          <w:ilvl w:val="0"/>
          <w:numId w:val="6"/>
        </w:numPr>
        <w:spacing w:before="240" w:after="120" w:line="240" w:lineRule="auto"/>
        <w:ind w:left="425" w:hanging="425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Procjena </w:t>
      </w:r>
      <w:r w:rsidR="00164D49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mogućih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b/>
          <w:sz w:val="24"/>
          <w:szCs w:val="24"/>
          <w:lang w:val="hr-HR"/>
        </w:rPr>
        <w:t>tnih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 uticaja </w:t>
      </w:r>
      <w:r w:rsidR="002E57FC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plana i programa na ekološku mrežu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8"/>
      </w:tblGrid>
      <w:tr w:rsidR="00241C38" w:rsidRPr="00241C38" w:rsidTr="000043E5">
        <w:trPr>
          <w:tblHeader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7E3B6B" w:rsidRPr="00241C38" w:rsidRDefault="007E3B6B" w:rsidP="007C5861">
            <w:pPr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Odredbe Direktive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7E3B6B" w:rsidRPr="00241C38" w:rsidRDefault="007E3B6B" w:rsidP="007C5861">
            <w:pPr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hr-HR"/>
              </w:rPr>
              <w:t>Odgovori</w:t>
            </w:r>
          </w:p>
        </w:tc>
      </w:tr>
      <w:tr w:rsidR="00241C38" w:rsidRPr="00241C38" w:rsidTr="00F56A19">
        <w:tc>
          <w:tcPr>
            <w:tcW w:w="4077" w:type="dxa"/>
          </w:tcPr>
          <w:p w:rsidR="007E3B6B" w:rsidRPr="00241C38" w:rsidRDefault="007E3B6B" w:rsidP="004F16C7">
            <w:pPr>
              <w:spacing w:after="160" w:line="240" w:lineRule="auto"/>
              <w:ind w:left="142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Da li </w:t>
            </w:r>
            <w:r w:rsidR="002E57FC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strategija, 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plan i program može imati zna</w:t>
            </w:r>
            <w:r w:rsidR="00526030"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>tni</w:t>
            </w:r>
            <w:r w:rsidRPr="00241C38"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  <w:t xml:space="preserve"> uticaj na ekološku mrežu?</w:t>
            </w:r>
          </w:p>
        </w:tc>
        <w:tc>
          <w:tcPr>
            <w:tcW w:w="5528" w:type="dxa"/>
          </w:tcPr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>Da/Ne</w:t>
            </w:r>
          </w:p>
          <w:p w:rsidR="007E3B6B" w:rsidRPr="00241C38" w:rsidRDefault="007E3B6B" w:rsidP="007C5861">
            <w:pPr>
              <w:spacing w:after="160" w:line="240" w:lineRule="auto"/>
              <w:ind w:left="57" w:right="57"/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</w:pP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(Ako je odgovor „Da“ navesti područja ekološke mreže/zaštićenih područja prirode na koja bi ciljevi i programska polazišta </w:t>
            </w:r>
            <w:r w:rsidR="002E57FC"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 xml:space="preserve">strategije, </w:t>
            </w:r>
            <w:r w:rsidRPr="00241C38">
              <w:rPr>
                <w:rFonts w:ascii="Arial" w:eastAsiaTheme="minorEastAsia" w:hAnsi="Arial" w:cs="Arial"/>
                <w:i/>
                <w:sz w:val="24"/>
                <w:szCs w:val="24"/>
                <w:lang w:val="hr-HR"/>
              </w:rPr>
              <w:t>plana i programa mogli imati uticaj)</w:t>
            </w:r>
          </w:p>
        </w:tc>
      </w:tr>
    </w:tbl>
    <w:p w:rsidR="007E3B6B" w:rsidRPr="00241C38" w:rsidRDefault="007E3B6B" w:rsidP="007C5861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E3B6B" w:rsidRPr="00241C38" w:rsidRDefault="007E3B6B" w:rsidP="007C5861">
      <w:pPr>
        <w:numPr>
          <w:ilvl w:val="0"/>
          <w:numId w:val="6"/>
        </w:numPr>
        <w:spacing w:before="240" w:after="120" w:line="240" w:lineRule="auto"/>
        <w:ind w:left="425" w:hanging="425"/>
        <w:jc w:val="both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Zaključci</w:t>
      </w:r>
    </w:p>
    <w:p w:rsidR="004772AA" w:rsidRPr="00241C38" w:rsidRDefault="007E3B6B" w:rsidP="007D1E90">
      <w:pPr>
        <w:pStyle w:val="ListParagraph"/>
        <w:numPr>
          <w:ilvl w:val="0"/>
          <w:numId w:val="42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 w:eastAsia="hr-HR"/>
        </w:rPr>
      </w:pPr>
      <w:r w:rsidRPr="00241C38">
        <w:rPr>
          <w:rFonts w:ascii="Arial" w:hAnsi="Arial" w:cs="Arial"/>
          <w:sz w:val="24"/>
          <w:szCs w:val="24"/>
          <w:lang w:val="hr-HR" w:eastAsia="hr-HR"/>
        </w:rPr>
        <w:t xml:space="preserve">Obrazloženje zašto za </w:t>
      </w:r>
      <w:r w:rsidR="002E57FC" w:rsidRPr="00241C38">
        <w:rPr>
          <w:rFonts w:ascii="Arial" w:hAnsi="Arial" w:cs="Arial"/>
          <w:sz w:val="24"/>
          <w:szCs w:val="24"/>
          <w:lang w:val="hr-HR" w:eastAsia="hr-HR"/>
        </w:rPr>
        <w:t xml:space="preserve">strategiju, </w:t>
      </w:r>
      <w:r w:rsidRPr="00241C38">
        <w:rPr>
          <w:rFonts w:ascii="Arial" w:hAnsi="Arial" w:cs="Arial"/>
          <w:sz w:val="24"/>
          <w:szCs w:val="24"/>
          <w:lang w:val="hr-HR" w:eastAsia="hr-HR"/>
        </w:rPr>
        <w:t>plan i program tr</w:t>
      </w:r>
      <w:r w:rsidR="004772AA" w:rsidRPr="00241C38">
        <w:rPr>
          <w:rFonts w:ascii="Arial" w:hAnsi="Arial" w:cs="Arial"/>
          <w:sz w:val="24"/>
          <w:szCs w:val="24"/>
          <w:lang w:val="hr-HR" w:eastAsia="hr-HR"/>
        </w:rPr>
        <w:t xml:space="preserve">eba/ne treba provesti stratešku </w:t>
      </w:r>
      <w:r w:rsidRPr="00241C38">
        <w:rPr>
          <w:rFonts w:ascii="Arial" w:hAnsi="Arial" w:cs="Arial"/>
          <w:sz w:val="24"/>
          <w:szCs w:val="24"/>
          <w:lang w:val="hr-HR" w:eastAsia="hr-HR"/>
        </w:rPr>
        <w:t>procjenu</w:t>
      </w:r>
    </w:p>
    <w:p w:rsidR="004772AA" w:rsidRPr="00241C38" w:rsidRDefault="007E3B6B" w:rsidP="007D1E90">
      <w:pPr>
        <w:pStyle w:val="ListParagraph"/>
        <w:numPr>
          <w:ilvl w:val="0"/>
          <w:numId w:val="42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 w:eastAsia="hr-HR"/>
        </w:rPr>
      </w:pPr>
      <w:r w:rsidRPr="00241C38">
        <w:rPr>
          <w:rFonts w:ascii="Arial" w:hAnsi="Arial" w:cs="Arial"/>
          <w:sz w:val="24"/>
          <w:szCs w:val="24"/>
          <w:lang w:val="hr-HR" w:eastAsia="hr-HR"/>
        </w:rPr>
        <w:t xml:space="preserve">Obrazloženje zašto za </w:t>
      </w:r>
      <w:r w:rsidR="002E57FC" w:rsidRPr="00241C38">
        <w:rPr>
          <w:rFonts w:ascii="Arial" w:hAnsi="Arial" w:cs="Arial"/>
          <w:sz w:val="24"/>
          <w:szCs w:val="24"/>
          <w:lang w:val="hr-HR" w:eastAsia="hr-HR"/>
        </w:rPr>
        <w:t xml:space="preserve">strategiju, </w:t>
      </w:r>
      <w:r w:rsidRPr="00241C38">
        <w:rPr>
          <w:rFonts w:ascii="Arial" w:hAnsi="Arial" w:cs="Arial"/>
          <w:sz w:val="24"/>
          <w:szCs w:val="24"/>
          <w:lang w:val="hr-HR" w:eastAsia="hr-HR"/>
        </w:rPr>
        <w:t xml:space="preserve">plan i program treba/ne treba provesti glavnu ocjenu prihvatljivosti </w:t>
      </w:r>
      <w:r w:rsidR="00793CFA" w:rsidRPr="00241C38">
        <w:rPr>
          <w:rFonts w:ascii="Arial" w:hAnsi="Arial" w:cs="Arial"/>
          <w:sz w:val="24"/>
          <w:szCs w:val="24"/>
          <w:lang w:val="hr-HR" w:eastAsia="hr-HR"/>
        </w:rPr>
        <w:t xml:space="preserve">strategije, </w:t>
      </w:r>
      <w:r w:rsidRPr="00241C38">
        <w:rPr>
          <w:rFonts w:ascii="Arial" w:hAnsi="Arial" w:cs="Arial"/>
          <w:sz w:val="24"/>
          <w:szCs w:val="24"/>
          <w:lang w:val="hr-HR" w:eastAsia="hr-HR"/>
        </w:rPr>
        <w:t>plana i programa za ekološku mrežu</w:t>
      </w:r>
    </w:p>
    <w:p w:rsidR="007E3B6B" w:rsidRPr="00241C38" w:rsidRDefault="007E3B6B" w:rsidP="007D1E90">
      <w:pPr>
        <w:pStyle w:val="ListParagraph"/>
        <w:numPr>
          <w:ilvl w:val="0"/>
          <w:numId w:val="42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 w:eastAsia="hr-HR"/>
        </w:rPr>
      </w:pPr>
      <w:r w:rsidRPr="00241C38">
        <w:rPr>
          <w:rFonts w:ascii="Arial" w:hAnsi="Arial" w:cs="Arial"/>
          <w:sz w:val="24"/>
          <w:szCs w:val="24"/>
          <w:lang w:val="hr-HR" w:eastAsia="hr-HR"/>
        </w:rPr>
        <w:t>Navesti ključna pitanja vezana uz okoliš za predmetn</w:t>
      </w:r>
      <w:r w:rsidR="002E57FC" w:rsidRPr="00241C38">
        <w:rPr>
          <w:rFonts w:ascii="Arial" w:hAnsi="Arial" w:cs="Arial"/>
          <w:sz w:val="24"/>
          <w:szCs w:val="24"/>
          <w:lang w:val="hr-HR" w:eastAsia="hr-HR"/>
        </w:rPr>
        <w:t>u strategiju,</w:t>
      </w:r>
      <w:r w:rsidRPr="00241C38">
        <w:rPr>
          <w:rFonts w:ascii="Arial" w:hAnsi="Arial" w:cs="Arial"/>
          <w:sz w:val="24"/>
          <w:szCs w:val="24"/>
          <w:lang w:val="hr-HR" w:eastAsia="hr-HR"/>
        </w:rPr>
        <w:t xml:space="preserve"> plan i program</w:t>
      </w:r>
    </w:p>
    <w:p w:rsidR="007E3B6B" w:rsidRPr="00241C38" w:rsidRDefault="007E3B6B" w:rsidP="007C5861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4772AA" w:rsidRPr="00241C38" w:rsidRDefault="004772AA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E3B6B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Mjesto i datum pripreme ove procjene:</w:t>
      </w:r>
    </w:p>
    <w:p w:rsidR="007E3B6B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</w:p>
    <w:p w:rsidR="007E3B6B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E3B6B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Kontakt osoba nosioca izrade </w:t>
      </w:r>
      <w:r w:rsidR="002E57FC" w:rsidRPr="00241C38">
        <w:rPr>
          <w:rFonts w:ascii="Arial" w:eastAsiaTheme="minorEastAsia" w:hAnsi="Arial" w:cs="Arial"/>
          <w:b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t>plana i programa:</w:t>
      </w:r>
    </w:p>
    <w:p w:rsidR="007E3B6B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tab/>
      </w:r>
      <w:r w:rsidRPr="00241C38"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  <w:br w:type="page"/>
      </w:r>
    </w:p>
    <w:p w:rsidR="004772AA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lastRenderedPageBreak/>
        <w:t xml:space="preserve">PRILOG II. </w:t>
      </w:r>
    </w:p>
    <w:p w:rsidR="007E3B6B" w:rsidRPr="00241C38" w:rsidRDefault="007E3B6B" w:rsidP="007C5861">
      <w:pPr>
        <w:spacing w:after="16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KRITERIJI ZA UTVRĐIVANJE </w:t>
      </w:r>
      <w:r w:rsidR="00164D49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MOGUĆEG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TNOG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 UTICAJA </w:t>
      </w:r>
      <w:r w:rsidR="002E57FC"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 xml:space="preserve">STRATEGIJE, </w:t>
      </w:r>
      <w:r w:rsidRPr="00241C3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PLANA I PROGRAMA NA OKOLIŠ</w:t>
      </w:r>
    </w:p>
    <w:p w:rsidR="007E3B6B" w:rsidRPr="00241C38" w:rsidRDefault="007E3B6B" w:rsidP="007C5861">
      <w:pPr>
        <w:spacing w:after="16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hr-HR"/>
        </w:rPr>
      </w:pPr>
    </w:p>
    <w:p w:rsidR="007E3B6B" w:rsidRPr="00241C38" w:rsidRDefault="007E3B6B" w:rsidP="007C5861">
      <w:pPr>
        <w:tabs>
          <w:tab w:val="center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Kriteriji za utvrđivanje </w:t>
      </w:r>
      <w:r w:rsidR="00164D49" w:rsidRPr="00241C38">
        <w:rPr>
          <w:rFonts w:ascii="Arial" w:eastAsia="Times New Roman" w:hAnsi="Arial" w:cs="Arial"/>
          <w:sz w:val="24"/>
          <w:szCs w:val="24"/>
          <w:lang w:val="hr-HR"/>
        </w:rPr>
        <w:t>mogućeg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="Times New Roman" w:hAnsi="Arial" w:cs="Arial"/>
          <w:sz w:val="24"/>
          <w:szCs w:val="24"/>
          <w:lang w:val="hr-HR"/>
        </w:rPr>
        <w:t>tnog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uticaja </w:t>
      </w:r>
      <w:r w:rsidR="002E57FC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 na okoliš su:</w:t>
      </w:r>
    </w:p>
    <w:p w:rsidR="007E3B6B" w:rsidRPr="00241C38" w:rsidRDefault="007E3B6B" w:rsidP="007D1E90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karakteristike </w:t>
      </w:r>
      <w:r w:rsidR="002E57FC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programa, naročito u odnosu na:</w:t>
      </w:r>
    </w:p>
    <w:p w:rsidR="007E3B6B" w:rsidRPr="00241C38" w:rsidRDefault="007E3B6B" w:rsidP="007D1E90">
      <w:pPr>
        <w:pStyle w:val="ListParagraph"/>
        <w:numPr>
          <w:ilvl w:val="0"/>
          <w:numId w:val="9"/>
        </w:numPr>
        <w:spacing w:after="0" w:line="240" w:lineRule="auto"/>
        <w:ind w:left="1060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stepen do kojeg se </w:t>
      </w:r>
      <w:r w:rsidR="002E57FC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strategijom,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planom i programom uspostavlja okvir za provedbu projekata i aktivnosti i to u pogledu lokacije, prirode, veličine i uslova funkcioniranja ili u vezi sa raspodjelom resursa,</w:t>
      </w:r>
    </w:p>
    <w:p w:rsidR="007E3B6B" w:rsidRPr="00241C38" w:rsidRDefault="007E3B6B" w:rsidP="007D1E90">
      <w:pPr>
        <w:numPr>
          <w:ilvl w:val="0"/>
          <w:numId w:val="9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stepen do kojeg </w:t>
      </w:r>
      <w:r w:rsidR="002E57FC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strategija,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plan i program utiče na druge </w:t>
      </w:r>
      <w:r w:rsidR="002E57FC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planove i programe, uključujući i one u različitim hijerarhijskim strukturama,</w:t>
      </w:r>
    </w:p>
    <w:p w:rsidR="007E3B6B" w:rsidRPr="00241C38" w:rsidRDefault="007E3B6B" w:rsidP="007D1E90">
      <w:pPr>
        <w:numPr>
          <w:ilvl w:val="0"/>
          <w:numId w:val="9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relevantnost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strategije,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plana i programa za uključivanje pitanja zaštite okoliša, posebno sa ciljem promocije održivog razvoja,</w:t>
      </w:r>
    </w:p>
    <w:p w:rsidR="007E3B6B" w:rsidRPr="00241C38" w:rsidRDefault="007E3B6B" w:rsidP="007D1E90">
      <w:pPr>
        <w:numPr>
          <w:ilvl w:val="0"/>
          <w:numId w:val="9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okolišne probleme relevantne za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strategiju,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 i program,</w:t>
      </w:r>
    </w:p>
    <w:p w:rsidR="007E3B6B" w:rsidRPr="00241C38" w:rsidRDefault="007E3B6B" w:rsidP="007D1E90">
      <w:pPr>
        <w:numPr>
          <w:ilvl w:val="0"/>
          <w:numId w:val="9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relevantnost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strategija,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plana i programa za primjenu legislative Evropske unije iz oblasti zaštite okoliša (npr.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planovi i programi vezani za upravljanje otpadom ili zaštitu voda).</w:t>
      </w:r>
    </w:p>
    <w:p w:rsidR="007E3B6B" w:rsidRPr="00241C38" w:rsidRDefault="007E3B6B" w:rsidP="007D1E90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karakteristike uticaja i karakteristike područja na koje provedba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 može uticati, naročito u odnosu na:</w:t>
      </w:r>
    </w:p>
    <w:p w:rsidR="007E3B6B" w:rsidRPr="00241C38" w:rsidRDefault="007E3B6B" w:rsidP="007D1E90">
      <w:pPr>
        <w:pStyle w:val="ListParagraph"/>
        <w:numPr>
          <w:ilvl w:val="0"/>
          <w:numId w:val="10"/>
        </w:numPr>
        <w:spacing w:after="0" w:line="240" w:lineRule="auto"/>
        <w:ind w:left="1060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vjerojatnoću, trajanje, učestalost i povratnost uticaja,</w:t>
      </w:r>
    </w:p>
    <w:p w:rsidR="007E3B6B" w:rsidRPr="00241C38" w:rsidRDefault="007E3B6B" w:rsidP="007D1E90">
      <w:pPr>
        <w:numPr>
          <w:ilvl w:val="0"/>
          <w:numId w:val="10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kumulativnu prirodu uticaja,</w:t>
      </w:r>
    </w:p>
    <w:p w:rsidR="007E3B6B" w:rsidRPr="00241C38" w:rsidRDefault="007E3B6B" w:rsidP="007D1E90">
      <w:pPr>
        <w:numPr>
          <w:ilvl w:val="0"/>
          <w:numId w:val="10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prirodu uticaja van područja Federacije BiH, odnosno kantona (uticaja na drugi entitet/Brčko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>d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istrikt BiH/drugu državu)</w:t>
      </w:r>
    </w:p>
    <w:p w:rsidR="007E3B6B" w:rsidRPr="00241C38" w:rsidRDefault="007E3B6B" w:rsidP="007D1E90">
      <w:pPr>
        <w:numPr>
          <w:ilvl w:val="0"/>
          <w:numId w:val="10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rizike za ljudsko zdravlje ili okoliš (npr. uslijed nesreća),</w:t>
      </w:r>
    </w:p>
    <w:p w:rsidR="007E3B6B" w:rsidRPr="00241C38" w:rsidRDefault="007E3B6B" w:rsidP="007D1E90">
      <w:pPr>
        <w:numPr>
          <w:ilvl w:val="0"/>
          <w:numId w:val="10"/>
        </w:numPr>
        <w:spacing w:after="0" w:line="240" w:lineRule="auto"/>
        <w:ind w:left="10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veličinu i prostorni obuhvat uticaja (geografsko područje i broj stanovnika na koje će vjerojatno djelovati),</w:t>
      </w:r>
    </w:p>
    <w:p w:rsidR="007E3B6B" w:rsidRPr="00241C38" w:rsidRDefault="007E3B6B" w:rsidP="007D1E90">
      <w:pPr>
        <w:numPr>
          <w:ilvl w:val="0"/>
          <w:numId w:val="10"/>
        </w:numPr>
        <w:spacing w:after="0" w:line="240" w:lineRule="auto"/>
        <w:ind w:left="1057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vrijednost i osjetljivost područja zbog posebnih prirodnih obilježja ili kulturno-historijske baštine, uslijed prekoračenja standarda kvaliteta okoliša ili graničnih vrijednosti, uslijed intenzivnog korištenja zemljišta i zbog uticaja na područja ili pejzaže priznatog zaštićenog statusa (na nacionalnom nivou, nivou Evropske unije ili međunarodnom nivou).</w:t>
      </w:r>
    </w:p>
    <w:p w:rsidR="007E3B6B" w:rsidRPr="00241C38" w:rsidRDefault="007E3B6B" w:rsidP="007C5861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sz w:val="24"/>
          <w:szCs w:val="24"/>
          <w:lang w:val="hr-HR"/>
        </w:rPr>
        <w:br w:type="page"/>
      </w:r>
    </w:p>
    <w:p w:rsidR="004772AA" w:rsidRPr="00241C38" w:rsidRDefault="007E3B6B" w:rsidP="007C5861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lastRenderedPageBreak/>
        <w:t xml:space="preserve">PRILOG III. </w:t>
      </w:r>
    </w:p>
    <w:p w:rsidR="007E3B6B" w:rsidRPr="00241C38" w:rsidRDefault="007E3B6B" w:rsidP="007C5861">
      <w:pPr>
        <w:tabs>
          <w:tab w:val="center" w:pos="284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</w:pPr>
      <w:r w:rsidRPr="00241C38">
        <w:rPr>
          <w:rFonts w:ascii="Arial" w:eastAsiaTheme="minorEastAsia" w:hAnsi="Arial" w:cs="Arial"/>
          <w:b/>
          <w:bCs/>
          <w:noProof/>
          <w:sz w:val="24"/>
          <w:szCs w:val="24"/>
          <w:lang w:val="hr-HR"/>
        </w:rPr>
        <w:t>OBAVEZNI SADRŽAJ STRATEŠKE STUDIJE</w:t>
      </w:r>
    </w:p>
    <w:p w:rsidR="007E3B6B" w:rsidRPr="00241C38" w:rsidRDefault="007E3B6B" w:rsidP="007C5861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E3B6B" w:rsidRPr="00241C38" w:rsidRDefault="007E3B6B" w:rsidP="007C5861">
      <w:pPr>
        <w:tabs>
          <w:tab w:val="center" w:pos="28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hr-HR"/>
        </w:rPr>
      </w:pPr>
    </w:p>
    <w:p w:rsidR="007E3B6B" w:rsidRPr="00241C38" w:rsidRDefault="007E3B6B" w:rsidP="007C5861">
      <w:pPr>
        <w:tabs>
          <w:tab w:val="center" w:pos="4536"/>
        </w:tabs>
        <w:spacing w:after="0" w:line="240" w:lineRule="auto"/>
        <w:ind w:left="426" w:hanging="360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Strateška studija sadrži posebno slijedeća poglavlja:</w:t>
      </w:r>
    </w:p>
    <w:p w:rsidR="007E3B6B" w:rsidRPr="00241C38" w:rsidRDefault="007E3B6B" w:rsidP="007D1E9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bookmarkStart w:id="8" w:name="_Hlk41579288"/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kratki pregled sadržaja i ciljeva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plana i programa, te odnos prema drugim relevantnim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strategijama,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planovima i programima;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opis i procjenu postojećeg stanja okoliša i mogući razvoj stanja okoliša bez provedbe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okolišne karakteristike područja na koja provedba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 može zna</w:t>
      </w:r>
      <w:r w:rsidR="00526030" w:rsidRPr="00241C38">
        <w:rPr>
          <w:rFonts w:ascii="Arial" w:eastAsia="Times New Roman" w:hAnsi="Arial" w:cs="Arial"/>
          <w:sz w:val="24"/>
          <w:szCs w:val="24"/>
          <w:lang w:val="hr-HR"/>
        </w:rPr>
        <w:t>tno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uticati;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informacije o </w:t>
      </w:r>
      <w:r w:rsidR="00C073A8" w:rsidRPr="00241C38">
        <w:rPr>
          <w:rFonts w:ascii="Arial" w:eastAsia="Times New Roman" w:hAnsi="Arial" w:cs="Arial"/>
          <w:sz w:val="24"/>
          <w:szCs w:val="24"/>
          <w:lang w:val="hr-HR"/>
        </w:rPr>
        <w:t>postojećim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okolišnim problemima koji su zna</w:t>
      </w:r>
      <w:r w:rsidR="00526030" w:rsidRPr="00241C38">
        <w:rPr>
          <w:rFonts w:ascii="Arial" w:eastAsia="Times New Roman" w:hAnsi="Arial" w:cs="Arial"/>
          <w:sz w:val="24"/>
          <w:szCs w:val="24"/>
          <w:lang w:val="hr-HR"/>
        </w:rPr>
        <w:t>tni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za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strategiju,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 i program, pogotovo onim, koji su povezani sa zaštićenim područjima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>, te klimatske promjene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ciljevi zaštite okoliša uspostavljeni na međunarodnom nivou, nivou EU ili države </w:t>
      </w:r>
      <w:r w:rsidR="00C073A8" w:rsidRPr="00241C38">
        <w:rPr>
          <w:rFonts w:ascii="Arial" w:eastAsia="Times New Roman" w:hAnsi="Arial" w:cs="Arial"/>
          <w:sz w:val="24"/>
          <w:szCs w:val="24"/>
          <w:lang w:val="hr-HR"/>
        </w:rPr>
        <w:t>ili entiteta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, koji su važni za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strategiju,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plan i program, način na koji su se ti ciljevi i druga pitanja okoliša uzeli u obzir tokom izrade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programa;</w:t>
      </w:r>
    </w:p>
    <w:p w:rsidR="007E3B6B" w:rsidRPr="00241C38" w:rsidRDefault="00164D49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moguće</w:t>
      </w:r>
      <w:r w:rsidR="007E3B6B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zna</w:t>
      </w:r>
      <w:r w:rsidR="00526030" w:rsidRPr="00241C38">
        <w:rPr>
          <w:rFonts w:ascii="Arial" w:eastAsia="Times New Roman" w:hAnsi="Arial" w:cs="Arial"/>
          <w:sz w:val="24"/>
          <w:szCs w:val="24"/>
          <w:lang w:val="hr-HR"/>
        </w:rPr>
        <w:t>tne</w:t>
      </w:r>
      <w:r w:rsidR="007E3B6B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uticaje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="007E3B6B" w:rsidRPr="00241C38">
        <w:rPr>
          <w:rFonts w:ascii="Arial" w:eastAsia="Times New Roman" w:hAnsi="Arial" w:cs="Arial"/>
          <w:sz w:val="24"/>
          <w:szCs w:val="24"/>
          <w:lang w:val="hr-HR"/>
        </w:rPr>
        <w:t>plana i programa (koji mogu biti direktni, indirektni, kumulativni, sinergijski, kratkoročni, srednjoročni i dugoročni, stalni i privremeni, pozitivni i negativni), a odnose se na sve komponente okoliša utvrđene posebnim propisima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>, uključujući i klimatske promjene</w:t>
      </w:r>
      <w:r w:rsidR="007E3B6B" w:rsidRPr="00241C38">
        <w:rPr>
          <w:rFonts w:ascii="Arial" w:eastAsia="Times New Roman" w:hAnsi="Arial" w:cs="Arial"/>
          <w:sz w:val="24"/>
          <w:szCs w:val="24"/>
          <w:lang w:val="hr-HR"/>
        </w:rPr>
        <w:t>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opis načina provođenja strateške procjene, uključujući odabranu metodologiju i eventualne poteškoće na koje se naišlo pri prikupljanju potrebnih informacija;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mjere zaštite okoliša, uključujući mjere sprječavanja, smanjenja, ublažavanja i kompenzacije nepovoljnih uticaja provedbe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 na okoliš;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opis razloga za odabir razmotrenih razumnih alternativa, obrazloženje najprihvatljivije razumne alternative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plana i programa na okoliš uključujući i naznaku razmatranih razumnih </w:t>
      </w:r>
      <w:r w:rsidR="008D1AD9" w:rsidRPr="00241C38">
        <w:rPr>
          <w:rFonts w:ascii="Arial" w:eastAsia="Times New Roman" w:hAnsi="Arial" w:cs="Arial"/>
          <w:sz w:val="24"/>
          <w:szCs w:val="24"/>
          <w:lang w:val="hr-HR"/>
        </w:rPr>
        <w:t>opcija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 sa stanovišta zaštite okoliša;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program praćenja stanja okoliša u toku provedbe </w:t>
      </w:r>
      <w:r w:rsidR="00D04086"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strategije, </w:t>
      </w:r>
      <w:r w:rsidRPr="00241C38">
        <w:rPr>
          <w:rFonts w:ascii="Arial" w:eastAsia="Times New Roman" w:hAnsi="Arial" w:cs="Arial"/>
          <w:sz w:val="24"/>
          <w:szCs w:val="24"/>
          <w:lang w:val="hr-HR"/>
        </w:rPr>
        <w:t>plana i programa (monitoring);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 xml:space="preserve">skraćeni sadržaj strateške studije sa obrazloženjem koji nije tehničke prirode, a kreiran je na temelju prethodnih tačaka; </w:t>
      </w:r>
    </w:p>
    <w:p w:rsidR="007E3B6B" w:rsidRPr="00241C38" w:rsidRDefault="007E3B6B" w:rsidP="007D1E9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241C38">
        <w:rPr>
          <w:rFonts w:ascii="Arial" w:eastAsia="Times New Roman" w:hAnsi="Arial" w:cs="Arial"/>
          <w:sz w:val="24"/>
          <w:szCs w:val="24"/>
          <w:lang w:val="hr-HR"/>
        </w:rPr>
        <w:t>te druge podatke od značaja za stratešku procjenu.</w:t>
      </w:r>
      <w:bookmarkEnd w:id="8"/>
    </w:p>
    <w:p w:rsidR="00C2432A" w:rsidRPr="00241C38" w:rsidRDefault="00C2432A" w:rsidP="007C5861">
      <w:pPr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p w:rsidR="000C5624" w:rsidRPr="00241C38" w:rsidRDefault="000C5624" w:rsidP="007C5861">
      <w:pPr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p w:rsidR="000C5624" w:rsidRPr="00241C38" w:rsidRDefault="000C5624" w:rsidP="007C5861">
      <w:pPr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p w:rsidR="000C5624" w:rsidRPr="00241C38" w:rsidRDefault="000C5624" w:rsidP="007C5861">
      <w:pPr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p w:rsidR="00241C38" w:rsidRDefault="00241C38">
      <w:pPr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br w:type="page"/>
      </w:r>
    </w:p>
    <w:p w:rsidR="000C5624" w:rsidRPr="00241C38" w:rsidRDefault="000C5624" w:rsidP="00241C3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lastRenderedPageBreak/>
        <w:t>O B R A Z L O Ž E NJ E  U R E D B E</w:t>
      </w:r>
    </w:p>
    <w:p w:rsidR="000C5624" w:rsidRPr="00241C38" w:rsidRDefault="000C5624" w:rsidP="00241C38">
      <w:pPr>
        <w:spacing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I. ZAKONSKI OSNOV ZA DONOŠENJE UREDBE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Pravni osnov za donošenje </w:t>
      </w:r>
      <w:r w:rsidRPr="00241C38">
        <w:rPr>
          <w:rFonts w:ascii="Arial" w:hAnsi="Arial" w:cs="Arial"/>
          <w:i/>
          <w:sz w:val="24"/>
          <w:szCs w:val="24"/>
          <w:lang w:val="sr-Latn-CS"/>
        </w:rPr>
        <w:t xml:space="preserve">Uredbe o strateškoj procjeni uticaja strategije, plana ili programa na okoliš i obimu, sadržaju i ocjeni strateške studije  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(u daljem tekstu: Uredba) sadržan je u odredbama člana 52., člana 53. stav (1) i člana 56. stav (3) Zakona o zaštiti okoliša ("Službene novine FBiH", broj 15/21)  i članu 19. Zakona o Vladi Federacije BiH  kojim je propisano da Vlada Federacije donosi uredbe kojima se: “... bliže uređuju odnosi za sprovođenje zakona ....“.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Članom 52. Zakona o zaštiti okoliša je definisano da Vlada Federacije BiH detaljnije reguliše obim, sadržaj, i ocjenu strateške studije. Članom 53. stav (1) je  propisano da se strateška procjena provodi na način propisan tim propisom Vlade Federacije BiH, a članom 56. stav (3) je propisano da se tim propisom Vlade treba utvrditi i rad komisije za stratešku procjenu i naknada za njen rad.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iCs/>
          <w:sz w:val="24"/>
          <w:szCs w:val="24"/>
          <w:lang w:val="sr-Latn-CS"/>
        </w:rPr>
        <w:t xml:space="preserve"> 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iCs/>
          <w:sz w:val="24"/>
          <w:szCs w:val="24"/>
          <w:lang w:val="sr-Latn-CS"/>
        </w:rPr>
        <w:t>II. USKLAĐENOST SA ZAKONODAVSTVOM EVROPSKE UNIJE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iCs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i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iCs/>
          <w:sz w:val="24"/>
          <w:szCs w:val="24"/>
          <w:lang w:val="sr-Latn-CS"/>
        </w:rPr>
        <w:t xml:space="preserve">Ovom uredbom prenose se odredbe </w:t>
      </w:r>
      <w:r w:rsidRPr="00241C38">
        <w:rPr>
          <w:rFonts w:ascii="Arial" w:hAnsi="Arial" w:cs="Arial"/>
          <w:i/>
          <w:iCs/>
          <w:sz w:val="24"/>
          <w:szCs w:val="24"/>
          <w:lang w:val="sr-Latn-CS"/>
        </w:rPr>
        <w:t>Direktive 2001/42/EZ Evropskog parlamenta i Vijeća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i/>
          <w:iCs/>
          <w:sz w:val="24"/>
          <w:szCs w:val="24"/>
          <w:lang w:val="sr-Latn-CS"/>
        </w:rPr>
        <w:t>od 27. lipnja 2001. o procjeni učinaka određenih planova i programa na okoliš</w:t>
      </w:r>
      <w:r w:rsidRPr="00241C38">
        <w:rPr>
          <w:rFonts w:ascii="Arial" w:hAnsi="Arial" w:cs="Arial"/>
          <w:iCs/>
          <w:sz w:val="24"/>
          <w:szCs w:val="24"/>
          <w:lang w:val="sr-Latn-CS"/>
        </w:rPr>
        <w:t xml:space="preserve">.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iCs/>
          <w:sz w:val="24"/>
          <w:szCs w:val="24"/>
          <w:lang w:val="sr-Latn-CS"/>
        </w:rPr>
        <w:t>Procjena okoliša važan je instrument za uključivanje pitanja okoliša u izradu i usvajanje određenih planova i programa koji bi mogli imati značajne učinke na okoliš jer omogućava da se ti učinci provođenja planova i programa uzmu u obzir prilikom njihove izrade i prije njihovog usvajanja.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iCs/>
          <w:sz w:val="24"/>
          <w:szCs w:val="24"/>
          <w:lang w:val="sr-Latn-CS"/>
        </w:rPr>
        <w:t>Pregled usklađenosti sa navedenom direktivom EU sadržan je u Uporednom prikazu usklađenosti koji se nalazi u prilogu ovog obrazloženja.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iCs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iCs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iCs/>
          <w:sz w:val="24"/>
          <w:szCs w:val="24"/>
          <w:lang w:val="sr-Latn-CS"/>
        </w:rPr>
        <w:t>III. RAZLOZI ZA DONOŠENJE UREDBE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februaru 2021. donesen je novi Zakon o zaštiti okoliša („Službene novine Federacije BiH“ broj 15/21). Tim zakonom, utvrđeno je ovlaštenje i obaveza Vlade Federacije BiH da donese propis kojim će detaljnije regulisati obim, sadržaj, i ocjenu strateške studije (član 52.), način provedbe strateške procjene (član 53. stav (1)), te rad komisije za stratešku procjenu i naknadu za njen rad (član 56. stav (3)).  Prema članu 146. stav (3), taj propis se treba donijeti u roku od godine dana od dana stupanja na snagu tog zakona. 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Materija ove uredbe regulisana je u okviru VII poglavlja, i to: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lastRenderedPageBreak/>
        <w:t>Poglavlje I. – Opće odredbe;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Poglavlje II. –</w:t>
      </w:r>
      <w:r w:rsidRPr="00241C38">
        <w:rPr>
          <w:rFonts w:ascii="Arial" w:hAnsi="Arial" w:cs="Arial"/>
          <w:sz w:val="24"/>
          <w:szCs w:val="24"/>
          <w:lang w:val="en-US"/>
        </w:rPr>
        <w:t xml:space="preserve"> </w:t>
      </w:r>
      <w:r w:rsidRPr="00241C38">
        <w:rPr>
          <w:rFonts w:ascii="Arial" w:hAnsi="Arial" w:cs="Arial"/>
          <w:sz w:val="24"/>
          <w:szCs w:val="24"/>
          <w:lang w:val="sr-Latn-CS"/>
        </w:rPr>
        <w:t>Strateška procjena i provođenje te procjene;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Poglavlje III. – Strateška studija, sadržaj, izrada i ocjena studije;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Poglavlje IV. – Pribavljanje mišljenja i konsultacije u postupku strateške procjene;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Poglavlje V. –</w:t>
      </w:r>
      <w:r w:rsidRPr="00241C38">
        <w:rPr>
          <w:rFonts w:ascii="Arial" w:hAnsi="Arial" w:cs="Arial"/>
          <w:sz w:val="24"/>
          <w:szCs w:val="24"/>
          <w:lang w:val="en-US"/>
        </w:rPr>
        <w:t xml:space="preserve"> </w:t>
      </w:r>
      <w:r w:rsidRPr="00241C38">
        <w:rPr>
          <w:rFonts w:ascii="Arial" w:hAnsi="Arial" w:cs="Arial"/>
          <w:sz w:val="24"/>
          <w:szCs w:val="24"/>
          <w:lang w:val="sr-Latn-CS"/>
        </w:rPr>
        <w:t>Konsultacije na zahtjev drugog entiteta, Brčko distrikta BiH i druge države u postupku strateške procjene;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Poglavlje VI. –</w:t>
      </w:r>
      <w:r w:rsidRPr="00241C38">
        <w:rPr>
          <w:rFonts w:ascii="Arial" w:hAnsi="Arial" w:cs="Arial"/>
          <w:sz w:val="24"/>
          <w:szCs w:val="24"/>
          <w:lang w:val="en-US"/>
        </w:rPr>
        <w:t xml:space="preserve"> </w:t>
      </w:r>
      <w:r w:rsidRPr="00241C38">
        <w:rPr>
          <w:rFonts w:ascii="Arial" w:hAnsi="Arial" w:cs="Arial"/>
          <w:sz w:val="24"/>
          <w:szCs w:val="24"/>
          <w:lang w:val="sr-Latn-CS"/>
        </w:rPr>
        <w:t>Inspekcijski nadzor;</w:t>
      </w:r>
    </w:p>
    <w:p w:rsidR="000C5624" w:rsidRPr="00241C38" w:rsidRDefault="000C5624" w:rsidP="007D1E90">
      <w:pPr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Poglavlje VII. - Prelazne i završne odredbe.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IV. OBRAZLOŽENJE PRAVNIH RJEŠENJA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Materija Uredbe regulisana je u okviru četiri gore navedenih poglavlja. Svako poglavlje sadrži istu i sličnu materiju koja je međusobno povezana i uslovljena. Na taj način stvoreni su uslovi da se primjena Uredbe može vršiti na jasan i pravilan način. U tom cilju materija Uredbe je regulisana na sljedeći način, i to: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6"/>
        </w:num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 xml:space="preserve">Poglavlje I. – Opće odredbe (čl.1. do 4.)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U okviru tog poglavlja regulisana su sljedeća pitanja:</w:t>
      </w:r>
    </w:p>
    <w:p w:rsidR="000C5624" w:rsidRPr="00241C38" w:rsidRDefault="000C5624" w:rsidP="007D1E90">
      <w:pPr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1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. navedena su pitanja koja su regulisana Uredbom, u stavu (1).  U stavu (2) utvrđena je upućujuća odredba na direktivu EU čije odredbe su preuzete u tekst ove uredbe. U stavu (3) utvrđena je odredba o gramatičkoj terminologiji korištenja muškog ili ženskog spola.  </w:t>
      </w:r>
    </w:p>
    <w:p w:rsidR="000C5624" w:rsidRPr="00241C38" w:rsidRDefault="000C5624" w:rsidP="007D1E90">
      <w:pPr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se uspostavlja pravna veza između odgovarajućih odredaba Zakona i odredaba ove uredbe, jer se uredba u cjelini odnosi samo na navedene odredbe Zakona. Time se stvaraju uslovi da se zakonske odredbe primjenjuju putem primjene Uredbe. U cilju stvaranja pravnih uslova za dosljednu i pravilnu primjenu zakonskih odredaba, postoji obaveza da se u određenim odredbama uredbe navedu konkretne zakonske odredbe. Radi se o odredbama uredbe kojima se reguliše određeno pitanje koje je regulišu konkretnom odredbom zakona. U tim slučajevima postoji obaveza da se pitanje iz te odredbe uredbe treba da rješava tako što se treba istovremeno da primjenjuju obje odredbe (odredba ove uredbe i odredba Zakona) i na taj način se obezbjeđuje pravilno rješavanje pitanja koja je regulisano u tim odredbama.</w:t>
      </w:r>
    </w:p>
    <w:p w:rsidR="000C5624" w:rsidRPr="00241C38" w:rsidRDefault="000C5624" w:rsidP="007D1E90">
      <w:pPr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. utvrđene su definicije pojedinih izraza koji se koriste u Uredbi. Date definicije treba da pomognu u pravilnoj primjeni Uredbe u odredbama u kojima se nalazi taj izraz. </w:t>
      </w:r>
    </w:p>
    <w:p w:rsidR="000C5624" w:rsidRPr="00241C38" w:rsidRDefault="000C5624" w:rsidP="007D1E90">
      <w:pPr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lastRenderedPageBreak/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4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. utvrđena su nadležna ministarstva okoliša koja učestvuje u strateškoj procjeni strategije, plan i program na kantonalnom i federalnom nivou.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6"/>
        </w:num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Poglavlje II. – Strateška procjena i provođenje te procjene (čl. 5. do 9.)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U okviru tog poglavlja regulisana su sljedeća pitanja:</w:t>
      </w:r>
    </w:p>
    <w:p w:rsidR="000C5624" w:rsidRPr="00241C38" w:rsidRDefault="000C5624" w:rsidP="007D1E90">
      <w:pPr>
        <w:numPr>
          <w:ilvl w:val="0"/>
          <w:numId w:val="48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5. i 6.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 je predmet strateške procjene i kada se ista provodi. To je važan instrument za uključivanje pitanja okoliša u izradu i usvajanje određenih planova i programa koji bi mogli imati značajne učinke na okoliš, a s ciljem da se omogući da se ti učinci provođenja planova i programa uzmu u obzir tokom njihove izrade i prije njihovog usvajanja. Utvrđeni su i jedinstveni kriteriji za stratešku procjenu. </w:t>
      </w:r>
    </w:p>
    <w:p w:rsidR="000C5624" w:rsidRPr="00241C38" w:rsidRDefault="000C5624" w:rsidP="007D1E90">
      <w:pPr>
        <w:numPr>
          <w:ilvl w:val="0"/>
          <w:numId w:val="48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7.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 je način pokretanja postupka strateške procjene. Predviđeno je da taj postupak počinje nacrtom odluke o provođenju (ili nedprovođenju) strateške procjene koju priprema nosioc pripreme strategije, plana ili programa koja se dostavlja ministarstvu nadležnom za okoliš. U ovom članu je regulisan i obavezan sadržaj tih odluka.</w:t>
      </w:r>
    </w:p>
    <w:p w:rsidR="000C5624" w:rsidRPr="00241C38" w:rsidRDefault="000C5624" w:rsidP="007D1E90">
      <w:pPr>
        <w:numPr>
          <w:ilvl w:val="0"/>
          <w:numId w:val="48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8</w:t>
      </w:r>
      <w:r w:rsidRPr="00241C38">
        <w:rPr>
          <w:rFonts w:ascii="Arial" w:hAnsi="Arial" w:cs="Arial"/>
          <w:sz w:val="24"/>
          <w:szCs w:val="24"/>
          <w:lang w:val="sr-Latn-CS"/>
        </w:rPr>
        <w:t>. utvrđeno je postupanje ministarstva nadležnog za okoliš nakon primitika nacrta odluke. To uključuje dostavljanje tog nacrta zainteresiranim organima i organizacijama i izradu konačnog mišljenja na osnovu mišljenja zainteresovanih strana, u utvrđenom roku.</w:t>
      </w:r>
    </w:p>
    <w:p w:rsidR="000C5624" w:rsidRPr="00241C38" w:rsidRDefault="000C5624" w:rsidP="007D1E90">
      <w:pPr>
        <w:numPr>
          <w:ilvl w:val="0"/>
          <w:numId w:val="48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9</w:t>
      </w:r>
      <w:r w:rsidRPr="00241C38">
        <w:rPr>
          <w:rFonts w:ascii="Arial" w:hAnsi="Arial" w:cs="Arial"/>
          <w:sz w:val="24"/>
          <w:szCs w:val="24"/>
          <w:lang w:val="sr-Latn-CS"/>
        </w:rPr>
        <w:t>. je utvrđeno postupanje nosioca pripreme strategije, plana ili programa nakon primitka konačnog mišljenja od strane ministarstva nadležnog za okoliš, a to je da donese odliku o provođenju ili neprovođenju strateške procjene koja se zasniva mišljenju ministarstva nadležnog za okoliš.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6"/>
        </w:num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Poglavlje III. – Strateška studija, sadržaj, izrada i ocjena studije (čl. 10. do 18.)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10.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izrade strateške studije (u postupku strateške procjene).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11.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nosioca izrade strategije, plana ili programa da donese odluku o izboru nosioca izrade strateške studije, koje se vrši u skladu sa Zakonom o javnim nabavkama. 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12</w:t>
      </w:r>
      <w:r w:rsidRPr="00241C38">
        <w:rPr>
          <w:rFonts w:ascii="Arial" w:hAnsi="Arial" w:cs="Arial"/>
          <w:sz w:val="24"/>
          <w:szCs w:val="24"/>
          <w:lang w:val="sr-Latn-CS"/>
        </w:rPr>
        <w:t>. utvrđen je način učešća nosioca izrade strateške studije u postupku strateške procjene.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13.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je utvrđen je obavezan sadržaj strateške studije, a koji je preciznije utvrđen u Prilogu III ove uredbe.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lastRenderedPageBreak/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14.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propisuje se način određivanja sadržaja i nivoa obima podataka koji se moraju obraditi u strateškoj studiji, a utvrđen je i sadržaj prijedloga odluke nosioca pripreme strategije, plana ili programa. Ta odluka se zasniva na mišljenju nadležnog ministrastva i mišljenja zainteresovanih organa i organizacija. Predviđeno je da se tu odluku nosioc pripreme strategije, plana ili programa dostavi na mišljenje ministarstvu nadležnom za okoliš, te je objavi na svojoj internet stranici.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15.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dužnost nosioca pripreme strategije, plana ili programa da se svoje odluke iz ove uredbe dostavi nosiocu izrade strateške studije. Utvrđena je i dužnost</w:t>
      </w:r>
      <w:r w:rsidRPr="00241C38">
        <w:rPr>
          <w:rFonts w:ascii="Arial" w:hAnsi="Arial" w:cs="Arial"/>
          <w:sz w:val="24"/>
          <w:szCs w:val="24"/>
          <w:lang w:val="en-US"/>
        </w:rPr>
        <w:t xml:space="preserve"> </w:t>
      </w:r>
      <w:r w:rsidRPr="00241C38">
        <w:rPr>
          <w:rFonts w:ascii="Arial" w:hAnsi="Arial" w:cs="Arial"/>
          <w:sz w:val="24"/>
          <w:szCs w:val="24"/>
          <w:lang w:val="sr-Latn-CS"/>
        </w:rPr>
        <w:t>nosioca izrade strateške studije s obzirom na podatke koje će koristiti u izrdai strateške studije.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16.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 je način ocjene strateške studije, što se vrši posebna komisija koju imenuje ministarstvo nadležno za okoliš, 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17.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 je način ocjene strateške studije od strane komisije i izrada Izvještaja o konačnoj ocjeni strateške studije.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18.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naknada članovima komisije.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6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Poglavlje IV. - Pribavljanje mišljenja i konsultacije u postupku strateške procjene (19. do 28.)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19.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i način obavještavanja javnosti o konačnoj ocjeni strateške studije.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20</w:t>
      </w:r>
      <w:r w:rsidRPr="00241C38">
        <w:rPr>
          <w:rFonts w:ascii="Arial" w:hAnsi="Arial" w:cs="Arial"/>
          <w:sz w:val="24"/>
          <w:szCs w:val="24"/>
          <w:lang w:val="sr-Latn-CS"/>
        </w:rPr>
        <w:t>. utvrđen je način i rok pribavljanja mišljenja od strane nadležnog ministarstva i drugih zainteresovanih organa uprave i upravnih organizacija.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21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. utvrđen je obaveza provođenja javne rasprave i rokovi. 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22.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pribavljanja mišljenja drugog entiteta ili Brcko distrikta ako se u strateškoj studiji utvrdi da provođenje strategije, plana ili programa može imati uticaj na područje drugog entiteta i Brčko distrikta.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23.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obaveza, način i rok za pribavljanje mišljenja druge države ako se u strateškoj studiji utvrdi da provođenje strategije, plana ili programa može imati uticaj na područje te države.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24</w:t>
      </w:r>
      <w:r w:rsidRPr="00241C38">
        <w:rPr>
          <w:rFonts w:ascii="Arial" w:hAnsi="Arial" w:cs="Arial"/>
          <w:sz w:val="24"/>
          <w:szCs w:val="24"/>
          <w:lang w:val="sr-Latn-CS"/>
        </w:rPr>
        <w:t>. utvrđena je obaveza nosioca izrade strateške studije da izradi izvještaj o učešću zainteresovanih strana, organizacija i javnosti. Taj izvještaj se mora objaviti na internet stranici nosioca pripreme strategije, plana ili programa.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25.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i način pribavljanja mišljenja o provedenoj strateškoj procjeni uticaja strategije, plana  ili programa, od strane ministarstva nadležnog za okoliš, kao i rok za dostavljanje tog mišljenja.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26.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izrade programa praćenja stanja okoliša u toku provedbe strtegije, plana ili programa, kao i njegov sadržaj.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lastRenderedPageBreak/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27.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utvrđena je obaveza nosioca pripreme strategije, plana ili programa za izradu izvještaja o provedenoj strateškoj procjeni, sadržaj izvještaja i način obavještavanja javnosti o tom izvještaju.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28.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utvrđeno je obezbjeđenje sredstava za stratešku procjenu uticaja strategije, plana ili programa. 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Poglavlje V. - Konsultacije na zahtjev drugog entiteta, Brčko distrikta BiH i druge države u postupku strateške procjene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29.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 je način pribavljanja mišljenja na zahtjev o izjašnjenju o namjeri učešća Federacije BiH i/ili kantona u postupku odlučivanja o nacrtu strateške studije drugog entiteta ili Brčko distrikta.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30.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utvrđeno je</w:t>
      </w:r>
      <w:r w:rsidRPr="00241C38">
        <w:rPr>
          <w:rFonts w:ascii="Arial" w:hAnsi="Arial" w:cs="Arial"/>
          <w:sz w:val="24"/>
          <w:szCs w:val="24"/>
          <w:lang w:val="en-US"/>
        </w:rPr>
        <w:t xml:space="preserve"> </w:t>
      </w:r>
      <w:r w:rsidRPr="00241C38">
        <w:rPr>
          <w:rFonts w:ascii="Arial" w:hAnsi="Arial" w:cs="Arial"/>
          <w:sz w:val="24"/>
          <w:szCs w:val="24"/>
          <w:lang w:val="sr-Latn-CS"/>
        </w:rPr>
        <w:t>način pribavljanja na zahtjev o izjašnjenju o namjeri učešća mišljenja u Federacije BiH i/ili kantona u postupku odlučivanja o nacrtu strateške studije druge države.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Poglavlje VI. – Inspekcijski nadzor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31.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ovdje se radi o upučujućoj odredbi u vezi inspekcijskog nadzora.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Poglavlje VII. - Prelazne i završne odredbe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32.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 utvrđeno je postupanje kod strategija, planova i programa čija je izrada započela prije stupanja na snagu ove uredbe.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33.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utvrđeno je postupanje prema ovoj uredbi u području ekološke mreže. 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34</w:t>
      </w:r>
      <w:r w:rsidRPr="00241C38">
        <w:rPr>
          <w:rFonts w:ascii="Arial" w:hAnsi="Arial" w:cs="Arial"/>
          <w:sz w:val="24"/>
          <w:szCs w:val="24"/>
          <w:lang w:val="sr-Latn-CS"/>
        </w:rPr>
        <w:t>. utvrđeni su prilozi kao sastavni dio Uredbe.</w:t>
      </w:r>
    </w:p>
    <w:p w:rsidR="000C5624" w:rsidRPr="00241C38" w:rsidRDefault="000C5624" w:rsidP="007D1E90">
      <w:pPr>
        <w:numPr>
          <w:ilvl w:val="0"/>
          <w:numId w:val="49"/>
        </w:num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241C38">
        <w:rPr>
          <w:rFonts w:ascii="Arial" w:hAnsi="Arial" w:cs="Arial"/>
          <w:b/>
          <w:sz w:val="24"/>
          <w:szCs w:val="24"/>
          <w:lang w:val="sr-Latn-CS"/>
        </w:rPr>
        <w:t>čl. 35.</w:t>
      </w:r>
      <w:r w:rsidRPr="00241C38">
        <w:rPr>
          <w:rFonts w:ascii="Arial" w:hAnsi="Arial" w:cs="Arial"/>
          <w:sz w:val="24"/>
          <w:szCs w:val="24"/>
          <w:lang w:val="sr-Latn-CS"/>
        </w:rPr>
        <w:t xml:space="preserve"> utvrđen je rok za stupanje na snagu Uredbe. Tom odredbom završen je cijeli tekst Uredbe.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U prilogu Uredbe nalaze se tabele i prilozi koji su predviđeni Uredbom. Te tabele i prilozi predstavljaju sastavni dio Uredbe i po tom osnovu one se primjenjuju zajedno sa odgovarajućim odredbama Uredbe za koje su te tabele i prilozi predviđeni. Na taj način se vrši primjena Uredbe u svim pitanjima u punom kapacitetu.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sr-Latn-CS"/>
        </w:rPr>
      </w:pP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V. JAVNE KONSULTACIJE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V. MIŠLJENJA NADLEŽNIH ORGANA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41C38">
        <w:rPr>
          <w:rFonts w:ascii="Arial" w:hAnsi="Arial" w:cs="Arial"/>
          <w:b/>
          <w:sz w:val="24"/>
          <w:szCs w:val="24"/>
          <w:lang w:val="sr-Latn-CS"/>
        </w:rPr>
        <w:t>VI. FINANSIJSKA SREDSTVA POTREBNA ZA PROVEDBU PROPISA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41C38">
        <w:rPr>
          <w:rFonts w:ascii="Arial" w:hAnsi="Arial" w:cs="Arial"/>
          <w:sz w:val="24"/>
          <w:szCs w:val="24"/>
          <w:lang w:val="sr-Latn-CS"/>
        </w:rPr>
        <w:t>Federacija BiH neće imati dodatne finansijske obaveze za primjenu ovog propisa.</w:t>
      </w:r>
    </w:p>
    <w:p w:rsidR="000C5624" w:rsidRPr="00241C38" w:rsidRDefault="000C5624" w:rsidP="000C5624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0C5624" w:rsidRPr="00241C38" w:rsidRDefault="000C5624" w:rsidP="007C5861">
      <w:pPr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sectPr w:rsidR="000C5624" w:rsidRPr="00241C38" w:rsidSect="00F56A19">
      <w:footerReference w:type="default" r:id="rId8"/>
      <w:pgSz w:w="11907" w:h="16840" w:code="9"/>
      <w:pgMar w:top="1440" w:right="1275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0E" w:rsidRDefault="00D46D0E" w:rsidP="007C208B">
      <w:pPr>
        <w:spacing w:after="0" w:line="240" w:lineRule="auto"/>
      </w:pPr>
      <w:r>
        <w:separator/>
      </w:r>
    </w:p>
  </w:endnote>
  <w:endnote w:type="continuationSeparator" w:id="0">
    <w:p w:rsidR="00D46D0E" w:rsidRDefault="00D46D0E" w:rsidP="007C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0B" w:rsidRPr="0087580E" w:rsidRDefault="00C42D15" w:rsidP="00F56A19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DB6DC8">
      <w:rPr>
        <w:rFonts w:ascii="Times New Roman" w:hAnsi="Times New Roman" w:cs="Times New Roman"/>
        <w:sz w:val="18"/>
        <w:szCs w:val="18"/>
      </w:rPr>
      <w:fldChar w:fldCharType="begin"/>
    </w:r>
    <w:r w:rsidR="00F6580B" w:rsidRPr="00DB6DC8">
      <w:rPr>
        <w:rFonts w:ascii="Times New Roman" w:hAnsi="Times New Roman" w:cs="Times New Roman"/>
        <w:sz w:val="18"/>
        <w:szCs w:val="18"/>
      </w:rPr>
      <w:instrText>PAGE   \* MERGEFORMAT</w:instrText>
    </w:r>
    <w:r w:rsidRPr="00DB6DC8">
      <w:rPr>
        <w:rFonts w:ascii="Times New Roman" w:hAnsi="Times New Roman" w:cs="Times New Roman"/>
        <w:sz w:val="18"/>
        <w:szCs w:val="18"/>
      </w:rPr>
      <w:fldChar w:fldCharType="separate"/>
    </w:r>
    <w:r w:rsidR="00095292" w:rsidRPr="00095292">
      <w:rPr>
        <w:rFonts w:ascii="Times New Roman" w:hAnsi="Times New Roman" w:cs="Times New Roman"/>
        <w:noProof/>
        <w:sz w:val="18"/>
        <w:szCs w:val="18"/>
        <w:lang w:val="hr-HR"/>
      </w:rPr>
      <w:t>2</w:t>
    </w:r>
    <w:r w:rsidRPr="00DB6DC8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0E" w:rsidRDefault="00D46D0E" w:rsidP="007C208B">
      <w:pPr>
        <w:spacing w:after="0" w:line="240" w:lineRule="auto"/>
      </w:pPr>
      <w:r>
        <w:separator/>
      </w:r>
    </w:p>
  </w:footnote>
  <w:footnote w:type="continuationSeparator" w:id="0">
    <w:p w:rsidR="00D46D0E" w:rsidRDefault="00D46D0E" w:rsidP="007C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15D"/>
    <w:multiLevelType w:val="hybridMultilevel"/>
    <w:tmpl w:val="9E92EC54"/>
    <w:lvl w:ilvl="0" w:tplc="3A2E8A6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7305E"/>
    <w:multiLevelType w:val="hybridMultilevel"/>
    <w:tmpl w:val="D4CAFD18"/>
    <w:lvl w:ilvl="0" w:tplc="2A6CC2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3C7A21"/>
    <w:multiLevelType w:val="hybridMultilevel"/>
    <w:tmpl w:val="C6D45076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A684A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8369FD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8A4572"/>
    <w:multiLevelType w:val="hybridMultilevel"/>
    <w:tmpl w:val="A2006050"/>
    <w:lvl w:ilvl="0" w:tplc="D3E47942">
      <w:start w:val="1"/>
      <w:numFmt w:val="decimal"/>
      <w:pStyle w:val="lantekst1"/>
      <w:lvlText w:val="(%1)"/>
      <w:lvlJc w:val="left"/>
      <w:pPr>
        <w:ind w:left="426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57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29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01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73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45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17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489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618" w:hanging="180"/>
      </w:pPr>
      <w:rPr>
        <w:rFonts w:cs="Times New Roman"/>
      </w:rPr>
    </w:lvl>
  </w:abstractNum>
  <w:abstractNum w:abstractNumId="6" w15:restartNumberingAfterBreak="0">
    <w:nsid w:val="1D852284"/>
    <w:multiLevelType w:val="hybridMultilevel"/>
    <w:tmpl w:val="9640787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FC0128"/>
    <w:multiLevelType w:val="hybridMultilevel"/>
    <w:tmpl w:val="9C3046A0"/>
    <w:lvl w:ilvl="0" w:tplc="DA569650">
      <w:start w:val="1"/>
      <w:numFmt w:val="lowerLetter"/>
      <w:lvlText w:val="%1)"/>
      <w:lvlJc w:val="right"/>
      <w:pPr>
        <w:ind w:left="1780" w:hanging="360"/>
      </w:pPr>
      <w:rPr>
        <w:rFonts w:ascii="Times New Roman" w:eastAsia="Times New Roman" w:hAnsi="Times New Roman" w:cs="Times New Roman"/>
      </w:rPr>
    </w:lvl>
    <w:lvl w:ilvl="1" w:tplc="E022F4B4">
      <w:numFmt w:val="bullet"/>
      <w:lvlText w:val="-"/>
      <w:lvlJc w:val="left"/>
      <w:pPr>
        <w:ind w:left="2572" w:hanging="432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  <w:rPr>
        <w:rFonts w:cs="Times New Roman"/>
      </w:rPr>
    </w:lvl>
  </w:abstractNum>
  <w:abstractNum w:abstractNumId="8" w15:restartNumberingAfterBreak="0">
    <w:nsid w:val="1F3B4B44"/>
    <w:multiLevelType w:val="hybridMultilevel"/>
    <w:tmpl w:val="5F547246"/>
    <w:lvl w:ilvl="0" w:tplc="4C6C4144">
      <w:start w:val="1"/>
      <w:numFmt w:val="lowerLetter"/>
      <w:pStyle w:val="lantekst3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483641"/>
    <w:multiLevelType w:val="hybridMultilevel"/>
    <w:tmpl w:val="7B40A9E6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751C77"/>
    <w:multiLevelType w:val="hybridMultilevel"/>
    <w:tmpl w:val="342CF886"/>
    <w:lvl w:ilvl="0" w:tplc="93D4D7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C8100B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BF1CB7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7140E9"/>
    <w:multiLevelType w:val="hybridMultilevel"/>
    <w:tmpl w:val="C72433EC"/>
    <w:lvl w:ilvl="0" w:tplc="08090017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5172B39"/>
    <w:multiLevelType w:val="hybridMultilevel"/>
    <w:tmpl w:val="A09C0654"/>
    <w:lvl w:ilvl="0" w:tplc="1A4C5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AC1433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6860AE"/>
    <w:multiLevelType w:val="hybridMultilevel"/>
    <w:tmpl w:val="6AF6B7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433CBA"/>
    <w:multiLevelType w:val="hybridMultilevel"/>
    <w:tmpl w:val="F9967D7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631E0"/>
    <w:multiLevelType w:val="hybridMultilevel"/>
    <w:tmpl w:val="4372F8C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4F21D3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DC863E9"/>
    <w:multiLevelType w:val="hybridMultilevel"/>
    <w:tmpl w:val="AC1AFC9A"/>
    <w:lvl w:ilvl="0" w:tplc="5C2EC7B6">
      <w:start w:val="1"/>
      <w:numFmt w:val="lowerLetter"/>
      <w:lvlText w:val="%1)"/>
      <w:lvlJc w:val="right"/>
      <w:pPr>
        <w:ind w:left="17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  <w:rPr>
        <w:rFonts w:cs="Times New Roman"/>
      </w:rPr>
    </w:lvl>
  </w:abstractNum>
  <w:abstractNum w:abstractNumId="21" w15:restartNumberingAfterBreak="0">
    <w:nsid w:val="4074629C"/>
    <w:multiLevelType w:val="multilevel"/>
    <w:tmpl w:val="E1C4A470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24348BA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6D81897"/>
    <w:multiLevelType w:val="hybridMultilevel"/>
    <w:tmpl w:val="43F4451C"/>
    <w:lvl w:ilvl="0" w:tplc="C23852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A6F4A"/>
    <w:multiLevelType w:val="hybridMultilevel"/>
    <w:tmpl w:val="995AA662"/>
    <w:lvl w:ilvl="0" w:tplc="E42886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F24D72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85C26FD"/>
    <w:multiLevelType w:val="hybridMultilevel"/>
    <w:tmpl w:val="1E24BEE8"/>
    <w:lvl w:ilvl="0" w:tplc="4040572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A33678"/>
    <w:multiLevelType w:val="hybridMultilevel"/>
    <w:tmpl w:val="945627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734D4"/>
    <w:multiLevelType w:val="hybridMultilevel"/>
    <w:tmpl w:val="3F16AAD8"/>
    <w:lvl w:ilvl="0" w:tplc="971EDC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B4F6A95"/>
    <w:multiLevelType w:val="hybridMultilevel"/>
    <w:tmpl w:val="1FB482E8"/>
    <w:lvl w:ilvl="0" w:tplc="67D0F42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11187C"/>
    <w:multiLevelType w:val="hybridMultilevel"/>
    <w:tmpl w:val="CC404E36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2AF38AB"/>
    <w:multiLevelType w:val="hybridMultilevel"/>
    <w:tmpl w:val="342CF886"/>
    <w:lvl w:ilvl="0" w:tplc="93D4D7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975AB1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7943DE"/>
    <w:multiLevelType w:val="hybridMultilevel"/>
    <w:tmpl w:val="705C01B0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A8036B0"/>
    <w:multiLevelType w:val="hybridMultilevel"/>
    <w:tmpl w:val="A276069E"/>
    <w:lvl w:ilvl="0" w:tplc="3A2E8A6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33529D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B55156"/>
    <w:multiLevelType w:val="hybridMultilevel"/>
    <w:tmpl w:val="448AC9E8"/>
    <w:lvl w:ilvl="0" w:tplc="CE449E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AC7743"/>
    <w:multiLevelType w:val="hybridMultilevel"/>
    <w:tmpl w:val="AFB41CBA"/>
    <w:lvl w:ilvl="0" w:tplc="7AB4E04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AD21F1"/>
    <w:multiLevelType w:val="hybridMultilevel"/>
    <w:tmpl w:val="A290054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350EBE"/>
    <w:multiLevelType w:val="hybridMultilevel"/>
    <w:tmpl w:val="2BDACAA2"/>
    <w:lvl w:ilvl="0" w:tplc="0D2EE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86F0B"/>
    <w:multiLevelType w:val="hybridMultilevel"/>
    <w:tmpl w:val="56BA99EA"/>
    <w:lvl w:ilvl="0" w:tplc="CE449E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297FAB"/>
    <w:multiLevelType w:val="hybridMultilevel"/>
    <w:tmpl w:val="9A54F11A"/>
    <w:lvl w:ilvl="0" w:tplc="6D3E57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6B12BFF"/>
    <w:multiLevelType w:val="hybridMultilevel"/>
    <w:tmpl w:val="77B4A974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8523507"/>
    <w:multiLevelType w:val="hybridMultilevel"/>
    <w:tmpl w:val="4148C81A"/>
    <w:lvl w:ilvl="0" w:tplc="93F6C9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CB09A7"/>
    <w:multiLevelType w:val="hybridMultilevel"/>
    <w:tmpl w:val="D946FECA"/>
    <w:lvl w:ilvl="0" w:tplc="81EEF4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9314C4"/>
    <w:multiLevelType w:val="hybridMultilevel"/>
    <w:tmpl w:val="A224EE0C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7DEF"/>
    <w:multiLevelType w:val="hybridMultilevel"/>
    <w:tmpl w:val="2654E472"/>
    <w:lvl w:ilvl="0" w:tplc="80C460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F9D0307"/>
    <w:multiLevelType w:val="hybridMultilevel"/>
    <w:tmpl w:val="56BA99E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41"/>
  </w:num>
  <w:num w:numId="3">
    <w:abstractNumId w:val="40"/>
  </w:num>
  <w:num w:numId="4">
    <w:abstractNumId w:val="30"/>
  </w:num>
  <w:num w:numId="5">
    <w:abstractNumId w:val="1"/>
  </w:num>
  <w:num w:numId="6">
    <w:abstractNumId w:val="38"/>
  </w:num>
  <w:num w:numId="7">
    <w:abstractNumId w:val="8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8"/>
    <w:lvlOverride w:ilvl="0">
      <w:startOverride w:val="1"/>
    </w:lvlOverride>
  </w:num>
  <w:num w:numId="13">
    <w:abstractNumId w:val="13"/>
  </w:num>
  <w:num w:numId="14">
    <w:abstractNumId w:val="15"/>
  </w:num>
  <w:num w:numId="15">
    <w:abstractNumId w:val="11"/>
  </w:num>
  <w:num w:numId="16">
    <w:abstractNumId w:val="33"/>
  </w:num>
  <w:num w:numId="17">
    <w:abstractNumId w:val="22"/>
  </w:num>
  <w:num w:numId="18">
    <w:abstractNumId w:val="4"/>
  </w:num>
  <w:num w:numId="19">
    <w:abstractNumId w:val="25"/>
  </w:num>
  <w:num w:numId="20">
    <w:abstractNumId w:val="47"/>
  </w:num>
  <w:num w:numId="21">
    <w:abstractNumId w:val="26"/>
  </w:num>
  <w:num w:numId="22">
    <w:abstractNumId w:val="42"/>
  </w:num>
  <w:num w:numId="23">
    <w:abstractNumId w:val="9"/>
  </w:num>
  <w:num w:numId="24">
    <w:abstractNumId w:val="3"/>
  </w:num>
  <w:num w:numId="25">
    <w:abstractNumId w:val="12"/>
  </w:num>
  <w:num w:numId="26">
    <w:abstractNumId w:val="32"/>
  </w:num>
  <w:num w:numId="27">
    <w:abstractNumId w:val="46"/>
  </w:num>
  <w:num w:numId="28">
    <w:abstractNumId w:val="10"/>
  </w:num>
  <w:num w:numId="29">
    <w:abstractNumId w:val="44"/>
  </w:num>
  <w:num w:numId="30">
    <w:abstractNumId w:val="28"/>
  </w:num>
  <w:num w:numId="31">
    <w:abstractNumId w:val="24"/>
  </w:num>
  <w:num w:numId="32">
    <w:abstractNumId w:val="34"/>
  </w:num>
  <w:num w:numId="33">
    <w:abstractNumId w:val="35"/>
  </w:num>
  <w:num w:numId="34">
    <w:abstractNumId w:val="19"/>
  </w:num>
  <w:num w:numId="35">
    <w:abstractNumId w:val="29"/>
  </w:num>
  <w:num w:numId="36">
    <w:abstractNumId w:val="27"/>
  </w:num>
  <w:num w:numId="37">
    <w:abstractNumId w:val="36"/>
  </w:num>
  <w:num w:numId="38">
    <w:abstractNumId w:val="14"/>
  </w:num>
  <w:num w:numId="39">
    <w:abstractNumId w:val="0"/>
  </w:num>
  <w:num w:numId="40">
    <w:abstractNumId w:val="39"/>
  </w:num>
  <w:num w:numId="41">
    <w:abstractNumId w:val="37"/>
  </w:num>
  <w:num w:numId="42">
    <w:abstractNumId w:val="6"/>
  </w:num>
  <w:num w:numId="43">
    <w:abstractNumId w:val="43"/>
  </w:num>
  <w:num w:numId="44">
    <w:abstractNumId w:val="31"/>
  </w:num>
  <w:num w:numId="45">
    <w:abstractNumId w:val="45"/>
  </w:num>
  <w:num w:numId="46">
    <w:abstractNumId w:val="23"/>
  </w:num>
  <w:num w:numId="47">
    <w:abstractNumId w:val="18"/>
  </w:num>
  <w:num w:numId="48">
    <w:abstractNumId w:val="17"/>
  </w:num>
  <w:num w:numId="4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6B"/>
    <w:rsid w:val="00000D91"/>
    <w:rsid w:val="00002698"/>
    <w:rsid w:val="00003BCB"/>
    <w:rsid w:val="000043E5"/>
    <w:rsid w:val="00004B98"/>
    <w:rsid w:val="00004CA4"/>
    <w:rsid w:val="0000503D"/>
    <w:rsid w:val="00011D1B"/>
    <w:rsid w:val="00012389"/>
    <w:rsid w:val="000208C3"/>
    <w:rsid w:val="00022D08"/>
    <w:rsid w:val="00023308"/>
    <w:rsid w:val="00023853"/>
    <w:rsid w:val="0002438E"/>
    <w:rsid w:val="000250B4"/>
    <w:rsid w:val="000252EF"/>
    <w:rsid w:val="000256CE"/>
    <w:rsid w:val="00033707"/>
    <w:rsid w:val="00033AE6"/>
    <w:rsid w:val="00033FED"/>
    <w:rsid w:val="00044036"/>
    <w:rsid w:val="000505D1"/>
    <w:rsid w:val="00052D9F"/>
    <w:rsid w:val="000551A2"/>
    <w:rsid w:val="0005551F"/>
    <w:rsid w:val="00057C19"/>
    <w:rsid w:val="000600C8"/>
    <w:rsid w:val="00062B7A"/>
    <w:rsid w:val="00064934"/>
    <w:rsid w:val="00065C30"/>
    <w:rsid w:val="00071B24"/>
    <w:rsid w:val="00074CF4"/>
    <w:rsid w:val="00077EBE"/>
    <w:rsid w:val="0008137A"/>
    <w:rsid w:val="00081A7E"/>
    <w:rsid w:val="00082484"/>
    <w:rsid w:val="00083D58"/>
    <w:rsid w:val="00085BA0"/>
    <w:rsid w:val="0008709E"/>
    <w:rsid w:val="00087394"/>
    <w:rsid w:val="00093F92"/>
    <w:rsid w:val="00094E02"/>
    <w:rsid w:val="00095292"/>
    <w:rsid w:val="000964D4"/>
    <w:rsid w:val="00096A60"/>
    <w:rsid w:val="00097BBF"/>
    <w:rsid w:val="000A08E4"/>
    <w:rsid w:val="000A1983"/>
    <w:rsid w:val="000A4D42"/>
    <w:rsid w:val="000A6705"/>
    <w:rsid w:val="000A7718"/>
    <w:rsid w:val="000B0E97"/>
    <w:rsid w:val="000B2908"/>
    <w:rsid w:val="000B3C6E"/>
    <w:rsid w:val="000C02D0"/>
    <w:rsid w:val="000C3394"/>
    <w:rsid w:val="000C55E6"/>
    <w:rsid w:val="000C5624"/>
    <w:rsid w:val="000D2A2B"/>
    <w:rsid w:val="000D2CAF"/>
    <w:rsid w:val="000E0086"/>
    <w:rsid w:val="000F0CE8"/>
    <w:rsid w:val="000F1A2C"/>
    <w:rsid w:val="000F1CD3"/>
    <w:rsid w:val="000F4388"/>
    <w:rsid w:val="000F472E"/>
    <w:rsid w:val="000F5D2E"/>
    <w:rsid w:val="00106A1D"/>
    <w:rsid w:val="0010791E"/>
    <w:rsid w:val="00107DBA"/>
    <w:rsid w:val="00115717"/>
    <w:rsid w:val="001161B8"/>
    <w:rsid w:val="00117BBF"/>
    <w:rsid w:val="00117E58"/>
    <w:rsid w:val="0012046F"/>
    <w:rsid w:val="001246BD"/>
    <w:rsid w:val="00130E61"/>
    <w:rsid w:val="001339A7"/>
    <w:rsid w:val="0013747A"/>
    <w:rsid w:val="001412C1"/>
    <w:rsid w:val="001538F5"/>
    <w:rsid w:val="00164D49"/>
    <w:rsid w:val="00164F25"/>
    <w:rsid w:val="0016610C"/>
    <w:rsid w:val="00166CBE"/>
    <w:rsid w:val="00171273"/>
    <w:rsid w:val="0017316E"/>
    <w:rsid w:val="00173B45"/>
    <w:rsid w:val="00175F18"/>
    <w:rsid w:val="001946E1"/>
    <w:rsid w:val="00196226"/>
    <w:rsid w:val="001A4B0C"/>
    <w:rsid w:val="001B07C2"/>
    <w:rsid w:val="001B28E5"/>
    <w:rsid w:val="001B5D73"/>
    <w:rsid w:val="001C20A1"/>
    <w:rsid w:val="001C41D4"/>
    <w:rsid w:val="001D147F"/>
    <w:rsid w:val="001D35D6"/>
    <w:rsid w:val="001D49E5"/>
    <w:rsid w:val="001D4B97"/>
    <w:rsid w:val="001D4CD7"/>
    <w:rsid w:val="001E07C4"/>
    <w:rsid w:val="001E0D30"/>
    <w:rsid w:val="001F1026"/>
    <w:rsid w:val="001F13FC"/>
    <w:rsid w:val="001F3B6F"/>
    <w:rsid w:val="001F796C"/>
    <w:rsid w:val="00201548"/>
    <w:rsid w:val="00205259"/>
    <w:rsid w:val="00206F6A"/>
    <w:rsid w:val="00210E8E"/>
    <w:rsid w:val="00212356"/>
    <w:rsid w:val="00215163"/>
    <w:rsid w:val="00215F0A"/>
    <w:rsid w:val="002213BE"/>
    <w:rsid w:val="002318D2"/>
    <w:rsid w:val="00231CFE"/>
    <w:rsid w:val="00235B70"/>
    <w:rsid w:val="0024119A"/>
    <w:rsid w:val="00241C38"/>
    <w:rsid w:val="00242D9E"/>
    <w:rsid w:val="002537DB"/>
    <w:rsid w:val="0026484C"/>
    <w:rsid w:val="00264C89"/>
    <w:rsid w:val="00265857"/>
    <w:rsid w:val="00271668"/>
    <w:rsid w:val="00271F1A"/>
    <w:rsid w:val="002721B9"/>
    <w:rsid w:val="00272A78"/>
    <w:rsid w:val="0027408C"/>
    <w:rsid w:val="00275979"/>
    <w:rsid w:val="0027665E"/>
    <w:rsid w:val="0027799F"/>
    <w:rsid w:val="00277F03"/>
    <w:rsid w:val="0028717B"/>
    <w:rsid w:val="0029181D"/>
    <w:rsid w:val="00292384"/>
    <w:rsid w:val="002A030D"/>
    <w:rsid w:val="002A03B4"/>
    <w:rsid w:val="002A1F00"/>
    <w:rsid w:val="002A3B0E"/>
    <w:rsid w:val="002A4180"/>
    <w:rsid w:val="002A4B51"/>
    <w:rsid w:val="002A5DD8"/>
    <w:rsid w:val="002A7A31"/>
    <w:rsid w:val="002B0157"/>
    <w:rsid w:val="002B4683"/>
    <w:rsid w:val="002B61F1"/>
    <w:rsid w:val="002C4D88"/>
    <w:rsid w:val="002C63A9"/>
    <w:rsid w:val="002D5024"/>
    <w:rsid w:val="002D553D"/>
    <w:rsid w:val="002D78B1"/>
    <w:rsid w:val="002E3ED5"/>
    <w:rsid w:val="002E57FC"/>
    <w:rsid w:val="002E7147"/>
    <w:rsid w:val="002E719F"/>
    <w:rsid w:val="002F1BFE"/>
    <w:rsid w:val="002F705C"/>
    <w:rsid w:val="002F787C"/>
    <w:rsid w:val="002F7DE7"/>
    <w:rsid w:val="00300D04"/>
    <w:rsid w:val="00303FA5"/>
    <w:rsid w:val="003048B4"/>
    <w:rsid w:val="00306DD3"/>
    <w:rsid w:val="00310B38"/>
    <w:rsid w:val="00311151"/>
    <w:rsid w:val="003111E8"/>
    <w:rsid w:val="00311F76"/>
    <w:rsid w:val="0031285C"/>
    <w:rsid w:val="00314156"/>
    <w:rsid w:val="00314CAF"/>
    <w:rsid w:val="00315695"/>
    <w:rsid w:val="003165FE"/>
    <w:rsid w:val="0031714B"/>
    <w:rsid w:val="00317EBD"/>
    <w:rsid w:val="0032271C"/>
    <w:rsid w:val="00322992"/>
    <w:rsid w:val="00334366"/>
    <w:rsid w:val="00337E8F"/>
    <w:rsid w:val="00341F9A"/>
    <w:rsid w:val="00350A34"/>
    <w:rsid w:val="003536B7"/>
    <w:rsid w:val="0035371B"/>
    <w:rsid w:val="00356529"/>
    <w:rsid w:val="00362053"/>
    <w:rsid w:val="0036386F"/>
    <w:rsid w:val="00372E2A"/>
    <w:rsid w:val="00374884"/>
    <w:rsid w:val="00375AC8"/>
    <w:rsid w:val="00376A5A"/>
    <w:rsid w:val="00377A15"/>
    <w:rsid w:val="003860C6"/>
    <w:rsid w:val="00391485"/>
    <w:rsid w:val="00396848"/>
    <w:rsid w:val="003A55E2"/>
    <w:rsid w:val="003B0213"/>
    <w:rsid w:val="003B21B9"/>
    <w:rsid w:val="003B2239"/>
    <w:rsid w:val="003B340C"/>
    <w:rsid w:val="003B41A0"/>
    <w:rsid w:val="003B4209"/>
    <w:rsid w:val="003B4F9D"/>
    <w:rsid w:val="003B75AE"/>
    <w:rsid w:val="003C626B"/>
    <w:rsid w:val="003D0773"/>
    <w:rsid w:val="003D29FE"/>
    <w:rsid w:val="003D306E"/>
    <w:rsid w:val="003D566E"/>
    <w:rsid w:val="003D575B"/>
    <w:rsid w:val="003D7093"/>
    <w:rsid w:val="003E0280"/>
    <w:rsid w:val="003E04F1"/>
    <w:rsid w:val="003E0639"/>
    <w:rsid w:val="003E2DA5"/>
    <w:rsid w:val="003E724C"/>
    <w:rsid w:val="003F77CA"/>
    <w:rsid w:val="0040003F"/>
    <w:rsid w:val="004040B4"/>
    <w:rsid w:val="00406217"/>
    <w:rsid w:val="004069AC"/>
    <w:rsid w:val="004074AE"/>
    <w:rsid w:val="00412EAB"/>
    <w:rsid w:val="00413DAC"/>
    <w:rsid w:val="004154E5"/>
    <w:rsid w:val="00425078"/>
    <w:rsid w:val="00433E25"/>
    <w:rsid w:val="00435895"/>
    <w:rsid w:val="00435FB5"/>
    <w:rsid w:val="00440162"/>
    <w:rsid w:val="00443817"/>
    <w:rsid w:val="00443904"/>
    <w:rsid w:val="00443DE7"/>
    <w:rsid w:val="00452175"/>
    <w:rsid w:val="004551E8"/>
    <w:rsid w:val="004613E7"/>
    <w:rsid w:val="00464251"/>
    <w:rsid w:val="00466629"/>
    <w:rsid w:val="00470A44"/>
    <w:rsid w:val="004757AD"/>
    <w:rsid w:val="00475E2A"/>
    <w:rsid w:val="00476591"/>
    <w:rsid w:val="004772AA"/>
    <w:rsid w:val="00483305"/>
    <w:rsid w:val="00483DA3"/>
    <w:rsid w:val="00483F52"/>
    <w:rsid w:val="00484938"/>
    <w:rsid w:val="00486F96"/>
    <w:rsid w:val="00490E2C"/>
    <w:rsid w:val="004913B2"/>
    <w:rsid w:val="004932D8"/>
    <w:rsid w:val="0049341A"/>
    <w:rsid w:val="004949D8"/>
    <w:rsid w:val="004A3982"/>
    <w:rsid w:val="004A598B"/>
    <w:rsid w:val="004A6EDE"/>
    <w:rsid w:val="004B39CC"/>
    <w:rsid w:val="004B6784"/>
    <w:rsid w:val="004B68DC"/>
    <w:rsid w:val="004B69F0"/>
    <w:rsid w:val="004B7497"/>
    <w:rsid w:val="004B7C07"/>
    <w:rsid w:val="004C1998"/>
    <w:rsid w:val="004C20DE"/>
    <w:rsid w:val="004C2141"/>
    <w:rsid w:val="004C4DF7"/>
    <w:rsid w:val="004D7200"/>
    <w:rsid w:val="004D7772"/>
    <w:rsid w:val="004D7CC4"/>
    <w:rsid w:val="004E0037"/>
    <w:rsid w:val="004E2854"/>
    <w:rsid w:val="004E4A33"/>
    <w:rsid w:val="004F16C7"/>
    <w:rsid w:val="00502C22"/>
    <w:rsid w:val="00503C17"/>
    <w:rsid w:val="0050434A"/>
    <w:rsid w:val="00513356"/>
    <w:rsid w:val="00517831"/>
    <w:rsid w:val="0052585F"/>
    <w:rsid w:val="00526030"/>
    <w:rsid w:val="00527F35"/>
    <w:rsid w:val="005300F2"/>
    <w:rsid w:val="005305E4"/>
    <w:rsid w:val="00530813"/>
    <w:rsid w:val="005317A3"/>
    <w:rsid w:val="00537DE8"/>
    <w:rsid w:val="00540628"/>
    <w:rsid w:val="00541222"/>
    <w:rsid w:val="0054153C"/>
    <w:rsid w:val="00541B26"/>
    <w:rsid w:val="00541C1D"/>
    <w:rsid w:val="0054406E"/>
    <w:rsid w:val="00546EFE"/>
    <w:rsid w:val="0054794D"/>
    <w:rsid w:val="00551671"/>
    <w:rsid w:val="005528D9"/>
    <w:rsid w:val="00553129"/>
    <w:rsid w:val="005605A5"/>
    <w:rsid w:val="0057037E"/>
    <w:rsid w:val="00570E06"/>
    <w:rsid w:val="00573D94"/>
    <w:rsid w:val="005802EF"/>
    <w:rsid w:val="005859E7"/>
    <w:rsid w:val="00585DF7"/>
    <w:rsid w:val="005863E2"/>
    <w:rsid w:val="00592407"/>
    <w:rsid w:val="005A47D9"/>
    <w:rsid w:val="005A4D5C"/>
    <w:rsid w:val="005A4F7D"/>
    <w:rsid w:val="005A5EBC"/>
    <w:rsid w:val="005A71F6"/>
    <w:rsid w:val="005B0B38"/>
    <w:rsid w:val="005B15FD"/>
    <w:rsid w:val="005B32EA"/>
    <w:rsid w:val="005B34BC"/>
    <w:rsid w:val="005B63BB"/>
    <w:rsid w:val="005B75F6"/>
    <w:rsid w:val="005C1590"/>
    <w:rsid w:val="005C3874"/>
    <w:rsid w:val="005C3D4C"/>
    <w:rsid w:val="005D0EEF"/>
    <w:rsid w:val="005D5A93"/>
    <w:rsid w:val="005E199B"/>
    <w:rsid w:val="005E5CD7"/>
    <w:rsid w:val="005E7653"/>
    <w:rsid w:val="005F481B"/>
    <w:rsid w:val="005F7F35"/>
    <w:rsid w:val="006022D8"/>
    <w:rsid w:val="00605099"/>
    <w:rsid w:val="00611243"/>
    <w:rsid w:val="006202DB"/>
    <w:rsid w:val="006207A3"/>
    <w:rsid w:val="00622037"/>
    <w:rsid w:val="00626482"/>
    <w:rsid w:val="006305F4"/>
    <w:rsid w:val="0063165E"/>
    <w:rsid w:val="00633D70"/>
    <w:rsid w:val="006344AE"/>
    <w:rsid w:val="0063558D"/>
    <w:rsid w:val="00636743"/>
    <w:rsid w:val="00640A68"/>
    <w:rsid w:val="006416FD"/>
    <w:rsid w:val="00642DF9"/>
    <w:rsid w:val="0064374E"/>
    <w:rsid w:val="00644559"/>
    <w:rsid w:val="00645314"/>
    <w:rsid w:val="0064548D"/>
    <w:rsid w:val="00645AE4"/>
    <w:rsid w:val="00647617"/>
    <w:rsid w:val="00650F67"/>
    <w:rsid w:val="00657847"/>
    <w:rsid w:val="00670F38"/>
    <w:rsid w:val="00674636"/>
    <w:rsid w:val="0069467F"/>
    <w:rsid w:val="006B0AF8"/>
    <w:rsid w:val="006B3C40"/>
    <w:rsid w:val="006B3FE8"/>
    <w:rsid w:val="006B7DB9"/>
    <w:rsid w:val="006C33F3"/>
    <w:rsid w:val="006C39CA"/>
    <w:rsid w:val="006D46B9"/>
    <w:rsid w:val="006D481A"/>
    <w:rsid w:val="006D704B"/>
    <w:rsid w:val="006D73A2"/>
    <w:rsid w:val="006D7B3B"/>
    <w:rsid w:val="006E3241"/>
    <w:rsid w:val="006E4E66"/>
    <w:rsid w:val="006F0C66"/>
    <w:rsid w:val="006F1379"/>
    <w:rsid w:val="006F31D2"/>
    <w:rsid w:val="006F3991"/>
    <w:rsid w:val="006F4375"/>
    <w:rsid w:val="0070170E"/>
    <w:rsid w:val="00701C46"/>
    <w:rsid w:val="00704391"/>
    <w:rsid w:val="007050AB"/>
    <w:rsid w:val="00714330"/>
    <w:rsid w:val="00714F00"/>
    <w:rsid w:val="00717986"/>
    <w:rsid w:val="00720655"/>
    <w:rsid w:val="007212CD"/>
    <w:rsid w:val="00725EEE"/>
    <w:rsid w:val="00732F0B"/>
    <w:rsid w:val="00740620"/>
    <w:rsid w:val="00740E7D"/>
    <w:rsid w:val="00743093"/>
    <w:rsid w:val="0074491D"/>
    <w:rsid w:val="00747115"/>
    <w:rsid w:val="00747659"/>
    <w:rsid w:val="00751D10"/>
    <w:rsid w:val="00757010"/>
    <w:rsid w:val="007610DB"/>
    <w:rsid w:val="00761134"/>
    <w:rsid w:val="00763F56"/>
    <w:rsid w:val="0076659B"/>
    <w:rsid w:val="00770E54"/>
    <w:rsid w:val="0078182D"/>
    <w:rsid w:val="007844DE"/>
    <w:rsid w:val="007845D2"/>
    <w:rsid w:val="007872EE"/>
    <w:rsid w:val="00787981"/>
    <w:rsid w:val="0079264C"/>
    <w:rsid w:val="00792983"/>
    <w:rsid w:val="00793CFA"/>
    <w:rsid w:val="007951F3"/>
    <w:rsid w:val="007977F6"/>
    <w:rsid w:val="007A080C"/>
    <w:rsid w:val="007A182E"/>
    <w:rsid w:val="007A24A2"/>
    <w:rsid w:val="007A4139"/>
    <w:rsid w:val="007A5097"/>
    <w:rsid w:val="007B22CB"/>
    <w:rsid w:val="007B3DC9"/>
    <w:rsid w:val="007B7F27"/>
    <w:rsid w:val="007C208B"/>
    <w:rsid w:val="007C5295"/>
    <w:rsid w:val="007C5861"/>
    <w:rsid w:val="007C66B8"/>
    <w:rsid w:val="007D1E90"/>
    <w:rsid w:val="007D315F"/>
    <w:rsid w:val="007D49CA"/>
    <w:rsid w:val="007D5E43"/>
    <w:rsid w:val="007D61F2"/>
    <w:rsid w:val="007E0AC2"/>
    <w:rsid w:val="007E3489"/>
    <w:rsid w:val="007E3B6B"/>
    <w:rsid w:val="007E41A2"/>
    <w:rsid w:val="007F0403"/>
    <w:rsid w:val="007F0B79"/>
    <w:rsid w:val="007F2D82"/>
    <w:rsid w:val="00807D21"/>
    <w:rsid w:val="00811431"/>
    <w:rsid w:val="00813CE4"/>
    <w:rsid w:val="00821679"/>
    <w:rsid w:val="00821C15"/>
    <w:rsid w:val="008262B8"/>
    <w:rsid w:val="00836723"/>
    <w:rsid w:val="008367D2"/>
    <w:rsid w:val="00843812"/>
    <w:rsid w:val="0084673B"/>
    <w:rsid w:val="00846D20"/>
    <w:rsid w:val="008509E2"/>
    <w:rsid w:val="00851891"/>
    <w:rsid w:val="00851D7D"/>
    <w:rsid w:val="00853C6B"/>
    <w:rsid w:val="00855414"/>
    <w:rsid w:val="0085558F"/>
    <w:rsid w:val="00857523"/>
    <w:rsid w:val="00860BAD"/>
    <w:rsid w:val="00863655"/>
    <w:rsid w:val="00865831"/>
    <w:rsid w:val="00867028"/>
    <w:rsid w:val="008711AF"/>
    <w:rsid w:val="00873B09"/>
    <w:rsid w:val="0088179A"/>
    <w:rsid w:val="00881879"/>
    <w:rsid w:val="0089333E"/>
    <w:rsid w:val="008A03E2"/>
    <w:rsid w:val="008A10AD"/>
    <w:rsid w:val="008C14F6"/>
    <w:rsid w:val="008C4EE7"/>
    <w:rsid w:val="008C7A02"/>
    <w:rsid w:val="008D044C"/>
    <w:rsid w:val="008D0613"/>
    <w:rsid w:val="008D1AD9"/>
    <w:rsid w:val="008D331E"/>
    <w:rsid w:val="008D411C"/>
    <w:rsid w:val="008D54D2"/>
    <w:rsid w:val="008D7F17"/>
    <w:rsid w:val="008E7714"/>
    <w:rsid w:val="008F0F79"/>
    <w:rsid w:val="008F4051"/>
    <w:rsid w:val="00901F74"/>
    <w:rsid w:val="00910481"/>
    <w:rsid w:val="00915829"/>
    <w:rsid w:val="0091607A"/>
    <w:rsid w:val="00916946"/>
    <w:rsid w:val="00917174"/>
    <w:rsid w:val="00917521"/>
    <w:rsid w:val="009201A5"/>
    <w:rsid w:val="00920CEE"/>
    <w:rsid w:val="00922074"/>
    <w:rsid w:val="009220F3"/>
    <w:rsid w:val="00931807"/>
    <w:rsid w:val="009322BE"/>
    <w:rsid w:val="00932426"/>
    <w:rsid w:val="00932C1F"/>
    <w:rsid w:val="0093309C"/>
    <w:rsid w:val="00934889"/>
    <w:rsid w:val="009350E3"/>
    <w:rsid w:val="00944772"/>
    <w:rsid w:val="00946144"/>
    <w:rsid w:val="00947AC3"/>
    <w:rsid w:val="009519B9"/>
    <w:rsid w:val="00953D3B"/>
    <w:rsid w:val="00955531"/>
    <w:rsid w:val="009559D0"/>
    <w:rsid w:val="009611E8"/>
    <w:rsid w:val="0096360C"/>
    <w:rsid w:val="00966D54"/>
    <w:rsid w:val="00967943"/>
    <w:rsid w:val="00975418"/>
    <w:rsid w:val="00992AD2"/>
    <w:rsid w:val="009A4581"/>
    <w:rsid w:val="009A4778"/>
    <w:rsid w:val="009A5EDC"/>
    <w:rsid w:val="009A608C"/>
    <w:rsid w:val="009B0114"/>
    <w:rsid w:val="009B2487"/>
    <w:rsid w:val="009B7B3F"/>
    <w:rsid w:val="009C4515"/>
    <w:rsid w:val="009C5F95"/>
    <w:rsid w:val="009D25EE"/>
    <w:rsid w:val="009D6FF2"/>
    <w:rsid w:val="009D715B"/>
    <w:rsid w:val="009E1CE4"/>
    <w:rsid w:val="009E2EF0"/>
    <w:rsid w:val="009E68FB"/>
    <w:rsid w:val="009E783A"/>
    <w:rsid w:val="009F036A"/>
    <w:rsid w:val="009F51BF"/>
    <w:rsid w:val="009F682F"/>
    <w:rsid w:val="00A01981"/>
    <w:rsid w:val="00A02BC6"/>
    <w:rsid w:val="00A02C68"/>
    <w:rsid w:val="00A070A0"/>
    <w:rsid w:val="00A111DC"/>
    <w:rsid w:val="00A13218"/>
    <w:rsid w:val="00A132A0"/>
    <w:rsid w:val="00A16565"/>
    <w:rsid w:val="00A167BC"/>
    <w:rsid w:val="00A2062D"/>
    <w:rsid w:val="00A22757"/>
    <w:rsid w:val="00A25200"/>
    <w:rsid w:val="00A272F7"/>
    <w:rsid w:val="00A3637F"/>
    <w:rsid w:val="00A42659"/>
    <w:rsid w:val="00A458DE"/>
    <w:rsid w:val="00A47409"/>
    <w:rsid w:val="00A51E1A"/>
    <w:rsid w:val="00A6097B"/>
    <w:rsid w:val="00A614A3"/>
    <w:rsid w:val="00A61537"/>
    <w:rsid w:val="00A70345"/>
    <w:rsid w:val="00A70835"/>
    <w:rsid w:val="00A71518"/>
    <w:rsid w:val="00A7448C"/>
    <w:rsid w:val="00A76EE0"/>
    <w:rsid w:val="00A81CC4"/>
    <w:rsid w:val="00A879CE"/>
    <w:rsid w:val="00A9134A"/>
    <w:rsid w:val="00A9784B"/>
    <w:rsid w:val="00AA2E64"/>
    <w:rsid w:val="00AA4999"/>
    <w:rsid w:val="00AA59F3"/>
    <w:rsid w:val="00AA76D0"/>
    <w:rsid w:val="00AB0862"/>
    <w:rsid w:val="00AC1EE8"/>
    <w:rsid w:val="00AD3A14"/>
    <w:rsid w:val="00AD427D"/>
    <w:rsid w:val="00AD456B"/>
    <w:rsid w:val="00AE0E7D"/>
    <w:rsid w:val="00AE3B24"/>
    <w:rsid w:val="00AE6C61"/>
    <w:rsid w:val="00AF27F2"/>
    <w:rsid w:val="00AF5C37"/>
    <w:rsid w:val="00AF6DF8"/>
    <w:rsid w:val="00B022A1"/>
    <w:rsid w:val="00B04DD7"/>
    <w:rsid w:val="00B058BF"/>
    <w:rsid w:val="00B0728E"/>
    <w:rsid w:val="00B158CD"/>
    <w:rsid w:val="00B2148C"/>
    <w:rsid w:val="00B21BCD"/>
    <w:rsid w:val="00B258BE"/>
    <w:rsid w:val="00B30E90"/>
    <w:rsid w:val="00B31850"/>
    <w:rsid w:val="00B3234E"/>
    <w:rsid w:val="00B362F2"/>
    <w:rsid w:val="00B36B89"/>
    <w:rsid w:val="00B37582"/>
    <w:rsid w:val="00B40DB3"/>
    <w:rsid w:val="00B41DD9"/>
    <w:rsid w:val="00B430C8"/>
    <w:rsid w:val="00B55715"/>
    <w:rsid w:val="00B64C47"/>
    <w:rsid w:val="00B6549F"/>
    <w:rsid w:val="00B66DF1"/>
    <w:rsid w:val="00B7172B"/>
    <w:rsid w:val="00B717AF"/>
    <w:rsid w:val="00B72F25"/>
    <w:rsid w:val="00B739B3"/>
    <w:rsid w:val="00B73C68"/>
    <w:rsid w:val="00B7490E"/>
    <w:rsid w:val="00B762D4"/>
    <w:rsid w:val="00B81673"/>
    <w:rsid w:val="00B82A31"/>
    <w:rsid w:val="00B8491C"/>
    <w:rsid w:val="00B84AE2"/>
    <w:rsid w:val="00B903DF"/>
    <w:rsid w:val="00B909D8"/>
    <w:rsid w:val="00B9361A"/>
    <w:rsid w:val="00B9491A"/>
    <w:rsid w:val="00B95DDA"/>
    <w:rsid w:val="00B96F57"/>
    <w:rsid w:val="00BA53CA"/>
    <w:rsid w:val="00BA7BAE"/>
    <w:rsid w:val="00BA7E0F"/>
    <w:rsid w:val="00BB0DE9"/>
    <w:rsid w:val="00BB1522"/>
    <w:rsid w:val="00BB308E"/>
    <w:rsid w:val="00BB437F"/>
    <w:rsid w:val="00BB509C"/>
    <w:rsid w:val="00BC2FD8"/>
    <w:rsid w:val="00BC4E6F"/>
    <w:rsid w:val="00BD1571"/>
    <w:rsid w:val="00BD2A51"/>
    <w:rsid w:val="00BD452E"/>
    <w:rsid w:val="00BD46B1"/>
    <w:rsid w:val="00BD6A26"/>
    <w:rsid w:val="00BE0E8E"/>
    <w:rsid w:val="00BE12A8"/>
    <w:rsid w:val="00BF0160"/>
    <w:rsid w:val="00BF01FC"/>
    <w:rsid w:val="00BF1093"/>
    <w:rsid w:val="00BF2B76"/>
    <w:rsid w:val="00BF3136"/>
    <w:rsid w:val="00C06147"/>
    <w:rsid w:val="00C073A8"/>
    <w:rsid w:val="00C07E2C"/>
    <w:rsid w:val="00C125A0"/>
    <w:rsid w:val="00C12DA4"/>
    <w:rsid w:val="00C16082"/>
    <w:rsid w:val="00C174DE"/>
    <w:rsid w:val="00C22F8A"/>
    <w:rsid w:val="00C23F6D"/>
    <w:rsid w:val="00C241EA"/>
    <w:rsid w:val="00C2432A"/>
    <w:rsid w:val="00C2754E"/>
    <w:rsid w:val="00C30406"/>
    <w:rsid w:val="00C3110C"/>
    <w:rsid w:val="00C333B8"/>
    <w:rsid w:val="00C36E18"/>
    <w:rsid w:val="00C37E95"/>
    <w:rsid w:val="00C42D15"/>
    <w:rsid w:val="00C4466E"/>
    <w:rsid w:val="00C44AEC"/>
    <w:rsid w:val="00C44AEF"/>
    <w:rsid w:val="00C452E9"/>
    <w:rsid w:val="00C46608"/>
    <w:rsid w:val="00C47ED3"/>
    <w:rsid w:val="00C50705"/>
    <w:rsid w:val="00C51715"/>
    <w:rsid w:val="00C52831"/>
    <w:rsid w:val="00C52F7C"/>
    <w:rsid w:val="00C540B1"/>
    <w:rsid w:val="00C62BD9"/>
    <w:rsid w:val="00C71B0F"/>
    <w:rsid w:val="00C725B3"/>
    <w:rsid w:val="00C75AC6"/>
    <w:rsid w:val="00C82727"/>
    <w:rsid w:val="00C8352D"/>
    <w:rsid w:val="00C91733"/>
    <w:rsid w:val="00C9304B"/>
    <w:rsid w:val="00C93935"/>
    <w:rsid w:val="00CA0E13"/>
    <w:rsid w:val="00CA666E"/>
    <w:rsid w:val="00CB14D4"/>
    <w:rsid w:val="00CB2A43"/>
    <w:rsid w:val="00CB4156"/>
    <w:rsid w:val="00CB4342"/>
    <w:rsid w:val="00CB5550"/>
    <w:rsid w:val="00CB6369"/>
    <w:rsid w:val="00CC3D88"/>
    <w:rsid w:val="00CC3F33"/>
    <w:rsid w:val="00CC44B8"/>
    <w:rsid w:val="00CD0CBA"/>
    <w:rsid w:val="00CD1467"/>
    <w:rsid w:val="00CD49A1"/>
    <w:rsid w:val="00CE1261"/>
    <w:rsid w:val="00CF25CA"/>
    <w:rsid w:val="00CF2D1A"/>
    <w:rsid w:val="00CF38C5"/>
    <w:rsid w:val="00CF3B1E"/>
    <w:rsid w:val="00D01471"/>
    <w:rsid w:val="00D03BCF"/>
    <w:rsid w:val="00D04086"/>
    <w:rsid w:val="00D06E2B"/>
    <w:rsid w:val="00D0794B"/>
    <w:rsid w:val="00D16DF7"/>
    <w:rsid w:val="00D24432"/>
    <w:rsid w:val="00D24671"/>
    <w:rsid w:val="00D27D3B"/>
    <w:rsid w:val="00D3021A"/>
    <w:rsid w:val="00D30AFD"/>
    <w:rsid w:val="00D31BC4"/>
    <w:rsid w:val="00D31D06"/>
    <w:rsid w:val="00D34298"/>
    <w:rsid w:val="00D37728"/>
    <w:rsid w:val="00D37B04"/>
    <w:rsid w:val="00D424B2"/>
    <w:rsid w:val="00D45A64"/>
    <w:rsid w:val="00D46D0E"/>
    <w:rsid w:val="00D512EB"/>
    <w:rsid w:val="00D5341A"/>
    <w:rsid w:val="00D54FC4"/>
    <w:rsid w:val="00D55A5B"/>
    <w:rsid w:val="00D55B41"/>
    <w:rsid w:val="00D65F17"/>
    <w:rsid w:val="00D72584"/>
    <w:rsid w:val="00D8414C"/>
    <w:rsid w:val="00D859BD"/>
    <w:rsid w:val="00D908B4"/>
    <w:rsid w:val="00D96F90"/>
    <w:rsid w:val="00DA6B48"/>
    <w:rsid w:val="00DB605A"/>
    <w:rsid w:val="00DB61AE"/>
    <w:rsid w:val="00DC20F6"/>
    <w:rsid w:val="00DE42D8"/>
    <w:rsid w:val="00DE535B"/>
    <w:rsid w:val="00DF50FF"/>
    <w:rsid w:val="00DF5BE3"/>
    <w:rsid w:val="00DF5E30"/>
    <w:rsid w:val="00DF623F"/>
    <w:rsid w:val="00E00B29"/>
    <w:rsid w:val="00E03277"/>
    <w:rsid w:val="00E0492D"/>
    <w:rsid w:val="00E0532F"/>
    <w:rsid w:val="00E0696A"/>
    <w:rsid w:val="00E06CCE"/>
    <w:rsid w:val="00E10BF2"/>
    <w:rsid w:val="00E1108D"/>
    <w:rsid w:val="00E14FE4"/>
    <w:rsid w:val="00E156BB"/>
    <w:rsid w:val="00E21F98"/>
    <w:rsid w:val="00E22307"/>
    <w:rsid w:val="00E229F7"/>
    <w:rsid w:val="00E22D4E"/>
    <w:rsid w:val="00E22E25"/>
    <w:rsid w:val="00E31CFD"/>
    <w:rsid w:val="00E355F8"/>
    <w:rsid w:val="00E377F0"/>
    <w:rsid w:val="00E447E0"/>
    <w:rsid w:val="00E44946"/>
    <w:rsid w:val="00E458A2"/>
    <w:rsid w:val="00E4687A"/>
    <w:rsid w:val="00E502CD"/>
    <w:rsid w:val="00E506E5"/>
    <w:rsid w:val="00E54B90"/>
    <w:rsid w:val="00E61323"/>
    <w:rsid w:val="00E666A6"/>
    <w:rsid w:val="00E70FFE"/>
    <w:rsid w:val="00E73089"/>
    <w:rsid w:val="00E7413B"/>
    <w:rsid w:val="00E860FF"/>
    <w:rsid w:val="00E87D50"/>
    <w:rsid w:val="00E91BC5"/>
    <w:rsid w:val="00E94468"/>
    <w:rsid w:val="00E979E9"/>
    <w:rsid w:val="00EA0E80"/>
    <w:rsid w:val="00EA4BD5"/>
    <w:rsid w:val="00EA6BC7"/>
    <w:rsid w:val="00EA72F3"/>
    <w:rsid w:val="00EB0809"/>
    <w:rsid w:val="00EB6317"/>
    <w:rsid w:val="00EC3DFE"/>
    <w:rsid w:val="00EC3F94"/>
    <w:rsid w:val="00EC5434"/>
    <w:rsid w:val="00EC5BA0"/>
    <w:rsid w:val="00EC71E2"/>
    <w:rsid w:val="00ED1BF8"/>
    <w:rsid w:val="00ED3ECE"/>
    <w:rsid w:val="00EF00A5"/>
    <w:rsid w:val="00EF4E8B"/>
    <w:rsid w:val="00EF7161"/>
    <w:rsid w:val="00EF7483"/>
    <w:rsid w:val="00F01D3E"/>
    <w:rsid w:val="00F02496"/>
    <w:rsid w:val="00F04EE9"/>
    <w:rsid w:val="00F074CE"/>
    <w:rsid w:val="00F07B7E"/>
    <w:rsid w:val="00F10757"/>
    <w:rsid w:val="00F131F7"/>
    <w:rsid w:val="00F13A4A"/>
    <w:rsid w:val="00F140D3"/>
    <w:rsid w:val="00F17517"/>
    <w:rsid w:val="00F20234"/>
    <w:rsid w:val="00F25D3C"/>
    <w:rsid w:val="00F30E83"/>
    <w:rsid w:val="00F37F94"/>
    <w:rsid w:val="00F40197"/>
    <w:rsid w:val="00F40BE3"/>
    <w:rsid w:val="00F43CFE"/>
    <w:rsid w:val="00F44DF4"/>
    <w:rsid w:val="00F55809"/>
    <w:rsid w:val="00F56A19"/>
    <w:rsid w:val="00F62B87"/>
    <w:rsid w:val="00F63B0E"/>
    <w:rsid w:val="00F6580B"/>
    <w:rsid w:val="00F66567"/>
    <w:rsid w:val="00F723E7"/>
    <w:rsid w:val="00F76DED"/>
    <w:rsid w:val="00F8096A"/>
    <w:rsid w:val="00F81F76"/>
    <w:rsid w:val="00F84488"/>
    <w:rsid w:val="00F860FC"/>
    <w:rsid w:val="00F8698D"/>
    <w:rsid w:val="00F872DD"/>
    <w:rsid w:val="00F87A2A"/>
    <w:rsid w:val="00F91BA8"/>
    <w:rsid w:val="00F93AB0"/>
    <w:rsid w:val="00F93E26"/>
    <w:rsid w:val="00F9661C"/>
    <w:rsid w:val="00FA0375"/>
    <w:rsid w:val="00FA04D9"/>
    <w:rsid w:val="00FA34D5"/>
    <w:rsid w:val="00FA36AD"/>
    <w:rsid w:val="00FA3861"/>
    <w:rsid w:val="00FA3A92"/>
    <w:rsid w:val="00FB5B16"/>
    <w:rsid w:val="00FC5174"/>
    <w:rsid w:val="00FD2830"/>
    <w:rsid w:val="00FD57FF"/>
    <w:rsid w:val="00FD6A67"/>
    <w:rsid w:val="00FE33E4"/>
    <w:rsid w:val="00FE585D"/>
    <w:rsid w:val="00FE605F"/>
    <w:rsid w:val="00FE6CFE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333"/>
  <w15:docId w15:val="{8B06B617-BB47-499F-B6E0-1DAD4F30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2A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3B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B6B"/>
    <w:pPr>
      <w:spacing w:after="16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B6B"/>
    <w:rPr>
      <w:rFonts w:eastAsiaTheme="minorEastAsi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E3B6B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paragraph" w:customStyle="1" w:styleId="tabelaalineja">
    <w:name w:val="tabela_alineja"/>
    <w:basedOn w:val="Normal"/>
    <w:rsid w:val="007E3B6B"/>
    <w:pPr>
      <w:spacing w:after="160" w:line="259" w:lineRule="auto"/>
    </w:pPr>
    <w:rPr>
      <w:rFonts w:eastAsiaTheme="minorEastAsia"/>
      <w:lang w:val="en-US"/>
    </w:rPr>
  </w:style>
  <w:style w:type="paragraph" w:customStyle="1" w:styleId="Default">
    <w:name w:val="Default"/>
    <w:rsid w:val="007E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customStyle="1" w:styleId="FontStyle16">
    <w:name w:val="Font Style16"/>
    <w:uiPriority w:val="99"/>
    <w:rsid w:val="007E3B6B"/>
    <w:rPr>
      <w:rFonts w:ascii="Calibri" w:hAnsi="Calibri"/>
      <w:sz w:val="20"/>
    </w:rPr>
  </w:style>
  <w:style w:type="paragraph" w:customStyle="1" w:styleId="Style1">
    <w:name w:val="Style1"/>
    <w:basedOn w:val="Normal"/>
    <w:uiPriority w:val="99"/>
    <w:rsid w:val="007E3B6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Times New Roman"/>
      <w:sz w:val="24"/>
      <w:szCs w:val="24"/>
      <w:lang w:val="hr-HR" w:eastAsia="hr-HR"/>
    </w:rPr>
  </w:style>
  <w:style w:type="paragraph" w:customStyle="1" w:styleId="lantekst3">
    <w:name w:val="član_tekst3"/>
    <w:basedOn w:val="ListParagraph"/>
    <w:link w:val="lantekst3Znak"/>
    <w:qFormat/>
    <w:rsid w:val="007E3B6B"/>
    <w:pPr>
      <w:numPr>
        <w:numId w:val="7"/>
      </w:numPr>
      <w:spacing w:after="0" w:line="240" w:lineRule="auto"/>
      <w:jc w:val="both"/>
    </w:pPr>
    <w:rPr>
      <w:rFonts w:ascii="Segoe UI Semilight" w:eastAsia="Times New Roman" w:hAnsi="Segoe UI Semilight" w:cs="Segoe UI Semilight"/>
      <w:lang w:val="hr-BA"/>
    </w:rPr>
  </w:style>
  <w:style w:type="character" w:customStyle="1" w:styleId="lantekst3Znak">
    <w:name w:val="član_tekst3 Znak"/>
    <w:link w:val="lantekst3"/>
    <w:locked/>
    <w:rsid w:val="007E3B6B"/>
    <w:rPr>
      <w:rFonts w:ascii="Segoe UI Semilight" w:eastAsia="Times New Roman" w:hAnsi="Segoe UI Semilight" w:cs="Segoe UI Semilight"/>
      <w:lang w:val="hr-BA"/>
    </w:rPr>
  </w:style>
  <w:style w:type="paragraph" w:customStyle="1" w:styleId="lantekst4">
    <w:name w:val="član_tekst4"/>
    <w:basedOn w:val="lantekst3"/>
    <w:link w:val="lantekst4Znak"/>
    <w:qFormat/>
    <w:rsid w:val="007E3B6B"/>
    <w:pPr>
      <w:numPr>
        <w:numId w:val="0"/>
      </w:numPr>
    </w:pPr>
  </w:style>
  <w:style w:type="character" w:customStyle="1" w:styleId="lantekst4Znak">
    <w:name w:val="član_tekst4 Znak"/>
    <w:link w:val="lantekst4"/>
    <w:locked/>
    <w:rsid w:val="007E3B6B"/>
    <w:rPr>
      <w:rFonts w:ascii="Segoe UI Semilight" w:eastAsia="Times New Roman" w:hAnsi="Segoe UI Semilight" w:cs="Segoe UI Semilight"/>
      <w:lang w:val="hr-BA"/>
    </w:rPr>
  </w:style>
  <w:style w:type="paragraph" w:customStyle="1" w:styleId="lantekst1">
    <w:name w:val="član_tekst1"/>
    <w:basedOn w:val="Normal"/>
    <w:link w:val="lantekst1Znak"/>
    <w:qFormat/>
    <w:rsid w:val="007E3B6B"/>
    <w:pPr>
      <w:numPr>
        <w:numId w:val="8"/>
      </w:numPr>
      <w:tabs>
        <w:tab w:val="center" w:pos="4536"/>
      </w:tabs>
      <w:spacing w:after="0" w:line="240" w:lineRule="auto"/>
      <w:contextualSpacing/>
      <w:jc w:val="both"/>
    </w:pPr>
    <w:rPr>
      <w:rFonts w:ascii="Segoe UI Semilight" w:eastAsia="Times New Roman" w:hAnsi="Segoe UI Semilight" w:cs="Segoe UI Semilight"/>
      <w:lang w:val="bs-Latn-BA"/>
    </w:rPr>
  </w:style>
  <w:style w:type="character" w:customStyle="1" w:styleId="lantekst1Znak">
    <w:name w:val="član_tekst1 Znak"/>
    <w:link w:val="lantekst1"/>
    <w:locked/>
    <w:rsid w:val="007E3B6B"/>
    <w:rPr>
      <w:rFonts w:ascii="Segoe UI Semilight" w:eastAsia="Times New Roman" w:hAnsi="Segoe UI Semilight" w:cs="Segoe UI Semilight"/>
      <w:lang w:val="bs-Latn-BA"/>
    </w:rPr>
  </w:style>
  <w:style w:type="paragraph" w:customStyle="1" w:styleId="lantekst">
    <w:name w:val="član_tekst"/>
    <w:basedOn w:val="ListParagraph"/>
    <w:link w:val="lantekstZnak"/>
    <w:autoRedefine/>
    <w:qFormat/>
    <w:rsid w:val="007E3B6B"/>
    <w:pPr>
      <w:spacing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customStyle="1" w:styleId="lantekstZnak">
    <w:name w:val="član_tekst Znak"/>
    <w:link w:val="lantekst"/>
    <w:locked/>
    <w:rsid w:val="007E3B6B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E3B6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3B6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B"/>
    <w:rPr>
      <w:rFonts w:ascii="Tahoma" w:hAnsi="Tahoma" w:cs="Tahoma"/>
      <w:sz w:val="16"/>
      <w:szCs w:val="16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F33"/>
    <w:pPr>
      <w:spacing w:after="200"/>
    </w:pPr>
    <w:rPr>
      <w:rFonts w:eastAsiaTheme="minorHAnsi"/>
      <w:b/>
      <w:bCs/>
      <w:lang w:val="sr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F33"/>
    <w:rPr>
      <w:rFonts w:eastAsiaTheme="minorEastAsia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BB36-C28C-4BA7-BDC7-57DA181A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8872</Words>
  <Characters>50575</Characters>
  <Application>Microsoft Office Word</Application>
  <DocSecurity>0</DocSecurity>
  <Lines>421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vesna.ilic</dc:creator>
  <cp:lastModifiedBy>Suada</cp:lastModifiedBy>
  <cp:revision>3</cp:revision>
  <cp:lastPrinted>2023-04-26T08:58:00Z</cp:lastPrinted>
  <dcterms:created xsi:type="dcterms:W3CDTF">2023-05-26T12:06:00Z</dcterms:created>
  <dcterms:modified xsi:type="dcterms:W3CDTF">2023-05-26T12:07:00Z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f9ccdb6619ca1afdfe105cb671b94748f3bae9234abbf32c02b0a376fc3647ce</vt:lpwstr>
  </property>
</Properties>
</file>