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1C" w:rsidRPr="00B16736" w:rsidRDefault="00F0391C" w:rsidP="00F0391C">
      <w:pPr>
        <w:jc w:val="center"/>
        <w:rPr>
          <w:rFonts w:ascii="Arial" w:hAnsi="Arial" w:cs="Arial"/>
          <w:b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b/>
          <w:sz w:val="24"/>
          <w:szCs w:val="24"/>
          <w:lang w:val="bs-Latn-BA" w:eastAsia="en-US"/>
        </w:rPr>
        <w:t>MINISTRICA ĐAPO UZELA UČEŠĆE NA KONFERENCIJI</w:t>
      </w:r>
    </w:p>
    <w:p w:rsidR="00F0391C" w:rsidRPr="00B16736" w:rsidRDefault="00F0391C" w:rsidP="00F0391C">
      <w:pPr>
        <w:jc w:val="center"/>
        <w:rPr>
          <w:rFonts w:ascii="Arial" w:hAnsi="Arial" w:cs="Arial"/>
          <w:b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b/>
          <w:sz w:val="24"/>
          <w:szCs w:val="24"/>
          <w:lang w:val="bs-Latn-BA" w:eastAsia="en-US"/>
        </w:rPr>
        <w:t>„Turizam kao prekretnica ekonomskog oporavka“</w:t>
      </w:r>
    </w:p>
    <w:p w:rsidR="00F0391C" w:rsidRPr="00B16736" w:rsidRDefault="00F0391C" w:rsidP="00E107A0">
      <w:pPr>
        <w:rPr>
          <w:rFonts w:ascii="Arial" w:hAnsi="Arial" w:cs="Arial"/>
          <w:sz w:val="24"/>
          <w:szCs w:val="24"/>
          <w:lang w:val="bs-Latn-BA" w:eastAsia="en-US"/>
        </w:rPr>
      </w:pPr>
    </w:p>
    <w:p w:rsidR="00B16736" w:rsidRDefault="00CF2453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>
        <w:rPr>
          <w:rFonts w:ascii="Arial" w:hAnsi="Arial" w:cs="Arial"/>
          <w:sz w:val="24"/>
          <w:szCs w:val="24"/>
          <w:lang w:val="bs-Latn-BA" w:eastAsia="en-US"/>
        </w:rPr>
        <w:t>Jučer</w:t>
      </w:r>
      <w:r w:rsidR="00E107A0" w:rsidRPr="00B16736">
        <w:rPr>
          <w:rFonts w:ascii="Arial" w:hAnsi="Arial" w:cs="Arial"/>
          <w:sz w:val="24"/>
          <w:szCs w:val="24"/>
          <w:lang w:val="bs-Latn-BA" w:eastAsia="en-US"/>
        </w:rPr>
        <w:t xml:space="preserve"> je u Domu mladih u Sarajevu, u organizaciji </w:t>
      </w:r>
      <w:r w:rsidR="00B16736">
        <w:rPr>
          <w:rFonts w:ascii="Arial" w:hAnsi="Arial" w:cs="Arial"/>
          <w:sz w:val="24"/>
          <w:szCs w:val="24"/>
          <w:lang w:val="bs-Latn-BA" w:eastAsia="en-US"/>
        </w:rPr>
        <w:t>Delegacije EU u Bosni i Hercegovini</w:t>
      </w:r>
      <w:r w:rsidR="00E107A0" w:rsidRPr="00B16736">
        <w:rPr>
          <w:rFonts w:ascii="Arial" w:hAnsi="Arial" w:cs="Arial"/>
          <w:sz w:val="24"/>
          <w:szCs w:val="24"/>
          <w:lang w:val="bs-Latn-BA" w:eastAsia="en-US"/>
        </w:rPr>
        <w:t xml:space="preserve"> održana konferencija „Turizam kao prekretnica ekonomskog oporavka“, na kojoj je, kao </w:t>
      </w:r>
      <w:r w:rsidR="00237FFE">
        <w:rPr>
          <w:rFonts w:ascii="Arial" w:hAnsi="Arial" w:cs="Arial"/>
          <w:sz w:val="24"/>
          <w:szCs w:val="24"/>
          <w:lang w:val="bs-Latn-BA" w:eastAsia="en-US"/>
        </w:rPr>
        <w:t>jedna od panelistica na panelu „Oživljavanje turizma“</w:t>
      </w:r>
      <w:bookmarkStart w:id="0" w:name="_GoBack"/>
      <w:bookmarkEnd w:id="0"/>
      <w:r w:rsidR="00E107A0" w:rsidRPr="00B16736">
        <w:rPr>
          <w:rFonts w:ascii="Arial" w:hAnsi="Arial" w:cs="Arial"/>
          <w:sz w:val="24"/>
          <w:szCs w:val="24"/>
          <w:lang w:val="bs-Latn-BA" w:eastAsia="en-US"/>
        </w:rPr>
        <w:t xml:space="preserve"> uz Johanna Sattlera – ambasadora EU u BiH, Erica Nelsona – ambasadora SAD-a u BiH, Dimitriosa Papandreou-a – ambasadora Grčke u BiH te Staše Košarca – ministra MOFTER-a, sudjelovala i ministrica dr.Edita Đapo. </w:t>
      </w:r>
    </w:p>
    <w:p w:rsid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Na konferenciji je istaknuta važnost izrade ključnih strategija iz oblasti turizma, </w:t>
      </w:r>
      <w:r w:rsidR="00CF2453">
        <w:rPr>
          <w:rFonts w:ascii="Arial" w:hAnsi="Arial" w:cs="Arial"/>
          <w:sz w:val="24"/>
          <w:szCs w:val="24"/>
          <w:lang w:val="bs-Latn-BA" w:eastAsia="en-US"/>
        </w:rPr>
        <w:t xml:space="preserve">naročito </w:t>
      </w:r>
      <w:r w:rsidRPr="00B16736">
        <w:rPr>
          <w:rFonts w:ascii="Arial" w:hAnsi="Arial" w:cs="Arial"/>
          <w:sz w:val="24"/>
          <w:szCs w:val="24"/>
          <w:lang w:val="bs-Latn-BA" w:eastAsia="en-US"/>
        </w:rPr>
        <w:t>onih koji se tiču prom</w:t>
      </w:r>
      <w:r w:rsidR="00B16736">
        <w:rPr>
          <w:rFonts w:ascii="Arial" w:hAnsi="Arial" w:cs="Arial"/>
          <w:sz w:val="24"/>
          <w:szCs w:val="24"/>
          <w:lang w:val="bs-Latn-BA" w:eastAsia="en-US"/>
        </w:rPr>
        <w:t>ocije</w:t>
      </w: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 u turizmu te razvoja održivog turizma. Naglasak je stavljen također na gradnju infrastrukture, transportne i turističke, stvaranju okvira kvalitetnog obrazovanja u oblasti turizma te investiranja u turizmu. </w:t>
      </w:r>
    </w:p>
    <w:p w:rsidR="009B6B72" w:rsidRDefault="009B6B72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Ministrica Đapo je </w:t>
      </w:r>
      <w:r w:rsidR="009B6B72">
        <w:rPr>
          <w:rFonts w:ascii="Arial" w:hAnsi="Arial" w:cs="Arial"/>
          <w:sz w:val="24"/>
          <w:szCs w:val="24"/>
          <w:lang w:val="bs-Latn-BA" w:eastAsia="en-US"/>
        </w:rPr>
        <w:t>prisutne ukratko upoznala sa odgovorom Vlade Federacije BiH kao i Ministarstva na čijem je čelu sa podrškom turizmu  u okolnostima pandemije. U tom smislu je istakla Koronazakon kojim su porezi i doprinosi pokriveni za sve privredne sektore, pa time i turistički. Posebno je za turističko – ugostiteljski sektor izdvojeno 30 miloina KM koji su tokom protekle godine dodijeljeni ovom, najviše pogođen sektoru. Ministrica Đapo je potom izložila prioritete i pravce djelovanja za naredni period. U tom smislu, istakla je važnost saradnje sa privatnim sektorom, ali i međunarodnim partnerima. Tako je pomenula oznaku Safe Travel destinacije, koju je BiH dobila od Svejtskog turističkog vijeća, a zahvaljujući naporima entitetskih ministarstava te uz podršku USAID projekta TURIZAM. Isto tako, kako je navela ministrica Đapo, intenzivno se u saradnji sa GIZ-om radi na promoviranju BiH kao „Zelene destinacije“, pri čemu se koristi primjer Slovenije. Počet će i ozbiljni koraci na izradi sektorske strategije, za što je već najavljen termin 7.7.2021. godine u 11 sati u hotelu Hills. I u ovom projektu podršku nam pruža USAID-ov projekat TURIZAM. I ne manje bitna, ali već svima dobropoznata, projekat VIA Dinarice, koju je Ministarstvo i finansijski podržavalo.</w:t>
      </w:r>
    </w:p>
    <w:p w:rsidR="00B16736" w:rsidRPr="00B16736" w:rsidRDefault="00B16736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Profesor na Ekonomskom fakultetu Univerziteta u Sarajevu, Almir Peštek, u svojoj je prezentaciji predstavio konkuretnost Bosne i Hercegovine u odnosu na drugih 140 zemalja svijeta i po svim pokazateljima turističke konkurentnosti Bosna i Hercegovina se nalazi iznad stotog mjesta, što ju svrstava u veoma slabo konkurentne zemlje kad je turizam u pitanju.</w:t>
      </w: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S obzirom da se na konferenciji govorilo i o izgradnji turističke infrastrukture, tako je Edina Zagora, izvršna direktorica Courtyard by Marriott, rekla kako su luksuzni hoteli u BiH smješteni u glavnom gradu Sarajevu, ali postoji potreba za njima i u ostalim gradovima. U svom obraćanju Sukhrob Khoshmukhamedov – zamjenik rezidentne predstavnice UNDP-a u BiH, istaknuo je važnost projekta Via Dinarica za razvoj održivog turizma u BiH.</w:t>
      </w: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U svom uvodnom obraćanju Johann Sattler je spomenuo vrijednost sela Lukomir i napomenuo kako se o takvim vrijednostima u BiH premalo zna i piše. Također je napomenuo kako je u Njemačkoj u našao pedeset turističkih brošura (vodiča) o Hrvatskoj,  a samo dvije o Bosni i Hercegovini, i to jedna nije bila prilagođen</w:t>
      </w:r>
      <w:r w:rsidR="000A1591">
        <w:rPr>
          <w:rFonts w:ascii="Arial" w:hAnsi="Arial" w:cs="Arial"/>
          <w:sz w:val="24"/>
          <w:szCs w:val="24"/>
          <w:lang w:val="bs-Latn-BA" w:eastAsia="en-US"/>
        </w:rPr>
        <w:t xml:space="preserve">a za njemačke turiste. S tim u </w:t>
      </w: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vezi je želio poručiti kako treba više posla posvetiti promociji turizma. </w:t>
      </w: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u w:val="single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Na konferenciji su, pored predstavnika javnog sektora i međunarodnih organizacija, </w:t>
      </w:r>
      <w:r w:rsidR="000A1591">
        <w:rPr>
          <w:rFonts w:ascii="Arial" w:hAnsi="Arial" w:cs="Arial"/>
          <w:sz w:val="24"/>
          <w:szCs w:val="24"/>
          <w:lang w:val="bs-Latn-BA" w:eastAsia="en-US"/>
        </w:rPr>
        <w:t>učestovali</w:t>
      </w: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 i predstavnici privatnog sektora koji su dijeli</w:t>
      </w:r>
      <w:r w:rsidR="000A1591">
        <w:rPr>
          <w:rFonts w:ascii="Arial" w:hAnsi="Arial" w:cs="Arial"/>
          <w:sz w:val="24"/>
          <w:szCs w:val="24"/>
          <w:lang w:val="bs-Latn-BA" w:eastAsia="en-US"/>
        </w:rPr>
        <w:t>li</w:t>
      </w:r>
      <w:r w:rsidRPr="00B16736">
        <w:rPr>
          <w:rFonts w:ascii="Arial" w:hAnsi="Arial" w:cs="Arial"/>
          <w:sz w:val="24"/>
          <w:szCs w:val="24"/>
          <w:lang w:val="bs-Latn-BA" w:eastAsia="en-US"/>
        </w:rPr>
        <w:t xml:space="preserve"> svoja iskustva i davali konstruktivne prijedloge.</w:t>
      </w: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Konferencija je počela u 10:30 i trajala do 13:45. Bila je podjeljena u tri panela:</w:t>
      </w:r>
    </w:p>
    <w:p w:rsidR="00E107A0" w:rsidRPr="00B16736" w:rsidRDefault="00E107A0" w:rsidP="00B167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Oživljavanje turizma</w:t>
      </w:r>
    </w:p>
    <w:p w:rsidR="00E107A0" w:rsidRPr="00B16736" w:rsidRDefault="00E107A0" w:rsidP="00B167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Jačanje konkuretnosti</w:t>
      </w:r>
    </w:p>
    <w:p w:rsidR="00E107A0" w:rsidRPr="00B16736" w:rsidRDefault="00E107A0" w:rsidP="00B167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Zeleni i održivi turizam</w:t>
      </w: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</w:p>
    <w:p w:rsidR="00E107A0" w:rsidRPr="00B16736" w:rsidRDefault="00E107A0" w:rsidP="00B16736">
      <w:pPr>
        <w:jc w:val="both"/>
        <w:rPr>
          <w:rFonts w:ascii="Arial" w:hAnsi="Arial" w:cs="Arial"/>
          <w:sz w:val="24"/>
          <w:szCs w:val="24"/>
          <w:lang w:val="bs-Latn-BA" w:eastAsia="en-US"/>
        </w:rPr>
      </w:pPr>
      <w:r w:rsidRPr="00B16736">
        <w:rPr>
          <w:rFonts w:ascii="Arial" w:hAnsi="Arial" w:cs="Arial"/>
          <w:sz w:val="24"/>
          <w:szCs w:val="24"/>
          <w:lang w:val="bs-Latn-BA" w:eastAsia="en-US"/>
        </w:rPr>
        <w:t>Nakon konferencije je potpisan Memorandum o razumijevanju za biciklističku stazu Sarajevo – Pale.</w:t>
      </w:r>
    </w:p>
    <w:p w:rsidR="004D1102" w:rsidRPr="00B16736" w:rsidRDefault="004D1102">
      <w:pPr>
        <w:rPr>
          <w:rFonts w:ascii="Arial" w:hAnsi="Arial" w:cs="Arial"/>
          <w:sz w:val="24"/>
          <w:szCs w:val="24"/>
        </w:rPr>
      </w:pPr>
    </w:p>
    <w:sectPr w:rsidR="004D1102" w:rsidRPr="00B16736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1E" w:rsidRDefault="00B1411E" w:rsidP="00F0391C">
      <w:r>
        <w:separator/>
      </w:r>
    </w:p>
  </w:endnote>
  <w:endnote w:type="continuationSeparator" w:id="0">
    <w:p w:rsidR="00B1411E" w:rsidRDefault="00B1411E" w:rsidP="00F0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1E" w:rsidRDefault="00B1411E" w:rsidP="00F0391C">
      <w:r>
        <w:separator/>
      </w:r>
    </w:p>
  </w:footnote>
  <w:footnote w:type="continuationSeparator" w:id="0">
    <w:p w:rsidR="00B1411E" w:rsidRDefault="00B1411E" w:rsidP="00F0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7DB"/>
    <w:multiLevelType w:val="hybridMultilevel"/>
    <w:tmpl w:val="547CA1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EE7"/>
    <w:rsid w:val="000A1591"/>
    <w:rsid w:val="00237FFE"/>
    <w:rsid w:val="004D1102"/>
    <w:rsid w:val="0085098E"/>
    <w:rsid w:val="00900AD2"/>
    <w:rsid w:val="009B6B72"/>
    <w:rsid w:val="00B1411E"/>
    <w:rsid w:val="00B16736"/>
    <w:rsid w:val="00CF2453"/>
    <w:rsid w:val="00E107A0"/>
    <w:rsid w:val="00E47EE7"/>
    <w:rsid w:val="00EC6B84"/>
    <w:rsid w:val="00F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CAC"/>
  <w15:chartTrackingRefBased/>
  <w15:docId w15:val="{1B9E3D8F-861D-4799-81E6-4D50A4E9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A0"/>
    <w:pPr>
      <w:spacing w:after="0" w:line="240" w:lineRule="auto"/>
    </w:pPr>
    <w:rPr>
      <w:rFonts w:ascii="Calibri" w:hAnsi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A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3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1C"/>
    <w:rPr>
      <w:rFonts w:ascii="Calibri" w:hAnsi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03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1C"/>
    <w:rPr>
      <w:rFonts w:ascii="Calibri" w:hAnsi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Inja</cp:lastModifiedBy>
  <cp:revision>8</cp:revision>
  <dcterms:created xsi:type="dcterms:W3CDTF">2021-06-28T13:28:00Z</dcterms:created>
  <dcterms:modified xsi:type="dcterms:W3CDTF">2021-06-28T13:47:00Z</dcterms:modified>
</cp:coreProperties>
</file>