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480" w:rsidRPr="001561FB" w:rsidRDefault="00DF5480" w:rsidP="00DF5480">
      <w:pPr>
        <w:pStyle w:val="Heading3"/>
        <w:framePr w:w="3574" w:h="904" w:wrap="auto" w:x="1198" w:y="-6"/>
        <w:ind w:hanging="142"/>
        <w:jc w:val="left"/>
        <w:rPr>
          <w:rFonts w:cs="Arial"/>
          <w:color w:val="000000" w:themeColor="text1"/>
          <w:szCs w:val="18"/>
        </w:rPr>
      </w:pPr>
      <w:r w:rsidRPr="001561FB">
        <w:rPr>
          <w:rFonts w:cs="Arial"/>
          <w:color w:val="000000" w:themeColor="text1"/>
          <w:szCs w:val="18"/>
        </w:rPr>
        <w:t>Bosna i Hercegovina</w:t>
      </w:r>
    </w:p>
    <w:p w:rsidR="00DF5480" w:rsidRPr="001561FB" w:rsidRDefault="00DF5480" w:rsidP="00DF5480">
      <w:pPr>
        <w:pStyle w:val="Heading3"/>
        <w:framePr w:w="3574" w:h="904" w:wrap="auto" w:x="1198" w:y="-6"/>
        <w:ind w:hanging="142"/>
        <w:jc w:val="left"/>
        <w:rPr>
          <w:rFonts w:cs="Arial"/>
          <w:color w:val="000000" w:themeColor="text1"/>
          <w:szCs w:val="18"/>
        </w:rPr>
      </w:pPr>
      <w:r w:rsidRPr="001561FB">
        <w:rPr>
          <w:rFonts w:cs="Arial"/>
          <w:color w:val="000000" w:themeColor="text1"/>
          <w:szCs w:val="18"/>
        </w:rPr>
        <w:t>Federacija Bosne i Hercegovine</w:t>
      </w:r>
    </w:p>
    <w:p w:rsidR="00DF5480" w:rsidRPr="001561FB" w:rsidRDefault="00DF5480" w:rsidP="00DF5480">
      <w:pPr>
        <w:pStyle w:val="Heading3"/>
        <w:framePr w:w="3574" w:h="904" w:wrap="auto" w:x="1198" w:y="-6"/>
        <w:ind w:hanging="142"/>
        <w:jc w:val="left"/>
        <w:rPr>
          <w:rFonts w:cs="Arial"/>
          <w:color w:val="000000" w:themeColor="text1"/>
          <w:szCs w:val="18"/>
        </w:rPr>
      </w:pPr>
      <w:r w:rsidRPr="001561FB">
        <w:rPr>
          <w:rFonts w:cs="Arial"/>
          <w:color w:val="000000" w:themeColor="text1"/>
          <w:szCs w:val="18"/>
        </w:rPr>
        <w:t xml:space="preserve">FEDERALNO MINISTARSTVO </w:t>
      </w:r>
    </w:p>
    <w:p w:rsidR="00DF5480" w:rsidRPr="001561FB" w:rsidRDefault="00DF5480" w:rsidP="00DF5480">
      <w:pPr>
        <w:pStyle w:val="Heading3"/>
        <w:framePr w:w="3574" w:h="904" w:wrap="auto" w:x="1198" w:y="-6"/>
        <w:ind w:hanging="142"/>
        <w:jc w:val="left"/>
        <w:rPr>
          <w:rFonts w:cs="Arial"/>
          <w:color w:val="000000" w:themeColor="text1"/>
          <w:szCs w:val="18"/>
        </w:rPr>
      </w:pPr>
      <w:r w:rsidRPr="001561FB">
        <w:rPr>
          <w:rFonts w:cs="Arial"/>
          <w:color w:val="000000" w:themeColor="text1"/>
          <w:szCs w:val="18"/>
        </w:rPr>
        <w:t>OKOLIŠA I TURIZMA</w:t>
      </w:r>
    </w:p>
    <w:p w:rsidR="00DF5480" w:rsidRPr="001561FB" w:rsidRDefault="00DF5480" w:rsidP="00DF5480">
      <w:pPr>
        <w:pStyle w:val="Heading3"/>
        <w:framePr w:w="0" w:hRule="auto" w:hSpace="0" w:wrap="auto" w:vAnchor="margin" w:hAnchor="text" w:xAlign="left" w:yAlign="inline"/>
        <w:ind w:hanging="142"/>
        <w:jc w:val="right"/>
        <w:rPr>
          <w:rFonts w:cs="Arial"/>
          <w:color w:val="000000" w:themeColor="text1"/>
          <w:szCs w:val="18"/>
        </w:rPr>
      </w:pPr>
      <w:r w:rsidRPr="001561FB">
        <w:rPr>
          <w:rFonts w:cs="Arial"/>
          <w:color w:val="000000" w:themeColor="text1"/>
          <w:szCs w:val="18"/>
        </w:rPr>
        <w:t>Bosnia and Herzegovina</w:t>
      </w:r>
    </w:p>
    <w:p w:rsidR="00DF5480" w:rsidRPr="001561FB" w:rsidRDefault="00DF5480" w:rsidP="00DF5480">
      <w:pPr>
        <w:pStyle w:val="Heading3"/>
        <w:framePr w:w="0" w:hRule="auto" w:hSpace="0" w:wrap="auto" w:vAnchor="margin" w:hAnchor="text" w:xAlign="left" w:yAlign="inline"/>
        <w:ind w:hanging="142"/>
        <w:jc w:val="right"/>
        <w:rPr>
          <w:rFonts w:cs="Arial"/>
          <w:color w:val="000000" w:themeColor="text1"/>
          <w:szCs w:val="18"/>
        </w:rPr>
      </w:pPr>
      <w:r w:rsidRPr="001561FB">
        <w:rPr>
          <w:rFonts w:cs="Arial"/>
          <w:color w:val="000000" w:themeColor="text1"/>
          <w:szCs w:val="18"/>
        </w:rPr>
        <w:t>Federation of Bosnia and Herzegovina</w:t>
      </w:r>
    </w:p>
    <w:p w:rsidR="00DF5480" w:rsidRPr="001561FB" w:rsidRDefault="00DF5480" w:rsidP="00DF5480">
      <w:pPr>
        <w:pStyle w:val="Heading3"/>
        <w:framePr w:w="0" w:hRule="auto" w:hSpace="0" w:wrap="auto" w:vAnchor="margin" w:hAnchor="text" w:xAlign="left" w:yAlign="inline"/>
        <w:ind w:hanging="142"/>
        <w:jc w:val="right"/>
        <w:rPr>
          <w:rFonts w:cs="Arial"/>
          <w:color w:val="000000" w:themeColor="text1"/>
          <w:szCs w:val="18"/>
        </w:rPr>
      </w:pPr>
      <w:r w:rsidRPr="001561FB">
        <w:rPr>
          <w:rFonts w:cs="Arial"/>
          <w:color w:val="000000" w:themeColor="text1"/>
          <w:szCs w:val="18"/>
        </w:rPr>
        <w:t xml:space="preserve">FBiH  MINISTRY OF </w:t>
      </w:r>
    </w:p>
    <w:p w:rsidR="00DF5480" w:rsidRPr="001561FB" w:rsidRDefault="00DF5480" w:rsidP="00DF5480">
      <w:pPr>
        <w:pStyle w:val="Heading3"/>
        <w:framePr w:w="0" w:hRule="auto" w:hSpace="0" w:wrap="auto" w:vAnchor="margin" w:hAnchor="text" w:xAlign="left" w:yAlign="inline"/>
        <w:ind w:hanging="142"/>
        <w:jc w:val="right"/>
        <w:rPr>
          <w:rFonts w:cs="Arial"/>
          <w:color w:val="000000" w:themeColor="text1"/>
          <w:szCs w:val="18"/>
        </w:rPr>
      </w:pPr>
      <w:r w:rsidRPr="001561FB">
        <w:rPr>
          <w:rFonts w:cs="Arial"/>
          <w:color w:val="000000" w:themeColor="text1"/>
          <w:szCs w:val="18"/>
        </w:rPr>
        <w:t>ENVIRONMENT AND TOURISM</w:t>
      </w:r>
    </w:p>
    <w:p w:rsidR="00DF5480" w:rsidRPr="001561FB" w:rsidRDefault="00DF5480" w:rsidP="00DF5480">
      <w:pPr>
        <w:jc w:val="both"/>
        <w:rPr>
          <w:rFonts w:ascii="Arial" w:hAnsi="Arial" w:cs="Arial"/>
          <w:color w:val="000000" w:themeColor="text1"/>
          <w:sz w:val="18"/>
          <w:szCs w:val="18"/>
        </w:rPr>
      </w:pPr>
    </w:p>
    <w:p w:rsidR="00DF5480" w:rsidRPr="001561FB" w:rsidRDefault="00DF5480" w:rsidP="00DF5480">
      <w:pPr>
        <w:pStyle w:val="Header"/>
        <w:tabs>
          <w:tab w:val="clear" w:pos="4320"/>
          <w:tab w:val="clear" w:pos="8640"/>
        </w:tabs>
        <w:rPr>
          <w:rFonts w:ascii="Arial" w:hAnsi="Arial" w:cs="Arial"/>
          <w:color w:val="000000" w:themeColor="text1"/>
          <w:sz w:val="22"/>
          <w:szCs w:val="22"/>
          <w:lang w:val="it-IT"/>
        </w:rPr>
      </w:pPr>
    </w:p>
    <w:p w:rsidR="00DF5480" w:rsidRPr="001561FB" w:rsidRDefault="00DF5480" w:rsidP="00DF5480">
      <w:pPr>
        <w:rPr>
          <w:rFonts w:ascii="Arial" w:hAnsi="Arial" w:cs="Arial"/>
          <w:color w:val="000000" w:themeColor="text1"/>
          <w:sz w:val="22"/>
          <w:szCs w:val="22"/>
          <w:lang w:val="en-GB"/>
        </w:rPr>
      </w:pPr>
      <w:proofErr w:type="spellStart"/>
      <w:r w:rsidRPr="001561FB">
        <w:rPr>
          <w:rFonts w:ascii="Arial" w:hAnsi="Arial" w:cs="Arial"/>
          <w:color w:val="000000" w:themeColor="text1"/>
          <w:sz w:val="22"/>
          <w:szCs w:val="22"/>
          <w:lang w:val="en-GB"/>
        </w:rPr>
        <w:t>Broj</w:t>
      </w:r>
      <w:proofErr w:type="spellEnd"/>
      <w:r w:rsidRPr="001561FB">
        <w:rPr>
          <w:rFonts w:ascii="Arial" w:hAnsi="Arial" w:cs="Arial"/>
          <w:color w:val="000000" w:themeColor="text1"/>
          <w:sz w:val="22"/>
          <w:szCs w:val="22"/>
          <w:lang w:val="en-GB"/>
        </w:rPr>
        <w:t xml:space="preserve">: UPI 05/1-02-19-4-93/24 </w:t>
      </w:r>
    </w:p>
    <w:p w:rsidR="00DF5480" w:rsidRPr="001561FB" w:rsidRDefault="00DF5480" w:rsidP="00DF5480">
      <w:pPr>
        <w:rPr>
          <w:rFonts w:ascii="Arial" w:hAnsi="Arial" w:cs="Arial"/>
          <w:color w:val="000000" w:themeColor="text1"/>
          <w:sz w:val="22"/>
          <w:szCs w:val="22"/>
          <w:lang w:val="en-GB"/>
        </w:rPr>
      </w:pPr>
      <w:r w:rsidRPr="001561FB">
        <w:rPr>
          <w:rFonts w:ascii="Arial" w:hAnsi="Arial" w:cs="Arial"/>
          <w:color w:val="000000" w:themeColor="text1"/>
          <w:sz w:val="22"/>
          <w:szCs w:val="22"/>
          <w:lang w:val="en-GB"/>
        </w:rPr>
        <w:t xml:space="preserve">Sarajevo, 15. 8. 2024. </w:t>
      </w:r>
      <w:proofErr w:type="spellStart"/>
      <w:proofErr w:type="gramStart"/>
      <w:r w:rsidRPr="001561FB">
        <w:rPr>
          <w:rFonts w:ascii="Arial" w:hAnsi="Arial" w:cs="Arial"/>
          <w:color w:val="000000" w:themeColor="text1"/>
          <w:sz w:val="22"/>
          <w:szCs w:val="22"/>
          <w:lang w:val="en-GB"/>
        </w:rPr>
        <w:t>godine</w:t>
      </w:r>
      <w:proofErr w:type="spellEnd"/>
      <w:proofErr w:type="gramEnd"/>
    </w:p>
    <w:p w:rsidR="00DF5480" w:rsidRPr="001561FB" w:rsidRDefault="00DF5480" w:rsidP="00DF5480">
      <w:pPr>
        <w:ind w:left="-284"/>
        <w:jc w:val="both"/>
        <w:rPr>
          <w:rFonts w:ascii="Arial" w:hAnsi="Arial" w:cs="Arial"/>
          <w:noProof/>
          <w:color w:val="000000" w:themeColor="text1"/>
          <w:sz w:val="22"/>
          <w:szCs w:val="22"/>
          <w:lang w:val="bs-Latn-BA" w:eastAsia="en-US"/>
        </w:rPr>
      </w:pPr>
    </w:p>
    <w:p w:rsidR="00DF5480" w:rsidRPr="001561FB" w:rsidRDefault="00DF5480" w:rsidP="00DF5480">
      <w:pPr>
        <w:ind w:left="-284"/>
        <w:jc w:val="both"/>
        <w:rPr>
          <w:rFonts w:ascii="Arial" w:hAnsi="Arial" w:cs="Arial"/>
          <w:noProof/>
          <w:color w:val="000000" w:themeColor="text1"/>
          <w:sz w:val="22"/>
          <w:szCs w:val="22"/>
          <w:lang w:val="bs-Latn-BA" w:eastAsia="en-US"/>
        </w:rPr>
      </w:pPr>
    </w:p>
    <w:p w:rsidR="00DF5480" w:rsidRDefault="00DF5480" w:rsidP="00DF5480">
      <w:pPr>
        <w:tabs>
          <w:tab w:val="left" w:pos="1418"/>
          <w:tab w:val="left" w:pos="3402"/>
        </w:tabs>
        <w:jc w:val="both"/>
        <w:rPr>
          <w:rFonts w:ascii="Arial" w:hAnsi="Arial" w:cs="Arial"/>
          <w:b/>
          <w:i/>
          <w:noProof/>
          <w:color w:val="000000" w:themeColor="text1"/>
          <w:sz w:val="22"/>
          <w:szCs w:val="22"/>
          <w:lang w:val="bs-Latn-BA" w:eastAsia="en-US"/>
        </w:rPr>
      </w:pPr>
      <w:r w:rsidRPr="001561FB">
        <w:rPr>
          <w:rFonts w:ascii="Arial" w:hAnsi="Arial" w:cs="Arial"/>
          <w:noProof/>
          <w:color w:val="000000" w:themeColor="text1"/>
          <w:sz w:val="22"/>
          <w:szCs w:val="22"/>
          <w:lang w:val="bs-Latn-BA" w:eastAsia="en-US"/>
        </w:rPr>
        <w:t>Federalno ministarstvo okoliša i turizma, na osnovu čl. 65. i 71. Zakona o zaštiti okoliša („Službene novin</w:t>
      </w:r>
      <w:r w:rsidR="009E6AF8" w:rsidRPr="001561FB">
        <w:rPr>
          <w:rFonts w:ascii="Arial" w:hAnsi="Arial" w:cs="Arial"/>
          <w:noProof/>
          <w:color w:val="000000" w:themeColor="text1"/>
          <w:sz w:val="22"/>
          <w:szCs w:val="22"/>
          <w:lang w:val="bs-Latn-BA" w:eastAsia="en-US"/>
        </w:rPr>
        <w:t>e Federacije BiH“, broj 15/21),</w:t>
      </w:r>
      <w:r w:rsidRPr="001561FB">
        <w:rPr>
          <w:rFonts w:ascii="Arial" w:hAnsi="Arial" w:cs="Arial"/>
          <w:noProof/>
          <w:color w:val="000000" w:themeColor="text1"/>
          <w:sz w:val="22"/>
          <w:szCs w:val="22"/>
          <w:lang w:val="bs-Latn-BA" w:eastAsia="en-US"/>
        </w:rPr>
        <w:t xml:space="preserve"> člana 7. stav (1) tačka a) Uredbe o projektima za koje je obavezna procjena uticaja na okoliš i projektima za koje se odlučuje o potrebi procjene uticaja na okoliš („Službene novine Federacije BiH“ broj 51/21, 33/22 i 104/22)</w:t>
      </w:r>
      <w:r w:rsidRPr="001561FB">
        <w:rPr>
          <w:rFonts w:ascii="Arial" w:hAnsi="Arial" w:cs="Arial"/>
          <w:noProof/>
          <w:color w:val="000000" w:themeColor="text1"/>
          <w:sz w:val="22"/>
          <w:szCs w:val="22"/>
          <w:lang w:val="en-GB" w:eastAsia="en-US"/>
        </w:rPr>
        <w:t xml:space="preserve"> </w:t>
      </w:r>
      <w:r w:rsidRPr="001561FB">
        <w:rPr>
          <w:rFonts w:ascii="Arial" w:hAnsi="Arial" w:cs="Arial"/>
          <w:noProof/>
          <w:color w:val="000000" w:themeColor="text1"/>
          <w:sz w:val="22"/>
          <w:szCs w:val="22"/>
          <w:lang w:val="bs-Latn-BA" w:eastAsia="en-US"/>
        </w:rPr>
        <w:t>i člana 200. Zakona o upravnom postupku („Službene novine Federacije BiH“ br. 2/98, 48/99 i 61/22), rješavajući po zahtjevu Grad</w:t>
      </w:r>
      <w:r w:rsidR="009E6AF8" w:rsidRPr="001561FB">
        <w:rPr>
          <w:rFonts w:ascii="Arial" w:hAnsi="Arial" w:cs="Arial"/>
          <w:noProof/>
          <w:color w:val="000000" w:themeColor="text1"/>
          <w:sz w:val="22"/>
          <w:szCs w:val="22"/>
          <w:lang w:val="bs-Latn-BA" w:eastAsia="en-US"/>
        </w:rPr>
        <w:t>a</w:t>
      </w:r>
      <w:r w:rsidRPr="001561FB">
        <w:rPr>
          <w:rFonts w:ascii="Arial" w:hAnsi="Arial" w:cs="Arial"/>
          <w:noProof/>
          <w:color w:val="000000" w:themeColor="text1"/>
          <w:sz w:val="22"/>
          <w:szCs w:val="22"/>
          <w:lang w:val="bs-Latn-BA" w:eastAsia="en-US"/>
        </w:rPr>
        <w:t xml:space="preserve"> Lukavac, </w:t>
      </w:r>
      <w:r w:rsidRPr="001561FB">
        <w:rPr>
          <w:rFonts w:ascii="Arial" w:hAnsi="Arial" w:cs="Arial"/>
          <w:color w:val="000000" w:themeColor="text1"/>
          <w:sz w:val="22"/>
          <w:szCs w:val="22"/>
        </w:rPr>
        <w:t xml:space="preserve"> </w:t>
      </w:r>
      <w:r w:rsidRPr="001561FB">
        <w:rPr>
          <w:rFonts w:ascii="Arial" w:hAnsi="Arial" w:cs="Arial"/>
          <w:b/>
          <w:i/>
          <w:noProof/>
          <w:color w:val="000000" w:themeColor="text1"/>
          <w:sz w:val="22"/>
          <w:szCs w:val="22"/>
          <w:lang w:val="bs-Latn-BA" w:eastAsia="en-US"/>
        </w:rPr>
        <w:t>d o n o s i:</w:t>
      </w:r>
    </w:p>
    <w:p w:rsidR="00DF5480" w:rsidRPr="001561FB" w:rsidRDefault="00DF5480" w:rsidP="009E6AF8">
      <w:pPr>
        <w:rPr>
          <w:rFonts w:ascii="Arial" w:hAnsi="Arial" w:cs="Arial"/>
          <w:b/>
          <w:noProof/>
          <w:color w:val="000000" w:themeColor="text1"/>
          <w:sz w:val="22"/>
          <w:szCs w:val="22"/>
          <w:lang w:val="bs-Latn-BA" w:eastAsia="en-US"/>
        </w:rPr>
      </w:pPr>
    </w:p>
    <w:p w:rsidR="00DF5480" w:rsidRPr="001561FB" w:rsidRDefault="00DF5480" w:rsidP="00DF5480">
      <w:pPr>
        <w:ind w:left="-284"/>
        <w:jc w:val="center"/>
        <w:rPr>
          <w:rFonts w:ascii="Arial" w:hAnsi="Arial" w:cs="Arial"/>
          <w:b/>
          <w:noProof/>
          <w:color w:val="000000" w:themeColor="text1"/>
          <w:sz w:val="22"/>
          <w:szCs w:val="22"/>
          <w:lang w:val="bs-Latn-BA" w:eastAsia="en-US"/>
        </w:rPr>
      </w:pPr>
      <w:r w:rsidRPr="001561FB">
        <w:rPr>
          <w:rFonts w:ascii="Arial" w:hAnsi="Arial" w:cs="Arial"/>
          <w:b/>
          <w:noProof/>
          <w:color w:val="000000" w:themeColor="text1"/>
          <w:sz w:val="22"/>
          <w:szCs w:val="22"/>
          <w:lang w:val="bs-Latn-BA" w:eastAsia="en-US"/>
        </w:rPr>
        <w:t>RJEŠENJE</w:t>
      </w:r>
    </w:p>
    <w:p w:rsidR="00DF5480" w:rsidRDefault="00DF5480" w:rsidP="00DF5480">
      <w:pPr>
        <w:ind w:left="-284"/>
        <w:jc w:val="center"/>
        <w:rPr>
          <w:rFonts w:ascii="Arial" w:hAnsi="Arial" w:cs="Arial"/>
          <w:b/>
          <w:noProof/>
          <w:color w:val="000000" w:themeColor="text1"/>
          <w:sz w:val="22"/>
          <w:szCs w:val="22"/>
          <w:lang w:val="bs-Latn-BA" w:eastAsia="en-US"/>
        </w:rPr>
      </w:pPr>
    </w:p>
    <w:p w:rsidR="00C85320" w:rsidRPr="001561FB" w:rsidRDefault="00C85320" w:rsidP="00DF5480">
      <w:pPr>
        <w:ind w:left="-284"/>
        <w:jc w:val="center"/>
        <w:rPr>
          <w:rFonts w:ascii="Arial" w:hAnsi="Arial" w:cs="Arial"/>
          <w:b/>
          <w:noProof/>
          <w:color w:val="000000" w:themeColor="text1"/>
          <w:sz w:val="22"/>
          <w:szCs w:val="22"/>
          <w:lang w:val="bs-Latn-BA" w:eastAsia="en-US"/>
        </w:rPr>
      </w:pPr>
    </w:p>
    <w:p w:rsidR="00DF5480" w:rsidRPr="001561FB" w:rsidRDefault="00DF5480" w:rsidP="00DF5480">
      <w:pPr>
        <w:pStyle w:val="ListParagraph"/>
        <w:numPr>
          <w:ilvl w:val="0"/>
          <w:numId w:val="4"/>
        </w:numPr>
        <w:tabs>
          <w:tab w:val="left" w:pos="1418"/>
          <w:tab w:val="left" w:pos="3402"/>
        </w:tabs>
        <w:ind w:hanging="357"/>
        <w:jc w:val="both"/>
        <w:rPr>
          <w:rFonts w:ascii="Arial" w:hAnsi="Arial" w:cs="Arial"/>
          <w:noProof/>
          <w:color w:val="000000" w:themeColor="text1"/>
          <w:sz w:val="22"/>
          <w:szCs w:val="22"/>
          <w:lang w:val="bs-Latn-BA" w:eastAsia="en-US"/>
        </w:rPr>
      </w:pPr>
      <w:r w:rsidRPr="001561FB">
        <w:rPr>
          <w:rFonts w:ascii="Arial" w:hAnsi="Arial" w:cs="Arial"/>
          <w:bCs/>
          <w:noProof/>
          <w:color w:val="000000" w:themeColor="text1"/>
          <w:sz w:val="22"/>
          <w:szCs w:val="22"/>
          <w:lang w:val="bs-Latn-BA" w:eastAsia="en-US"/>
        </w:rPr>
        <w:t xml:space="preserve">Utvrđuje se da za zahvat u prostoru/projekat  </w:t>
      </w:r>
      <w:r w:rsidRPr="001561FB">
        <w:rPr>
          <w:rFonts w:ascii="Arial" w:hAnsi="Arial" w:cs="Arial"/>
          <w:bCs/>
          <w:color w:val="000000" w:themeColor="text1"/>
          <w:sz w:val="22"/>
          <w:szCs w:val="22"/>
        </w:rPr>
        <w:t>izgradnje novog vodovodnog sistema, pripreme sirove vode i tretman pitke vode za potrebe centralnog vodovodnog sistema Lukavac na lokaciji Grada Lukavac, kapaciteta 120 l/s - Fabriku pitke vode Lukavac</w:t>
      </w:r>
      <w:r w:rsidR="001561FB">
        <w:rPr>
          <w:rFonts w:ascii="Arial" w:hAnsi="Arial" w:cs="Arial"/>
          <w:bCs/>
          <w:noProof/>
          <w:color w:val="000000" w:themeColor="text1"/>
          <w:sz w:val="22"/>
          <w:szCs w:val="22"/>
          <w:lang w:val="bs-Latn-BA" w:eastAsia="en-US"/>
        </w:rPr>
        <w:t xml:space="preserve"> -</w:t>
      </w:r>
      <w:r w:rsidRPr="001561FB">
        <w:rPr>
          <w:rFonts w:ascii="Arial" w:hAnsi="Arial" w:cs="Arial"/>
          <w:bCs/>
          <w:noProof/>
          <w:color w:val="000000" w:themeColor="text1"/>
          <w:sz w:val="22"/>
          <w:szCs w:val="22"/>
          <w:lang w:val="bs-Latn-BA" w:eastAsia="en-US"/>
        </w:rPr>
        <w:t xml:space="preserve"> nije potrebno dalje provođenje procjene uticaja na okoliš putem izrade studije uticaja na okoliš iz sljedećih razloga</w:t>
      </w:r>
      <w:r w:rsidRPr="001561FB">
        <w:rPr>
          <w:rFonts w:ascii="Arial" w:hAnsi="Arial" w:cs="Arial"/>
          <w:noProof/>
          <w:color w:val="000000" w:themeColor="text1"/>
          <w:sz w:val="22"/>
          <w:szCs w:val="22"/>
          <w:lang w:val="bs-Latn-BA" w:eastAsia="en-US"/>
        </w:rPr>
        <w:t>:</w:t>
      </w:r>
    </w:p>
    <w:p w:rsidR="00DF5480" w:rsidRPr="001561FB" w:rsidRDefault="00DF5480" w:rsidP="00DF5480">
      <w:pPr>
        <w:numPr>
          <w:ilvl w:val="0"/>
          <w:numId w:val="3"/>
        </w:numPr>
        <w:ind w:hanging="357"/>
        <w:contextualSpacing/>
        <w:jc w:val="both"/>
        <w:rPr>
          <w:rFonts w:ascii="Arial" w:hAnsi="Arial" w:cs="Arial"/>
          <w:noProof/>
          <w:color w:val="000000" w:themeColor="text1"/>
          <w:sz w:val="22"/>
          <w:szCs w:val="22"/>
          <w:lang w:val="bs-Latn-BA" w:eastAsia="en-US"/>
        </w:rPr>
      </w:pPr>
      <w:r w:rsidRPr="001561FB">
        <w:rPr>
          <w:rFonts w:ascii="Arial" w:hAnsi="Arial" w:cs="Arial"/>
          <w:noProof/>
          <w:color w:val="000000" w:themeColor="text1"/>
          <w:sz w:val="22"/>
          <w:szCs w:val="22"/>
          <w:lang w:val="bs-Latn-BA" w:eastAsia="en-US"/>
        </w:rPr>
        <w:t>prema kriterijima iz priloga IV. Uredbe o projektima za koje je obavezna procjena uticaja na okoliš i projektima za koje se odlučuje o potrebi procjene uticaja na okoliš („Službene novine Federacije BiH“ broj 51/21, 33/22 i 104/22) o karakteristikama projekta, lokaciji projekta, karakteristikama potencijalnog uticaja, te uticaja koji su navedeni u zahtjevu investitora, projekat neće imati negativnih uticaja na okoliš i nije potrebna izrada studije uticaja na okoliš,</w:t>
      </w:r>
    </w:p>
    <w:p w:rsidR="00DF5480" w:rsidRPr="001561FB" w:rsidRDefault="00DF5480" w:rsidP="00DF5480">
      <w:pPr>
        <w:numPr>
          <w:ilvl w:val="0"/>
          <w:numId w:val="3"/>
        </w:numPr>
        <w:ind w:hanging="357"/>
        <w:contextualSpacing/>
        <w:jc w:val="both"/>
        <w:rPr>
          <w:rFonts w:ascii="Arial" w:hAnsi="Arial" w:cs="Arial"/>
          <w:noProof/>
          <w:color w:val="000000" w:themeColor="text1"/>
          <w:sz w:val="22"/>
          <w:szCs w:val="22"/>
          <w:lang w:val="bs-Latn-BA" w:eastAsia="en-US"/>
        </w:rPr>
      </w:pPr>
      <w:r w:rsidRPr="001561FB">
        <w:rPr>
          <w:rFonts w:ascii="Arial" w:hAnsi="Arial" w:cs="Arial"/>
          <w:noProof/>
          <w:color w:val="000000" w:themeColor="text1"/>
          <w:sz w:val="22"/>
          <w:szCs w:val="22"/>
          <w:lang w:val="bs-Latn-BA" w:eastAsia="en-US"/>
        </w:rPr>
        <w:t xml:space="preserve">da </w:t>
      </w:r>
      <w:r w:rsidR="009E6AF8" w:rsidRPr="001561FB">
        <w:rPr>
          <w:rFonts w:ascii="Arial" w:hAnsi="Arial" w:cs="Arial"/>
          <w:noProof/>
          <w:color w:val="000000" w:themeColor="text1"/>
          <w:sz w:val="22"/>
          <w:szCs w:val="22"/>
          <w:lang w:val="bs-Latn-BA" w:eastAsia="en-US"/>
        </w:rPr>
        <w:t xml:space="preserve">nakon provedenih konsultacija u skladu sa Zakonom o zaštiti okoliša („Službene novine Federacije BiH“, broj 15/21) </w:t>
      </w:r>
      <w:r w:rsidRPr="001561FB">
        <w:rPr>
          <w:rFonts w:ascii="Arial" w:hAnsi="Arial" w:cs="Arial"/>
          <w:noProof/>
          <w:color w:val="000000" w:themeColor="text1"/>
          <w:sz w:val="22"/>
          <w:szCs w:val="22"/>
          <w:lang w:val="bs-Latn-BA" w:eastAsia="en-US"/>
        </w:rPr>
        <w:t>zainteresirana javnost</w:t>
      </w:r>
      <w:r w:rsidR="00B9408C">
        <w:rPr>
          <w:rFonts w:ascii="Arial" w:hAnsi="Arial" w:cs="Arial"/>
          <w:noProof/>
          <w:color w:val="000000" w:themeColor="text1"/>
          <w:sz w:val="22"/>
          <w:szCs w:val="22"/>
          <w:lang w:val="bs-Latn-BA" w:eastAsia="en-US"/>
        </w:rPr>
        <w:t xml:space="preserve"> i zainteresirani subjekti</w:t>
      </w:r>
      <w:r w:rsidRPr="001561FB">
        <w:rPr>
          <w:rFonts w:ascii="Arial" w:hAnsi="Arial" w:cs="Arial"/>
          <w:noProof/>
          <w:color w:val="000000" w:themeColor="text1"/>
          <w:sz w:val="22"/>
          <w:szCs w:val="22"/>
          <w:lang w:val="bs-Latn-BA" w:eastAsia="en-US"/>
        </w:rPr>
        <w:t xml:space="preserve"> nije imala negativnih komentara i primjedbi na </w:t>
      </w:r>
      <w:r w:rsidR="00B9408C" w:rsidRPr="001561FB">
        <w:rPr>
          <w:rFonts w:ascii="Arial" w:hAnsi="Arial" w:cs="Arial"/>
          <w:noProof/>
          <w:color w:val="000000" w:themeColor="text1"/>
          <w:sz w:val="22"/>
          <w:szCs w:val="22"/>
          <w:lang w:val="bs-Latn-BA" w:eastAsia="en-US"/>
        </w:rPr>
        <w:t xml:space="preserve">zahtjeva za prethodnu procjenu uticaja na okoliš </w:t>
      </w:r>
      <w:r w:rsidR="00B9408C">
        <w:rPr>
          <w:rFonts w:ascii="Arial" w:hAnsi="Arial" w:cs="Arial"/>
          <w:noProof/>
          <w:color w:val="000000" w:themeColor="text1"/>
          <w:sz w:val="22"/>
          <w:szCs w:val="22"/>
          <w:lang w:val="bs-Latn-BA" w:eastAsia="en-US"/>
        </w:rPr>
        <w:t xml:space="preserve">___ na </w:t>
      </w:r>
      <w:r w:rsidRPr="001561FB">
        <w:rPr>
          <w:rFonts w:ascii="Arial" w:hAnsi="Arial" w:cs="Arial"/>
          <w:noProof/>
          <w:color w:val="000000" w:themeColor="text1"/>
          <w:sz w:val="22"/>
          <w:szCs w:val="22"/>
          <w:lang w:val="bs-Latn-BA" w:eastAsia="en-US"/>
        </w:rPr>
        <w:t>nacrt zahtjeva za prethodnu procjenu uticaja na okoliš</w:t>
      </w:r>
      <w:r w:rsidR="00B9408C">
        <w:rPr>
          <w:rFonts w:ascii="Arial" w:hAnsi="Arial" w:cs="Arial"/>
          <w:noProof/>
          <w:color w:val="000000" w:themeColor="text1"/>
          <w:sz w:val="22"/>
          <w:szCs w:val="22"/>
          <w:lang w:val="bs-Latn-BA" w:eastAsia="en-US"/>
        </w:rPr>
        <w:t xml:space="preserve"> ____________________________</w:t>
      </w:r>
      <w:r w:rsidRPr="001561FB">
        <w:rPr>
          <w:rFonts w:ascii="Arial" w:hAnsi="Arial" w:cs="Arial"/>
          <w:noProof/>
          <w:color w:val="000000" w:themeColor="text1"/>
          <w:sz w:val="22"/>
          <w:szCs w:val="22"/>
          <w:lang w:val="bs-Latn-BA" w:eastAsia="en-US"/>
        </w:rPr>
        <w:t>,</w:t>
      </w:r>
    </w:p>
    <w:p w:rsidR="00DF5480" w:rsidRPr="001561FB" w:rsidRDefault="00DF5480" w:rsidP="00DF5480">
      <w:pPr>
        <w:autoSpaceDE w:val="0"/>
        <w:autoSpaceDN w:val="0"/>
        <w:adjustRightInd w:val="0"/>
        <w:jc w:val="both"/>
        <w:rPr>
          <w:rFonts w:ascii="Arial" w:eastAsiaTheme="minorHAnsi" w:hAnsi="Arial" w:cs="Arial"/>
          <w:color w:val="000000" w:themeColor="text1"/>
          <w:sz w:val="22"/>
          <w:szCs w:val="22"/>
          <w:lang w:val="en-US" w:eastAsia="en-US"/>
          <w14:ligatures w14:val="standardContextual"/>
        </w:rPr>
      </w:pPr>
      <w:proofErr w:type="spellStart"/>
      <w:proofErr w:type="gramStart"/>
      <w:r w:rsidRPr="001561FB">
        <w:rPr>
          <w:rFonts w:ascii="Arial" w:eastAsiaTheme="minorHAnsi" w:hAnsi="Arial" w:cs="Arial"/>
          <w:color w:val="000000" w:themeColor="text1"/>
          <w:sz w:val="22"/>
          <w:szCs w:val="22"/>
          <w:lang w:val="en-US" w:eastAsia="en-US"/>
          <w14:ligatures w14:val="standardContextual"/>
        </w:rPr>
        <w:t>utvrđeno</w:t>
      </w:r>
      <w:proofErr w:type="spellEnd"/>
      <w:proofErr w:type="gramEnd"/>
      <w:r w:rsidRPr="001561FB">
        <w:rPr>
          <w:rFonts w:ascii="Arial" w:eastAsiaTheme="minorHAnsi" w:hAnsi="Arial" w:cs="Arial"/>
          <w:color w:val="000000" w:themeColor="text1"/>
          <w:sz w:val="22"/>
          <w:szCs w:val="22"/>
          <w:lang w:val="en-US" w:eastAsia="en-US"/>
          <w14:ligatures w14:val="standardContextual"/>
        </w:rPr>
        <w:t xml:space="preserve"> je da </w:t>
      </w:r>
      <w:proofErr w:type="spellStart"/>
      <w:r w:rsidRPr="001561FB">
        <w:rPr>
          <w:rFonts w:ascii="Arial" w:eastAsiaTheme="minorHAnsi" w:hAnsi="Arial" w:cs="Arial"/>
          <w:color w:val="000000" w:themeColor="text1"/>
          <w:sz w:val="22"/>
          <w:szCs w:val="22"/>
          <w:lang w:val="en-US" w:eastAsia="en-US"/>
          <w14:ligatures w14:val="standardContextual"/>
        </w:rPr>
        <w:t>tokom</w:t>
      </w:r>
      <w:proofErr w:type="spellEnd"/>
      <w:r w:rsidRPr="001561FB">
        <w:rPr>
          <w:rFonts w:ascii="Arial" w:eastAsiaTheme="minorHAnsi" w:hAnsi="Arial" w:cs="Arial"/>
          <w:color w:val="000000" w:themeColor="text1"/>
          <w:sz w:val="22"/>
          <w:szCs w:val="22"/>
          <w:lang w:val="en-US" w:eastAsia="en-US"/>
          <w14:ligatures w14:val="standardContextual"/>
        </w:rPr>
        <w:t xml:space="preserve"> </w:t>
      </w:r>
      <w:proofErr w:type="spellStart"/>
      <w:r w:rsidR="00B9408C">
        <w:rPr>
          <w:rFonts w:ascii="Arial" w:eastAsiaTheme="minorHAnsi" w:hAnsi="Arial" w:cs="Arial"/>
          <w:color w:val="000000" w:themeColor="text1"/>
          <w:sz w:val="22"/>
          <w:szCs w:val="22"/>
          <w:lang w:val="en-US" w:eastAsia="en-US"/>
          <w14:ligatures w14:val="standardContextual"/>
        </w:rPr>
        <w:t>izgradnje</w:t>
      </w:r>
      <w:proofErr w:type="spellEnd"/>
      <w:r w:rsidR="00B9408C">
        <w:rPr>
          <w:rFonts w:ascii="Arial" w:eastAsiaTheme="minorHAnsi" w:hAnsi="Arial" w:cs="Arial"/>
          <w:color w:val="000000" w:themeColor="text1"/>
          <w:sz w:val="22"/>
          <w:szCs w:val="22"/>
          <w:lang w:val="en-US" w:eastAsia="en-US"/>
          <w14:ligatures w14:val="standardContextual"/>
        </w:rPr>
        <w:t xml:space="preserve"> i </w:t>
      </w:r>
      <w:proofErr w:type="spellStart"/>
      <w:r w:rsidRPr="001561FB">
        <w:rPr>
          <w:rFonts w:ascii="Arial" w:eastAsiaTheme="minorHAnsi" w:hAnsi="Arial" w:cs="Arial"/>
          <w:color w:val="000000" w:themeColor="text1"/>
          <w:sz w:val="22"/>
          <w:szCs w:val="22"/>
          <w:lang w:val="en-US" w:eastAsia="en-US"/>
          <w14:ligatures w14:val="standardContextual"/>
        </w:rPr>
        <w:t>rada</w:t>
      </w:r>
      <w:proofErr w:type="spellEnd"/>
      <w:r w:rsidRPr="001561FB">
        <w:rPr>
          <w:rFonts w:ascii="Arial" w:eastAsiaTheme="minorHAnsi" w:hAnsi="Arial" w:cs="Arial"/>
          <w:color w:val="000000" w:themeColor="text1"/>
          <w:sz w:val="22"/>
          <w:szCs w:val="22"/>
          <w:lang w:val="en-US" w:eastAsia="en-US"/>
          <w14:ligatures w14:val="standardContextual"/>
        </w:rPr>
        <w:t xml:space="preserve"> </w:t>
      </w:r>
      <w:proofErr w:type="spellStart"/>
      <w:r w:rsidRPr="001561FB">
        <w:rPr>
          <w:rFonts w:ascii="Arial" w:eastAsiaTheme="minorHAnsi" w:hAnsi="Arial" w:cs="Arial"/>
          <w:color w:val="000000" w:themeColor="text1"/>
          <w:sz w:val="22"/>
          <w:szCs w:val="22"/>
          <w:lang w:val="en-US" w:eastAsia="en-US"/>
          <w14:ligatures w14:val="standardContextual"/>
        </w:rPr>
        <w:t>Fabrike</w:t>
      </w:r>
      <w:proofErr w:type="spellEnd"/>
      <w:r w:rsidRPr="001561FB">
        <w:rPr>
          <w:rFonts w:ascii="Arial" w:eastAsiaTheme="minorHAnsi" w:hAnsi="Arial" w:cs="Arial"/>
          <w:color w:val="000000" w:themeColor="text1"/>
          <w:sz w:val="22"/>
          <w:szCs w:val="22"/>
          <w:lang w:val="en-US" w:eastAsia="en-US"/>
          <w14:ligatures w14:val="standardContextual"/>
        </w:rPr>
        <w:t xml:space="preserve"> </w:t>
      </w:r>
      <w:proofErr w:type="spellStart"/>
      <w:r w:rsidRPr="001561FB">
        <w:rPr>
          <w:rFonts w:ascii="Arial" w:eastAsiaTheme="minorHAnsi" w:hAnsi="Arial" w:cs="Arial"/>
          <w:color w:val="000000" w:themeColor="text1"/>
          <w:sz w:val="22"/>
          <w:szCs w:val="22"/>
          <w:lang w:val="en-US" w:eastAsia="en-US"/>
          <w14:ligatures w14:val="standardContextual"/>
        </w:rPr>
        <w:t>pitke</w:t>
      </w:r>
      <w:proofErr w:type="spellEnd"/>
      <w:r w:rsidRPr="001561FB">
        <w:rPr>
          <w:rFonts w:ascii="Arial" w:eastAsiaTheme="minorHAnsi" w:hAnsi="Arial" w:cs="Arial"/>
          <w:color w:val="000000" w:themeColor="text1"/>
          <w:sz w:val="22"/>
          <w:szCs w:val="22"/>
          <w:lang w:val="en-US" w:eastAsia="en-US"/>
          <w14:ligatures w14:val="standardContextual"/>
        </w:rPr>
        <w:t xml:space="preserve"> </w:t>
      </w:r>
      <w:proofErr w:type="spellStart"/>
      <w:r w:rsidRPr="001561FB">
        <w:rPr>
          <w:rFonts w:ascii="Arial" w:eastAsiaTheme="minorHAnsi" w:hAnsi="Arial" w:cs="Arial"/>
          <w:color w:val="000000" w:themeColor="text1"/>
          <w:sz w:val="22"/>
          <w:szCs w:val="22"/>
          <w:lang w:val="en-US" w:eastAsia="en-US"/>
          <w14:ligatures w14:val="standardContextual"/>
        </w:rPr>
        <w:t>vode</w:t>
      </w:r>
      <w:proofErr w:type="spellEnd"/>
      <w:r w:rsidR="009E6AF8" w:rsidRPr="001561FB">
        <w:rPr>
          <w:rFonts w:ascii="Arial" w:eastAsiaTheme="minorHAnsi" w:hAnsi="Arial" w:cs="Arial"/>
          <w:color w:val="000000" w:themeColor="text1"/>
          <w:sz w:val="22"/>
          <w:szCs w:val="22"/>
          <w:lang w:val="en-US" w:eastAsia="en-US"/>
          <w14:ligatures w14:val="standardContextual"/>
        </w:rPr>
        <w:t xml:space="preserve"> Lukavac</w:t>
      </w:r>
      <w:r w:rsidRPr="001561FB">
        <w:rPr>
          <w:rFonts w:ascii="Arial" w:eastAsiaTheme="minorHAnsi" w:hAnsi="Arial" w:cs="Arial"/>
          <w:color w:val="000000" w:themeColor="text1"/>
          <w:sz w:val="22"/>
          <w:szCs w:val="22"/>
          <w:lang w:val="en-US" w:eastAsia="en-US"/>
          <w14:ligatures w14:val="standardContextual"/>
        </w:rPr>
        <w:t xml:space="preserve"> </w:t>
      </w:r>
      <w:proofErr w:type="spellStart"/>
      <w:r w:rsidRPr="001561FB">
        <w:rPr>
          <w:rFonts w:ascii="Arial" w:eastAsiaTheme="minorHAnsi" w:hAnsi="Arial" w:cs="Arial"/>
          <w:color w:val="000000" w:themeColor="text1"/>
          <w:sz w:val="22"/>
          <w:szCs w:val="22"/>
          <w:lang w:val="en-US" w:eastAsia="en-US"/>
          <w14:ligatures w14:val="standardContextual"/>
        </w:rPr>
        <w:t>neće</w:t>
      </w:r>
      <w:proofErr w:type="spellEnd"/>
      <w:r w:rsidRPr="001561FB">
        <w:rPr>
          <w:rFonts w:ascii="Arial" w:eastAsiaTheme="minorHAnsi" w:hAnsi="Arial" w:cs="Arial"/>
          <w:color w:val="000000" w:themeColor="text1"/>
          <w:sz w:val="22"/>
          <w:szCs w:val="22"/>
          <w:lang w:val="en-US" w:eastAsia="en-US"/>
          <w14:ligatures w14:val="standardContextual"/>
        </w:rPr>
        <w:t xml:space="preserve"> </w:t>
      </w:r>
      <w:proofErr w:type="spellStart"/>
      <w:r w:rsidRPr="001561FB">
        <w:rPr>
          <w:rFonts w:ascii="Arial" w:eastAsiaTheme="minorHAnsi" w:hAnsi="Arial" w:cs="Arial"/>
          <w:color w:val="000000" w:themeColor="text1"/>
          <w:sz w:val="22"/>
          <w:szCs w:val="22"/>
          <w:lang w:val="en-US" w:eastAsia="en-US"/>
          <w14:ligatures w14:val="standardContextual"/>
        </w:rPr>
        <w:t>biti</w:t>
      </w:r>
      <w:proofErr w:type="spellEnd"/>
      <w:r w:rsidRPr="001561FB">
        <w:rPr>
          <w:rFonts w:ascii="Arial" w:eastAsiaTheme="minorHAnsi" w:hAnsi="Arial" w:cs="Arial"/>
          <w:color w:val="000000" w:themeColor="text1"/>
          <w:sz w:val="22"/>
          <w:szCs w:val="22"/>
          <w:lang w:val="en-US" w:eastAsia="en-US"/>
          <w14:ligatures w14:val="standardContextual"/>
        </w:rPr>
        <w:t xml:space="preserve"> </w:t>
      </w:r>
      <w:proofErr w:type="spellStart"/>
      <w:r w:rsidRPr="001561FB">
        <w:rPr>
          <w:rFonts w:ascii="Arial" w:eastAsiaTheme="minorHAnsi" w:hAnsi="Arial" w:cs="Arial"/>
          <w:color w:val="000000" w:themeColor="text1"/>
          <w:sz w:val="22"/>
          <w:szCs w:val="22"/>
          <w:lang w:val="en-US" w:eastAsia="en-US"/>
          <w14:ligatures w14:val="standardContextual"/>
        </w:rPr>
        <w:t>značajnih</w:t>
      </w:r>
      <w:proofErr w:type="spellEnd"/>
      <w:r w:rsidRPr="001561FB">
        <w:rPr>
          <w:rFonts w:ascii="Arial" w:eastAsiaTheme="minorHAnsi" w:hAnsi="Arial" w:cs="Arial"/>
          <w:color w:val="000000" w:themeColor="text1"/>
          <w:sz w:val="22"/>
          <w:szCs w:val="22"/>
          <w:lang w:val="en-US" w:eastAsia="en-US"/>
          <w14:ligatures w14:val="standardContextual"/>
        </w:rPr>
        <w:t xml:space="preserve"> </w:t>
      </w:r>
      <w:proofErr w:type="spellStart"/>
      <w:r w:rsidRPr="001561FB">
        <w:rPr>
          <w:rFonts w:ascii="Arial" w:eastAsiaTheme="minorHAnsi" w:hAnsi="Arial" w:cs="Arial"/>
          <w:color w:val="000000" w:themeColor="text1"/>
          <w:sz w:val="22"/>
          <w:szCs w:val="22"/>
          <w:lang w:val="en-US" w:eastAsia="en-US"/>
          <w14:ligatures w14:val="standardContextual"/>
        </w:rPr>
        <w:t>uticaja</w:t>
      </w:r>
      <w:proofErr w:type="spellEnd"/>
      <w:r w:rsidRPr="001561FB">
        <w:rPr>
          <w:rFonts w:ascii="Arial" w:eastAsiaTheme="minorHAnsi" w:hAnsi="Arial" w:cs="Arial"/>
          <w:color w:val="000000" w:themeColor="text1"/>
          <w:sz w:val="22"/>
          <w:szCs w:val="22"/>
          <w:lang w:val="en-US" w:eastAsia="en-US"/>
          <w14:ligatures w14:val="standardContextual"/>
        </w:rPr>
        <w:t xml:space="preserve"> </w:t>
      </w:r>
      <w:proofErr w:type="spellStart"/>
      <w:r w:rsidRPr="001561FB">
        <w:rPr>
          <w:rFonts w:ascii="Arial" w:eastAsiaTheme="minorHAnsi" w:hAnsi="Arial" w:cs="Arial"/>
          <w:color w:val="000000" w:themeColor="text1"/>
          <w:sz w:val="22"/>
          <w:szCs w:val="22"/>
          <w:lang w:val="en-US" w:eastAsia="en-US"/>
          <w14:ligatures w14:val="standardContextual"/>
        </w:rPr>
        <w:t>na</w:t>
      </w:r>
      <w:proofErr w:type="spellEnd"/>
      <w:r w:rsidRPr="001561FB">
        <w:rPr>
          <w:rFonts w:ascii="Arial" w:eastAsiaTheme="minorHAnsi" w:hAnsi="Arial" w:cs="Arial"/>
          <w:color w:val="000000" w:themeColor="text1"/>
          <w:sz w:val="22"/>
          <w:szCs w:val="22"/>
          <w:lang w:val="en-US" w:eastAsia="en-US"/>
          <w14:ligatures w14:val="standardContextual"/>
        </w:rPr>
        <w:t xml:space="preserve"> okoliš i </w:t>
      </w:r>
      <w:proofErr w:type="spellStart"/>
      <w:r w:rsidRPr="001561FB">
        <w:rPr>
          <w:rFonts w:ascii="Arial" w:eastAsiaTheme="minorHAnsi" w:hAnsi="Arial" w:cs="Arial"/>
          <w:color w:val="000000" w:themeColor="text1"/>
          <w:sz w:val="22"/>
          <w:szCs w:val="22"/>
          <w:lang w:val="en-US" w:eastAsia="en-US"/>
          <w14:ligatures w14:val="standardContextual"/>
        </w:rPr>
        <w:t>zdravlje</w:t>
      </w:r>
      <w:proofErr w:type="spellEnd"/>
      <w:r w:rsidRPr="001561FB">
        <w:rPr>
          <w:rFonts w:ascii="Arial" w:eastAsiaTheme="minorHAnsi" w:hAnsi="Arial" w:cs="Arial"/>
          <w:color w:val="000000" w:themeColor="text1"/>
          <w:sz w:val="22"/>
          <w:szCs w:val="22"/>
          <w:lang w:val="en-US" w:eastAsia="en-US"/>
          <w14:ligatures w14:val="standardContextual"/>
        </w:rPr>
        <w:t xml:space="preserve"> </w:t>
      </w:r>
      <w:proofErr w:type="spellStart"/>
      <w:r w:rsidRPr="001561FB">
        <w:rPr>
          <w:rFonts w:ascii="Arial" w:eastAsiaTheme="minorHAnsi" w:hAnsi="Arial" w:cs="Arial"/>
          <w:color w:val="000000" w:themeColor="text1"/>
          <w:sz w:val="22"/>
          <w:szCs w:val="22"/>
          <w:lang w:val="en-US" w:eastAsia="en-US"/>
          <w14:ligatures w14:val="standardContextual"/>
        </w:rPr>
        <w:t>ljudi</w:t>
      </w:r>
      <w:proofErr w:type="spellEnd"/>
      <w:r w:rsidRPr="001561FB">
        <w:rPr>
          <w:rFonts w:ascii="Arial" w:eastAsiaTheme="minorHAnsi" w:hAnsi="Arial" w:cs="Arial"/>
          <w:color w:val="000000" w:themeColor="text1"/>
          <w:sz w:val="22"/>
          <w:szCs w:val="22"/>
          <w:lang w:val="en-US" w:eastAsia="en-US"/>
          <w14:ligatures w14:val="standardContextual"/>
        </w:rPr>
        <w:t xml:space="preserve"> </w:t>
      </w:r>
      <w:proofErr w:type="spellStart"/>
      <w:r w:rsidRPr="001561FB">
        <w:rPr>
          <w:rFonts w:ascii="Arial" w:eastAsiaTheme="minorHAnsi" w:hAnsi="Arial" w:cs="Arial"/>
          <w:color w:val="000000" w:themeColor="text1"/>
          <w:sz w:val="22"/>
          <w:szCs w:val="22"/>
          <w:lang w:val="en-US" w:eastAsia="en-US"/>
          <w14:ligatures w14:val="standardContextual"/>
        </w:rPr>
        <w:t>uz</w:t>
      </w:r>
      <w:proofErr w:type="spellEnd"/>
      <w:r w:rsidRPr="001561FB">
        <w:rPr>
          <w:rFonts w:ascii="Arial" w:eastAsiaTheme="minorHAnsi" w:hAnsi="Arial" w:cs="Arial"/>
          <w:color w:val="000000" w:themeColor="text1"/>
          <w:sz w:val="22"/>
          <w:szCs w:val="22"/>
          <w:lang w:val="en-US" w:eastAsia="en-US"/>
          <w14:ligatures w14:val="standardContextual"/>
        </w:rPr>
        <w:t xml:space="preserve"> </w:t>
      </w:r>
      <w:proofErr w:type="spellStart"/>
      <w:r w:rsidRPr="001561FB">
        <w:rPr>
          <w:rFonts w:ascii="Arial" w:eastAsiaTheme="minorHAnsi" w:hAnsi="Arial" w:cs="Arial"/>
          <w:color w:val="000000" w:themeColor="text1"/>
          <w:sz w:val="22"/>
          <w:szCs w:val="22"/>
          <w:lang w:val="en-US" w:eastAsia="en-US"/>
          <w14:ligatures w14:val="standardContextual"/>
        </w:rPr>
        <w:t>provođenje</w:t>
      </w:r>
      <w:proofErr w:type="spellEnd"/>
      <w:r w:rsidRPr="001561FB">
        <w:rPr>
          <w:rFonts w:ascii="Arial" w:eastAsiaTheme="minorHAnsi" w:hAnsi="Arial" w:cs="Arial"/>
          <w:color w:val="000000" w:themeColor="text1"/>
          <w:sz w:val="22"/>
          <w:szCs w:val="22"/>
          <w:lang w:val="en-US" w:eastAsia="en-US"/>
          <w14:ligatures w14:val="standardContextual"/>
        </w:rPr>
        <w:t xml:space="preserve"> </w:t>
      </w:r>
      <w:proofErr w:type="spellStart"/>
      <w:r w:rsidRPr="001561FB">
        <w:rPr>
          <w:rFonts w:ascii="Arial" w:eastAsiaTheme="minorHAnsi" w:hAnsi="Arial" w:cs="Arial"/>
          <w:color w:val="000000" w:themeColor="text1"/>
          <w:sz w:val="22"/>
          <w:szCs w:val="22"/>
          <w:lang w:val="en-US" w:eastAsia="en-US"/>
          <w14:ligatures w14:val="standardContextual"/>
        </w:rPr>
        <w:t>mjera</w:t>
      </w:r>
      <w:proofErr w:type="spellEnd"/>
      <w:r w:rsidRPr="001561FB">
        <w:rPr>
          <w:rFonts w:ascii="Arial" w:eastAsiaTheme="minorHAnsi" w:hAnsi="Arial" w:cs="Arial"/>
          <w:color w:val="000000" w:themeColor="text1"/>
          <w:sz w:val="22"/>
          <w:szCs w:val="22"/>
          <w:lang w:val="en-US" w:eastAsia="en-US"/>
          <w14:ligatures w14:val="standardContextual"/>
        </w:rPr>
        <w:t xml:space="preserve"> </w:t>
      </w:r>
      <w:proofErr w:type="spellStart"/>
      <w:r w:rsidRPr="001561FB">
        <w:rPr>
          <w:rFonts w:ascii="Arial" w:eastAsiaTheme="minorHAnsi" w:hAnsi="Arial" w:cs="Arial"/>
          <w:color w:val="000000" w:themeColor="text1"/>
          <w:sz w:val="22"/>
          <w:szCs w:val="22"/>
          <w:lang w:val="en-US" w:eastAsia="en-US"/>
          <w14:ligatures w14:val="standardContextual"/>
        </w:rPr>
        <w:t>zaštite</w:t>
      </w:r>
      <w:proofErr w:type="spellEnd"/>
      <w:r w:rsidRPr="001561FB">
        <w:rPr>
          <w:rFonts w:ascii="Arial" w:eastAsiaTheme="minorHAnsi" w:hAnsi="Arial" w:cs="Arial"/>
          <w:color w:val="000000" w:themeColor="text1"/>
          <w:sz w:val="22"/>
          <w:szCs w:val="22"/>
          <w:lang w:val="en-US" w:eastAsia="en-US"/>
          <w14:ligatures w14:val="standardContextual"/>
        </w:rPr>
        <w:t xml:space="preserve"> okoliša </w:t>
      </w:r>
      <w:proofErr w:type="spellStart"/>
      <w:r w:rsidRPr="001561FB">
        <w:rPr>
          <w:rFonts w:ascii="Arial" w:eastAsiaTheme="minorHAnsi" w:hAnsi="Arial" w:cs="Arial"/>
          <w:color w:val="000000" w:themeColor="text1"/>
          <w:sz w:val="22"/>
          <w:szCs w:val="22"/>
          <w:lang w:val="en-US" w:eastAsia="en-US"/>
          <w14:ligatures w14:val="standardContextual"/>
        </w:rPr>
        <w:t>koje</w:t>
      </w:r>
      <w:proofErr w:type="spellEnd"/>
      <w:r w:rsidRPr="001561FB">
        <w:rPr>
          <w:rFonts w:ascii="Arial" w:eastAsiaTheme="minorHAnsi" w:hAnsi="Arial" w:cs="Arial"/>
          <w:color w:val="000000" w:themeColor="text1"/>
          <w:sz w:val="22"/>
          <w:szCs w:val="22"/>
          <w:lang w:val="en-US" w:eastAsia="en-US"/>
          <w14:ligatures w14:val="standardContextual"/>
        </w:rPr>
        <w:t xml:space="preserve"> </w:t>
      </w:r>
      <w:proofErr w:type="spellStart"/>
      <w:r w:rsidRPr="001561FB">
        <w:rPr>
          <w:rFonts w:ascii="Arial" w:eastAsiaTheme="minorHAnsi" w:hAnsi="Arial" w:cs="Arial"/>
          <w:color w:val="000000" w:themeColor="text1"/>
          <w:sz w:val="22"/>
          <w:szCs w:val="22"/>
          <w:lang w:val="en-US" w:eastAsia="en-US"/>
          <w14:ligatures w14:val="standardContextual"/>
        </w:rPr>
        <w:t>su</w:t>
      </w:r>
      <w:proofErr w:type="spellEnd"/>
      <w:r w:rsidRPr="001561FB">
        <w:rPr>
          <w:rFonts w:ascii="Arial" w:eastAsiaTheme="minorHAnsi" w:hAnsi="Arial" w:cs="Arial"/>
          <w:color w:val="000000" w:themeColor="text1"/>
          <w:sz w:val="22"/>
          <w:szCs w:val="22"/>
          <w:lang w:val="en-US" w:eastAsia="en-US"/>
          <w14:ligatures w14:val="standardContextual"/>
        </w:rPr>
        <w:t xml:space="preserve"> </w:t>
      </w:r>
      <w:proofErr w:type="spellStart"/>
      <w:r w:rsidRPr="001561FB">
        <w:rPr>
          <w:rFonts w:ascii="Arial" w:eastAsiaTheme="minorHAnsi" w:hAnsi="Arial" w:cs="Arial"/>
          <w:color w:val="000000" w:themeColor="text1"/>
          <w:sz w:val="22"/>
          <w:szCs w:val="22"/>
          <w:lang w:val="en-US" w:eastAsia="en-US"/>
          <w14:ligatures w14:val="standardContextual"/>
        </w:rPr>
        <w:t>sadržane</w:t>
      </w:r>
      <w:proofErr w:type="spellEnd"/>
      <w:r w:rsidRPr="001561FB">
        <w:rPr>
          <w:rFonts w:ascii="Arial" w:eastAsiaTheme="minorHAnsi" w:hAnsi="Arial" w:cs="Arial"/>
          <w:color w:val="000000" w:themeColor="text1"/>
          <w:sz w:val="22"/>
          <w:szCs w:val="22"/>
          <w:lang w:val="en-US" w:eastAsia="en-US"/>
          <w14:ligatures w14:val="standardContextual"/>
        </w:rPr>
        <w:t xml:space="preserve"> u </w:t>
      </w:r>
      <w:proofErr w:type="spellStart"/>
      <w:r w:rsidRPr="001561FB">
        <w:rPr>
          <w:rFonts w:ascii="Arial" w:eastAsiaTheme="minorHAnsi" w:hAnsi="Arial" w:cs="Arial"/>
          <w:color w:val="000000" w:themeColor="text1"/>
          <w:sz w:val="22"/>
          <w:szCs w:val="22"/>
          <w:lang w:val="en-US" w:eastAsia="en-US"/>
          <w14:ligatures w14:val="standardContextual"/>
        </w:rPr>
        <w:t>tački</w:t>
      </w:r>
      <w:proofErr w:type="spellEnd"/>
      <w:r w:rsidRPr="001561FB">
        <w:rPr>
          <w:rFonts w:ascii="Arial" w:eastAsiaTheme="minorHAnsi" w:hAnsi="Arial" w:cs="Arial"/>
          <w:color w:val="000000" w:themeColor="text1"/>
          <w:sz w:val="22"/>
          <w:szCs w:val="22"/>
          <w:lang w:val="en-US" w:eastAsia="en-US"/>
          <w14:ligatures w14:val="standardContextual"/>
        </w:rPr>
        <w:t xml:space="preserve"> 3. </w:t>
      </w:r>
      <w:proofErr w:type="spellStart"/>
      <w:proofErr w:type="gramStart"/>
      <w:r w:rsidRPr="001561FB">
        <w:rPr>
          <w:rFonts w:ascii="Arial" w:eastAsiaTheme="minorHAnsi" w:hAnsi="Arial" w:cs="Arial"/>
          <w:color w:val="000000" w:themeColor="text1"/>
          <w:sz w:val="22"/>
          <w:szCs w:val="22"/>
          <w:lang w:val="en-US" w:eastAsia="en-US"/>
          <w14:ligatures w14:val="standardContextual"/>
        </w:rPr>
        <w:t>dispozitiva</w:t>
      </w:r>
      <w:proofErr w:type="spellEnd"/>
      <w:proofErr w:type="gramEnd"/>
      <w:r w:rsidRPr="001561FB">
        <w:rPr>
          <w:rFonts w:ascii="Arial" w:eastAsiaTheme="minorHAnsi" w:hAnsi="Arial" w:cs="Arial"/>
          <w:color w:val="000000" w:themeColor="text1"/>
          <w:sz w:val="22"/>
          <w:szCs w:val="22"/>
          <w:lang w:val="en-US" w:eastAsia="en-US"/>
          <w14:ligatures w14:val="standardContextual"/>
        </w:rPr>
        <w:t xml:space="preserve"> </w:t>
      </w:r>
      <w:proofErr w:type="spellStart"/>
      <w:r w:rsidRPr="001561FB">
        <w:rPr>
          <w:rFonts w:ascii="Arial" w:eastAsiaTheme="minorHAnsi" w:hAnsi="Arial" w:cs="Arial"/>
          <w:color w:val="000000" w:themeColor="text1"/>
          <w:sz w:val="22"/>
          <w:szCs w:val="22"/>
          <w:lang w:val="en-US" w:eastAsia="en-US"/>
          <w14:ligatures w14:val="standardContextual"/>
        </w:rPr>
        <w:t>ovog</w:t>
      </w:r>
      <w:proofErr w:type="spellEnd"/>
      <w:r w:rsidRPr="001561FB">
        <w:rPr>
          <w:rFonts w:ascii="Arial" w:eastAsiaTheme="minorHAnsi" w:hAnsi="Arial" w:cs="Arial"/>
          <w:color w:val="000000" w:themeColor="text1"/>
          <w:sz w:val="22"/>
          <w:szCs w:val="22"/>
          <w:lang w:val="en-US" w:eastAsia="en-US"/>
          <w14:ligatures w14:val="standardContextual"/>
        </w:rPr>
        <w:t xml:space="preserve"> </w:t>
      </w:r>
      <w:proofErr w:type="spellStart"/>
      <w:r w:rsidRPr="001561FB">
        <w:rPr>
          <w:rFonts w:ascii="Arial" w:eastAsiaTheme="minorHAnsi" w:hAnsi="Arial" w:cs="Arial"/>
          <w:color w:val="000000" w:themeColor="text1"/>
          <w:sz w:val="22"/>
          <w:szCs w:val="22"/>
          <w:lang w:val="en-US" w:eastAsia="en-US"/>
          <w14:ligatures w14:val="standardContextual"/>
        </w:rPr>
        <w:t>Rješenja</w:t>
      </w:r>
      <w:proofErr w:type="spellEnd"/>
      <w:r w:rsidRPr="001561FB">
        <w:rPr>
          <w:rFonts w:ascii="Arial" w:eastAsiaTheme="minorHAnsi" w:hAnsi="Arial" w:cs="Arial"/>
          <w:color w:val="000000" w:themeColor="text1"/>
          <w:sz w:val="22"/>
          <w:szCs w:val="22"/>
          <w:lang w:val="en-US" w:eastAsia="en-US"/>
          <w14:ligatures w14:val="standardContextual"/>
        </w:rPr>
        <w:t>.</w:t>
      </w:r>
    </w:p>
    <w:p w:rsidR="00DF5480" w:rsidRPr="001561FB" w:rsidRDefault="00DF5480" w:rsidP="00DF5480">
      <w:pPr>
        <w:contextualSpacing/>
        <w:jc w:val="both"/>
        <w:rPr>
          <w:rFonts w:ascii="Arial" w:hAnsi="Arial" w:cs="Arial"/>
          <w:b/>
          <w:noProof/>
          <w:color w:val="000000" w:themeColor="text1"/>
          <w:sz w:val="22"/>
          <w:szCs w:val="22"/>
          <w:lang w:val="bs-Latn-BA" w:eastAsia="en-US"/>
        </w:rPr>
      </w:pPr>
    </w:p>
    <w:p w:rsidR="00DF5480" w:rsidRPr="001561FB" w:rsidRDefault="00DF5480" w:rsidP="00DF5480">
      <w:pPr>
        <w:pStyle w:val="ListParagraph"/>
        <w:numPr>
          <w:ilvl w:val="0"/>
          <w:numId w:val="4"/>
        </w:numPr>
        <w:jc w:val="both"/>
        <w:rPr>
          <w:rFonts w:ascii="Arial" w:hAnsi="Arial" w:cs="Arial"/>
          <w:b/>
          <w:noProof/>
          <w:color w:val="000000" w:themeColor="text1"/>
          <w:sz w:val="22"/>
          <w:szCs w:val="22"/>
          <w:lang w:eastAsia="en-US"/>
        </w:rPr>
      </w:pPr>
      <w:r w:rsidRPr="001561FB">
        <w:rPr>
          <w:rFonts w:ascii="Arial" w:hAnsi="Arial" w:cs="Arial"/>
          <w:b/>
          <w:noProof/>
          <w:color w:val="000000" w:themeColor="text1"/>
          <w:sz w:val="22"/>
          <w:szCs w:val="22"/>
          <w:lang w:val="bs-Latn-BA" w:eastAsia="en-US"/>
        </w:rPr>
        <w:t>Podaci o lokaciji, sažeti opis lokacije projekta i opis projekta</w:t>
      </w:r>
    </w:p>
    <w:p w:rsidR="00DF5480" w:rsidRPr="001561FB" w:rsidRDefault="00DF5480" w:rsidP="00DF5480">
      <w:pPr>
        <w:tabs>
          <w:tab w:val="left" w:pos="720"/>
        </w:tabs>
        <w:ind w:left="-62" w:right="-68"/>
        <w:jc w:val="both"/>
        <w:rPr>
          <w:rFonts w:ascii="Arial" w:hAnsi="Arial" w:cs="Arial"/>
          <w:color w:val="000000" w:themeColor="text1"/>
          <w:sz w:val="22"/>
          <w:szCs w:val="22"/>
          <w:lang w:val="bs-Latn-BA"/>
        </w:rPr>
      </w:pPr>
    </w:p>
    <w:p w:rsidR="009E6AF8" w:rsidRPr="001561FB" w:rsidRDefault="009E6AF8" w:rsidP="000D6DFA">
      <w:pPr>
        <w:ind w:right="120" w:firstLine="142"/>
        <w:jc w:val="both"/>
        <w:rPr>
          <w:rFonts w:ascii="Arial" w:eastAsia="Arial" w:hAnsi="Arial"/>
          <w:color w:val="000000" w:themeColor="text1"/>
          <w:sz w:val="22"/>
          <w:szCs w:val="22"/>
        </w:rPr>
      </w:pPr>
      <w:r w:rsidRPr="001561FB">
        <w:rPr>
          <w:rFonts w:ascii="Arial" w:eastAsia="Arial" w:hAnsi="Arial"/>
          <w:color w:val="000000" w:themeColor="text1"/>
          <w:sz w:val="22"/>
          <w:szCs w:val="22"/>
        </w:rPr>
        <w:t>Predmetni zahvat podrazumijeva izgradnju postrojenja za pripremu sirove i tretman pitke vode sa svom potrebnom infrastrukturom. Lokacija na kojoj je planirana izgradnja predmetnog postrojenja nalazi se iza postojeće GIKIL-</w:t>
      </w:r>
      <w:r w:rsidR="000D6DFA" w:rsidRPr="001561FB">
        <w:rPr>
          <w:rFonts w:ascii="Arial" w:eastAsia="Arial" w:hAnsi="Arial"/>
          <w:color w:val="000000" w:themeColor="text1"/>
          <w:sz w:val="22"/>
          <w:szCs w:val="22"/>
        </w:rPr>
        <w:t xml:space="preserve">ove filter stanice u MZ Modrac, na </w:t>
      </w:r>
      <w:r w:rsidRPr="001561FB">
        <w:rPr>
          <w:rFonts w:ascii="Arial" w:eastAsia="Arial" w:hAnsi="Arial"/>
          <w:color w:val="000000" w:themeColor="text1"/>
          <w:sz w:val="22"/>
          <w:szCs w:val="22"/>
        </w:rPr>
        <w:t>parcel</w:t>
      </w:r>
      <w:r w:rsidR="000D6DFA" w:rsidRPr="001561FB">
        <w:rPr>
          <w:rFonts w:ascii="Arial" w:eastAsia="Arial" w:hAnsi="Arial"/>
          <w:color w:val="000000" w:themeColor="text1"/>
          <w:sz w:val="22"/>
          <w:szCs w:val="22"/>
        </w:rPr>
        <w:t>ama označenim</w:t>
      </w:r>
      <w:r w:rsidRPr="001561FB">
        <w:rPr>
          <w:rFonts w:ascii="Arial" w:eastAsia="Arial" w:hAnsi="Arial"/>
          <w:color w:val="000000" w:themeColor="text1"/>
          <w:sz w:val="22"/>
          <w:szCs w:val="22"/>
        </w:rPr>
        <w:t xml:space="preserve"> kao k.č. 39, 40, 41, 42, 43 i 1303/1 u K.O. Bokavići te parcele označene kao k.č. 2804 i 2857/1 u K.O. Lukavac. Ukupna površina navedenih parcela je cca 24.000 m</w:t>
      </w:r>
      <w:r w:rsidRPr="001561FB">
        <w:rPr>
          <w:rFonts w:ascii="Arial" w:eastAsia="Arial" w:hAnsi="Arial"/>
          <w:color w:val="000000" w:themeColor="text1"/>
          <w:sz w:val="22"/>
          <w:szCs w:val="22"/>
          <w:vertAlign w:val="superscript"/>
        </w:rPr>
        <w:t>2</w:t>
      </w:r>
      <w:r w:rsidRPr="001561FB">
        <w:rPr>
          <w:rFonts w:ascii="Arial" w:eastAsia="Arial" w:hAnsi="Arial"/>
          <w:color w:val="000000" w:themeColor="text1"/>
          <w:sz w:val="22"/>
          <w:szCs w:val="22"/>
        </w:rPr>
        <w:t>.</w:t>
      </w:r>
    </w:p>
    <w:p w:rsidR="009E6AF8" w:rsidRPr="001561FB" w:rsidRDefault="009E6AF8" w:rsidP="009E6AF8">
      <w:pPr>
        <w:tabs>
          <w:tab w:val="left" w:pos="720"/>
        </w:tabs>
        <w:ind w:left="-62" w:right="-68"/>
        <w:jc w:val="both"/>
        <w:rPr>
          <w:rFonts w:ascii="Arial" w:hAnsi="Arial" w:cs="Arial"/>
          <w:color w:val="000000" w:themeColor="text1"/>
          <w:sz w:val="22"/>
          <w:szCs w:val="22"/>
          <w:lang w:val="bs-Latn-BA"/>
        </w:rPr>
      </w:pPr>
    </w:p>
    <w:p w:rsidR="009E6AF8" w:rsidRPr="001561FB" w:rsidRDefault="009E6AF8" w:rsidP="009E6AF8">
      <w:pPr>
        <w:pStyle w:val="BodyText"/>
        <w:ind w:firstLine="720"/>
        <w:rPr>
          <w:rFonts w:ascii="Arial" w:hAnsi="Arial" w:cs="Arial"/>
          <w:color w:val="000000" w:themeColor="text1"/>
          <w:szCs w:val="22"/>
        </w:rPr>
      </w:pPr>
      <w:proofErr w:type="spellStart"/>
      <w:r w:rsidRPr="001561FB">
        <w:rPr>
          <w:rFonts w:ascii="Arial" w:hAnsi="Arial" w:cs="Arial"/>
          <w:bCs/>
          <w:color w:val="000000" w:themeColor="text1"/>
          <w:szCs w:val="22"/>
        </w:rPr>
        <w:t>Fabrika</w:t>
      </w:r>
      <w:proofErr w:type="spellEnd"/>
      <w:r w:rsidRPr="001561FB">
        <w:rPr>
          <w:rFonts w:ascii="Arial" w:hAnsi="Arial" w:cs="Arial"/>
          <w:bCs/>
          <w:color w:val="000000" w:themeColor="text1"/>
          <w:szCs w:val="22"/>
        </w:rPr>
        <w:t xml:space="preserve"> pike </w:t>
      </w:r>
      <w:proofErr w:type="spellStart"/>
      <w:r w:rsidRPr="001561FB">
        <w:rPr>
          <w:rFonts w:ascii="Arial" w:hAnsi="Arial" w:cs="Arial"/>
          <w:bCs/>
          <w:color w:val="000000" w:themeColor="text1"/>
          <w:szCs w:val="22"/>
        </w:rPr>
        <w:t>vode</w:t>
      </w:r>
      <w:proofErr w:type="spellEnd"/>
      <w:r w:rsidRPr="001561FB">
        <w:rPr>
          <w:rFonts w:ascii="Arial" w:hAnsi="Arial" w:cs="Arial"/>
          <w:bCs/>
          <w:color w:val="000000" w:themeColor="text1"/>
          <w:szCs w:val="22"/>
        </w:rPr>
        <w:t xml:space="preserve"> </w:t>
      </w:r>
      <w:proofErr w:type="spellStart"/>
      <w:proofErr w:type="gramStart"/>
      <w:r w:rsidRPr="001561FB">
        <w:rPr>
          <w:rFonts w:ascii="Arial" w:hAnsi="Arial" w:cs="Arial"/>
          <w:bCs/>
          <w:color w:val="000000" w:themeColor="text1"/>
          <w:szCs w:val="22"/>
        </w:rPr>
        <w:t>će</w:t>
      </w:r>
      <w:proofErr w:type="spellEnd"/>
      <w:proofErr w:type="gramEnd"/>
      <w:r w:rsidRPr="001561FB">
        <w:rPr>
          <w:rFonts w:ascii="Arial" w:hAnsi="Arial" w:cs="Arial"/>
          <w:bCs/>
          <w:color w:val="000000" w:themeColor="text1"/>
          <w:szCs w:val="22"/>
        </w:rPr>
        <w:t xml:space="preserve"> se </w:t>
      </w:r>
      <w:proofErr w:type="spellStart"/>
      <w:r w:rsidRPr="001561FB">
        <w:rPr>
          <w:rFonts w:ascii="Arial" w:hAnsi="Arial" w:cs="Arial"/>
          <w:bCs/>
          <w:color w:val="000000" w:themeColor="text1"/>
          <w:szCs w:val="22"/>
        </w:rPr>
        <w:t>napajati</w:t>
      </w:r>
      <w:proofErr w:type="spellEnd"/>
      <w:r w:rsidRPr="001561FB">
        <w:rPr>
          <w:rFonts w:ascii="Arial" w:hAnsi="Arial" w:cs="Arial"/>
          <w:bCs/>
          <w:color w:val="000000" w:themeColor="text1"/>
          <w:szCs w:val="22"/>
        </w:rPr>
        <w:t xml:space="preserve"> </w:t>
      </w:r>
      <w:proofErr w:type="spellStart"/>
      <w:r w:rsidRPr="001561FB">
        <w:rPr>
          <w:rFonts w:ascii="Arial" w:hAnsi="Arial" w:cs="Arial"/>
          <w:bCs/>
          <w:color w:val="000000" w:themeColor="text1"/>
          <w:szCs w:val="22"/>
        </w:rPr>
        <w:t>iz</w:t>
      </w:r>
      <w:proofErr w:type="spellEnd"/>
      <w:r w:rsidRPr="001561FB">
        <w:rPr>
          <w:rFonts w:ascii="Arial" w:hAnsi="Arial" w:cs="Arial"/>
          <w:bCs/>
          <w:color w:val="000000" w:themeColor="text1"/>
          <w:szCs w:val="22"/>
        </w:rPr>
        <w:t xml:space="preserve"> </w:t>
      </w:r>
      <w:proofErr w:type="spellStart"/>
      <w:r w:rsidRPr="001561FB">
        <w:rPr>
          <w:rFonts w:ascii="Arial" w:hAnsi="Arial" w:cs="Arial"/>
          <w:bCs/>
          <w:color w:val="000000" w:themeColor="text1"/>
          <w:szCs w:val="22"/>
        </w:rPr>
        <w:t>Akumulacije</w:t>
      </w:r>
      <w:proofErr w:type="spellEnd"/>
      <w:r w:rsidRPr="001561FB">
        <w:rPr>
          <w:rFonts w:ascii="Arial" w:hAnsi="Arial" w:cs="Arial"/>
          <w:bCs/>
          <w:color w:val="000000" w:themeColor="text1"/>
          <w:szCs w:val="22"/>
        </w:rPr>
        <w:t xml:space="preserve"> </w:t>
      </w:r>
      <w:proofErr w:type="spellStart"/>
      <w:r w:rsidRPr="001561FB">
        <w:rPr>
          <w:rFonts w:ascii="Arial" w:hAnsi="Arial" w:cs="Arial"/>
          <w:bCs/>
          <w:color w:val="000000" w:themeColor="text1"/>
          <w:szCs w:val="22"/>
        </w:rPr>
        <w:t>Modrac</w:t>
      </w:r>
      <w:proofErr w:type="spellEnd"/>
      <w:r w:rsidRPr="001561FB">
        <w:rPr>
          <w:rFonts w:ascii="Arial" w:hAnsi="Arial" w:cs="Arial"/>
          <w:bCs/>
          <w:color w:val="000000" w:themeColor="text1"/>
          <w:szCs w:val="22"/>
        </w:rPr>
        <w:t xml:space="preserve"> 75 l/s, </w:t>
      </w:r>
      <w:proofErr w:type="spellStart"/>
      <w:r w:rsidRPr="001561FB">
        <w:rPr>
          <w:rFonts w:ascii="Arial" w:hAnsi="Arial" w:cs="Arial"/>
          <w:bCs/>
          <w:color w:val="000000" w:themeColor="text1"/>
          <w:szCs w:val="22"/>
        </w:rPr>
        <w:t>koja</w:t>
      </w:r>
      <w:proofErr w:type="spellEnd"/>
      <w:r w:rsidRPr="001561FB">
        <w:rPr>
          <w:rFonts w:ascii="Arial" w:hAnsi="Arial" w:cs="Arial"/>
          <w:bCs/>
          <w:color w:val="000000" w:themeColor="text1"/>
          <w:szCs w:val="22"/>
        </w:rPr>
        <w:t xml:space="preserve"> </w:t>
      </w:r>
      <w:proofErr w:type="spellStart"/>
      <w:r w:rsidRPr="001561FB">
        <w:rPr>
          <w:rFonts w:ascii="Arial" w:hAnsi="Arial" w:cs="Arial"/>
          <w:bCs/>
          <w:color w:val="000000" w:themeColor="text1"/>
          <w:szCs w:val="22"/>
        </w:rPr>
        <w:t>će</w:t>
      </w:r>
      <w:proofErr w:type="spellEnd"/>
      <w:r w:rsidRPr="001561FB">
        <w:rPr>
          <w:rFonts w:ascii="Arial" w:hAnsi="Arial" w:cs="Arial"/>
          <w:bCs/>
          <w:color w:val="000000" w:themeColor="text1"/>
          <w:szCs w:val="22"/>
        </w:rPr>
        <w:t xml:space="preserve"> </w:t>
      </w:r>
      <w:proofErr w:type="spellStart"/>
      <w:r w:rsidRPr="001561FB">
        <w:rPr>
          <w:rFonts w:ascii="Arial" w:hAnsi="Arial" w:cs="Arial"/>
          <w:bCs/>
          <w:color w:val="000000" w:themeColor="text1"/>
          <w:szCs w:val="22"/>
        </w:rPr>
        <w:t>prolaziti</w:t>
      </w:r>
      <w:proofErr w:type="spellEnd"/>
      <w:r w:rsidRPr="001561FB">
        <w:rPr>
          <w:rFonts w:ascii="Arial" w:hAnsi="Arial" w:cs="Arial"/>
          <w:bCs/>
          <w:color w:val="000000" w:themeColor="text1"/>
          <w:szCs w:val="22"/>
        </w:rPr>
        <w:t xml:space="preserve"> </w:t>
      </w:r>
      <w:proofErr w:type="spellStart"/>
      <w:r w:rsidRPr="001561FB">
        <w:rPr>
          <w:rFonts w:ascii="Arial" w:hAnsi="Arial" w:cs="Arial"/>
          <w:bCs/>
          <w:color w:val="000000" w:themeColor="text1"/>
          <w:szCs w:val="22"/>
        </w:rPr>
        <w:t>tretman</w:t>
      </w:r>
      <w:proofErr w:type="spellEnd"/>
      <w:r w:rsidRPr="001561FB">
        <w:rPr>
          <w:rFonts w:ascii="Arial" w:hAnsi="Arial" w:cs="Arial"/>
          <w:bCs/>
          <w:color w:val="000000" w:themeColor="text1"/>
          <w:szCs w:val="22"/>
        </w:rPr>
        <w:t xml:space="preserve"> </w:t>
      </w:r>
      <w:proofErr w:type="spellStart"/>
      <w:r w:rsidRPr="001561FB">
        <w:rPr>
          <w:rFonts w:ascii="Arial" w:hAnsi="Arial" w:cs="Arial"/>
          <w:bCs/>
          <w:color w:val="000000" w:themeColor="text1"/>
          <w:szCs w:val="22"/>
        </w:rPr>
        <w:t>prerade</w:t>
      </w:r>
      <w:proofErr w:type="spellEnd"/>
      <w:r w:rsidRPr="001561FB">
        <w:rPr>
          <w:rFonts w:ascii="Arial" w:hAnsi="Arial" w:cs="Arial"/>
          <w:bCs/>
          <w:color w:val="000000" w:themeColor="text1"/>
          <w:szCs w:val="22"/>
        </w:rPr>
        <w:t xml:space="preserve"> </w:t>
      </w:r>
      <w:proofErr w:type="spellStart"/>
      <w:r w:rsidRPr="001561FB">
        <w:rPr>
          <w:rFonts w:ascii="Arial" w:hAnsi="Arial" w:cs="Arial"/>
          <w:bCs/>
          <w:color w:val="000000" w:themeColor="text1"/>
          <w:szCs w:val="22"/>
        </w:rPr>
        <w:t>vode</w:t>
      </w:r>
      <w:proofErr w:type="spellEnd"/>
      <w:r w:rsidRPr="001561FB">
        <w:rPr>
          <w:rFonts w:ascii="Arial" w:hAnsi="Arial" w:cs="Arial"/>
          <w:bCs/>
          <w:color w:val="000000" w:themeColor="text1"/>
          <w:szCs w:val="22"/>
        </w:rPr>
        <w:t xml:space="preserve"> u </w:t>
      </w:r>
      <w:proofErr w:type="spellStart"/>
      <w:r w:rsidRPr="001561FB">
        <w:rPr>
          <w:rFonts w:ascii="Arial" w:hAnsi="Arial" w:cs="Arial"/>
          <w:bCs/>
          <w:color w:val="000000" w:themeColor="text1"/>
          <w:szCs w:val="22"/>
        </w:rPr>
        <w:t>fabrici</w:t>
      </w:r>
      <w:proofErr w:type="spellEnd"/>
      <w:r w:rsidRPr="001561FB">
        <w:rPr>
          <w:rFonts w:ascii="Arial" w:hAnsi="Arial" w:cs="Arial"/>
          <w:bCs/>
          <w:color w:val="000000" w:themeColor="text1"/>
          <w:szCs w:val="22"/>
        </w:rPr>
        <w:t xml:space="preserve"> </w:t>
      </w:r>
      <w:proofErr w:type="spellStart"/>
      <w:r w:rsidRPr="001561FB">
        <w:rPr>
          <w:rFonts w:ascii="Arial" w:hAnsi="Arial" w:cs="Arial"/>
          <w:bCs/>
          <w:color w:val="000000" w:themeColor="text1"/>
          <w:szCs w:val="22"/>
        </w:rPr>
        <w:t>iz</w:t>
      </w:r>
      <w:proofErr w:type="spellEnd"/>
      <w:r w:rsidRPr="001561FB">
        <w:rPr>
          <w:rFonts w:ascii="Arial" w:hAnsi="Arial" w:cs="Arial"/>
          <w:bCs/>
          <w:color w:val="000000" w:themeColor="text1"/>
          <w:szCs w:val="22"/>
        </w:rPr>
        <w:t xml:space="preserve"> </w:t>
      </w:r>
      <w:proofErr w:type="spellStart"/>
      <w:r w:rsidRPr="001561FB">
        <w:rPr>
          <w:rFonts w:ascii="Arial" w:hAnsi="Arial" w:cs="Arial"/>
          <w:bCs/>
          <w:color w:val="000000" w:themeColor="text1"/>
          <w:szCs w:val="22"/>
        </w:rPr>
        <w:t>dubokih</w:t>
      </w:r>
      <w:proofErr w:type="spellEnd"/>
      <w:r w:rsidRPr="001561FB">
        <w:rPr>
          <w:rFonts w:ascii="Arial" w:hAnsi="Arial" w:cs="Arial"/>
          <w:bCs/>
          <w:color w:val="000000" w:themeColor="text1"/>
          <w:szCs w:val="22"/>
        </w:rPr>
        <w:t xml:space="preserve"> </w:t>
      </w:r>
      <w:proofErr w:type="spellStart"/>
      <w:r w:rsidRPr="001561FB">
        <w:rPr>
          <w:rFonts w:ascii="Arial" w:hAnsi="Arial" w:cs="Arial"/>
          <w:bCs/>
          <w:color w:val="000000" w:themeColor="text1"/>
          <w:szCs w:val="22"/>
        </w:rPr>
        <w:t>bunara</w:t>
      </w:r>
      <w:proofErr w:type="spellEnd"/>
      <w:r w:rsidRPr="001561FB">
        <w:rPr>
          <w:rFonts w:ascii="Arial" w:hAnsi="Arial" w:cs="Arial"/>
          <w:bCs/>
          <w:color w:val="000000" w:themeColor="text1"/>
          <w:szCs w:val="22"/>
        </w:rPr>
        <w:t xml:space="preserve"> </w:t>
      </w:r>
      <w:proofErr w:type="spellStart"/>
      <w:r w:rsidRPr="001561FB">
        <w:rPr>
          <w:rFonts w:ascii="Arial" w:hAnsi="Arial" w:cs="Arial"/>
          <w:bCs/>
          <w:color w:val="000000" w:themeColor="text1"/>
          <w:szCs w:val="22"/>
        </w:rPr>
        <w:t>Bokavići</w:t>
      </w:r>
      <w:proofErr w:type="spellEnd"/>
      <w:r w:rsidRPr="001561FB">
        <w:rPr>
          <w:rFonts w:ascii="Arial" w:hAnsi="Arial" w:cs="Arial"/>
          <w:bCs/>
          <w:color w:val="000000" w:themeColor="text1"/>
          <w:szCs w:val="22"/>
        </w:rPr>
        <w:t xml:space="preserve"> 15 l/s </w:t>
      </w:r>
      <w:proofErr w:type="spellStart"/>
      <w:r w:rsidRPr="001561FB">
        <w:rPr>
          <w:rFonts w:ascii="Arial" w:hAnsi="Arial" w:cs="Arial"/>
          <w:bCs/>
          <w:color w:val="000000" w:themeColor="text1"/>
          <w:szCs w:val="22"/>
        </w:rPr>
        <w:t>koja</w:t>
      </w:r>
      <w:proofErr w:type="spellEnd"/>
      <w:r w:rsidRPr="001561FB">
        <w:rPr>
          <w:rFonts w:ascii="Arial" w:hAnsi="Arial" w:cs="Arial"/>
          <w:bCs/>
          <w:color w:val="000000" w:themeColor="text1"/>
          <w:szCs w:val="22"/>
        </w:rPr>
        <w:t xml:space="preserve"> </w:t>
      </w:r>
      <w:proofErr w:type="spellStart"/>
      <w:r w:rsidRPr="001561FB">
        <w:rPr>
          <w:rFonts w:ascii="Arial" w:hAnsi="Arial" w:cs="Arial"/>
          <w:bCs/>
          <w:color w:val="000000" w:themeColor="text1"/>
          <w:szCs w:val="22"/>
        </w:rPr>
        <w:t>prolazi</w:t>
      </w:r>
      <w:proofErr w:type="spellEnd"/>
      <w:r w:rsidRPr="001561FB">
        <w:rPr>
          <w:rFonts w:ascii="Arial" w:hAnsi="Arial" w:cs="Arial"/>
          <w:bCs/>
          <w:color w:val="000000" w:themeColor="text1"/>
          <w:szCs w:val="22"/>
        </w:rPr>
        <w:t xml:space="preserve"> </w:t>
      </w:r>
      <w:proofErr w:type="spellStart"/>
      <w:r w:rsidRPr="001561FB">
        <w:rPr>
          <w:rFonts w:ascii="Arial" w:hAnsi="Arial" w:cs="Arial"/>
          <w:bCs/>
          <w:color w:val="000000" w:themeColor="text1"/>
          <w:szCs w:val="22"/>
        </w:rPr>
        <w:t>kroz</w:t>
      </w:r>
      <w:proofErr w:type="spellEnd"/>
      <w:r w:rsidRPr="001561FB">
        <w:rPr>
          <w:rFonts w:ascii="Arial" w:hAnsi="Arial" w:cs="Arial"/>
          <w:bCs/>
          <w:color w:val="000000" w:themeColor="text1"/>
          <w:szCs w:val="22"/>
        </w:rPr>
        <w:t xml:space="preserve"> </w:t>
      </w:r>
      <w:proofErr w:type="spellStart"/>
      <w:r w:rsidRPr="001561FB">
        <w:rPr>
          <w:rFonts w:ascii="Arial" w:hAnsi="Arial" w:cs="Arial"/>
          <w:bCs/>
          <w:color w:val="000000" w:themeColor="text1"/>
          <w:szCs w:val="22"/>
        </w:rPr>
        <w:t>samo</w:t>
      </w:r>
      <w:proofErr w:type="spellEnd"/>
      <w:r w:rsidRPr="001561FB">
        <w:rPr>
          <w:rFonts w:ascii="Arial" w:hAnsi="Arial" w:cs="Arial"/>
          <w:bCs/>
          <w:color w:val="000000" w:themeColor="text1"/>
          <w:szCs w:val="22"/>
        </w:rPr>
        <w:t xml:space="preserve"> </w:t>
      </w:r>
      <w:proofErr w:type="spellStart"/>
      <w:r w:rsidRPr="001561FB">
        <w:rPr>
          <w:rFonts w:ascii="Arial" w:hAnsi="Arial" w:cs="Arial"/>
          <w:bCs/>
          <w:color w:val="000000" w:themeColor="text1"/>
          <w:szCs w:val="22"/>
        </w:rPr>
        <w:t>jedan</w:t>
      </w:r>
      <w:proofErr w:type="spellEnd"/>
      <w:r w:rsidRPr="001561FB">
        <w:rPr>
          <w:rFonts w:ascii="Arial" w:hAnsi="Arial" w:cs="Arial"/>
          <w:bCs/>
          <w:color w:val="000000" w:themeColor="text1"/>
          <w:szCs w:val="22"/>
        </w:rPr>
        <w:t xml:space="preserve"> </w:t>
      </w:r>
      <w:proofErr w:type="spellStart"/>
      <w:r w:rsidRPr="001561FB">
        <w:rPr>
          <w:rFonts w:ascii="Arial" w:hAnsi="Arial" w:cs="Arial"/>
          <w:bCs/>
          <w:color w:val="000000" w:themeColor="text1"/>
          <w:szCs w:val="22"/>
        </w:rPr>
        <w:t>poseban</w:t>
      </w:r>
      <w:proofErr w:type="spellEnd"/>
      <w:r w:rsidRPr="001561FB">
        <w:rPr>
          <w:rFonts w:ascii="Arial" w:hAnsi="Arial" w:cs="Arial"/>
          <w:bCs/>
          <w:color w:val="000000" w:themeColor="text1"/>
          <w:szCs w:val="22"/>
        </w:rPr>
        <w:t xml:space="preserve"> </w:t>
      </w:r>
      <w:proofErr w:type="spellStart"/>
      <w:r w:rsidRPr="001561FB">
        <w:rPr>
          <w:rFonts w:ascii="Arial" w:hAnsi="Arial" w:cs="Arial"/>
          <w:bCs/>
          <w:color w:val="000000" w:themeColor="text1"/>
          <w:szCs w:val="22"/>
        </w:rPr>
        <w:t>dio</w:t>
      </w:r>
      <w:proofErr w:type="spellEnd"/>
      <w:r w:rsidRPr="001561FB">
        <w:rPr>
          <w:rFonts w:ascii="Arial" w:hAnsi="Arial" w:cs="Arial"/>
          <w:bCs/>
          <w:color w:val="000000" w:themeColor="text1"/>
          <w:szCs w:val="22"/>
        </w:rPr>
        <w:t xml:space="preserve"> </w:t>
      </w:r>
      <w:proofErr w:type="spellStart"/>
      <w:r w:rsidRPr="001561FB">
        <w:rPr>
          <w:rFonts w:ascii="Arial" w:hAnsi="Arial" w:cs="Arial"/>
          <w:bCs/>
          <w:color w:val="000000" w:themeColor="text1"/>
          <w:szCs w:val="22"/>
        </w:rPr>
        <w:t>tretmana</w:t>
      </w:r>
      <w:proofErr w:type="spellEnd"/>
      <w:r w:rsidRPr="001561FB">
        <w:rPr>
          <w:rFonts w:ascii="Arial" w:hAnsi="Arial" w:cs="Arial"/>
          <w:bCs/>
          <w:color w:val="000000" w:themeColor="text1"/>
          <w:szCs w:val="22"/>
        </w:rPr>
        <w:t xml:space="preserve"> </w:t>
      </w:r>
      <w:proofErr w:type="spellStart"/>
      <w:r w:rsidRPr="001561FB">
        <w:rPr>
          <w:rFonts w:ascii="Arial" w:hAnsi="Arial" w:cs="Arial"/>
          <w:bCs/>
          <w:color w:val="000000" w:themeColor="text1"/>
          <w:szCs w:val="22"/>
        </w:rPr>
        <w:t>obrade</w:t>
      </w:r>
      <w:proofErr w:type="spellEnd"/>
      <w:r w:rsidRPr="001561FB">
        <w:rPr>
          <w:rFonts w:ascii="Arial" w:hAnsi="Arial" w:cs="Arial"/>
          <w:bCs/>
          <w:color w:val="000000" w:themeColor="text1"/>
          <w:szCs w:val="22"/>
        </w:rPr>
        <w:t xml:space="preserve"> </w:t>
      </w:r>
      <w:proofErr w:type="spellStart"/>
      <w:r w:rsidRPr="001561FB">
        <w:rPr>
          <w:rFonts w:ascii="Arial" w:hAnsi="Arial" w:cs="Arial"/>
          <w:bCs/>
          <w:color w:val="000000" w:themeColor="text1"/>
          <w:szCs w:val="22"/>
        </w:rPr>
        <w:t>vode</w:t>
      </w:r>
      <w:proofErr w:type="spellEnd"/>
      <w:r w:rsidRPr="001561FB">
        <w:rPr>
          <w:rFonts w:ascii="Arial" w:hAnsi="Arial" w:cs="Arial"/>
          <w:bCs/>
          <w:color w:val="000000" w:themeColor="text1"/>
          <w:szCs w:val="22"/>
        </w:rPr>
        <w:t xml:space="preserve"> do </w:t>
      </w:r>
      <w:proofErr w:type="spellStart"/>
      <w:r w:rsidRPr="001561FB">
        <w:rPr>
          <w:rFonts w:ascii="Arial" w:hAnsi="Arial" w:cs="Arial"/>
          <w:bCs/>
          <w:color w:val="000000" w:themeColor="text1"/>
          <w:szCs w:val="22"/>
        </w:rPr>
        <w:t>pitke</w:t>
      </w:r>
      <w:proofErr w:type="spellEnd"/>
      <w:r w:rsidRPr="001561FB">
        <w:rPr>
          <w:rFonts w:ascii="Arial" w:hAnsi="Arial" w:cs="Arial"/>
          <w:bCs/>
          <w:color w:val="000000" w:themeColor="text1"/>
          <w:szCs w:val="22"/>
        </w:rPr>
        <w:t xml:space="preserve"> </w:t>
      </w:r>
      <w:proofErr w:type="spellStart"/>
      <w:r w:rsidRPr="001561FB">
        <w:rPr>
          <w:rFonts w:ascii="Arial" w:hAnsi="Arial" w:cs="Arial"/>
          <w:bCs/>
          <w:color w:val="000000" w:themeColor="text1"/>
          <w:szCs w:val="22"/>
        </w:rPr>
        <w:t>vode</w:t>
      </w:r>
      <w:proofErr w:type="spellEnd"/>
      <w:r w:rsidRPr="001561FB">
        <w:rPr>
          <w:rFonts w:ascii="Arial" w:hAnsi="Arial" w:cs="Arial"/>
          <w:bCs/>
          <w:color w:val="000000" w:themeColor="text1"/>
          <w:szCs w:val="22"/>
        </w:rPr>
        <w:t xml:space="preserve"> </w:t>
      </w:r>
      <w:proofErr w:type="spellStart"/>
      <w:r w:rsidRPr="001561FB">
        <w:rPr>
          <w:rFonts w:ascii="Arial" w:hAnsi="Arial" w:cs="Arial"/>
          <w:bCs/>
          <w:color w:val="000000" w:themeColor="text1"/>
          <w:szCs w:val="22"/>
        </w:rPr>
        <w:t>po</w:t>
      </w:r>
      <w:proofErr w:type="spellEnd"/>
      <w:r w:rsidRPr="001561FB">
        <w:rPr>
          <w:rFonts w:ascii="Arial" w:hAnsi="Arial" w:cs="Arial"/>
          <w:bCs/>
          <w:color w:val="000000" w:themeColor="text1"/>
          <w:szCs w:val="22"/>
        </w:rPr>
        <w:t xml:space="preserve"> </w:t>
      </w:r>
      <w:proofErr w:type="spellStart"/>
      <w:r w:rsidRPr="001561FB">
        <w:rPr>
          <w:rFonts w:ascii="Arial" w:hAnsi="Arial" w:cs="Arial"/>
          <w:bCs/>
          <w:color w:val="000000" w:themeColor="text1"/>
          <w:szCs w:val="22"/>
        </w:rPr>
        <w:t>potrebi</w:t>
      </w:r>
      <w:proofErr w:type="spellEnd"/>
      <w:r w:rsidRPr="001561FB">
        <w:rPr>
          <w:rFonts w:ascii="Arial" w:hAnsi="Arial" w:cs="Arial"/>
          <w:bCs/>
          <w:color w:val="000000" w:themeColor="text1"/>
          <w:szCs w:val="22"/>
        </w:rPr>
        <w:t xml:space="preserve">, </w:t>
      </w:r>
      <w:proofErr w:type="spellStart"/>
      <w:r w:rsidRPr="001561FB">
        <w:rPr>
          <w:rFonts w:ascii="Arial" w:hAnsi="Arial" w:cs="Arial"/>
          <w:bCs/>
          <w:color w:val="000000" w:themeColor="text1"/>
          <w:szCs w:val="22"/>
        </w:rPr>
        <w:t>uz</w:t>
      </w:r>
      <w:proofErr w:type="spellEnd"/>
      <w:r w:rsidRPr="001561FB">
        <w:rPr>
          <w:rFonts w:ascii="Arial" w:hAnsi="Arial" w:cs="Arial"/>
          <w:bCs/>
          <w:color w:val="000000" w:themeColor="text1"/>
          <w:szCs w:val="22"/>
        </w:rPr>
        <w:t xml:space="preserve"> </w:t>
      </w:r>
      <w:proofErr w:type="spellStart"/>
      <w:r w:rsidRPr="001561FB">
        <w:rPr>
          <w:rFonts w:ascii="Arial" w:hAnsi="Arial" w:cs="Arial"/>
          <w:bCs/>
          <w:color w:val="000000" w:themeColor="text1"/>
          <w:szCs w:val="22"/>
        </w:rPr>
        <w:t>obaveznu</w:t>
      </w:r>
      <w:proofErr w:type="spellEnd"/>
      <w:r w:rsidRPr="001561FB">
        <w:rPr>
          <w:rFonts w:ascii="Arial" w:hAnsi="Arial" w:cs="Arial"/>
          <w:bCs/>
          <w:color w:val="000000" w:themeColor="text1"/>
          <w:szCs w:val="22"/>
        </w:rPr>
        <w:t xml:space="preserve"> </w:t>
      </w:r>
      <w:proofErr w:type="spellStart"/>
      <w:r w:rsidRPr="001561FB">
        <w:rPr>
          <w:rFonts w:ascii="Arial" w:hAnsi="Arial" w:cs="Arial"/>
          <w:bCs/>
          <w:color w:val="000000" w:themeColor="text1"/>
          <w:szCs w:val="22"/>
        </w:rPr>
        <w:t>dezinfekciju</w:t>
      </w:r>
      <w:proofErr w:type="spellEnd"/>
      <w:r w:rsidRPr="001561FB">
        <w:rPr>
          <w:rFonts w:ascii="Arial" w:hAnsi="Arial" w:cs="Arial"/>
          <w:bCs/>
          <w:color w:val="000000" w:themeColor="text1"/>
          <w:szCs w:val="22"/>
        </w:rPr>
        <w:t xml:space="preserve"> </w:t>
      </w:r>
      <w:proofErr w:type="spellStart"/>
      <w:r w:rsidRPr="001561FB">
        <w:rPr>
          <w:rFonts w:ascii="Arial" w:hAnsi="Arial" w:cs="Arial"/>
          <w:bCs/>
          <w:color w:val="000000" w:themeColor="text1"/>
          <w:szCs w:val="22"/>
        </w:rPr>
        <w:t>vode</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Osim</w:t>
      </w:r>
      <w:proofErr w:type="spellEnd"/>
      <w:r w:rsidRPr="001561FB">
        <w:rPr>
          <w:rFonts w:ascii="Arial" w:hAnsi="Arial" w:cs="Arial"/>
          <w:color w:val="000000" w:themeColor="text1"/>
          <w:szCs w:val="22"/>
        </w:rPr>
        <w:t xml:space="preserve"> toga, </w:t>
      </w:r>
      <w:proofErr w:type="spellStart"/>
      <w:r w:rsidRPr="001561FB">
        <w:rPr>
          <w:rFonts w:ascii="Arial" w:hAnsi="Arial" w:cs="Arial"/>
          <w:color w:val="000000" w:themeColor="text1"/>
          <w:szCs w:val="22"/>
        </w:rPr>
        <w:t>sa</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zajedničkog</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regionalnog</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sistema</w:t>
      </w:r>
      <w:proofErr w:type="spellEnd"/>
      <w:r w:rsidRPr="001561FB">
        <w:rPr>
          <w:rFonts w:ascii="Arial" w:hAnsi="Arial" w:cs="Arial"/>
          <w:color w:val="000000" w:themeColor="text1"/>
          <w:szCs w:val="22"/>
        </w:rPr>
        <w:t xml:space="preserve"> za </w:t>
      </w:r>
      <w:proofErr w:type="spellStart"/>
      <w:r w:rsidRPr="001561FB">
        <w:rPr>
          <w:rFonts w:ascii="Arial" w:hAnsi="Arial" w:cs="Arial"/>
          <w:color w:val="000000" w:themeColor="text1"/>
          <w:szCs w:val="22"/>
        </w:rPr>
        <w:t>Tuzlu</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distribucioni</w:t>
      </w:r>
      <w:proofErr w:type="spellEnd"/>
      <w:r w:rsidRPr="001561FB">
        <w:rPr>
          <w:rFonts w:ascii="Arial" w:hAnsi="Arial" w:cs="Arial"/>
          <w:color w:val="000000" w:themeColor="text1"/>
          <w:szCs w:val="22"/>
        </w:rPr>
        <w:t xml:space="preserve"> AC </w:t>
      </w:r>
      <w:proofErr w:type="spellStart"/>
      <w:r w:rsidRPr="001561FB">
        <w:rPr>
          <w:rFonts w:ascii="Arial" w:hAnsi="Arial" w:cs="Arial"/>
          <w:color w:val="000000" w:themeColor="text1"/>
          <w:szCs w:val="22"/>
        </w:rPr>
        <w:t>cjevovod</w:t>
      </w:r>
      <w:proofErr w:type="spellEnd"/>
      <w:r w:rsidRPr="001561FB">
        <w:rPr>
          <w:rFonts w:ascii="Arial" w:hAnsi="Arial" w:cs="Arial"/>
          <w:color w:val="000000" w:themeColor="text1"/>
          <w:szCs w:val="22"/>
        </w:rPr>
        <w:t xml:space="preserve"> </w:t>
      </w:r>
      <w:r w:rsidRPr="001561FB">
        <w:rPr>
          <w:rFonts w:ascii="Arial" w:hAnsi="Arial" w:cs="Arial"/>
          <w:color w:val="000000" w:themeColor="text1"/>
          <w:szCs w:val="22"/>
        </w:rPr>
        <w:sym w:font="Symbol" w:char="F046"/>
      </w:r>
      <w:r w:rsidRPr="001561FB">
        <w:rPr>
          <w:rFonts w:ascii="Arial" w:hAnsi="Arial" w:cs="Arial"/>
          <w:color w:val="000000" w:themeColor="text1"/>
          <w:szCs w:val="22"/>
        </w:rPr>
        <w:t xml:space="preserve"> 500 mm </w:t>
      </w:r>
      <w:proofErr w:type="spellStart"/>
      <w:r w:rsidRPr="001561FB">
        <w:rPr>
          <w:rFonts w:ascii="Arial" w:hAnsi="Arial" w:cs="Arial"/>
          <w:color w:val="000000" w:themeColor="text1"/>
          <w:szCs w:val="22"/>
        </w:rPr>
        <w:t>sufinansiranjem</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grada</w:t>
      </w:r>
      <w:proofErr w:type="spellEnd"/>
      <w:r w:rsidRPr="001561FB">
        <w:rPr>
          <w:rFonts w:ascii="Arial" w:hAnsi="Arial" w:cs="Arial"/>
          <w:color w:val="000000" w:themeColor="text1"/>
          <w:szCs w:val="22"/>
        </w:rPr>
        <w:t xml:space="preserve"> Lukavac je </w:t>
      </w:r>
      <w:proofErr w:type="spellStart"/>
      <w:r w:rsidRPr="001561FB">
        <w:rPr>
          <w:rFonts w:ascii="Arial" w:hAnsi="Arial" w:cs="Arial"/>
          <w:color w:val="000000" w:themeColor="text1"/>
          <w:szCs w:val="22"/>
        </w:rPr>
        <w:t>stekao</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pravo</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na</w:t>
      </w:r>
      <w:proofErr w:type="spellEnd"/>
      <w:r w:rsidRPr="001561FB">
        <w:rPr>
          <w:rFonts w:ascii="Arial" w:hAnsi="Arial" w:cs="Arial"/>
          <w:color w:val="000000" w:themeColor="text1"/>
          <w:szCs w:val="22"/>
        </w:rPr>
        <w:t xml:space="preserve"> 35 l/s </w:t>
      </w:r>
      <w:proofErr w:type="spellStart"/>
      <w:r w:rsidRPr="001561FB">
        <w:rPr>
          <w:rFonts w:ascii="Arial" w:hAnsi="Arial" w:cs="Arial"/>
          <w:color w:val="000000" w:themeColor="text1"/>
          <w:szCs w:val="22"/>
        </w:rPr>
        <w:t>sa</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izvorišta</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Toplice</w:t>
      </w:r>
      <w:proofErr w:type="spellEnd"/>
      <w:r w:rsidRPr="001561FB">
        <w:rPr>
          <w:rFonts w:ascii="Arial" w:hAnsi="Arial" w:cs="Arial"/>
          <w:color w:val="000000" w:themeColor="text1"/>
          <w:szCs w:val="22"/>
        </w:rPr>
        <w:t xml:space="preserve">. Za </w:t>
      </w:r>
      <w:proofErr w:type="spellStart"/>
      <w:r w:rsidRPr="001561FB">
        <w:rPr>
          <w:rFonts w:ascii="Arial" w:hAnsi="Arial" w:cs="Arial"/>
          <w:color w:val="000000" w:themeColor="text1"/>
          <w:szCs w:val="22"/>
        </w:rPr>
        <w:t>taj</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dio</w:t>
      </w:r>
      <w:proofErr w:type="spellEnd"/>
      <w:r w:rsidRPr="001561FB">
        <w:rPr>
          <w:rFonts w:ascii="Arial" w:hAnsi="Arial" w:cs="Arial"/>
          <w:color w:val="000000" w:themeColor="text1"/>
          <w:szCs w:val="22"/>
        </w:rPr>
        <w:t xml:space="preserve"> </w:t>
      </w:r>
      <w:proofErr w:type="spellStart"/>
      <w:proofErr w:type="gramStart"/>
      <w:r w:rsidRPr="001561FB">
        <w:rPr>
          <w:rFonts w:ascii="Arial" w:hAnsi="Arial" w:cs="Arial"/>
          <w:color w:val="000000" w:themeColor="text1"/>
          <w:szCs w:val="22"/>
        </w:rPr>
        <w:t>od</w:t>
      </w:r>
      <w:proofErr w:type="spellEnd"/>
      <w:proofErr w:type="gram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navedenog</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cjevovoda</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koji</w:t>
      </w:r>
      <w:proofErr w:type="spellEnd"/>
      <w:r w:rsidRPr="001561FB">
        <w:rPr>
          <w:rFonts w:ascii="Arial" w:hAnsi="Arial" w:cs="Arial"/>
          <w:color w:val="000000" w:themeColor="text1"/>
          <w:szCs w:val="22"/>
        </w:rPr>
        <w:t xml:space="preserve"> se </w:t>
      </w:r>
      <w:proofErr w:type="spellStart"/>
      <w:r w:rsidRPr="001561FB">
        <w:rPr>
          <w:rFonts w:ascii="Arial" w:hAnsi="Arial" w:cs="Arial"/>
          <w:color w:val="000000" w:themeColor="text1"/>
          <w:szCs w:val="22"/>
        </w:rPr>
        <w:t>račva</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prema</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Gradu</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Lukavcu</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urađen</w:t>
      </w:r>
      <w:proofErr w:type="spellEnd"/>
      <w:r w:rsidRPr="001561FB">
        <w:rPr>
          <w:rFonts w:ascii="Arial" w:hAnsi="Arial" w:cs="Arial"/>
          <w:color w:val="000000" w:themeColor="text1"/>
          <w:szCs w:val="22"/>
        </w:rPr>
        <w:t xml:space="preserve"> je </w:t>
      </w:r>
      <w:proofErr w:type="spellStart"/>
      <w:r w:rsidRPr="001561FB">
        <w:rPr>
          <w:rFonts w:ascii="Arial" w:hAnsi="Arial" w:cs="Arial"/>
          <w:color w:val="000000" w:themeColor="text1"/>
          <w:szCs w:val="22"/>
        </w:rPr>
        <w:t>novi</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projekat</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cjevovoda</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jer</w:t>
      </w:r>
      <w:proofErr w:type="spellEnd"/>
      <w:r w:rsidRPr="001561FB">
        <w:rPr>
          <w:rFonts w:ascii="Arial" w:hAnsi="Arial" w:cs="Arial"/>
          <w:color w:val="000000" w:themeColor="text1"/>
          <w:szCs w:val="22"/>
        </w:rPr>
        <w:t xml:space="preserve"> je </w:t>
      </w:r>
      <w:proofErr w:type="spellStart"/>
      <w:r w:rsidRPr="001561FB">
        <w:rPr>
          <w:rFonts w:ascii="Arial" w:hAnsi="Arial" w:cs="Arial"/>
          <w:color w:val="000000" w:themeColor="text1"/>
          <w:szCs w:val="22"/>
        </w:rPr>
        <w:t>stari</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dotrajao</w:t>
      </w:r>
      <w:proofErr w:type="spellEnd"/>
      <w:r w:rsidRPr="001561FB">
        <w:rPr>
          <w:rFonts w:ascii="Arial" w:hAnsi="Arial" w:cs="Arial"/>
          <w:color w:val="000000" w:themeColor="text1"/>
          <w:szCs w:val="22"/>
        </w:rPr>
        <w:t xml:space="preserve"> i </w:t>
      </w:r>
      <w:proofErr w:type="spellStart"/>
      <w:r w:rsidRPr="001561FB">
        <w:rPr>
          <w:rFonts w:ascii="Arial" w:hAnsi="Arial" w:cs="Arial"/>
          <w:color w:val="000000" w:themeColor="text1"/>
          <w:szCs w:val="22"/>
        </w:rPr>
        <w:t>nije</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više</w:t>
      </w:r>
      <w:proofErr w:type="spellEnd"/>
      <w:r w:rsidRPr="001561FB">
        <w:rPr>
          <w:rFonts w:ascii="Arial" w:hAnsi="Arial" w:cs="Arial"/>
          <w:color w:val="000000" w:themeColor="text1"/>
          <w:szCs w:val="22"/>
        </w:rPr>
        <w:t xml:space="preserve"> u </w:t>
      </w:r>
      <w:proofErr w:type="spellStart"/>
      <w:r w:rsidRPr="001561FB">
        <w:rPr>
          <w:rFonts w:ascii="Arial" w:hAnsi="Arial" w:cs="Arial"/>
          <w:color w:val="000000" w:themeColor="text1"/>
          <w:szCs w:val="22"/>
        </w:rPr>
        <w:t>upotrebi</w:t>
      </w:r>
      <w:proofErr w:type="spellEnd"/>
      <w:r w:rsidRPr="001561FB">
        <w:rPr>
          <w:rFonts w:ascii="Arial" w:hAnsi="Arial" w:cs="Arial"/>
          <w:color w:val="000000" w:themeColor="text1"/>
          <w:szCs w:val="22"/>
        </w:rPr>
        <w:t xml:space="preserve">. Ta </w:t>
      </w:r>
      <w:proofErr w:type="spellStart"/>
      <w:r w:rsidRPr="001561FB">
        <w:rPr>
          <w:rFonts w:ascii="Arial" w:hAnsi="Arial" w:cs="Arial"/>
          <w:color w:val="000000" w:themeColor="text1"/>
          <w:szCs w:val="22"/>
        </w:rPr>
        <w:t>voda</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prethodno</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prolazi</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kroz</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tretman</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prerade</w:t>
      </w:r>
      <w:proofErr w:type="spellEnd"/>
      <w:r w:rsidRPr="001561FB">
        <w:rPr>
          <w:rFonts w:ascii="Arial" w:hAnsi="Arial" w:cs="Arial"/>
          <w:color w:val="000000" w:themeColor="text1"/>
          <w:szCs w:val="22"/>
        </w:rPr>
        <w:t xml:space="preserve"> do </w:t>
      </w:r>
      <w:proofErr w:type="spellStart"/>
      <w:r w:rsidRPr="001561FB">
        <w:rPr>
          <w:rFonts w:ascii="Arial" w:hAnsi="Arial" w:cs="Arial"/>
          <w:color w:val="000000" w:themeColor="text1"/>
          <w:szCs w:val="22"/>
        </w:rPr>
        <w:t>pitke</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vode</w:t>
      </w:r>
      <w:proofErr w:type="spellEnd"/>
      <w:r w:rsidRPr="001561FB">
        <w:rPr>
          <w:rFonts w:ascii="Arial" w:hAnsi="Arial" w:cs="Arial"/>
          <w:color w:val="000000" w:themeColor="text1"/>
          <w:szCs w:val="22"/>
        </w:rPr>
        <w:t xml:space="preserve"> u </w:t>
      </w:r>
      <w:proofErr w:type="spellStart"/>
      <w:r w:rsidRPr="001561FB">
        <w:rPr>
          <w:rFonts w:ascii="Arial" w:hAnsi="Arial" w:cs="Arial"/>
          <w:color w:val="000000" w:themeColor="text1"/>
          <w:szCs w:val="22"/>
        </w:rPr>
        <w:t>postrojenju</w:t>
      </w:r>
      <w:proofErr w:type="spellEnd"/>
      <w:r w:rsidRPr="001561FB">
        <w:rPr>
          <w:rFonts w:ascii="Arial" w:hAnsi="Arial" w:cs="Arial"/>
          <w:color w:val="000000" w:themeColor="text1"/>
          <w:szCs w:val="22"/>
        </w:rPr>
        <w:t xml:space="preserve"> za </w:t>
      </w:r>
      <w:proofErr w:type="spellStart"/>
      <w:r w:rsidRPr="001561FB">
        <w:rPr>
          <w:rFonts w:ascii="Arial" w:hAnsi="Arial" w:cs="Arial"/>
          <w:color w:val="000000" w:themeColor="text1"/>
          <w:szCs w:val="22"/>
        </w:rPr>
        <w:t>vode</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koji</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pripada</w:t>
      </w:r>
      <w:proofErr w:type="spellEnd"/>
      <w:r w:rsidRPr="001561FB">
        <w:rPr>
          <w:rFonts w:ascii="Arial" w:hAnsi="Arial" w:cs="Arial"/>
          <w:color w:val="000000" w:themeColor="text1"/>
          <w:szCs w:val="22"/>
        </w:rPr>
        <w:t xml:space="preserve"> JP “VIK” Tuzla u </w:t>
      </w:r>
      <w:proofErr w:type="spellStart"/>
      <w:r w:rsidRPr="001561FB">
        <w:rPr>
          <w:rFonts w:ascii="Arial" w:hAnsi="Arial" w:cs="Arial"/>
          <w:color w:val="000000" w:themeColor="text1"/>
          <w:szCs w:val="22"/>
        </w:rPr>
        <w:t>Dubravama</w:t>
      </w:r>
      <w:proofErr w:type="spellEnd"/>
      <w:r w:rsidRPr="001561FB">
        <w:rPr>
          <w:rFonts w:ascii="Arial" w:hAnsi="Arial" w:cs="Arial"/>
          <w:color w:val="000000" w:themeColor="text1"/>
          <w:szCs w:val="22"/>
        </w:rPr>
        <w:t xml:space="preserve"> </w:t>
      </w:r>
      <w:proofErr w:type="spellStart"/>
      <w:proofErr w:type="gramStart"/>
      <w:r w:rsidRPr="001561FB">
        <w:rPr>
          <w:rFonts w:ascii="Arial" w:hAnsi="Arial" w:cs="Arial"/>
          <w:color w:val="000000" w:themeColor="text1"/>
          <w:szCs w:val="22"/>
        </w:rPr>
        <w:t>na</w:t>
      </w:r>
      <w:proofErr w:type="spellEnd"/>
      <w:proofErr w:type="gram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području</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Grada</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Živinice</w:t>
      </w:r>
      <w:proofErr w:type="spellEnd"/>
      <w:r w:rsidRPr="001561FB">
        <w:rPr>
          <w:rFonts w:ascii="Arial" w:hAnsi="Arial" w:cs="Arial"/>
          <w:color w:val="000000" w:themeColor="text1"/>
          <w:szCs w:val="22"/>
        </w:rPr>
        <w:t xml:space="preserve"> i </w:t>
      </w:r>
      <w:proofErr w:type="spellStart"/>
      <w:r w:rsidRPr="001561FB">
        <w:rPr>
          <w:rFonts w:ascii="Arial" w:hAnsi="Arial" w:cs="Arial"/>
          <w:color w:val="000000" w:themeColor="text1"/>
          <w:szCs w:val="22"/>
        </w:rPr>
        <w:t>kao</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takva</w:t>
      </w:r>
      <w:proofErr w:type="spellEnd"/>
      <w:r w:rsidRPr="001561FB">
        <w:rPr>
          <w:rFonts w:ascii="Arial" w:hAnsi="Arial" w:cs="Arial"/>
          <w:color w:val="000000" w:themeColor="text1"/>
          <w:szCs w:val="22"/>
        </w:rPr>
        <w:t xml:space="preserve"> do </w:t>
      </w:r>
      <w:proofErr w:type="spellStart"/>
      <w:r w:rsidRPr="001561FB">
        <w:rPr>
          <w:rFonts w:ascii="Arial" w:hAnsi="Arial" w:cs="Arial"/>
          <w:color w:val="000000" w:themeColor="text1"/>
          <w:szCs w:val="22"/>
        </w:rPr>
        <w:t>Grada</w:t>
      </w:r>
      <w:proofErr w:type="spellEnd"/>
      <w:r w:rsidRPr="001561FB">
        <w:rPr>
          <w:rFonts w:ascii="Arial" w:hAnsi="Arial" w:cs="Arial"/>
          <w:color w:val="000000" w:themeColor="text1"/>
          <w:szCs w:val="22"/>
        </w:rPr>
        <w:t xml:space="preserve"> Lukavac </w:t>
      </w:r>
      <w:proofErr w:type="spellStart"/>
      <w:r w:rsidRPr="001561FB">
        <w:rPr>
          <w:rFonts w:ascii="Arial" w:hAnsi="Arial" w:cs="Arial"/>
          <w:color w:val="000000" w:themeColor="text1"/>
          <w:szCs w:val="22"/>
        </w:rPr>
        <w:t>će</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dolaziti</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kao</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pitka</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voda</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koja</w:t>
      </w:r>
      <w:proofErr w:type="spellEnd"/>
      <w:r w:rsidRPr="001561FB">
        <w:rPr>
          <w:rFonts w:ascii="Arial" w:hAnsi="Arial" w:cs="Arial"/>
          <w:color w:val="000000" w:themeColor="text1"/>
          <w:szCs w:val="22"/>
        </w:rPr>
        <w:t xml:space="preserve"> ide </w:t>
      </w:r>
      <w:proofErr w:type="spellStart"/>
      <w:r w:rsidRPr="001561FB">
        <w:rPr>
          <w:rFonts w:ascii="Arial" w:hAnsi="Arial" w:cs="Arial"/>
          <w:color w:val="000000" w:themeColor="text1"/>
          <w:szCs w:val="22"/>
        </w:rPr>
        <w:t>direktno</w:t>
      </w:r>
      <w:proofErr w:type="spellEnd"/>
      <w:r w:rsidRPr="001561FB">
        <w:rPr>
          <w:rFonts w:ascii="Arial" w:hAnsi="Arial" w:cs="Arial"/>
          <w:color w:val="000000" w:themeColor="text1"/>
          <w:szCs w:val="22"/>
        </w:rPr>
        <w:t xml:space="preserve"> u </w:t>
      </w:r>
      <w:proofErr w:type="spellStart"/>
      <w:r w:rsidRPr="001561FB">
        <w:rPr>
          <w:rFonts w:ascii="Arial" w:hAnsi="Arial" w:cs="Arial"/>
          <w:color w:val="000000" w:themeColor="text1"/>
          <w:szCs w:val="22"/>
        </w:rPr>
        <w:t>rezervoar</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pitke</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vode</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na</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Doložaju</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Iz</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fabrike</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pitke</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vode</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prilikom</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pranja</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filtera</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taloženja</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emonta</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postrojenja</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doći</w:t>
      </w:r>
      <w:proofErr w:type="spellEnd"/>
      <w:r w:rsidRPr="001561FB">
        <w:rPr>
          <w:rFonts w:ascii="Arial" w:hAnsi="Arial" w:cs="Arial"/>
          <w:color w:val="000000" w:themeColor="text1"/>
          <w:szCs w:val="22"/>
        </w:rPr>
        <w:t xml:space="preserve"> </w:t>
      </w:r>
      <w:proofErr w:type="spellStart"/>
      <w:proofErr w:type="gramStart"/>
      <w:r w:rsidRPr="001561FB">
        <w:rPr>
          <w:rFonts w:ascii="Arial" w:hAnsi="Arial" w:cs="Arial"/>
          <w:color w:val="000000" w:themeColor="text1"/>
          <w:szCs w:val="22"/>
        </w:rPr>
        <w:t>će</w:t>
      </w:r>
      <w:proofErr w:type="spellEnd"/>
      <w:proofErr w:type="gramEnd"/>
      <w:r w:rsidRPr="001561FB">
        <w:rPr>
          <w:rFonts w:ascii="Arial" w:hAnsi="Arial" w:cs="Arial"/>
          <w:color w:val="000000" w:themeColor="text1"/>
          <w:szCs w:val="22"/>
        </w:rPr>
        <w:t xml:space="preserve"> do </w:t>
      </w:r>
      <w:proofErr w:type="spellStart"/>
      <w:r w:rsidRPr="001561FB">
        <w:rPr>
          <w:rFonts w:ascii="Arial" w:hAnsi="Arial" w:cs="Arial"/>
          <w:color w:val="000000" w:themeColor="text1"/>
          <w:szCs w:val="22"/>
        </w:rPr>
        <w:t>nastajanja</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otpadnih</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voda</w:t>
      </w:r>
      <w:proofErr w:type="spellEnd"/>
      <w:r w:rsidRPr="001561FB">
        <w:rPr>
          <w:rFonts w:ascii="Arial" w:hAnsi="Arial" w:cs="Arial"/>
          <w:color w:val="000000" w:themeColor="text1"/>
          <w:szCs w:val="22"/>
        </w:rPr>
        <w:t xml:space="preserve"> za </w:t>
      </w:r>
      <w:proofErr w:type="spellStart"/>
      <w:r w:rsidRPr="001561FB">
        <w:rPr>
          <w:rFonts w:ascii="Arial" w:hAnsi="Arial" w:cs="Arial"/>
          <w:color w:val="000000" w:themeColor="text1"/>
          <w:szCs w:val="22"/>
        </w:rPr>
        <w:t>koja</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su</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predviđena</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muljna</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polja</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odnosno</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odvojene</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čestice</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iz</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otpadne</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vode</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će</w:t>
      </w:r>
      <w:proofErr w:type="spellEnd"/>
      <w:r w:rsidRPr="001561FB">
        <w:rPr>
          <w:rFonts w:ascii="Arial" w:hAnsi="Arial" w:cs="Arial"/>
          <w:color w:val="000000" w:themeColor="text1"/>
          <w:szCs w:val="22"/>
        </w:rPr>
        <w:t xml:space="preserve"> se </w:t>
      </w:r>
      <w:proofErr w:type="spellStart"/>
      <w:r w:rsidRPr="001561FB">
        <w:rPr>
          <w:rFonts w:ascii="Arial" w:hAnsi="Arial" w:cs="Arial"/>
          <w:color w:val="000000" w:themeColor="text1"/>
          <w:szCs w:val="22"/>
        </w:rPr>
        <w:t>prirodno</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sušiti</w:t>
      </w:r>
      <w:proofErr w:type="spellEnd"/>
      <w:r w:rsidRPr="001561FB">
        <w:rPr>
          <w:rFonts w:ascii="Arial" w:hAnsi="Arial" w:cs="Arial"/>
          <w:color w:val="000000" w:themeColor="text1"/>
          <w:szCs w:val="22"/>
        </w:rPr>
        <w:t xml:space="preserve"> i </w:t>
      </w:r>
      <w:proofErr w:type="spellStart"/>
      <w:r w:rsidRPr="001561FB">
        <w:rPr>
          <w:rFonts w:ascii="Arial" w:hAnsi="Arial" w:cs="Arial"/>
          <w:color w:val="000000" w:themeColor="text1"/>
          <w:szCs w:val="22"/>
        </w:rPr>
        <w:t>umjesto</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konzistencije</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koja</w:t>
      </w:r>
      <w:proofErr w:type="spellEnd"/>
      <w:r w:rsidRPr="001561FB">
        <w:rPr>
          <w:rFonts w:ascii="Arial" w:hAnsi="Arial" w:cs="Arial"/>
          <w:color w:val="000000" w:themeColor="text1"/>
          <w:szCs w:val="22"/>
        </w:rPr>
        <w:t xml:space="preserve"> je </w:t>
      </w:r>
      <w:proofErr w:type="spellStart"/>
      <w:r w:rsidRPr="001561FB">
        <w:rPr>
          <w:rFonts w:ascii="Arial" w:hAnsi="Arial" w:cs="Arial"/>
          <w:color w:val="000000" w:themeColor="text1"/>
          <w:szCs w:val="22"/>
        </w:rPr>
        <w:t>slična</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blatu</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nastajaće</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suhi</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ostatak</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koji</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će</w:t>
      </w:r>
      <w:proofErr w:type="spellEnd"/>
      <w:r w:rsidRPr="001561FB">
        <w:rPr>
          <w:rFonts w:ascii="Arial" w:hAnsi="Arial" w:cs="Arial"/>
          <w:color w:val="000000" w:themeColor="text1"/>
          <w:szCs w:val="22"/>
        </w:rPr>
        <w:t xml:space="preserve"> se </w:t>
      </w:r>
      <w:proofErr w:type="spellStart"/>
      <w:r w:rsidRPr="001561FB">
        <w:rPr>
          <w:rFonts w:ascii="Arial" w:hAnsi="Arial" w:cs="Arial"/>
          <w:color w:val="000000" w:themeColor="text1"/>
          <w:szCs w:val="22"/>
        </w:rPr>
        <w:t>zbrinjavati</w:t>
      </w:r>
      <w:proofErr w:type="spellEnd"/>
      <w:r w:rsidRPr="001561FB">
        <w:rPr>
          <w:rFonts w:ascii="Arial" w:hAnsi="Arial" w:cs="Arial"/>
          <w:color w:val="000000" w:themeColor="text1"/>
          <w:szCs w:val="22"/>
        </w:rPr>
        <w:t xml:space="preserve"> u </w:t>
      </w:r>
      <w:proofErr w:type="spellStart"/>
      <w:r w:rsidRPr="001561FB">
        <w:rPr>
          <w:rFonts w:ascii="Arial" w:hAnsi="Arial" w:cs="Arial"/>
          <w:color w:val="000000" w:themeColor="text1"/>
          <w:szCs w:val="22"/>
        </w:rPr>
        <w:t>skladu</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sa</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zakonskim</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propisima</w:t>
      </w:r>
      <w:proofErr w:type="spellEnd"/>
      <w:r w:rsidRPr="001561FB">
        <w:rPr>
          <w:rFonts w:ascii="Arial" w:hAnsi="Arial" w:cs="Arial"/>
          <w:color w:val="000000" w:themeColor="text1"/>
          <w:szCs w:val="22"/>
        </w:rPr>
        <w:t xml:space="preserve">.  </w:t>
      </w:r>
    </w:p>
    <w:p w:rsidR="009E6AF8" w:rsidRPr="001561FB" w:rsidRDefault="009E6AF8" w:rsidP="00DF5480">
      <w:pPr>
        <w:ind w:right="120" w:firstLine="142"/>
        <w:jc w:val="both"/>
        <w:rPr>
          <w:rFonts w:ascii="Arial" w:eastAsia="Arial" w:hAnsi="Arial"/>
          <w:color w:val="000000" w:themeColor="text1"/>
          <w:sz w:val="22"/>
          <w:szCs w:val="22"/>
        </w:rPr>
      </w:pPr>
    </w:p>
    <w:p w:rsidR="00DF5480" w:rsidRPr="001561FB" w:rsidRDefault="00C85320" w:rsidP="009E6AF8">
      <w:pPr>
        <w:ind w:right="120"/>
        <w:jc w:val="both"/>
        <w:rPr>
          <w:rFonts w:ascii="Arial" w:eastAsia="Arial" w:hAnsi="Arial"/>
          <w:color w:val="000000" w:themeColor="text1"/>
          <w:sz w:val="22"/>
          <w:szCs w:val="22"/>
        </w:rPr>
      </w:pPr>
      <w:r>
        <w:rPr>
          <w:rFonts w:ascii="Arial" w:eastAsia="Arial" w:hAnsi="Arial"/>
          <w:color w:val="000000" w:themeColor="text1"/>
          <w:sz w:val="22"/>
          <w:szCs w:val="22"/>
        </w:rPr>
        <w:t>P</w:t>
      </w:r>
      <w:r w:rsidR="00DF5480" w:rsidRPr="001561FB">
        <w:rPr>
          <w:rFonts w:ascii="Arial" w:eastAsia="Arial" w:hAnsi="Arial"/>
          <w:color w:val="000000" w:themeColor="text1"/>
          <w:sz w:val="22"/>
          <w:szCs w:val="22"/>
        </w:rPr>
        <w:t>rostorn</w:t>
      </w:r>
      <w:r>
        <w:rPr>
          <w:rFonts w:ascii="Arial" w:eastAsia="Arial" w:hAnsi="Arial"/>
          <w:color w:val="000000" w:themeColor="text1"/>
          <w:sz w:val="22"/>
          <w:szCs w:val="22"/>
        </w:rPr>
        <w:t>i</w:t>
      </w:r>
      <w:r w:rsidR="00DF5480" w:rsidRPr="001561FB">
        <w:rPr>
          <w:rFonts w:ascii="Arial" w:eastAsia="Arial" w:hAnsi="Arial"/>
          <w:color w:val="000000" w:themeColor="text1"/>
          <w:sz w:val="22"/>
          <w:szCs w:val="22"/>
        </w:rPr>
        <w:t>m plan</w:t>
      </w:r>
      <w:r>
        <w:rPr>
          <w:rFonts w:ascii="Arial" w:eastAsia="Arial" w:hAnsi="Arial"/>
          <w:color w:val="000000" w:themeColor="text1"/>
          <w:sz w:val="22"/>
          <w:szCs w:val="22"/>
        </w:rPr>
        <w:t>om O</w:t>
      </w:r>
      <w:r w:rsidR="00DF5480" w:rsidRPr="001561FB">
        <w:rPr>
          <w:rFonts w:ascii="Arial" w:eastAsia="Arial" w:hAnsi="Arial"/>
          <w:color w:val="000000" w:themeColor="text1"/>
          <w:sz w:val="22"/>
          <w:szCs w:val="22"/>
        </w:rPr>
        <w:t>pćine Lukavac (2015-2035) predviđeno je predmetno postrojenje.</w:t>
      </w:r>
    </w:p>
    <w:p w:rsidR="00DF5480" w:rsidRPr="001561FB" w:rsidRDefault="00DF5480" w:rsidP="009E6AF8">
      <w:pPr>
        <w:jc w:val="both"/>
        <w:rPr>
          <w:color w:val="000000" w:themeColor="text1"/>
          <w:sz w:val="22"/>
          <w:szCs w:val="22"/>
        </w:rPr>
      </w:pPr>
    </w:p>
    <w:p w:rsidR="00DF5480" w:rsidRPr="001561FB" w:rsidRDefault="00DF5480" w:rsidP="001561FB">
      <w:pPr>
        <w:ind w:right="120"/>
        <w:jc w:val="both"/>
        <w:rPr>
          <w:rFonts w:ascii="Arial" w:eastAsia="Arial" w:hAnsi="Arial"/>
          <w:color w:val="000000" w:themeColor="text1"/>
          <w:sz w:val="22"/>
          <w:szCs w:val="22"/>
        </w:rPr>
      </w:pPr>
      <w:r w:rsidRPr="001561FB">
        <w:rPr>
          <w:rFonts w:ascii="Arial" w:eastAsia="Arial" w:hAnsi="Arial"/>
          <w:color w:val="000000" w:themeColor="text1"/>
          <w:sz w:val="22"/>
          <w:szCs w:val="22"/>
        </w:rPr>
        <w:t>Planirana lokacija nalazi se na širem području naselja Bokavići, koja se nalazi jugoistočno od grada Lukavca, na udaljenosti oko 3 km. Kota terena predme</w:t>
      </w:r>
      <w:r w:rsidR="001561FB">
        <w:rPr>
          <w:rFonts w:ascii="Arial" w:eastAsia="Arial" w:hAnsi="Arial"/>
          <w:color w:val="000000" w:themeColor="text1"/>
          <w:sz w:val="22"/>
          <w:szCs w:val="22"/>
        </w:rPr>
        <w:t xml:space="preserve">tne parcele iznosi oko 185 mnm. </w:t>
      </w:r>
      <w:r w:rsidRPr="001561FB">
        <w:rPr>
          <w:rFonts w:ascii="Arial" w:eastAsia="Arial" w:hAnsi="Arial"/>
          <w:color w:val="000000" w:themeColor="text1"/>
          <w:sz w:val="22"/>
          <w:szCs w:val="22"/>
        </w:rPr>
        <w:t>Koordinate geografskog područja obuhvata predmetnog postrojenja: 44</w:t>
      </w:r>
      <w:r w:rsidRPr="001561FB">
        <w:rPr>
          <w:rFonts w:ascii="Arial" w:eastAsia="Arial" w:hAnsi="Arial"/>
          <w:color w:val="000000" w:themeColor="text1"/>
          <w:sz w:val="22"/>
          <w:szCs w:val="22"/>
          <w:vertAlign w:val="superscript"/>
        </w:rPr>
        <w:t>0</w:t>
      </w:r>
      <w:r w:rsidR="009E6AF8" w:rsidRPr="001561FB">
        <w:rPr>
          <w:rFonts w:ascii="Arial" w:eastAsia="Arial" w:hAnsi="Arial"/>
          <w:color w:val="000000" w:themeColor="text1"/>
          <w:sz w:val="22"/>
          <w:szCs w:val="22"/>
        </w:rPr>
        <w:t>31'</w:t>
      </w:r>
      <w:r w:rsidRPr="001561FB">
        <w:rPr>
          <w:rFonts w:ascii="Arial" w:eastAsia="Arial" w:hAnsi="Arial"/>
          <w:color w:val="000000" w:themeColor="text1"/>
          <w:sz w:val="22"/>
          <w:szCs w:val="22"/>
        </w:rPr>
        <w:t>19'' N; 18</w:t>
      </w:r>
      <w:r w:rsidRPr="001561FB">
        <w:rPr>
          <w:rFonts w:ascii="Arial" w:eastAsia="Arial" w:hAnsi="Arial"/>
          <w:color w:val="000000" w:themeColor="text1"/>
          <w:sz w:val="22"/>
          <w:szCs w:val="22"/>
          <w:vertAlign w:val="superscript"/>
        </w:rPr>
        <w:t>0</w:t>
      </w:r>
      <w:r w:rsidR="009E6AF8" w:rsidRPr="001561FB">
        <w:rPr>
          <w:rFonts w:ascii="Arial" w:eastAsia="Arial" w:hAnsi="Arial"/>
          <w:color w:val="000000" w:themeColor="text1"/>
          <w:sz w:val="22"/>
          <w:szCs w:val="22"/>
        </w:rPr>
        <w:t>31'</w:t>
      </w:r>
      <w:r w:rsidRPr="001561FB">
        <w:rPr>
          <w:rFonts w:ascii="Arial" w:eastAsia="Arial" w:hAnsi="Arial"/>
          <w:color w:val="000000" w:themeColor="text1"/>
          <w:sz w:val="22"/>
          <w:szCs w:val="22"/>
        </w:rPr>
        <w:t>13''E</w:t>
      </w:r>
      <w:r w:rsidR="009E6AF8" w:rsidRPr="001561FB">
        <w:rPr>
          <w:rFonts w:ascii="Arial" w:eastAsia="Arial" w:hAnsi="Arial"/>
          <w:color w:val="000000" w:themeColor="text1"/>
          <w:sz w:val="22"/>
          <w:szCs w:val="22"/>
        </w:rPr>
        <w:t>.</w:t>
      </w:r>
    </w:p>
    <w:p w:rsidR="00C85320" w:rsidRPr="001561FB" w:rsidRDefault="00C85320" w:rsidP="00DF5480">
      <w:pPr>
        <w:autoSpaceDE w:val="0"/>
        <w:autoSpaceDN w:val="0"/>
        <w:adjustRightInd w:val="0"/>
        <w:jc w:val="both"/>
        <w:rPr>
          <w:rFonts w:ascii="Arial" w:eastAsiaTheme="minorHAnsi" w:hAnsi="Arial" w:cs="Arial"/>
          <w:b/>
          <w:bCs/>
          <w:color w:val="000000" w:themeColor="text1"/>
          <w:sz w:val="22"/>
          <w:szCs w:val="22"/>
          <w:lang w:val="en-US" w:eastAsia="en-US"/>
          <w14:ligatures w14:val="standardContextual"/>
        </w:rPr>
      </w:pPr>
    </w:p>
    <w:p w:rsidR="00DF5480" w:rsidRPr="001561FB" w:rsidRDefault="00DF5480" w:rsidP="00DF5480">
      <w:pPr>
        <w:autoSpaceDE w:val="0"/>
        <w:autoSpaceDN w:val="0"/>
        <w:adjustRightInd w:val="0"/>
        <w:jc w:val="both"/>
        <w:rPr>
          <w:rFonts w:ascii="Arial" w:eastAsiaTheme="minorHAnsi" w:hAnsi="Arial" w:cs="Arial"/>
          <w:color w:val="000000" w:themeColor="text1"/>
          <w:sz w:val="22"/>
          <w:szCs w:val="22"/>
          <w:lang w:val="en-US" w:eastAsia="en-US"/>
          <w14:ligatures w14:val="standardContextual"/>
        </w:rPr>
      </w:pPr>
      <w:r w:rsidRPr="001561FB">
        <w:rPr>
          <w:rFonts w:ascii="Arial" w:eastAsiaTheme="minorHAnsi" w:hAnsi="Arial" w:cs="Arial"/>
          <w:b/>
          <w:bCs/>
          <w:color w:val="000000" w:themeColor="text1"/>
          <w:sz w:val="22"/>
          <w:szCs w:val="22"/>
          <w:lang w:val="en-US" w:eastAsia="en-US"/>
          <w14:ligatures w14:val="standardContextual"/>
        </w:rPr>
        <w:t xml:space="preserve">2.1. </w:t>
      </w:r>
      <w:proofErr w:type="spellStart"/>
      <w:r w:rsidRPr="001561FB">
        <w:rPr>
          <w:rFonts w:ascii="Arial" w:eastAsiaTheme="minorHAnsi" w:hAnsi="Arial" w:cs="Arial"/>
          <w:b/>
          <w:bCs/>
          <w:color w:val="000000" w:themeColor="text1"/>
          <w:sz w:val="22"/>
          <w:szCs w:val="22"/>
          <w:lang w:val="en-US" w:eastAsia="en-US"/>
          <w14:ligatures w14:val="standardContextual"/>
        </w:rPr>
        <w:t>Opis</w:t>
      </w:r>
      <w:proofErr w:type="spellEnd"/>
      <w:r w:rsidRPr="001561FB">
        <w:rPr>
          <w:rFonts w:ascii="Arial" w:eastAsiaTheme="minorHAnsi" w:hAnsi="Arial" w:cs="Arial"/>
          <w:b/>
          <w:bCs/>
          <w:color w:val="000000" w:themeColor="text1"/>
          <w:sz w:val="22"/>
          <w:szCs w:val="22"/>
          <w:lang w:val="en-US" w:eastAsia="en-US"/>
          <w14:ligatures w14:val="standardContextual"/>
        </w:rPr>
        <w:t xml:space="preserve"> </w:t>
      </w:r>
      <w:proofErr w:type="spellStart"/>
      <w:r w:rsidRPr="001561FB">
        <w:rPr>
          <w:rFonts w:ascii="Arial" w:eastAsiaTheme="minorHAnsi" w:hAnsi="Arial" w:cs="Arial"/>
          <w:b/>
          <w:bCs/>
          <w:color w:val="000000" w:themeColor="text1"/>
          <w:sz w:val="22"/>
          <w:szCs w:val="22"/>
          <w:lang w:val="en-US" w:eastAsia="en-US"/>
          <w14:ligatures w14:val="standardContextual"/>
        </w:rPr>
        <w:t>projekta</w:t>
      </w:r>
      <w:proofErr w:type="spellEnd"/>
      <w:r w:rsidRPr="001561FB">
        <w:rPr>
          <w:rFonts w:ascii="Arial" w:eastAsiaTheme="minorHAnsi" w:hAnsi="Arial" w:cs="Arial"/>
          <w:b/>
          <w:bCs/>
          <w:color w:val="000000" w:themeColor="text1"/>
          <w:sz w:val="22"/>
          <w:szCs w:val="22"/>
          <w:lang w:val="en-US" w:eastAsia="en-US"/>
          <w14:ligatures w14:val="standardContextual"/>
        </w:rPr>
        <w:t xml:space="preserve"> – </w:t>
      </w:r>
      <w:proofErr w:type="spellStart"/>
      <w:r w:rsidRPr="001561FB">
        <w:rPr>
          <w:rFonts w:ascii="Arial" w:eastAsiaTheme="minorHAnsi" w:hAnsi="Arial" w:cs="Arial"/>
          <w:b/>
          <w:bCs/>
          <w:color w:val="000000" w:themeColor="text1"/>
          <w:sz w:val="22"/>
          <w:szCs w:val="22"/>
          <w:lang w:val="en-US" w:eastAsia="en-US"/>
          <w14:ligatures w14:val="standardContextual"/>
        </w:rPr>
        <w:t>tretman</w:t>
      </w:r>
      <w:proofErr w:type="spellEnd"/>
      <w:r w:rsidRPr="001561FB">
        <w:rPr>
          <w:rFonts w:ascii="Arial" w:eastAsiaTheme="minorHAnsi" w:hAnsi="Arial" w:cs="Arial"/>
          <w:b/>
          <w:bCs/>
          <w:color w:val="000000" w:themeColor="text1"/>
          <w:sz w:val="22"/>
          <w:szCs w:val="22"/>
          <w:lang w:val="en-US" w:eastAsia="en-US"/>
          <w14:ligatures w14:val="standardContextual"/>
        </w:rPr>
        <w:t xml:space="preserve"> </w:t>
      </w:r>
      <w:proofErr w:type="spellStart"/>
      <w:r w:rsidRPr="001561FB">
        <w:rPr>
          <w:rFonts w:ascii="Arial" w:eastAsiaTheme="minorHAnsi" w:hAnsi="Arial" w:cs="Arial"/>
          <w:b/>
          <w:bCs/>
          <w:color w:val="000000" w:themeColor="text1"/>
          <w:sz w:val="22"/>
          <w:szCs w:val="22"/>
          <w:lang w:val="en-US" w:eastAsia="en-US"/>
          <w14:ligatures w14:val="standardContextual"/>
        </w:rPr>
        <w:t>terhnoloških</w:t>
      </w:r>
      <w:proofErr w:type="spellEnd"/>
      <w:r w:rsidRPr="001561FB">
        <w:rPr>
          <w:rFonts w:ascii="Arial" w:eastAsiaTheme="minorHAnsi" w:hAnsi="Arial" w:cs="Arial"/>
          <w:b/>
          <w:bCs/>
          <w:color w:val="000000" w:themeColor="text1"/>
          <w:sz w:val="22"/>
          <w:szCs w:val="22"/>
          <w:lang w:val="en-US" w:eastAsia="en-US"/>
          <w14:ligatures w14:val="standardContextual"/>
        </w:rPr>
        <w:t xml:space="preserve"> </w:t>
      </w:r>
      <w:proofErr w:type="spellStart"/>
      <w:r w:rsidRPr="001561FB">
        <w:rPr>
          <w:rFonts w:ascii="Arial" w:eastAsiaTheme="minorHAnsi" w:hAnsi="Arial" w:cs="Arial"/>
          <w:b/>
          <w:bCs/>
          <w:color w:val="000000" w:themeColor="text1"/>
          <w:sz w:val="22"/>
          <w:szCs w:val="22"/>
          <w:lang w:val="en-US" w:eastAsia="en-US"/>
          <w14:ligatures w14:val="standardContextual"/>
        </w:rPr>
        <w:t>otpadnih</w:t>
      </w:r>
      <w:proofErr w:type="spellEnd"/>
      <w:r w:rsidRPr="001561FB">
        <w:rPr>
          <w:rFonts w:ascii="Arial" w:eastAsiaTheme="minorHAnsi" w:hAnsi="Arial" w:cs="Arial"/>
          <w:b/>
          <w:bCs/>
          <w:color w:val="000000" w:themeColor="text1"/>
          <w:sz w:val="22"/>
          <w:szCs w:val="22"/>
          <w:lang w:val="en-US" w:eastAsia="en-US"/>
          <w14:ligatures w14:val="standardContextual"/>
        </w:rPr>
        <w:t xml:space="preserve"> </w:t>
      </w:r>
      <w:proofErr w:type="spellStart"/>
      <w:r w:rsidRPr="001561FB">
        <w:rPr>
          <w:rFonts w:ascii="Arial" w:eastAsiaTheme="minorHAnsi" w:hAnsi="Arial" w:cs="Arial"/>
          <w:b/>
          <w:bCs/>
          <w:color w:val="000000" w:themeColor="text1"/>
          <w:sz w:val="22"/>
          <w:szCs w:val="22"/>
          <w:lang w:val="en-US" w:eastAsia="en-US"/>
          <w14:ligatures w14:val="standardContextual"/>
        </w:rPr>
        <w:t>voda</w:t>
      </w:r>
      <w:proofErr w:type="spellEnd"/>
      <w:r w:rsidRPr="001561FB">
        <w:rPr>
          <w:rFonts w:ascii="Arial" w:eastAsiaTheme="minorHAnsi" w:hAnsi="Arial" w:cs="Arial"/>
          <w:b/>
          <w:bCs/>
          <w:color w:val="000000" w:themeColor="text1"/>
          <w:sz w:val="22"/>
          <w:szCs w:val="22"/>
          <w:lang w:val="en-US" w:eastAsia="en-US"/>
          <w14:ligatures w14:val="standardContextual"/>
        </w:rPr>
        <w:t xml:space="preserve"> </w:t>
      </w:r>
    </w:p>
    <w:p w:rsidR="00DF5480" w:rsidRPr="001561FB" w:rsidRDefault="00DF5480" w:rsidP="00DF5480">
      <w:pPr>
        <w:ind w:left="-284" w:firstLine="284"/>
        <w:contextualSpacing/>
        <w:jc w:val="both"/>
        <w:rPr>
          <w:rFonts w:ascii="Arial" w:eastAsiaTheme="minorHAnsi" w:hAnsi="Arial" w:cs="Arial"/>
          <w:color w:val="000000" w:themeColor="text1"/>
          <w:sz w:val="22"/>
          <w:szCs w:val="22"/>
          <w:lang w:val="en-US" w:eastAsia="en-US"/>
          <w14:ligatures w14:val="standardContextual"/>
        </w:rPr>
      </w:pPr>
    </w:p>
    <w:p w:rsidR="00DF5480" w:rsidRDefault="00DF5480" w:rsidP="00DF5480">
      <w:pPr>
        <w:ind w:right="120"/>
        <w:jc w:val="both"/>
        <w:rPr>
          <w:rFonts w:ascii="Arial" w:eastAsia="Arial" w:hAnsi="Arial"/>
          <w:color w:val="000000" w:themeColor="text1"/>
          <w:sz w:val="22"/>
          <w:szCs w:val="22"/>
        </w:rPr>
      </w:pPr>
      <w:r w:rsidRPr="001561FB">
        <w:rPr>
          <w:rFonts w:ascii="Arial" w:eastAsia="Arial" w:hAnsi="Arial"/>
          <w:color w:val="000000" w:themeColor="text1"/>
          <w:sz w:val="22"/>
          <w:szCs w:val="22"/>
        </w:rPr>
        <w:t>Prema „Planu razvoja vodovodnog sistema Lukavac“ za vodosnabdijevanje grada Lukavca potrebno je obezbijediti 120 l/s pitke vode, i to iz tri izvorišta:</w:t>
      </w:r>
    </w:p>
    <w:p w:rsidR="00C85320" w:rsidRPr="001561FB" w:rsidRDefault="00C85320" w:rsidP="00DF5480">
      <w:pPr>
        <w:ind w:right="120"/>
        <w:jc w:val="both"/>
        <w:rPr>
          <w:rFonts w:ascii="Arial" w:eastAsia="Arial" w:hAnsi="Arial"/>
          <w:color w:val="000000" w:themeColor="text1"/>
          <w:sz w:val="22"/>
          <w:szCs w:val="22"/>
        </w:rPr>
      </w:pPr>
    </w:p>
    <w:p w:rsidR="00DF5480" w:rsidRPr="001561FB" w:rsidRDefault="00DF5480" w:rsidP="00DF5480">
      <w:pPr>
        <w:pStyle w:val="ListParagraph"/>
        <w:numPr>
          <w:ilvl w:val="0"/>
          <w:numId w:val="9"/>
        </w:numPr>
        <w:rPr>
          <w:rFonts w:ascii="Arial" w:eastAsia="Arial" w:hAnsi="Arial"/>
          <w:color w:val="000000" w:themeColor="text1"/>
          <w:sz w:val="22"/>
          <w:szCs w:val="22"/>
        </w:rPr>
      </w:pPr>
      <w:r w:rsidRPr="001561FB">
        <w:rPr>
          <w:rFonts w:ascii="Arial" w:eastAsia="Arial" w:hAnsi="Arial"/>
          <w:color w:val="000000" w:themeColor="text1"/>
          <w:sz w:val="22"/>
          <w:szCs w:val="22"/>
        </w:rPr>
        <w:t>Izvorište Toplice,</w:t>
      </w:r>
    </w:p>
    <w:p w:rsidR="00DF5480" w:rsidRPr="001561FB" w:rsidRDefault="00DF5480" w:rsidP="00DF5480">
      <w:pPr>
        <w:pStyle w:val="ListParagraph"/>
        <w:numPr>
          <w:ilvl w:val="0"/>
          <w:numId w:val="9"/>
        </w:numPr>
        <w:ind w:right="620"/>
        <w:rPr>
          <w:rFonts w:ascii="Arial" w:eastAsia="Arial" w:hAnsi="Arial"/>
          <w:color w:val="000000" w:themeColor="text1"/>
          <w:sz w:val="22"/>
          <w:szCs w:val="22"/>
        </w:rPr>
      </w:pPr>
      <w:r w:rsidRPr="001561FB">
        <w:rPr>
          <w:rFonts w:ascii="Arial" w:eastAsia="Arial" w:hAnsi="Arial"/>
          <w:color w:val="000000" w:themeColor="text1"/>
          <w:sz w:val="22"/>
          <w:szCs w:val="22"/>
        </w:rPr>
        <w:t>Duboki bunari IEB1, IEB2 i IEB3 u MZ Bokavići,</w:t>
      </w:r>
    </w:p>
    <w:p w:rsidR="00DF5480" w:rsidRPr="001561FB" w:rsidRDefault="00DF5480" w:rsidP="00DF5480">
      <w:pPr>
        <w:pStyle w:val="ListParagraph"/>
        <w:numPr>
          <w:ilvl w:val="0"/>
          <w:numId w:val="9"/>
        </w:numPr>
        <w:ind w:right="620"/>
        <w:rPr>
          <w:rFonts w:ascii="Arial" w:eastAsia="Arial" w:hAnsi="Arial"/>
          <w:color w:val="000000" w:themeColor="text1"/>
          <w:sz w:val="22"/>
          <w:szCs w:val="22"/>
        </w:rPr>
      </w:pPr>
      <w:r w:rsidRPr="001561FB">
        <w:rPr>
          <w:rFonts w:ascii="Arial" w:eastAsia="Arial" w:hAnsi="Arial"/>
          <w:color w:val="000000" w:themeColor="text1"/>
          <w:sz w:val="22"/>
          <w:szCs w:val="22"/>
        </w:rPr>
        <w:t>Akumulacija Modrac.</w:t>
      </w:r>
    </w:p>
    <w:p w:rsidR="00DF5480" w:rsidRPr="001561FB" w:rsidRDefault="00DF5480" w:rsidP="00392140">
      <w:pPr>
        <w:ind w:right="620"/>
        <w:rPr>
          <w:rFonts w:ascii="Arial" w:eastAsia="Arial" w:hAnsi="Arial"/>
          <w:color w:val="000000" w:themeColor="text1"/>
          <w:sz w:val="22"/>
          <w:szCs w:val="22"/>
        </w:rPr>
      </w:pPr>
    </w:p>
    <w:p w:rsidR="00DF5480" w:rsidRPr="001561FB" w:rsidRDefault="00DF5480" w:rsidP="00392140">
      <w:pPr>
        <w:ind w:right="120" w:firstLine="720"/>
        <w:jc w:val="both"/>
        <w:rPr>
          <w:rFonts w:ascii="Arial" w:eastAsia="Arial" w:hAnsi="Arial"/>
          <w:color w:val="000000" w:themeColor="text1"/>
          <w:sz w:val="22"/>
          <w:szCs w:val="22"/>
        </w:rPr>
      </w:pPr>
      <w:r w:rsidRPr="001561FB">
        <w:rPr>
          <w:rFonts w:ascii="Arial" w:eastAsia="Arial" w:hAnsi="Arial"/>
          <w:color w:val="000000" w:themeColor="text1"/>
          <w:sz w:val="22"/>
          <w:szCs w:val="22"/>
        </w:rPr>
        <w:t>Izgradnjom postrojenja sa dovoljnim kapacitetom za potrebe gradske mreže osigurat će se kontinuirano snabdjevanje vodom bez obzira na godišnju dob i stanje voda, jer je kapacitet akumulacije Modrac dovoljan.</w:t>
      </w:r>
      <w:r w:rsidR="009E6AF8" w:rsidRPr="001561FB">
        <w:rPr>
          <w:rFonts w:ascii="Arial" w:eastAsia="Arial" w:hAnsi="Arial"/>
          <w:color w:val="000000" w:themeColor="text1"/>
          <w:sz w:val="22"/>
          <w:szCs w:val="22"/>
        </w:rPr>
        <w:t xml:space="preserve"> </w:t>
      </w:r>
      <w:r w:rsidRPr="001561FB">
        <w:rPr>
          <w:rFonts w:ascii="Arial" w:eastAsia="Arial" w:hAnsi="Arial"/>
          <w:color w:val="000000" w:themeColor="text1"/>
          <w:sz w:val="22"/>
          <w:szCs w:val="22"/>
        </w:rPr>
        <w:t xml:space="preserve">Odmah po okončanju postrojenja za preradu pitke vode može se pristupiti priključenju alternativnih izvora, a u prvom redu vodovoda Toplice, te dubokih bunara. Priključkom kvalitetnijih izvora vode smanjit će se potreba za pročišćavanjem jezerske vode, a postrojenje za preradu </w:t>
      </w:r>
      <w:r w:rsidR="009E6AF8" w:rsidRPr="001561FB">
        <w:rPr>
          <w:rFonts w:ascii="Arial" w:eastAsia="Arial" w:hAnsi="Arial"/>
          <w:color w:val="000000" w:themeColor="text1"/>
          <w:sz w:val="22"/>
          <w:szCs w:val="22"/>
        </w:rPr>
        <w:t xml:space="preserve">osigurat će rezervni kapacitet. </w:t>
      </w:r>
      <w:r w:rsidRPr="001561FB">
        <w:rPr>
          <w:rFonts w:ascii="Arial" w:eastAsia="Arial" w:hAnsi="Arial"/>
          <w:color w:val="000000" w:themeColor="text1"/>
          <w:sz w:val="22"/>
          <w:szCs w:val="22"/>
        </w:rPr>
        <w:t xml:space="preserve">Količine vode, kao i kvalitet iz tri izvorišta je različita, te je i stepen prečišćavanja ove tri vode različit. Na predmetni lokalitet, a uz pomoć tri linije dovest će se voda do jednog </w:t>
      </w:r>
      <w:r w:rsidR="009E6AF8" w:rsidRPr="001561FB">
        <w:rPr>
          <w:rFonts w:ascii="Arial" w:eastAsia="Arial" w:hAnsi="Arial"/>
          <w:color w:val="000000" w:themeColor="text1"/>
          <w:sz w:val="22"/>
          <w:szCs w:val="22"/>
        </w:rPr>
        <w:t xml:space="preserve">sabirnog rezervoara pitke vode. </w:t>
      </w:r>
      <w:r w:rsidRPr="001561FB">
        <w:rPr>
          <w:rFonts w:ascii="Arial" w:eastAsia="Arial" w:hAnsi="Arial"/>
          <w:color w:val="000000" w:themeColor="text1"/>
          <w:sz w:val="22"/>
          <w:szCs w:val="22"/>
        </w:rPr>
        <w:t>Prije upuštanja u rezervoar, vodu je potrebno pripremiti, odnosno prečistiti do kvaliteta koji je propisan zakonskim propisima iz oblasti pitke vode.</w:t>
      </w:r>
    </w:p>
    <w:p w:rsidR="00DF5480" w:rsidRPr="001561FB" w:rsidRDefault="00DF5480" w:rsidP="00392140">
      <w:pPr>
        <w:ind w:right="120"/>
        <w:rPr>
          <w:rFonts w:ascii="Arial" w:eastAsia="Arial" w:hAnsi="Arial"/>
          <w:color w:val="000000" w:themeColor="text1"/>
          <w:sz w:val="22"/>
          <w:szCs w:val="22"/>
        </w:rPr>
      </w:pPr>
    </w:p>
    <w:p w:rsidR="00DF5480" w:rsidRDefault="00DF5480" w:rsidP="00392140">
      <w:pPr>
        <w:ind w:right="120"/>
        <w:rPr>
          <w:rFonts w:ascii="Arial" w:eastAsia="Arial" w:hAnsi="Arial"/>
          <w:color w:val="000000" w:themeColor="text1"/>
          <w:sz w:val="22"/>
          <w:szCs w:val="22"/>
        </w:rPr>
      </w:pPr>
      <w:r w:rsidRPr="001561FB">
        <w:rPr>
          <w:rFonts w:ascii="Arial" w:eastAsia="Arial" w:hAnsi="Arial"/>
          <w:color w:val="000000" w:themeColor="text1"/>
          <w:sz w:val="22"/>
          <w:szCs w:val="22"/>
        </w:rPr>
        <w:t>Objekti koji će činiti postrojenje za pripremu sirove i tretman pitke vode grada Lukavca su:</w:t>
      </w:r>
    </w:p>
    <w:p w:rsidR="00C85320" w:rsidRPr="001561FB" w:rsidRDefault="00C85320" w:rsidP="00392140">
      <w:pPr>
        <w:ind w:right="120"/>
        <w:rPr>
          <w:rFonts w:ascii="Arial" w:eastAsia="Arial" w:hAnsi="Arial"/>
          <w:color w:val="000000" w:themeColor="text1"/>
          <w:sz w:val="22"/>
          <w:szCs w:val="22"/>
        </w:rPr>
      </w:pPr>
    </w:p>
    <w:p w:rsidR="00DF5480" w:rsidRPr="001561FB" w:rsidRDefault="00DF5480" w:rsidP="00392140">
      <w:pPr>
        <w:pStyle w:val="ListParagraph"/>
        <w:numPr>
          <w:ilvl w:val="0"/>
          <w:numId w:val="7"/>
        </w:numPr>
        <w:tabs>
          <w:tab w:val="left" w:pos="990"/>
        </w:tabs>
        <w:rPr>
          <w:rFonts w:ascii="Arial" w:eastAsia="Arial" w:hAnsi="Arial"/>
          <w:color w:val="000000" w:themeColor="text1"/>
          <w:sz w:val="22"/>
          <w:szCs w:val="22"/>
        </w:rPr>
      </w:pPr>
      <w:r w:rsidRPr="001561FB">
        <w:rPr>
          <w:rFonts w:ascii="Arial" w:eastAsia="Arial" w:hAnsi="Arial"/>
          <w:color w:val="000000" w:themeColor="text1"/>
          <w:sz w:val="22"/>
          <w:szCs w:val="22"/>
        </w:rPr>
        <w:t>Ulazna pumpna stanica</w:t>
      </w:r>
    </w:p>
    <w:p w:rsidR="00DF5480" w:rsidRPr="001561FB" w:rsidRDefault="00DF5480" w:rsidP="00392140">
      <w:pPr>
        <w:pStyle w:val="ListParagraph"/>
        <w:numPr>
          <w:ilvl w:val="0"/>
          <w:numId w:val="7"/>
        </w:numPr>
        <w:tabs>
          <w:tab w:val="left" w:pos="990"/>
        </w:tabs>
        <w:rPr>
          <w:rFonts w:ascii="Arial" w:eastAsia="Arial" w:hAnsi="Arial"/>
          <w:color w:val="000000" w:themeColor="text1"/>
          <w:sz w:val="22"/>
          <w:szCs w:val="22"/>
        </w:rPr>
      </w:pPr>
      <w:r w:rsidRPr="001561FB">
        <w:rPr>
          <w:rFonts w:ascii="Arial" w:eastAsia="Arial" w:hAnsi="Arial"/>
          <w:color w:val="000000" w:themeColor="text1"/>
          <w:sz w:val="22"/>
          <w:szCs w:val="22"/>
        </w:rPr>
        <w:t>Glavna hala za preradu vode</w:t>
      </w:r>
    </w:p>
    <w:p w:rsidR="00DF5480" w:rsidRPr="001561FB" w:rsidRDefault="00DF5480" w:rsidP="00392140">
      <w:pPr>
        <w:pStyle w:val="ListParagraph"/>
        <w:numPr>
          <w:ilvl w:val="0"/>
          <w:numId w:val="7"/>
        </w:numPr>
        <w:tabs>
          <w:tab w:val="left" w:pos="990"/>
        </w:tabs>
        <w:ind w:right="1500"/>
        <w:rPr>
          <w:rFonts w:ascii="Arial" w:eastAsia="Arial" w:hAnsi="Arial"/>
          <w:color w:val="000000" w:themeColor="text1"/>
          <w:sz w:val="22"/>
          <w:szCs w:val="22"/>
        </w:rPr>
      </w:pPr>
      <w:r w:rsidRPr="001561FB">
        <w:rPr>
          <w:rFonts w:ascii="Arial" w:eastAsia="Arial" w:hAnsi="Arial"/>
          <w:color w:val="000000" w:themeColor="text1"/>
          <w:sz w:val="22"/>
          <w:szCs w:val="22"/>
        </w:rPr>
        <w:t xml:space="preserve">Otvoreni pješčani gravitacijski brzi filteri </w:t>
      </w:r>
    </w:p>
    <w:p w:rsidR="00DF5480" w:rsidRPr="001561FB" w:rsidRDefault="00DF5480" w:rsidP="00392140">
      <w:pPr>
        <w:pStyle w:val="ListParagraph"/>
        <w:numPr>
          <w:ilvl w:val="0"/>
          <w:numId w:val="7"/>
        </w:numPr>
        <w:tabs>
          <w:tab w:val="left" w:pos="990"/>
        </w:tabs>
        <w:ind w:right="1500"/>
        <w:rPr>
          <w:rFonts w:ascii="Arial" w:eastAsia="Arial" w:hAnsi="Arial"/>
          <w:color w:val="000000" w:themeColor="text1"/>
          <w:sz w:val="22"/>
          <w:szCs w:val="22"/>
        </w:rPr>
      </w:pPr>
      <w:r w:rsidRPr="001561FB">
        <w:rPr>
          <w:rFonts w:ascii="Arial" w:eastAsia="Arial" w:hAnsi="Arial"/>
          <w:color w:val="000000" w:themeColor="text1"/>
          <w:sz w:val="22"/>
          <w:szCs w:val="22"/>
        </w:rPr>
        <w:t>Taložnici za reakciju i sedimentaciju</w:t>
      </w:r>
    </w:p>
    <w:p w:rsidR="00DF5480" w:rsidRPr="001561FB" w:rsidRDefault="00DF5480" w:rsidP="00392140">
      <w:pPr>
        <w:pStyle w:val="ListParagraph"/>
        <w:numPr>
          <w:ilvl w:val="0"/>
          <w:numId w:val="7"/>
        </w:numPr>
        <w:tabs>
          <w:tab w:val="left" w:pos="990"/>
        </w:tabs>
        <w:rPr>
          <w:rFonts w:ascii="Arial" w:eastAsia="Arial" w:hAnsi="Arial"/>
          <w:color w:val="000000" w:themeColor="text1"/>
          <w:sz w:val="22"/>
          <w:szCs w:val="22"/>
        </w:rPr>
      </w:pPr>
      <w:r w:rsidRPr="001561FB">
        <w:rPr>
          <w:rFonts w:ascii="Arial" w:eastAsia="Arial" w:hAnsi="Arial"/>
          <w:color w:val="000000" w:themeColor="text1"/>
          <w:sz w:val="22"/>
          <w:szCs w:val="22"/>
        </w:rPr>
        <w:t>Spremnik sirove vode</w:t>
      </w:r>
    </w:p>
    <w:p w:rsidR="00DF5480" w:rsidRPr="001561FB" w:rsidRDefault="00DF5480" w:rsidP="00392140">
      <w:pPr>
        <w:pStyle w:val="ListParagraph"/>
        <w:numPr>
          <w:ilvl w:val="0"/>
          <w:numId w:val="7"/>
        </w:numPr>
        <w:tabs>
          <w:tab w:val="left" w:pos="990"/>
        </w:tabs>
        <w:ind w:right="2640"/>
        <w:rPr>
          <w:rFonts w:ascii="Arial" w:eastAsia="Arial" w:hAnsi="Arial"/>
          <w:color w:val="000000" w:themeColor="text1"/>
          <w:sz w:val="22"/>
          <w:szCs w:val="22"/>
        </w:rPr>
      </w:pPr>
      <w:r w:rsidRPr="001561FB">
        <w:rPr>
          <w:rFonts w:ascii="Arial" w:eastAsia="Arial" w:hAnsi="Arial"/>
          <w:color w:val="000000" w:themeColor="text1"/>
          <w:sz w:val="22"/>
          <w:szCs w:val="22"/>
        </w:rPr>
        <w:t>Akumulacija prerađene vode</w:t>
      </w:r>
    </w:p>
    <w:p w:rsidR="00DF5480" w:rsidRPr="001561FB" w:rsidRDefault="00DF5480" w:rsidP="00392140">
      <w:pPr>
        <w:pStyle w:val="ListParagraph"/>
        <w:numPr>
          <w:ilvl w:val="0"/>
          <w:numId w:val="7"/>
        </w:numPr>
        <w:tabs>
          <w:tab w:val="left" w:pos="990"/>
        </w:tabs>
        <w:ind w:right="2640"/>
        <w:rPr>
          <w:rFonts w:ascii="Arial" w:eastAsia="Arial" w:hAnsi="Arial"/>
          <w:color w:val="000000" w:themeColor="text1"/>
          <w:sz w:val="22"/>
          <w:szCs w:val="22"/>
        </w:rPr>
      </w:pPr>
      <w:r w:rsidRPr="001561FB">
        <w:rPr>
          <w:rFonts w:ascii="Arial" w:eastAsia="Arial" w:hAnsi="Arial"/>
          <w:color w:val="000000" w:themeColor="text1"/>
          <w:sz w:val="22"/>
          <w:szCs w:val="22"/>
        </w:rPr>
        <w:t>Muljna polja</w:t>
      </w:r>
    </w:p>
    <w:p w:rsidR="00DF5480" w:rsidRPr="001561FB" w:rsidRDefault="00DF5480" w:rsidP="00392140">
      <w:pPr>
        <w:ind w:right="120"/>
        <w:rPr>
          <w:rFonts w:ascii="Arial" w:eastAsia="Arial" w:hAnsi="Arial"/>
          <w:color w:val="000000" w:themeColor="text1"/>
          <w:sz w:val="22"/>
          <w:szCs w:val="22"/>
        </w:rPr>
      </w:pPr>
    </w:p>
    <w:p w:rsidR="00DF5480" w:rsidRDefault="00DF5480" w:rsidP="00392140">
      <w:pPr>
        <w:ind w:right="120"/>
        <w:rPr>
          <w:rFonts w:ascii="Arial" w:eastAsia="Arial" w:hAnsi="Arial"/>
          <w:color w:val="000000" w:themeColor="text1"/>
          <w:sz w:val="22"/>
          <w:szCs w:val="22"/>
        </w:rPr>
      </w:pPr>
      <w:r w:rsidRPr="001561FB">
        <w:rPr>
          <w:rFonts w:ascii="Arial" w:eastAsia="Arial" w:hAnsi="Arial"/>
          <w:color w:val="000000" w:themeColor="text1"/>
          <w:sz w:val="22"/>
          <w:szCs w:val="22"/>
        </w:rPr>
        <w:t>Objekti u sklopu postrojenja za pripremu sirove i tretman pitke vode su:</w:t>
      </w:r>
    </w:p>
    <w:p w:rsidR="00C85320" w:rsidRPr="001561FB" w:rsidRDefault="00C85320" w:rsidP="00392140">
      <w:pPr>
        <w:ind w:right="120"/>
        <w:rPr>
          <w:rFonts w:ascii="Arial" w:eastAsia="Arial" w:hAnsi="Arial"/>
          <w:color w:val="000000" w:themeColor="text1"/>
          <w:sz w:val="22"/>
          <w:szCs w:val="22"/>
        </w:rPr>
      </w:pPr>
    </w:p>
    <w:p w:rsidR="00DF5480" w:rsidRPr="001561FB" w:rsidRDefault="00DF5480" w:rsidP="00392140">
      <w:pPr>
        <w:pStyle w:val="ListParagraph"/>
        <w:numPr>
          <w:ilvl w:val="0"/>
          <w:numId w:val="11"/>
        </w:numPr>
        <w:tabs>
          <w:tab w:val="left" w:pos="990"/>
        </w:tabs>
        <w:rPr>
          <w:rFonts w:ascii="Arial" w:eastAsia="Arial" w:hAnsi="Arial"/>
          <w:color w:val="000000" w:themeColor="text1"/>
          <w:sz w:val="22"/>
          <w:szCs w:val="22"/>
        </w:rPr>
      </w:pPr>
      <w:r w:rsidRPr="001561FB">
        <w:rPr>
          <w:rFonts w:ascii="Arial" w:eastAsia="Arial" w:hAnsi="Arial"/>
          <w:color w:val="000000" w:themeColor="text1"/>
          <w:sz w:val="22"/>
          <w:szCs w:val="22"/>
        </w:rPr>
        <w:t>Cjevovod za vodu sa izvorišta Toplice,</w:t>
      </w:r>
    </w:p>
    <w:p w:rsidR="00DF5480" w:rsidRPr="001561FB" w:rsidRDefault="00DF5480" w:rsidP="00392140">
      <w:pPr>
        <w:pStyle w:val="ListParagraph"/>
        <w:numPr>
          <w:ilvl w:val="0"/>
          <w:numId w:val="11"/>
        </w:numPr>
        <w:tabs>
          <w:tab w:val="left" w:pos="990"/>
        </w:tabs>
        <w:rPr>
          <w:rFonts w:ascii="Arial" w:eastAsia="Arial" w:hAnsi="Arial"/>
          <w:color w:val="000000" w:themeColor="text1"/>
          <w:sz w:val="22"/>
          <w:szCs w:val="22"/>
        </w:rPr>
      </w:pPr>
      <w:r w:rsidRPr="001561FB">
        <w:rPr>
          <w:rFonts w:ascii="Arial" w:eastAsia="Arial" w:hAnsi="Arial"/>
          <w:color w:val="000000" w:themeColor="text1"/>
          <w:sz w:val="22"/>
          <w:szCs w:val="22"/>
        </w:rPr>
        <w:t>Cjevovod za vodu iz dubokih bunara (IEB1, IEB2 i IEB3),</w:t>
      </w:r>
    </w:p>
    <w:p w:rsidR="00DF5480" w:rsidRPr="001561FB" w:rsidRDefault="00DF5480" w:rsidP="00392140">
      <w:pPr>
        <w:pStyle w:val="ListParagraph"/>
        <w:numPr>
          <w:ilvl w:val="0"/>
          <w:numId w:val="11"/>
        </w:numPr>
        <w:tabs>
          <w:tab w:val="left" w:pos="990"/>
        </w:tabs>
        <w:rPr>
          <w:rFonts w:ascii="Arial" w:eastAsia="Arial" w:hAnsi="Arial"/>
          <w:color w:val="000000" w:themeColor="text1"/>
          <w:sz w:val="22"/>
          <w:szCs w:val="22"/>
        </w:rPr>
      </w:pPr>
      <w:r w:rsidRPr="001561FB">
        <w:rPr>
          <w:rFonts w:ascii="Arial" w:eastAsia="Arial" w:hAnsi="Arial"/>
          <w:color w:val="000000" w:themeColor="text1"/>
          <w:sz w:val="22"/>
          <w:szCs w:val="22"/>
        </w:rPr>
        <w:t>Cjevovod za vodu iz akumulacije Modrac,</w:t>
      </w:r>
    </w:p>
    <w:p w:rsidR="00DF5480" w:rsidRPr="001561FB" w:rsidRDefault="00DF5480" w:rsidP="00392140">
      <w:pPr>
        <w:pStyle w:val="ListParagraph"/>
        <w:numPr>
          <w:ilvl w:val="0"/>
          <w:numId w:val="11"/>
        </w:numPr>
        <w:tabs>
          <w:tab w:val="left" w:pos="990"/>
        </w:tabs>
        <w:rPr>
          <w:rFonts w:ascii="Arial" w:eastAsia="Arial" w:hAnsi="Arial"/>
          <w:color w:val="000000" w:themeColor="text1"/>
          <w:sz w:val="22"/>
          <w:szCs w:val="22"/>
        </w:rPr>
      </w:pPr>
      <w:r w:rsidRPr="001561FB">
        <w:rPr>
          <w:rFonts w:ascii="Arial" w:eastAsia="Arial" w:hAnsi="Arial"/>
          <w:color w:val="000000" w:themeColor="text1"/>
          <w:sz w:val="22"/>
          <w:szCs w:val="22"/>
        </w:rPr>
        <w:t>Objekat sa administrativnim dijelom, laboratorijom i postrojenjem za  prečišćavanje vode sa rezervoarom sirove vode,</w:t>
      </w:r>
    </w:p>
    <w:p w:rsidR="00DF5480" w:rsidRPr="001561FB" w:rsidRDefault="00DF5480" w:rsidP="00392140">
      <w:pPr>
        <w:pStyle w:val="ListParagraph"/>
        <w:numPr>
          <w:ilvl w:val="0"/>
          <w:numId w:val="11"/>
        </w:numPr>
        <w:tabs>
          <w:tab w:val="left" w:pos="990"/>
        </w:tabs>
        <w:rPr>
          <w:rFonts w:ascii="Arial" w:eastAsia="Arial" w:hAnsi="Arial"/>
          <w:color w:val="000000" w:themeColor="text1"/>
          <w:sz w:val="22"/>
          <w:szCs w:val="22"/>
        </w:rPr>
      </w:pPr>
      <w:r w:rsidRPr="001561FB">
        <w:rPr>
          <w:rFonts w:ascii="Arial" w:eastAsia="Arial" w:hAnsi="Arial"/>
          <w:color w:val="000000" w:themeColor="text1"/>
          <w:sz w:val="22"/>
          <w:szCs w:val="22"/>
        </w:rPr>
        <w:t>Rezervoar pitke i prerađene vode sa zatvaračnicom,</w:t>
      </w:r>
    </w:p>
    <w:p w:rsidR="00DF5480" w:rsidRPr="001561FB" w:rsidRDefault="00DF5480" w:rsidP="00392140">
      <w:pPr>
        <w:pStyle w:val="ListParagraph"/>
        <w:numPr>
          <w:ilvl w:val="0"/>
          <w:numId w:val="11"/>
        </w:numPr>
        <w:tabs>
          <w:tab w:val="left" w:pos="990"/>
        </w:tabs>
        <w:rPr>
          <w:rFonts w:ascii="Arial" w:eastAsia="Arial" w:hAnsi="Arial"/>
          <w:color w:val="000000" w:themeColor="text1"/>
          <w:sz w:val="22"/>
          <w:szCs w:val="22"/>
        </w:rPr>
      </w:pPr>
      <w:r w:rsidRPr="001561FB">
        <w:rPr>
          <w:rFonts w:ascii="Arial" w:eastAsia="Arial" w:hAnsi="Arial"/>
          <w:color w:val="000000" w:themeColor="text1"/>
          <w:sz w:val="22"/>
          <w:szCs w:val="22"/>
        </w:rPr>
        <w:t>Pumpna stanica sa vodomjernim šahtom.</w:t>
      </w:r>
    </w:p>
    <w:p w:rsidR="00DF5480" w:rsidRPr="001561FB" w:rsidRDefault="00DF5480" w:rsidP="00392140">
      <w:pPr>
        <w:contextualSpacing/>
        <w:jc w:val="both"/>
        <w:rPr>
          <w:rFonts w:ascii="Arial" w:hAnsi="Arial" w:cs="Arial"/>
          <w:noProof/>
          <w:color w:val="000000" w:themeColor="text1"/>
          <w:sz w:val="22"/>
          <w:szCs w:val="22"/>
          <w:lang w:eastAsia="en-US"/>
        </w:rPr>
      </w:pPr>
    </w:p>
    <w:p w:rsidR="00DF5480" w:rsidRPr="001561FB" w:rsidRDefault="00DF5480" w:rsidP="00392140">
      <w:pPr>
        <w:pStyle w:val="ListParagraph"/>
        <w:numPr>
          <w:ilvl w:val="0"/>
          <w:numId w:val="4"/>
        </w:numPr>
        <w:jc w:val="both"/>
        <w:rPr>
          <w:rFonts w:ascii="Arial" w:hAnsi="Arial" w:cs="Arial"/>
          <w:b/>
          <w:noProof/>
          <w:color w:val="000000" w:themeColor="text1"/>
          <w:sz w:val="22"/>
          <w:szCs w:val="22"/>
          <w:lang w:val="it-IT" w:eastAsia="en-US"/>
        </w:rPr>
      </w:pPr>
      <w:r w:rsidRPr="001561FB">
        <w:rPr>
          <w:rFonts w:ascii="Arial" w:hAnsi="Arial" w:cs="Arial"/>
          <w:b/>
          <w:noProof/>
          <w:color w:val="000000" w:themeColor="text1"/>
          <w:sz w:val="22"/>
          <w:szCs w:val="22"/>
          <w:lang w:val="bs-Latn-BA" w:eastAsia="en-US"/>
        </w:rPr>
        <w:t xml:space="preserve">Mjere zaštite okoliša </w:t>
      </w:r>
    </w:p>
    <w:p w:rsidR="00DF5480" w:rsidRPr="001561FB" w:rsidRDefault="00DF5480" w:rsidP="00392140">
      <w:pPr>
        <w:ind w:left="-52" w:right="-57"/>
        <w:jc w:val="both"/>
        <w:rPr>
          <w:rFonts w:ascii="Arial" w:hAnsi="Arial" w:cs="Arial"/>
          <w:b/>
          <w:noProof/>
          <w:color w:val="000000" w:themeColor="text1"/>
          <w:sz w:val="22"/>
          <w:szCs w:val="22"/>
          <w:lang w:val="it-IT" w:eastAsia="en-US"/>
        </w:rPr>
      </w:pPr>
    </w:p>
    <w:p w:rsidR="00DF5480" w:rsidRPr="001561FB" w:rsidRDefault="00DF5480" w:rsidP="00392140">
      <w:pPr>
        <w:pStyle w:val="ListParagraph"/>
        <w:numPr>
          <w:ilvl w:val="1"/>
          <w:numId w:val="4"/>
        </w:numPr>
        <w:rPr>
          <w:rFonts w:ascii="Arial" w:eastAsia="Arial" w:hAnsi="Arial"/>
          <w:b/>
          <w:color w:val="000000" w:themeColor="text1"/>
          <w:sz w:val="22"/>
          <w:szCs w:val="22"/>
        </w:rPr>
      </w:pPr>
      <w:r w:rsidRPr="001561FB">
        <w:rPr>
          <w:rFonts w:ascii="Arial" w:eastAsia="Arial" w:hAnsi="Arial"/>
          <w:b/>
          <w:color w:val="000000" w:themeColor="text1"/>
          <w:sz w:val="22"/>
          <w:szCs w:val="22"/>
        </w:rPr>
        <w:t>Mjere u fazi izgradnje</w:t>
      </w:r>
    </w:p>
    <w:p w:rsidR="00DF5480" w:rsidRPr="001561FB" w:rsidRDefault="00DF5480" w:rsidP="00392140">
      <w:pPr>
        <w:rPr>
          <w:color w:val="000000" w:themeColor="text1"/>
          <w:sz w:val="22"/>
          <w:szCs w:val="22"/>
        </w:rPr>
      </w:pPr>
    </w:p>
    <w:p w:rsidR="00DF5480" w:rsidRPr="001561FB" w:rsidRDefault="00DF5480" w:rsidP="00392140">
      <w:pPr>
        <w:pStyle w:val="ListParagraph"/>
        <w:numPr>
          <w:ilvl w:val="2"/>
          <w:numId w:val="4"/>
        </w:numPr>
        <w:rPr>
          <w:rFonts w:ascii="Arial" w:eastAsia="Arial" w:hAnsi="Arial"/>
          <w:b/>
          <w:color w:val="000000" w:themeColor="text1"/>
          <w:sz w:val="22"/>
          <w:szCs w:val="22"/>
        </w:rPr>
      </w:pPr>
      <w:r w:rsidRPr="001561FB">
        <w:rPr>
          <w:rFonts w:ascii="Arial" w:eastAsia="Arial" w:hAnsi="Arial"/>
          <w:b/>
          <w:color w:val="000000" w:themeColor="text1"/>
          <w:sz w:val="22"/>
          <w:szCs w:val="22"/>
        </w:rPr>
        <w:t>Mjere za ublažavanje negativnih uticaja na okolno tlo</w:t>
      </w:r>
    </w:p>
    <w:p w:rsidR="00DF5480" w:rsidRPr="001561FB" w:rsidRDefault="00DF5480" w:rsidP="00392140">
      <w:pPr>
        <w:rPr>
          <w:color w:val="000000" w:themeColor="text1"/>
        </w:rPr>
      </w:pPr>
    </w:p>
    <w:p w:rsidR="00DF5480" w:rsidRPr="001561FB" w:rsidRDefault="00DF5480" w:rsidP="00392140">
      <w:pPr>
        <w:pStyle w:val="ListParagraph"/>
        <w:numPr>
          <w:ilvl w:val="0"/>
          <w:numId w:val="10"/>
        </w:numPr>
        <w:tabs>
          <w:tab w:val="left" w:pos="270"/>
        </w:tabs>
        <w:ind w:left="540" w:right="120" w:hanging="270"/>
        <w:jc w:val="both"/>
        <w:rPr>
          <w:rFonts w:ascii="Arial" w:eastAsia="Arial" w:hAnsi="Arial"/>
          <w:color w:val="000000" w:themeColor="text1"/>
          <w:sz w:val="23"/>
        </w:rPr>
      </w:pPr>
      <w:r w:rsidRPr="001561FB">
        <w:rPr>
          <w:rFonts w:ascii="Arial" w:eastAsia="Arial" w:hAnsi="Arial"/>
          <w:color w:val="000000" w:themeColor="text1"/>
          <w:sz w:val="23"/>
        </w:rPr>
        <w:t>Sve građevinske i montažne radove na objektima izvoditi isključivo prema datim projektima, a u skladu sa odgovarajućim pravilnicima, standardima, normama, te tehničkim uslovima za izradu i materijale koji se ugrađuju;</w:t>
      </w:r>
    </w:p>
    <w:p w:rsidR="00DF5480" w:rsidRPr="001561FB" w:rsidRDefault="00DF5480" w:rsidP="00392140">
      <w:pPr>
        <w:pStyle w:val="ListParagraph"/>
        <w:numPr>
          <w:ilvl w:val="0"/>
          <w:numId w:val="10"/>
        </w:numPr>
        <w:tabs>
          <w:tab w:val="left" w:pos="270"/>
        </w:tabs>
        <w:ind w:left="540" w:right="120" w:hanging="270"/>
        <w:jc w:val="both"/>
        <w:rPr>
          <w:rFonts w:ascii="Arial" w:eastAsia="Arial" w:hAnsi="Arial"/>
          <w:color w:val="000000" w:themeColor="text1"/>
          <w:sz w:val="23"/>
        </w:rPr>
      </w:pPr>
      <w:r w:rsidRPr="001561FB">
        <w:rPr>
          <w:rFonts w:ascii="Arial" w:eastAsia="Arial" w:hAnsi="Arial"/>
          <w:color w:val="000000" w:themeColor="text1"/>
          <w:sz w:val="23"/>
        </w:rPr>
        <w:lastRenderedPageBreak/>
        <w:t>Građevinske radove izvoditi u toplom vremenskom periodu, te osigurati vlaženje radnog prostora kako bi se spriječilo podizanje velikih koncentracija prašine;</w:t>
      </w:r>
    </w:p>
    <w:p w:rsidR="00DF5480" w:rsidRPr="001561FB" w:rsidRDefault="00DF5480" w:rsidP="00392140">
      <w:pPr>
        <w:pStyle w:val="ListParagraph"/>
        <w:numPr>
          <w:ilvl w:val="0"/>
          <w:numId w:val="10"/>
        </w:numPr>
        <w:tabs>
          <w:tab w:val="left" w:pos="270"/>
        </w:tabs>
        <w:ind w:left="540" w:right="120" w:hanging="270"/>
        <w:jc w:val="both"/>
        <w:rPr>
          <w:rFonts w:ascii="Arial" w:eastAsia="Arial" w:hAnsi="Arial"/>
          <w:color w:val="000000" w:themeColor="text1"/>
          <w:sz w:val="23"/>
        </w:rPr>
      </w:pPr>
      <w:r w:rsidRPr="001561FB">
        <w:rPr>
          <w:rFonts w:ascii="Arial" w:eastAsia="Arial" w:hAnsi="Arial"/>
          <w:color w:val="000000" w:themeColor="text1"/>
          <w:sz w:val="23"/>
        </w:rPr>
        <w:t>U periodu prezasićenja zemljišta vodom (padavine) potrebno je obustaviti radove, kako bi se smanjila prekomjerna degradacija zemljišta;</w:t>
      </w:r>
    </w:p>
    <w:p w:rsidR="00DF5480" w:rsidRPr="001561FB" w:rsidRDefault="00DF5480" w:rsidP="00392140">
      <w:pPr>
        <w:pStyle w:val="ListParagraph"/>
        <w:numPr>
          <w:ilvl w:val="0"/>
          <w:numId w:val="10"/>
        </w:numPr>
        <w:tabs>
          <w:tab w:val="left" w:pos="270"/>
        </w:tabs>
        <w:ind w:left="540" w:right="120" w:hanging="270"/>
        <w:jc w:val="both"/>
        <w:rPr>
          <w:rFonts w:ascii="Arial" w:eastAsia="Arial" w:hAnsi="Arial"/>
          <w:color w:val="000000" w:themeColor="text1"/>
          <w:sz w:val="23"/>
        </w:rPr>
      </w:pPr>
      <w:r w:rsidRPr="001561FB">
        <w:rPr>
          <w:rFonts w:ascii="Arial" w:eastAsia="Arial" w:hAnsi="Arial"/>
          <w:color w:val="000000" w:themeColor="text1"/>
          <w:sz w:val="23"/>
        </w:rPr>
        <w:t>Redovno održavanje građevinskih mašina, kao i parkiranje istih na za to predviđenom prostoru;</w:t>
      </w:r>
    </w:p>
    <w:p w:rsidR="00DF5480" w:rsidRPr="001561FB" w:rsidRDefault="00DF5480" w:rsidP="00392140">
      <w:pPr>
        <w:pStyle w:val="ListParagraph"/>
        <w:numPr>
          <w:ilvl w:val="0"/>
          <w:numId w:val="10"/>
        </w:numPr>
        <w:tabs>
          <w:tab w:val="left" w:pos="270"/>
        </w:tabs>
        <w:ind w:left="540" w:right="120" w:hanging="270"/>
        <w:jc w:val="both"/>
        <w:rPr>
          <w:rFonts w:ascii="Arial" w:eastAsia="Arial" w:hAnsi="Arial"/>
          <w:color w:val="000000" w:themeColor="text1"/>
          <w:sz w:val="23"/>
        </w:rPr>
      </w:pPr>
      <w:r w:rsidRPr="001561FB">
        <w:rPr>
          <w:rFonts w:ascii="Arial" w:eastAsia="Arial" w:hAnsi="Arial"/>
          <w:color w:val="000000" w:themeColor="text1"/>
          <w:sz w:val="23"/>
        </w:rPr>
        <w:t>Koristiti samo tehnički ispravna vozila, sa mogučnošću motore sa katalizatorom i bezolovno gorivo</w:t>
      </w:r>
      <w:r w:rsidR="00F76107" w:rsidRPr="001561FB">
        <w:rPr>
          <w:rFonts w:ascii="Arial" w:eastAsia="Arial" w:hAnsi="Arial"/>
          <w:color w:val="000000" w:themeColor="text1"/>
          <w:sz w:val="23"/>
        </w:rPr>
        <w:t>;</w:t>
      </w:r>
    </w:p>
    <w:p w:rsidR="00DF5480" w:rsidRPr="001561FB" w:rsidRDefault="00DF5480" w:rsidP="00392140">
      <w:pPr>
        <w:pStyle w:val="ListParagraph"/>
        <w:numPr>
          <w:ilvl w:val="0"/>
          <w:numId w:val="10"/>
        </w:numPr>
        <w:tabs>
          <w:tab w:val="left" w:pos="270"/>
        </w:tabs>
        <w:ind w:left="540" w:right="120" w:hanging="270"/>
        <w:jc w:val="both"/>
        <w:rPr>
          <w:rFonts w:ascii="Arial" w:eastAsia="Arial" w:hAnsi="Arial"/>
          <w:color w:val="000000" w:themeColor="text1"/>
          <w:sz w:val="23"/>
        </w:rPr>
      </w:pPr>
      <w:r w:rsidRPr="001561FB">
        <w:rPr>
          <w:rFonts w:ascii="Arial" w:eastAsia="Arial" w:hAnsi="Arial"/>
          <w:color w:val="000000" w:themeColor="text1"/>
          <w:sz w:val="23"/>
        </w:rPr>
        <w:t>Sve manipulacije sa naftom i naftnim derivatima obavljati uz stroge mjere zaštite kako ne bi došlo do nenamjernog prosipanja ili curenja;</w:t>
      </w:r>
    </w:p>
    <w:p w:rsidR="00DF5480" w:rsidRPr="001561FB" w:rsidRDefault="00DF5480" w:rsidP="00392140">
      <w:pPr>
        <w:pStyle w:val="ListParagraph"/>
        <w:numPr>
          <w:ilvl w:val="0"/>
          <w:numId w:val="10"/>
        </w:numPr>
        <w:tabs>
          <w:tab w:val="left" w:pos="270"/>
        </w:tabs>
        <w:ind w:left="540" w:right="120" w:hanging="270"/>
        <w:jc w:val="both"/>
        <w:rPr>
          <w:rFonts w:ascii="Arial" w:eastAsia="Arial" w:hAnsi="Arial"/>
          <w:color w:val="000000" w:themeColor="text1"/>
          <w:sz w:val="23"/>
        </w:rPr>
      </w:pPr>
      <w:r w:rsidRPr="001561FB">
        <w:rPr>
          <w:rFonts w:ascii="Arial" w:eastAsia="Arial" w:hAnsi="Arial"/>
          <w:color w:val="000000" w:themeColor="text1"/>
          <w:sz w:val="23"/>
        </w:rPr>
        <w:t>Iskopani humusni materijal odlagati na adekvatno mjesto, te ga upotrijebiti u svrhu rekultivacije ili neke druge svrhe;</w:t>
      </w:r>
    </w:p>
    <w:p w:rsidR="00DF5480" w:rsidRPr="001561FB" w:rsidRDefault="00DF5480" w:rsidP="00392140">
      <w:pPr>
        <w:pStyle w:val="ListParagraph"/>
        <w:numPr>
          <w:ilvl w:val="0"/>
          <w:numId w:val="10"/>
        </w:numPr>
        <w:tabs>
          <w:tab w:val="left" w:pos="270"/>
        </w:tabs>
        <w:ind w:left="540" w:right="120" w:hanging="270"/>
        <w:jc w:val="both"/>
        <w:rPr>
          <w:rFonts w:ascii="Arial" w:eastAsia="Arial" w:hAnsi="Arial"/>
          <w:color w:val="000000" w:themeColor="text1"/>
          <w:sz w:val="23"/>
        </w:rPr>
      </w:pPr>
      <w:r w:rsidRPr="001561FB">
        <w:rPr>
          <w:rFonts w:ascii="Arial" w:eastAsia="Arial" w:hAnsi="Arial"/>
          <w:color w:val="000000" w:themeColor="text1"/>
          <w:sz w:val="23"/>
        </w:rPr>
        <w:t>Površine oštećene građevinskim radovima obavezno nakon završetka radova dovesti u prvobitno stanje uz stalno održavanje istih.</w:t>
      </w:r>
    </w:p>
    <w:p w:rsidR="00DF5480" w:rsidRPr="001561FB" w:rsidRDefault="00DF5480" w:rsidP="00392140">
      <w:pPr>
        <w:rPr>
          <w:color w:val="000000" w:themeColor="text1"/>
        </w:rPr>
      </w:pPr>
    </w:p>
    <w:p w:rsidR="00DF5480" w:rsidRPr="001561FB" w:rsidRDefault="00DF5480" w:rsidP="00392140">
      <w:pPr>
        <w:ind w:right="120"/>
        <w:rPr>
          <w:rFonts w:ascii="Arial" w:eastAsia="Arial" w:hAnsi="Arial"/>
          <w:b/>
          <w:color w:val="000000" w:themeColor="text1"/>
          <w:sz w:val="22"/>
          <w:szCs w:val="22"/>
        </w:rPr>
      </w:pPr>
      <w:r w:rsidRPr="001561FB">
        <w:rPr>
          <w:rFonts w:ascii="Arial" w:eastAsia="Arial" w:hAnsi="Arial"/>
          <w:b/>
          <w:color w:val="000000" w:themeColor="text1"/>
          <w:sz w:val="22"/>
          <w:szCs w:val="22"/>
        </w:rPr>
        <w:t xml:space="preserve">3.1.2. </w:t>
      </w:r>
      <w:r w:rsidR="00C77A6D" w:rsidRPr="001561FB">
        <w:rPr>
          <w:rFonts w:ascii="Arial" w:eastAsia="Arial" w:hAnsi="Arial"/>
          <w:b/>
          <w:color w:val="000000" w:themeColor="text1"/>
          <w:sz w:val="22"/>
          <w:szCs w:val="22"/>
        </w:rPr>
        <w:t xml:space="preserve">Mjere </w:t>
      </w:r>
      <w:r w:rsidRPr="001561FB">
        <w:rPr>
          <w:rFonts w:ascii="Arial" w:eastAsia="Arial" w:hAnsi="Arial"/>
          <w:b/>
          <w:color w:val="000000" w:themeColor="text1"/>
          <w:sz w:val="22"/>
          <w:szCs w:val="22"/>
        </w:rPr>
        <w:t>za ublažavanje negativnih uticaja na površinske i podzemne vode</w:t>
      </w:r>
    </w:p>
    <w:p w:rsidR="00DF5480" w:rsidRPr="001561FB" w:rsidRDefault="00DF5480" w:rsidP="00392140">
      <w:pPr>
        <w:rPr>
          <w:color w:val="000000" w:themeColor="text1"/>
        </w:rPr>
      </w:pPr>
    </w:p>
    <w:p w:rsidR="00DF5480" w:rsidRPr="001561FB" w:rsidRDefault="00DF5480" w:rsidP="00392140">
      <w:pPr>
        <w:pStyle w:val="ListParagraph"/>
        <w:numPr>
          <w:ilvl w:val="0"/>
          <w:numId w:val="10"/>
        </w:numPr>
        <w:tabs>
          <w:tab w:val="left" w:pos="270"/>
        </w:tabs>
        <w:ind w:left="540" w:right="120" w:hanging="270"/>
        <w:jc w:val="both"/>
        <w:rPr>
          <w:rFonts w:ascii="Arial" w:eastAsia="Arial" w:hAnsi="Arial"/>
          <w:color w:val="000000" w:themeColor="text1"/>
          <w:sz w:val="23"/>
        </w:rPr>
      </w:pPr>
      <w:r w:rsidRPr="001561FB">
        <w:rPr>
          <w:rFonts w:ascii="Arial" w:eastAsia="Arial" w:hAnsi="Arial"/>
          <w:color w:val="000000" w:themeColor="text1"/>
          <w:sz w:val="23"/>
        </w:rPr>
        <w:t>Radove izvoditi isključivo prema Glavnom projektu i Planu upravljanja građevinskim otpadom;</w:t>
      </w:r>
    </w:p>
    <w:p w:rsidR="00DF5480" w:rsidRPr="001561FB" w:rsidRDefault="00DF5480" w:rsidP="00392140">
      <w:pPr>
        <w:pStyle w:val="ListParagraph"/>
        <w:numPr>
          <w:ilvl w:val="0"/>
          <w:numId w:val="10"/>
        </w:numPr>
        <w:tabs>
          <w:tab w:val="left" w:pos="270"/>
        </w:tabs>
        <w:ind w:left="540" w:right="120" w:hanging="270"/>
        <w:jc w:val="both"/>
        <w:rPr>
          <w:rFonts w:ascii="Arial" w:eastAsia="Arial" w:hAnsi="Arial"/>
          <w:color w:val="000000" w:themeColor="text1"/>
          <w:sz w:val="23"/>
        </w:rPr>
      </w:pPr>
      <w:r w:rsidRPr="001561FB">
        <w:rPr>
          <w:rFonts w:ascii="Arial" w:eastAsia="Arial" w:hAnsi="Arial"/>
          <w:color w:val="000000" w:themeColor="text1"/>
          <w:sz w:val="23"/>
        </w:rPr>
        <w:t>Takođe, radove vršiti samo u periodu niskog sezonskog vodostaja;</w:t>
      </w:r>
    </w:p>
    <w:p w:rsidR="00DF5480" w:rsidRPr="001561FB" w:rsidRDefault="00DF5480" w:rsidP="00392140">
      <w:pPr>
        <w:pStyle w:val="ListParagraph"/>
        <w:numPr>
          <w:ilvl w:val="0"/>
          <w:numId w:val="10"/>
        </w:numPr>
        <w:tabs>
          <w:tab w:val="left" w:pos="270"/>
        </w:tabs>
        <w:ind w:left="540" w:right="120" w:hanging="270"/>
        <w:jc w:val="both"/>
        <w:rPr>
          <w:rFonts w:ascii="Arial" w:eastAsia="Arial" w:hAnsi="Arial"/>
          <w:color w:val="000000" w:themeColor="text1"/>
          <w:sz w:val="23"/>
        </w:rPr>
      </w:pPr>
      <w:r w:rsidRPr="001561FB">
        <w:rPr>
          <w:rFonts w:ascii="Arial" w:eastAsia="Arial" w:hAnsi="Arial"/>
          <w:color w:val="000000" w:themeColor="text1"/>
          <w:sz w:val="23"/>
        </w:rPr>
        <w:t>Obezbijediti poseban prostor za smještaj i građevinskih mašina, te prilikom pretakanja goriva strogo voditi računa da ne dođe do onečišćenja;</w:t>
      </w:r>
    </w:p>
    <w:p w:rsidR="00DF5480" w:rsidRPr="001561FB" w:rsidRDefault="00DF5480" w:rsidP="00392140">
      <w:pPr>
        <w:pStyle w:val="ListParagraph"/>
        <w:numPr>
          <w:ilvl w:val="0"/>
          <w:numId w:val="10"/>
        </w:numPr>
        <w:tabs>
          <w:tab w:val="left" w:pos="270"/>
        </w:tabs>
        <w:ind w:left="540" w:right="120" w:hanging="270"/>
        <w:jc w:val="both"/>
        <w:rPr>
          <w:rFonts w:ascii="Arial" w:eastAsia="Arial" w:hAnsi="Arial"/>
          <w:color w:val="000000" w:themeColor="text1"/>
          <w:sz w:val="23"/>
        </w:rPr>
      </w:pPr>
      <w:r w:rsidRPr="001561FB">
        <w:rPr>
          <w:rFonts w:ascii="Arial" w:eastAsia="Arial" w:hAnsi="Arial"/>
          <w:color w:val="000000" w:themeColor="text1"/>
          <w:sz w:val="23"/>
        </w:rPr>
        <w:t>Procjedne vode koje nastaju na platou će se prikupljati i odgovarajućim kanalima usmjeriti u ulazno sabirno okno;</w:t>
      </w:r>
    </w:p>
    <w:p w:rsidR="00DF5480" w:rsidRPr="001561FB" w:rsidRDefault="00DF5480" w:rsidP="00392140">
      <w:pPr>
        <w:pStyle w:val="ListParagraph"/>
        <w:numPr>
          <w:ilvl w:val="0"/>
          <w:numId w:val="10"/>
        </w:numPr>
        <w:tabs>
          <w:tab w:val="left" w:pos="270"/>
        </w:tabs>
        <w:ind w:left="540" w:right="120" w:hanging="270"/>
        <w:jc w:val="both"/>
        <w:rPr>
          <w:rFonts w:ascii="Arial" w:eastAsia="Arial" w:hAnsi="Arial"/>
          <w:color w:val="000000" w:themeColor="text1"/>
          <w:sz w:val="23"/>
        </w:rPr>
      </w:pPr>
      <w:r w:rsidRPr="001561FB">
        <w:rPr>
          <w:rFonts w:ascii="Arial" w:eastAsia="Arial" w:hAnsi="Arial"/>
          <w:color w:val="000000" w:themeColor="text1"/>
          <w:sz w:val="23"/>
        </w:rPr>
        <w:t>Otpad koji nastaje na datom prostoru odlagati na adekvatna mjesta putem ovlaštene firme za takve djelatnosti.</w:t>
      </w:r>
    </w:p>
    <w:p w:rsidR="00DF5480" w:rsidRPr="001561FB" w:rsidRDefault="00DF5480" w:rsidP="00392140">
      <w:pPr>
        <w:pStyle w:val="ListParagraph"/>
        <w:numPr>
          <w:ilvl w:val="0"/>
          <w:numId w:val="10"/>
        </w:numPr>
        <w:tabs>
          <w:tab w:val="left" w:pos="270"/>
        </w:tabs>
        <w:ind w:left="540" w:right="120" w:hanging="270"/>
        <w:jc w:val="both"/>
        <w:rPr>
          <w:rFonts w:ascii="Arial" w:eastAsia="Arial" w:hAnsi="Arial"/>
          <w:color w:val="000000" w:themeColor="text1"/>
          <w:sz w:val="23"/>
        </w:rPr>
      </w:pPr>
      <w:r w:rsidRPr="001561FB">
        <w:rPr>
          <w:rFonts w:ascii="Arial" w:eastAsia="Arial" w:hAnsi="Arial"/>
          <w:color w:val="000000" w:themeColor="text1"/>
          <w:sz w:val="23"/>
        </w:rPr>
        <w:t>Sav materijal od iskopa zemljišta, a koji neće biti odmah upotrebljen u građevinskim radovima, mora biti deponovan na za to predviđenim lokacijama u skladu sa Planom upravljanja građevinskim otpadom i van definisanih opasnih zona.</w:t>
      </w:r>
    </w:p>
    <w:p w:rsidR="00DF5480" w:rsidRPr="001561FB" w:rsidRDefault="00DF5480" w:rsidP="00392140">
      <w:pPr>
        <w:pStyle w:val="ListParagraph"/>
        <w:rPr>
          <w:rFonts w:ascii="Arial" w:eastAsia="Arial" w:hAnsi="Arial"/>
          <w:b/>
          <w:color w:val="000000" w:themeColor="text1"/>
          <w:sz w:val="19"/>
        </w:rPr>
      </w:pPr>
    </w:p>
    <w:p w:rsidR="00DF5480" w:rsidRPr="001561FB" w:rsidRDefault="00DF5480" w:rsidP="00392140">
      <w:pPr>
        <w:pStyle w:val="ListParagraph"/>
        <w:numPr>
          <w:ilvl w:val="2"/>
          <w:numId w:val="9"/>
        </w:numPr>
        <w:rPr>
          <w:rFonts w:ascii="Arial" w:eastAsia="Arial" w:hAnsi="Arial"/>
          <w:b/>
          <w:color w:val="000000" w:themeColor="text1"/>
          <w:sz w:val="22"/>
          <w:szCs w:val="22"/>
        </w:rPr>
      </w:pPr>
      <w:r w:rsidRPr="001561FB">
        <w:rPr>
          <w:rFonts w:ascii="Arial" w:eastAsia="Arial" w:hAnsi="Arial"/>
          <w:b/>
          <w:color w:val="000000" w:themeColor="text1"/>
          <w:sz w:val="22"/>
          <w:szCs w:val="22"/>
        </w:rPr>
        <w:t>Mjere za ublažavanje negativnih uticaja na pejzaž</w:t>
      </w:r>
      <w:r w:rsidR="009A7504" w:rsidRPr="001561FB">
        <w:rPr>
          <w:rFonts w:ascii="Arial" w:eastAsia="Arial" w:hAnsi="Arial"/>
          <w:b/>
          <w:color w:val="000000" w:themeColor="text1"/>
          <w:sz w:val="22"/>
          <w:szCs w:val="22"/>
        </w:rPr>
        <w:t xml:space="preserve"> </w:t>
      </w:r>
    </w:p>
    <w:p w:rsidR="00DF5480" w:rsidRPr="001561FB" w:rsidRDefault="00DF5480" w:rsidP="00392140">
      <w:pPr>
        <w:rPr>
          <w:color w:val="000000" w:themeColor="text1"/>
        </w:rPr>
      </w:pPr>
    </w:p>
    <w:p w:rsidR="00DF5480" w:rsidRPr="001561FB" w:rsidRDefault="00DF5480" w:rsidP="00392140">
      <w:pPr>
        <w:pStyle w:val="ListParagraph"/>
        <w:numPr>
          <w:ilvl w:val="0"/>
          <w:numId w:val="10"/>
        </w:numPr>
        <w:tabs>
          <w:tab w:val="left" w:pos="270"/>
        </w:tabs>
        <w:ind w:left="540" w:right="120" w:hanging="270"/>
        <w:jc w:val="both"/>
        <w:rPr>
          <w:rFonts w:ascii="Arial" w:eastAsia="Arial" w:hAnsi="Arial"/>
          <w:color w:val="000000" w:themeColor="text1"/>
          <w:sz w:val="23"/>
        </w:rPr>
      </w:pPr>
      <w:r w:rsidRPr="001561FB">
        <w:rPr>
          <w:rFonts w:ascii="Arial" w:eastAsia="Arial" w:hAnsi="Arial"/>
          <w:color w:val="000000" w:themeColor="text1"/>
          <w:sz w:val="23"/>
        </w:rPr>
        <w:t>Ograditi gradilište u cilju ograničenja pojasa negativnog efekta, te pokušati u najvećoj mogućoj mjeri sačuvati vegetaciju datog područja;</w:t>
      </w:r>
    </w:p>
    <w:p w:rsidR="00DF5480" w:rsidRPr="001561FB" w:rsidRDefault="00DF5480" w:rsidP="00392140">
      <w:pPr>
        <w:pStyle w:val="ListParagraph"/>
        <w:numPr>
          <w:ilvl w:val="0"/>
          <w:numId w:val="10"/>
        </w:numPr>
        <w:tabs>
          <w:tab w:val="left" w:pos="270"/>
        </w:tabs>
        <w:ind w:left="540" w:right="120" w:hanging="270"/>
        <w:jc w:val="both"/>
        <w:rPr>
          <w:rFonts w:ascii="Arial" w:eastAsia="Arial" w:hAnsi="Arial"/>
          <w:color w:val="000000" w:themeColor="text1"/>
          <w:sz w:val="23"/>
        </w:rPr>
      </w:pPr>
      <w:r w:rsidRPr="001561FB">
        <w:rPr>
          <w:rFonts w:ascii="Arial" w:eastAsia="Arial" w:hAnsi="Arial"/>
          <w:color w:val="000000" w:themeColor="text1"/>
          <w:sz w:val="23"/>
        </w:rPr>
        <w:t>Osigurati zaštitu površina osjetljivih na proces erozije;</w:t>
      </w:r>
    </w:p>
    <w:p w:rsidR="00DF5480" w:rsidRPr="001561FB" w:rsidRDefault="00F76107" w:rsidP="00392140">
      <w:pPr>
        <w:pStyle w:val="ListParagraph"/>
        <w:numPr>
          <w:ilvl w:val="0"/>
          <w:numId w:val="10"/>
        </w:numPr>
        <w:tabs>
          <w:tab w:val="left" w:pos="270"/>
        </w:tabs>
        <w:ind w:left="540" w:right="120" w:hanging="270"/>
        <w:jc w:val="both"/>
        <w:rPr>
          <w:rFonts w:ascii="Arial" w:eastAsia="Arial" w:hAnsi="Arial"/>
          <w:color w:val="000000" w:themeColor="text1"/>
          <w:sz w:val="23"/>
        </w:rPr>
      </w:pPr>
      <w:r w:rsidRPr="001561FB">
        <w:rPr>
          <w:rFonts w:ascii="Arial" w:eastAsia="Arial" w:hAnsi="Arial"/>
          <w:color w:val="000000" w:themeColor="text1"/>
          <w:sz w:val="23"/>
        </w:rPr>
        <w:t>Z</w:t>
      </w:r>
      <w:r w:rsidR="00DF5480" w:rsidRPr="001561FB">
        <w:rPr>
          <w:rFonts w:ascii="Arial" w:eastAsia="Arial" w:hAnsi="Arial"/>
          <w:color w:val="000000" w:themeColor="text1"/>
          <w:sz w:val="23"/>
        </w:rPr>
        <w:t>brinjava</w:t>
      </w:r>
      <w:r w:rsidRPr="001561FB">
        <w:rPr>
          <w:rFonts w:ascii="Arial" w:eastAsia="Arial" w:hAnsi="Arial"/>
          <w:color w:val="000000" w:themeColor="text1"/>
          <w:sz w:val="23"/>
        </w:rPr>
        <w:t>ti</w:t>
      </w:r>
      <w:r w:rsidR="00DF5480" w:rsidRPr="001561FB">
        <w:rPr>
          <w:rFonts w:ascii="Arial" w:eastAsia="Arial" w:hAnsi="Arial"/>
          <w:color w:val="000000" w:themeColor="text1"/>
          <w:sz w:val="23"/>
        </w:rPr>
        <w:t xml:space="preserve"> nastal</w:t>
      </w:r>
      <w:r w:rsidRPr="001561FB">
        <w:rPr>
          <w:rFonts w:ascii="Arial" w:eastAsia="Arial" w:hAnsi="Arial"/>
          <w:color w:val="000000" w:themeColor="text1"/>
          <w:sz w:val="23"/>
        </w:rPr>
        <w:t>i</w:t>
      </w:r>
      <w:r w:rsidR="00DF5480" w:rsidRPr="001561FB">
        <w:rPr>
          <w:rFonts w:ascii="Arial" w:eastAsia="Arial" w:hAnsi="Arial"/>
          <w:color w:val="000000" w:themeColor="text1"/>
          <w:sz w:val="23"/>
        </w:rPr>
        <w:t xml:space="preserve"> otpada</w:t>
      </w:r>
      <w:r w:rsidRPr="001561FB">
        <w:rPr>
          <w:rFonts w:ascii="Arial" w:eastAsia="Arial" w:hAnsi="Arial"/>
          <w:color w:val="000000" w:themeColor="text1"/>
          <w:sz w:val="23"/>
        </w:rPr>
        <w:t xml:space="preserve"> na način propisan Zakonom o upravljanju otpadom</w:t>
      </w:r>
      <w:r w:rsidR="00DF5480" w:rsidRPr="001561FB">
        <w:rPr>
          <w:rFonts w:ascii="Arial" w:eastAsia="Arial" w:hAnsi="Arial"/>
          <w:color w:val="000000" w:themeColor="text1"/>
          <w:sz w:val="23"/>
        </w:rPr>
        <w:t>;</w:t>
      </w:r>
    </w:p>
    <w:p w:rsidR="00DF5480" w:rsidRPr="001561FB" w:rsidRDefault="00DF5480" w:rsidP="00392140">
      <w:pPr>
        <w:pStyle w:val="ListParagraph"/>
        <w:numPr>
          <w:ilvl w:val="0"/>
          <w:numId w:val="10"/>
        </w:numPr>
        <w:tabs>
          <w:tab w:val="left" w:pos="270"/>
        </w:tabs>
        <w:ind w:left="540" w:right="120" w:hanging="270"/>
        <w:jc w:val="both"/>
        <w:rPr>
          <w:rFonts w:ascii="Arial" w:eastAsia="Arial" w:hAnsi="Arial"/>
          <w:color w:val="000000" w:themeColor="text1"/>
          <w:sz w:val="23"/>
        </w:rPr>
      </w:pPr>
      <w:r w:rsidRPr="001561FB">
        <w:rPr>
          <w:rFonts w:ascii="Arial" w:eastAsia="Arial" w:hAnsi="Arial"/>
          <w:color w:val="000000" w:themeColor="text1"/>
          <w:sz w:val="23"/>
        </w:rPr>
        <w:t>Vra</w:t>
      </w:r>
      <w:r w:rsidR="00F76107" w:rsidRPr="001561FB">
        <w:rPr>
          <w:rFonts w:ascii="Arial" w:eastAsia="Arial" w:hAnsi="Arial"/>
          <w:color w:val="000000" w:themeColor="text1"/>
          <w:sz w:val="23"/>
        </w:rPr>
        <w:t>titi</w:t>
      </w:r>
      <w:r w:rsidRPr="001561FB">
        <w:rPr>
          <w:rFonts w:ascii="Arial" w:eastAsia="Arial" w:hAnsi="Arial"/>
          <w:color w:val="000000" w:themeColor="text1"/>
          <w:sz w:val="23"/>
        </w:rPr>
        <w:t xml:space="preserve"> prirodnog okruženja u prvobitno stanje nakon završetka radova na mjestima gdje je to moguće.</w:t>
      </w:r>
    </w:p>
    <w:p w:rsidR="009A7504" w:rsidRPr="001561FB" w:rsidRDefault="009A7504" w:rsidP="00392140">
      <w:pPr>
        <w:rPr>
          <w:color w:val="000000" w:themeColor="text1"/>
        </w:rPr>
      </w:pPr>
    </w:p>
    <w:p w:rsidR="00DF5480" w:rsidRPr="001561FB" w:rsidRDefault="00DF5480" w:rsidP="00392140">
      <w:pPr>
        <w:pStyle w:val="ListParagraph"/>
        <w:numPr>
          <w:ilvl w:val="2"/>
          <w:numId w:val="9"/>
        </w:numPr>
        <w:rPr>
          <w:rFonts w:ascii="Arial" w:eastAsia="Arial" w:hAnsi="Arial"/>
          <w:b/>
          <w:color w:val="000000" w:themeColor="text1"/>
          <w:sz w:val="22"/>
          <w:szCs w:val="22"/>
        </w:rPr>
      </w:pPr>
      <w:r w:rsidRPr="001561FB">
        <w:rPr>
          <w:rFonts w:ascii="Arial" w:eastAsia="Arial" w:hAnsi="Arial"/>
          <w:b/>
          <w:color w:val="000000" w:themeColor="text1"/>
          <w:sz w:val="22"/>
          <w:szCs w:val="22"/>
        </w:rPr>
        <w:t>Mjere za ublažavanje povećane emisije buke i vibracije</w:t>
      </w:r>
    </w:p>
    <w:p w:rsidR="00DF5480" w:rsidRPr="001561FB" w:rsidRDefault="00DF5480" w:rsidP="00392140">
      <w:pPr>
        <w:rPr>
          <w:color w:val="000000" w:themeColor="text1"/>
        </w:rPr>
      </w:pPr>
    </w:p>
    <w:p w:rsidR="00DF5480" w:rsidRPr="001561FB" w:rsidRDefault="00DF5480" w:rsidP="00392140">
      <w:pPr>
        <w:pStyle w:val="ListParagraph"/>
        <w:numPr>
          <w:ilvl w:val="0"/>
          <w:numId w:val="10"/>
        </w:numPr>
        <w:tabs>
          <w:tab w:val="left" w:pos="270"/>
        </w:tabs>
        <w:ind w:left="540" w:right="120" w:hanging="270"/>
        <w:jc w:val="both"/>
        <w:rPr>
          <w:rFonts w:ascii="Arial" w:eastAsia="Arial" w:hAnsi="Arial"/>
          <w:color w:val="000000" w:themeColor="text1"/>
          <w:sz w:val="23"/>
        </w:rPr>
      </w:pPr>
      <w:r w:rsidRPr="001561FB">
        <w:rPr>
          <w:rFonts w:ascii="Arial" w:eastAsia="Arial" w:hAnsi="Arial"/>
          <w:color w:val="000000" w:themeColor="text1"/>
          <w:sz w:val="23"/>
        </w:rPr>
        <w:t>Opremu koja je bučna postaviti dalje od osjetljivih prijemnika, te izbjegavati rad više uređaja istovremeno, ako je to moguće;</w:t>
      </w:r>
    </w:p>
    <w:p w:rsidR="00DF5480" w:rsidRPr="001561FB" w:rsidRDefault="00DF5480" w:rsidP="00392140">
      <w:pPr>
        <w:pStyle w:val="ListParagraph"/>
        <w:numPr>
          <w:ilvl w:val="0"/>
          <w:numId w:val="10"/>
        </w:numPr>
        <w:tabs>
          <w:tab w:val="left" w:pos="270"/>
        </w:tabs>
        <w:ind w:left="540" w:right="120" w:hanging="270"/>
        <w:jc w:val="both"/>
        <w:rPr>
          <w:rFonts w:ascii="Arial" w:eastAsia="Arial" w:hAnsi="Arial"/>
          <w:color w:val="000000" w:themeColor="text1"/>
          <w:sz w:val="23"/>
        </w:rPr>
      </w:pPr>
      <w:r w:rsidRPr="001561FB">
        <w:rPr>
          <w:rFonts w:ascii="Arial" w:eastAsia="Arial" w:hAnsi="Arial"/>
          <w:color w:val="000000" w:themeColor="text1"/>
          <w:sz w:val="23"/>
        </w:rPr>
        <w:t>Radove bušenja i slične aktivnosti smanjiti na najmanju moguću mjeru;</w:t>
      </w:r>
    </w:p>
    <w:p w:rsidR="00DF5480" w:rsidRPr="001561FB" w:rsidRDefault="00DF5480" w:rsidP="00392140">
      <w:pPr>
        <w:pStyle w:val="ListParagraph"/>
        <w:numPr>
          <w:ilvl w:val="0"/>
          <w:numId w:val="10"/>
        </w:numPr>
        <w:tabs>
          <w:tab w:val="left" w:pos="270"/>
        </w:tabs>
        <w:ind w:left="540" w:right="120" w:hanging="270"/>
        <w:jc w:val="both"/>
        <w:rPr>
          <w:rFonts w:ascii="Arial" w:eastAsia="Arial" w:hAnsi="Arial"/>
          <w:color w:val="000000" w:themeColor="text1"/>
          <w:sz w:val="23"/>
        </w:rPr>
      </w:pPr>
      <w:r w:rsidRPr="001561FB">
        <w:rPr>
          <w:rFonts w:ascii="Arial" w:eastAsia="Arial" w:hAnsi="Arial"/>
          <w:color w:val="000000" w:themeColor="text1"/>
          <w:sz w:val="23"/>
        </w:rPr>
        <w:t>U fazi izvođenja radova mehanizaciju održavati uvijek u ispravnom stanju, dok oprema koja se ne koristi u datom momentu treba biti ugašena;</w:t>
      </w:r>
    </w:p>
    <w:p w:rsidR="00DF5480" w:rsidRPr="001561FB" w:rsidRDefault="00DF5480" w:rsidP="00392140">
      <w:pPr>
        <w:pStyle w:val="ListParagraph"/>
        <w:numPr>
          <w:ilvl w:val="0"/>
          <w:numId w:val="10"/>
        </w:numPr>
        <w:tabs>
          <w:tab w:val="left" w:pos="270"/>
        </w:tabs>
        <w:ind w:left="540" w:right="120" w:hanging="270"/>
        <w:jc w:val="both"/>
        <w:rPr>
          <w:rFonts w:ascii="Arial" w:eastAsia="Arial" w:hAnsi="Arial"/>
          <w:color w:val="000000" w:themeColor="text1"/>
          <w:sz w:val="23"/>
        </w:rPr>
      </w:pPr>
      <w:r w:rsidRPr="001561FB">
        <w:rPr>
          <w:rFonts w:ascii="Arial" w:eastAsia="Arial" w:hAnsi="Arial"/>
          <w:color w:val="000000" w:themeColor="text1"/>
          <w:sz w:val="23"/>
        </w:rPr>
        <w:t>Ograničiti aktivnosti koje potencijalno proizvode veliku buku;</w:t>
      </w:r>
    </w:p>
    <w:p w:rsidR="00DF5480" w:rsidRPr="001561FB" w:rsidRDefault="00DF5480" w:rsidP="00392140">
      <w:pPr>
        <w:pStyle w:val="ListParagraph"/>
        <w:numPr>
          <w:ilvl w:val="0"/>
          <w:numId w:val="10"/>
        </w:numPr>
        <w:tabs>
          <w:tab w:val="left" w:pos="270"/>
        </w:tabs>
        <w:ind w:left="540" w:right="120" w:hanging="270"/>
        <w:jc w:val="both"/>
        <w:rPr>
          <w:rFonts w:ascii="Arial" w:eastAsia="Arial" w:hAnsi="Arial"/>
          <w:color w:val="000000" w:themeColor="text1"/>
          <w:sz w:val="23"/>
        </w:rPr>
      </w:pPr>
      <w:r w:rsidRPr="001561FB">
        <w:rPr>
          <w:rFonts w:ascii="Arial" w:eastAsia="Arial" w:hAnsi="Arial"/>
          <w:color w:val="000000" w:themeColor="text1"/>
          <w:sz w:val="23"/>
        </w:rPr>
        <w:t>U slučaju prekoračenja maksimalno dozvoljenih vrijednosti nivoa zvučnog pritiska radnicima osigurati adekvatnu zaštitnu opremu, te primijeniti propise zaštite na radu.</w:t>
      </w:r>
    </w:p>
    <w:p w:rsidR="00DF5480" w:rsidRPr="001561FB" w:rsidRDefault="00DF5480" w:rsidP="00392140">
      <w:pPr>
        <w:pStyle w:val="ListParagraph"/>
        <w:numPr>
          <w:ilvl w:val="0"/>
          <w:numId w:val="10"/>
        </w:numPr>
        <w:tabs>
          <w:tab w:val="left" w:pos="270"/>
        </w:tabs>
        <w:ind w:left="540" w:right="120" w:hanging="270"/>
        <w:jc w:val="both"/>
        <w:rPr>
          <w:rFonts w:ascii="Arial" w:eastAsia="Arial" w:hAnsi="Arial"/>
          <w:color w:val="000000" w:themeColor="text1"/>
          <w:sz w:val="23"/>
        </w:rPr>
      </w:pPr>
      <w:r w:rsidRPr="001561FB">
        <w:rPr>
          <w:rFonts w:ascii="Arial" w:eastAsia="Arial" w:hAnsi="Arial"/>
          <w:color w:val="000000" w:themeColor="text1"/>
          <w:sz w:val="23"/>
        </w:rPr>
        <w:t>Radove bušenja smanjiti na najmanju moguću mjeru</w:t>
      </w:r>
    </w:p>
    <w:p w:rsidR="009A7504" w:rsidRPr="001561FB" w:rsidRDefault="009A7504" w:rsidP="00392140">
      <w:pPr>
        <w:pStyle w:val="ListParagraph"/>
        <w:tabs>
          <w:tab w:val="left" w:pos="270"/>
        </w:tabs>
        <w:ind w:left="540" w:right="120"/>
        <w:jc w:val="both"/>
        <w:rPr>
          <w:rFonts w:ascii="Arial" w:eastAsia="Arial" w:hAnsi="Arial"/>
          <w:color w:val="000000" w:themeColor="text1"/>
          <w:sz w:val="23"/>
        </w:rPr>
      </w:pPr>
    </w:p>
    <w:p w:rsidR="009A7504" w:rsidRPr="001561FB" w:rsidRDefault="009A7504" w:rsidP="00392140">
      <w:pPr>
        <w:pStyle w:val="ListParagraph"/>
        <w:numPr>
          <w:ilvl w:val="2"/>
          <w:numId w:val="9"/>
        </w:numPr>
        <w:rPr>
          <w:rFonts w:ascii="Arial" w:eastAsia="Arial" w:hAnsi="Arial"/>
          <w:b/>
          <w:color w:val="000000" w:themeColor="text1"/>
          <w:sz w:val="22"/>
          <w:szCs w:val="22"/>
        </w:rPr>
      </w:pPr>
      <w:r w:rsidRPr="001561FB">
        <w:rPr>
          <w:rFonts w:ascii="Arial" w:eastAsia="Arial" w:hAnsi="Arial"/>
          <w:b/>
          <w:color w:val="000000" w:themeColor="text1"/>
          <w:sz w:val="22"/>
          <w:szCs w:val="22"/>
        </w:rPr>
        <w:t>Mjere zaštite kulturno-histrorijskog naslijeđa</w:t>
      </w:r>
    </w:p>
    <w:p w:rsidR="001561FB" w:rsidRPr="001561FB" w:rsidRDefault="001561FB" w:rsidP="00392140">
      <w:pPr>
        <w:pStyle w:val="ListParagraph"/>
        <w:ind w:left="1080"/>
        <w:rPr>
          <w:rFonts w:ascii="Arial" w:eastAsia="Arial" w:hAnsi="Arial"/>
          <w:b/>
          <w:color w:val="000000" w:themeColor="text1"/>
          <w:sz w:val="22"/>
          <w:szCs w:val="22"/>
        </w:rPr>
      </w:pPr>
    </w:p>
    <w:p w:rsidR="009A7504" w:rsidRPr="001561FB" w:rsidRDefault="009A7504" w:rsidP="00392140">
      <w:pPr>
        <w:pStyle w:val="ListParagraph"/>
        <w:numPr>
          <w:ilvl w:val="0"/>
          <w:numId w:val="10"/>
        </w:numPr>
        <w:tabs>
          <w:tab w:val="left" w:pos="270"/>
        </w:tabs>
        <w:ind w:left="540" w:right="120" w:hanging="270"/>
        <w:jc w:val="both"/>
        <w:rPr>
          <w:rFonts w:ascii="Arial" w:eastAsia="Arial" w:hAnsi="Arial"/>
          <w:color w:val="000000" w:themeColor="text1"/>
          <w:sz w:val="23"/>
        </w:rPr>
      </w:pPr>
      <w:r w:rsidRPr="001561FB">
        <w:rPr>
          <w:rFonts w:ascii="Arial" w:eastAsia="Arial" w:hAnsi="Arial"/>
          <w:color w:val="000000" w:themeColor="text1"/>
          <w:sz w:val="23"/>
        </w:rPr>
        <w:t xml:space="preserve">Ukoliko se tokom izvođenja radova pronađu artefakti za koje se može pretpostaviti da imaju svojstva dobra kulturno-povijesnog naslijeđa, radove je potrebno odmah obustaviti </w:t>
      </w:r>
      <w:r w:rsidRPr="001561FB">
        <w:rPr>
          <w:rFonts w:ascii="Arial" w:eastAsia="Arial" w:hAnsi="Arial"/>
          <w:color w:val="000000" w:themeColor="text1"/>
          <w:sz w:val="23"/>
        </w:rPr>
        <w:lastRenderedPageBreak/>
        <w:t>i sukladno zakonskoj regulativi o tome obavijestiti zavod za zaštitu spomenika u sastavu Federalnog ministarstva kulture i sporta.</w:t>
      </w:r>
    </w:p>
    <w:p w:rsidR="009A7504" w:rsidRPr="001561FB" w:rsidRDefault="009A7504" w:rsidP="00392140">
      <w:pPr>
        <w:pStyle w:val="ListParagraph"/>
        <w:tabs>
          <w:tab w:val="left" w:pos="990"/>
        </w:tabs>
        <w:rPr>
          <w:rFonts w:ascii="Arial" w:eastAsia="Arial" w:hAnsi="Arial"/>
          <w:b/>
          <w:color w:val="000000" w:themeColor="text1"/>
          <w:sz w:val="22"/>
          <w:szCs w:val="22"/>
        </w:rPr>
      </w:pPr>
    </w:p>
    <w:p w:rsidR="009A7504" w:rsidRDefault="009A7504" w:rsidP="00392140">
      <w:pPr>
        <w:pStyle w:val="ListParagraph"/>
        <w:numPr>
          <w:ilvl w:val="2"/>
          <w:numId w:val="9"/>
        </w:numPr>
        <w:rPr>
          <w:rFonts w:ascii="Arial" w:eastAsia="Arial" w:hAnsi="Arial"/>
          <w:b/>
          <w:color w:val="000000" w:themeColor="text1"/>
          <w:sz w:val="22"/>
          <w:szCs w:val="22"/>
        </w:rPr>
      </w:pPr>
      <w:r w:rsidRPr="001561FB">
        <w:rPr>
          <w:rFonts w:ascii="Arial" w:eastAsia="Arial" w:hAnsi="Arial"/>
          <w:b/>
          <w:color w:val="000000" w:themeColor="text1"/>
          <w:sz w:val="22"/>
          <w:szCs w:val="22"/>
        </w:rPr>
        <w:t>Mjere za ublažavanje povećane emisije buke i vibracije</w:t>
      </w:r>
    </w:p>
    <w:p w:rsidR="00C85320" w:rsidRDefault="00C85320" w:rsidP="00C85320">
      <w:pPr>
        <w:ind w:left="360"/>
        <w:rPr>
          <w:rFonts w:ascii="Arial" w:eastAsia="Arial" w:hAnsi="Arial"/>
          <w:b/>
          <w:color w:val="000000" w:themeColor="text1"/>
          <w:sz w:val="22"/>
          <w:szCs w:val="22"/>
        </w:rPr>
      </w:pPr>
    </w:p>
    <w:p w:rsidR="00C85320" w:rsidRPr="00C85320" w:rsidRDefault="00C85320" w:rsidP="00C85320">
      <w:pPr>
        <w:pStyle w:val="ListParagraph"/>
        <w:numPr>
          <w:ilvl w:val="0"/>
          <w:numId w:val="10"/>
        </w:numPr>
        <w:tabs>
          <w:tab w:val="left" w:pos="270"/>
        </w:tabs>
        <w:ind w:left="540" w:right="120" w:hanging="270"/>
        <w:jc w:val="both"/>
        <w:rPr>
          <w:rFonts w:ascii="Arial" w:eastAsia="Arial" w:hAnsi="Arial"/>
          <w:color w:val="000000" w:themeColor="text1"/>
          <w:sz w:val="23"/>
        </w:rPr>
      </w:pPr>
      <w:r w:rsidRPr="00C85320">
        <w:rPr>
          <w:rFonts w:ascii="Arial" w:eastAsia="Arial" w:hAnsi="Arial"/>
          <w:color w:val="000000" w:themeColor="text1"/>
          <w:sz w:val="23"/>
        </w:rPr>
        <w:t>Opremu koja je bučna postaviti dalje od osjetljivih prijemnika, te izbjegavati rad više uređaja istovremeno, ako je to moguće;</w:t>
      </w:r>
    </w:p>
    <w:p w:rsidR="00C85320" w:rsidRPr="00C85320" w:rsidRDefault="00C85320" w:rsidP="00C85320">
      <w:pPr>
        <w:pStyle w:val="ListParagraph"/>
        <w:numPr>
          <w:ilvl w:val="0"/>
          <w:numId w:val="10"/>
        </w:numPr>
        <w:tabs>
          <w:tab w:val="left" w:pos="270"/>
        </w:tabs>
        <w:ind w:left="540" w:right="120" w:hanging="270"/>
        <w:jc w:val="both"/>
        <w:rPr>
          <w:rFonts w:ascii="Arial" w:eastAsia="Arial" w:hAnsi="Arial"/>
          <w:color w:val="000000" w:themeColor="text1"/>
          <w:sz w:val="23"/>
        </w:rPr>
      </w:pPr>
      <w:r w:rsidRPr="00C85320">
        <w:rPr>
          <w:rFonts w:ascii="Arial" w:eastAsia="Arial" w:hAnsi="Arial"/>
          <w:color w:val="000000" w:themeColor="text1"/>
          <w:sz w:val="23"/>
        </w:rPr>
        <w:t>Radove bušenja i slične aktivnosti smanjiti na najmanju moguću mjeru;</w:t>
      </w:r>
    </w:p>
    <w:p w:rsidR="00C85320" w:rsidRPr="00C85320" w:rsidRDefault="00C85320" w:rsidP="00C85320">
      <w:pPr>
        <w:pStyle w:val="ListParagraph"/>
        <w:numPr>
          <w:ilvl w:val="0"/>
          <w:numId w:val="10"/>
        </w:numPr>
        <w:tabs>
          <w:tab w:val="left" w:pos="270"/>
        </w:tabs>
        <w:ind w:left="540" w:right="120" w:hanging="270"/>
        <w:jc w:val="both"/>
        <w:rPr>
          <w:rFonts w:ascii="Arial" w:eastAsia="Arial" w:hAnsi="Arial"/>
          <w:color w:val="000000" w:themeColor="text1"/>
          <w:sz w:val="23"/>
        </w:rPr>
      </w:pPr>
      <w:r w:rsidRPr="00C85320">
        <w:rPr>
          <w:rFonts w:ascii="Arial" w:eastAsia="Arial" w:hAnsi="Arial"/>
          <w:color w:val="000000" w:themeColor="text1"/>
          <w:sz w:val="23"/>
        </w:rPr>
        <w:t>U fazi izvođenja radova mehanizaciju održavati uvijek u ispravnom stanju, dok oprema koja se ne koristi u datom momentu treba biti ugašena;</w:t>
      </w:r>
    </w:p>
    <w:p w:rsidR="00C85320" w:rsidRPr="00C85320" w:rsidRDefault="00C85320" w:rsidP="00C85320">
      <w:pPr>
        <w:pStyle w:val="ListParagraph"/>
        <w:numPr>
          <w:ilvl w:val="0"/>
          <w:numId w:val="10"/>
        </w:numPr>
        <w:tabs>
          <w:tab w:val="left" w:pos="270"/>
        </w:tabs>
        <w:ind w:left="540" w:right="120" w:hanging="270"/>
        <w:jc w:val="both"/>
        <w:rPr>
          <w:rFonts w:ascii="Arial" w:eastAsia="Arial" w:hAnsi="Arial"/>
          <w:color w:val="000000" w:themeColor="text1"/>
          <w:sz w:val="23"/>
        </w:rPr>
      </w:pPr>
      <w:r w:rsidRPr="00C85320">
        <w:rPr>
          <w:rFonts w:ascii="Arial" w:eastAsia="Arial" w:hAnsi="Arial"/>
          <w:color w:val="000000" w:themeColor="text1"/>
          <w:sz w:val="23"/>
        </w:rPr>
        <w:t>Ograničiti aktivnosti koje potencijalno proizvode veliku buku;</w:t>
      </w:r>
    </w:p>
    <w:p w:rsidR="00C85320" w:rsidRPr="00C85320" w:rsidRDefault="00C85320" w:rsidP="00C85320">
      <w:pPr>
        <w:pStyle w:val="ListParagraph"/>
        <w:numPr>
          <w:ilvl w:val="0"/>
          <w:numId w:val="10"/>
        </w:numPr>
        <w:tabs>
          <w:tab w:val="left" w:pos="270"/>
        </w:tabs>
        <w:ind w:left="540" w:right="120" w:hanging="270"/>
        <w:jc w:val="both"/>
        <w:rPr>
          <w:rFonts w:ascii="Arial" w:eastAsia="Arial" w:hAnsi="Arial"/>
          <w:color w:val="000000" w:themeColor="text1"/>
          <w:sz w:val="23"/>
        </w:rPr>
      </w:pPr>
      <w:r w:rsidRPr="00C85320">
        <w:rPr>
          <w:rFonts w:ascii="Arial" w:eastAsia="Arial" w:hAnsi="Arial"/>
          <w:color w:val="000000" w:themeColor="text1"/>
          <w:sz w:val="23"/>
        </w:rPr>
        <w:t>U slučaju prekoračenja maksimalno dozvoljenih vrijednosti nivoa zvučnog pritiska radnicima osigurati adekvatnu zaštitnu opremu, te primijeniti propise zaštite na radu.</w:t>
      </w:r>
    </w:p>
    <w:p w:rsidR="00C85320" w:rsidRPr="00C85320" w:rsidRDefault="00C85320" w:rsidP="00C85320">
      <w:pPr>
        <w:pStyle w:val="ListParagraph"/>
        <w:numPr>
          <w:ilvl w:val="0"/>
          <w:numId w:val="10"/>
        </w:numPr>
        <w:tabs>
          <w:tab w:val="left" w:pos="270"/>
        </w:tabs>
        <w:ind w:left="540" w:right="120" w:hanging="270"/>
        <w:jc w:val="both"/>
        <w:rPr>
          <w:rFonts w:ascii="Arial" w:eastAsia="Arial" w:hAnsi="Arial"/>
          <w:color w:val="000000" w:themeColor="text1"/>
          <w:sz w:val="23"/>
        </w:rPr>
      </w:pPr>
      <w:r w:rsidRPr="00C85320">
        <w:rPr>
          <w:rFonts w:ascii="Arial" w:eastAsia="Arial" w:hAnsi="Arial"/>
          <w:color w:val="000000" w:themeColor="text1"/>
          <w:sz w:val="23"/>
        </w:rPr>
        <w:t>Radove bušenja smanjiti na najmanju moguću mjeru</w:t>
      </w:r>
    </w:p>
    <w:p w:rsidR="009E6AF8" w:rsidRPr="001561FB" w:rsidRDefault="009E6AF8" w:rsidP="00392140">
      <w:pPr>
        <w:tabs>
          <w:tab w:val="left" w:pos="270"/>
        </w:tabs>
        <w:ind w:right="120"/>
        <w:jc w:val="both"/>
        <w:rPr>
          <w:rFonts w:ascii="Arial" w:eastAsia="Arial" w:hAnsi="Arial"/>
          <w:color w:val="000000" w:themeColor="text1"/>
          <w:sz w:val="23"/>
        </w:rPr>
      </w:pPr>
    </w:p>
    <w:p w:rsidR="00DF5480" w:rsidRDefault="00DF5480" w:rsidP="00392140">
      <w:pPr>
        <w:pStyle w:val="ListParagraph"/>
        <w:numPr>
          <w:ilvl w:val="1"/>
          <w:numId w:val="9"/>
        </w:numPr>
        <w:rPr>
          <w:rFonts w:ascii="Arial" w:eastAsia="Arial" w:hAnsi="Arial"/>
          <w:b/>
          <w:color w:val="000000" w:themeColor="text1"/>
          <w:sz w:val="22"/>
          <w:szCs w:val="22"/>
        </w:rPr>
      </w:pPr>
      <w:r w:rsidRPr="001561FB">
        <w:rPr>
          <w:rFonts w:ascii="Arial" w:eastAsia="Arial" w:hAnsi="Arial"/>
          <w:b/>
          <w:color w:val="000000" w:themeColor="text1"/>
          <w:sz w:val="22"/>
          <w:szCs w:val="22"/>
        </w:rPr>
        <w:t>Mjere u fazi rada postrojenja (eksploatacije)</w:t>
      </w:r>
    </w:p>
    <w:p w:rsidR="00C85320" w:rsidRPr="001561FB" w:rsidRDefault="00C85320" w:rsidP="00C85320">
      <w:pPr>
        <w:pStyle w:val="ListParagraph"/>
        <w:ind w:left="1080"/>
        <w:rPr>
          <w:rFonts w:ascii="Arial" w:eastAsia="Arial" w:hAnsi="Arial"/>
          <w:b/>
          <w:color w:val="000000" w:themeColor="text1"/>
          <w:sz w:val="22"/>
          <w:szCs w:val="22"/>
        </w:rPr>
      </w:pPr>
    </w:p>
    <w:p w:rsidR="00DF5480" w:rsidRPr="001561FB" w:rsidRDefault="00DF5480" w:rsidP="00392140">
      <w:pPr>
        <w:pStyle w:val="ListParagraph"/>
        <w:numPr>
          <w:ilvl w:val="0"/>
          <w:numId w:val="10"/>
        </w:numPr>
        <w:tabs>
          <w:tab w:val="left" w:pos="270"/>
        </w:tabs>
        <w:ind w:left="540" w:right="120" w:hanging="270"/>
        <w:jc w:val="both"/>
        <w:rPr>
          <w:rFonts w:ascii="Arial" w:eastAsia="Arial" w:hAnsi="Arial"/>
          <w:color w:val="000000" w:themeColor="text1"/>
          <w:sz w:val="23"/>
        </w:rPr>
      </w:pPr>
      <w:r w:rsidRPr="001561FB">
        <w:rPr>
          <w:rFonts w:ascii="Arial" w:eastAsia="Arial" w:hAnsi="Arial"/>
          <w:color w:val="000000" w:themeColor="text1"/>
          <w:sz w:val="23"/>
        </w:rPr>
        <w:t>Nakon izgradnje postrojenja za tretman sirove i preradu pitke vode i svih pratećih objekata, u fazi rada ne bi trebalo doći do negativnih uticaja na okoliš uz pridržavanje svih mjera predostrožnosti.</w:t>
      </w:r>
    </w:p>
    <w:p w:rsidR="00DF5480" w:rsidRPr="001561FB" w:rsidRDefault="00DF5480" w:rsidP="00392140">
      <w:pPr>
        <w:pStyle w:val="ListParagraph"/>
        <w:numPr>
          <w:ilvl w:val="0"/>
          <w:numId w:val="10"/>
        </w:numPr>
        <w:tabs>
          <w:tab w:val="left" w:pos="270"/>
        </w:tabs>
        <w:ind w:left="540" w:right="120" w:hanging="270"/>
        <w:jc w:val="both"/>
        <w:rPr>
          <w:rFonts w:ascii="Arial" w:eastAsia="Arial" w:hAnsi="Arial"/>
          <w:color w:val="000000" w:themeColor="text1"/>
          <w:sz w:val="23"/>
        </w:rPr>
      </w:pPr>
      <w:r w:rsidRPr="001561FB">
        <w:rPr>
          <w:rFonts w:ascii="Arial" w:eastAsia="Arial" w:hAnsi="Arial"/>
          <w:color w:val="000000" w:themeColor="text1"/>
          <w:sz w:val="23"/>
        </w:rPr>
        <w:t>Posebno je potrebno voditi računa o redovnom monitoringu vode za piće.</w:t>
      </w:r>
    </w:p>
    <w:p w:rsidR="00F76107" w:rsidRPr="001561FB" w:rsidRDefault="00DF5480" w:rsidP="00392140">
      <w:pPr>
        <w:pStyle w:val="ListParagraph"/>
        <w:numPr>
          <w:ilvl w:val="0"/>
          <w:numId w:val="10"/>
        </w:numPr>
        <w:tabs>
          <w:tab w:val="left" w:pos="270"/>
        </w:tabs>
        <w:ind w:left="540" w:right="120" w:hanging="270"/>
        <w:jc w:val="both"/>
        <w:rPr>
          <w:rFonts w:ascii="Arial" w:eastAsia="Arial" w:hAnsi="Arial"/>
          <w:color w:val="000000" w:themeColor="text1"/>
          <w:sz w:val="23"/>
        </w:rPr>
      </w:pPr>
      <w:r w:rsidRPr="001561FB">
        <w:rPr>
          <w:rFonts w:ascii="Arial" w:eastAsia="Arial" w:hAnsi="Arial"/>
          <w:color w:val="000000" w:themeColor="text1"/>
          <w:sz w:val="23"/>
        </w:rPr>
        <w:t>povremeni uticaj na okoliš mogla bi imati pojava neugodnih mirisa prilikom crpljenja i transporta nastalog mulja u muljnom polju. Konačno odlaganje i zbrinjavanje nastalog mulja mora se provoditi sa firmom koja je registrovana za takve djelatnosti u skladu sa posebnim zakonom</w:t>
      </w:r>
      <w:r w:rsidR="00F76107" w:rsidRPr="001561FB">
        <w:rPr>
          <w:rFonts w:ascii="Arial" w:eastAsia="Arial" w:hAnsi="Arial"/>
          <w:color w:val="000000" w:themeColor="text1"/>
          <w:sz w:val="23"/>
        </w:rPr>
        <w:t>.</w:t>
      </w:r>
    </w:p>
    <w:p w:rsidR="00DF5480" w:rsidRPr="001561FB" w:rsidRDefault="00F76107" w:rsidP="00392140">
      <w:pPr>
        <w:pStyle w:val="ListParagraph"/>
        <w:numPr>
          <w:ilvl w:val="0"/>
          <w:numId w:val="10"/>
        </w:numPr>
        <w:tabs>
          <w:tab w:val="left" w:pos="270"/>
        </w:tabs>
        <w:ind w:left="540" w:right="120" w:hanging="270"/>
        <w:jc w:val="both"/>
        <w:rPr>
          <w:rFonts w:ascii="Arial" w:eastAsia="Arial" w:hAnsi="Arial"/>
          <w:color w:val="000000" w:themeColor="text1"/>
          <w:sz w:val="23"/>
        </w:rPr>
      </w:pPr>
      <w:r w:rsidRPr="001561FB">
        <w:rPr>
          <w:rFonts w:ascii="Arial" w:hAnsi="Arial" w:cs="Arial"/>
          <w:noProof/>
          <w:color w:val="000000" w:themeColor="text1"/>
          <w:sz w:val="22"/>
          <w:szCs w:val="22"/>
          <w:lang w:val="bs-Latn-BA" w:eastAsia="en-US"/>
        </w:rPr>
        <w:t>U skladu sa Zakonom o vodama („Službene novine Federacije BiH“, 70/06), član 111.(Prethodna vodna suglasnost), potrebno je pribaviti prethodnu vodnu suglasnost za predmetni projekat i uslove kojima mora udovoljiti dokumentacija za predmetnu djelatnost</w:t>
      </w:r>
      <w:r w:rsidRPr="001561FB">
        <w:rPr>
          <w:rFonts w:ascii="Arial" w:eastAsiaTheme="minorHAnsi" w:hAnsi="Arial" w:cs="Arial"/>
          <w:color w:val="000000" w:themeColor="text1"/>
          <w:sz w:val="22"/>
          <w:szCs w:val="22"/>
          <w:lang w:val="en-US" w:eastAsia="en-US"/>
          <w14:ligatures w14:val="standardContextual"/>
        </w:rPr>
        <w:t>.</w:t>
      </w:r>
    </w:p>
    <w:p w:rsidR="009A7504" w:rsidRPr="001561FB" w:rsidRDefault="009A7504" w:rsidP="00F76107">
      <w:pPr>
        <w:pStyle w:val="ListParagraph"/>
        <w:tabs>
          <w:tab w:val="left" w:pos="270"/>
        </w:tabs>
        <w:spacing w:line="288" w:lineRule="auto"/>
        <w:ind w:left="540" w:right="120"/>
        <w:jc w:val="both"/>
        <w:rPr>
          <w:rFonts w:ascii="Arial" w:eastAsia="Arial" w:hAnsi="Arial"/>
          <w:color w:val="000000" w:themeColor="text1"/>
          <w:sz w:val="23"/>
        </w:rPr>
      </w:pPr>
    </w:p>
    <w:p w:rsidR="00DF5480" w:rsidRPr="001561FB" w:rsidRDefault="00DF5480" w:rsidP="009A7504">
      <w:pPr>
        <w:pStyle w:val="ListParagraph"/>
        <w:numPr>
          <w:ilvl w:val="0"/>
          <w:numId w:val="9"/>
        </w:numPr>
        <w:tabs>
          <w:tab w:val="left" w:pos="450"/>
          <w:tab w:val="left" w:pos="900"/>
        </w:tabs>
        <w:jc w:val="both"/>
        <w:rPr>
          <w:rFonts w:ascii="Arial" w:hAnsi="Arial" w:cs="Arial"/>
          <w:b/>
          <w:bCs/>
          <w:noProof/>
          <w:color w:val="000000" w:themeColor="text1"/>
          <w:sz w:val="22"/>
          <w:szCs w:val="22"/>
          <w:lang w:eastAsia="en-US"/>
        </w:rPr>
      </w:pPr>
      <w:r w:rsidRPr="001561FB">
        <w:rPr>
          <w:rFonts w:ascii="Arial" w:hAnsi="Arial" w:cs="Arial"/>
          <w:b/>
          <w:bCs/>
          <w:noProof/>
          <w:color w:val="000000" w:themeColor="text1"/>
          <w:sz w:val="22"/>
          <w:szCs w:val="22"/>
          <w:lang w:eastAsia="en-US"/>
        </w:rPr>
        <w:t>Zahtjev za prethodnu procjenu utjecaja na okoliš koji je izradila ovlaštena konsultantska kuća Rudarski institut d.d. Tuzla smatra se sastavnim dijelom ovog Rješenja.</w:t>
      </w:r>
    </w:p>
    <w:p w:rsidR="00DF5480" w:rsidRPr="001561FB" w:rsidRDefault="00DF5480" w:rsidP="00DF5480">
      <w:pPr>
        <w:tabs>
          <w:tab w:val="left" w:pos="450"/>
          <w:tab w:val="left" w:pos="900"/>
        </w:tabs>
        <w:jc w:val="both"/>
        <w:rPr>
          <w:rFonts w:ascii="Arial" w:hAnsi="Arial" w:cs="Arial"/>
          <w:b/>
          <w:bCs/>
          <w:noProof/>
          <w:color w:val="000000" w:themeColor="text1"/>
          <w:sz w:val="22"/>
          <w:szCs w:val="22"/>
          <w:lang w:eastAsia="en-US"/>
        </w:rPr>
      </w:pPr>
    </w:p>
    <w:p w:rsidR="00DF5480" w:rsidRPr="001561FB" w:rsidRDefault="00DF5480" w:rsidP="009A7504">
      <w:pPr>
        <w:pStyle w:val="ListParagraph"/>
        <w:numPr>
          <w:ilvl w:val="0"/>
          <w:numId w:val="9"/>
        </w:numPr>
        <w:tabs>
          <w:tab w:val="left" w:pos="450"/>
          <w:tab w:val="left" w:pos="900"/>
        </w:tabs>
        <w:jc w:val="both"/>
        <w:rPr>
          <w:rFonts w:ascii="Arial" w:hAnsi="Arial" w:cs="Arial"/>
          <w:b/>
          <w:bCs/>
          <w:noProof/>
          <w:color w:val="000000" w:themeColor="text1"/>
          <w:sz w:val="22"/>
          <w:szCs w:val="22"/>
          <w:lang w:eastAsia="en-US"/>
        </w:rPr>
      </w:pPr>
      <w:r w:rsidRPr="001561FB">
        <w:rPr>
          <w:rFonts w:ascii="Arial" w:hAnsi="Arial" w:cs="Arial"/>
          <w:b/>
          <w:bCs/>
          <w:noProof/>
          <w:color w:val="000000" w:themeColor="text1"/>
          <w:sz w:val="22"/>
          <w:szCs w:val="22"/>
          <w:lang w:eastAsia="en-US"/>
        </w:rPr>
        <w:t xml:space="preserve">U slučaju promjena na planiranom projektu, investitor je dužan u vezi sa istim obratiti se Federalnom ministarstvu okoliša i turizma, kako bi se primjenile odredbe Poglavlja IX. Zakona (Procjena uticaja na okoliš) i Uredbe o projektima za koje je obavezna procjena uticaja na okoliš i projektima za koje se odlučuje o potrebi procjene uticaja na okoliš („Službene novine Federacije BiH", broj: 51/21 i 33/22 i 104/22). </w:t>
      </w:r>
    </w:p>
    <w:p w:rsidR="00DF5480" w:rsidRPr="001561FB" w:rsidRDefault="00DF5480" w:rsidP="00DF5480">
      <w:pPr>
        <w:tabs>
          <w:tab w:val="left" w:pos="450"/>
          <w:tab w:val="left" w:pos="900"/>
        </w:tabs>
        <w:ind w:firstLine="540"/>
        <w:jc w:val="both"/>
        <w:rPr>
          <w:rFonts w:ascii="Arial" w:hAnsi="Arial" w:cs="Arial"/>
          <w:b/>
          <w:bCs/>
          <w:noProof/>
          <w:color w:val="000000" w:themeColor="text1"/>
          <w:sz w:val="22"/>
          <w:szCs w:val="22"/>
          <w:lang w:eastAsia="en-US"/>
        </w:rPr>
      </w:pPr>
    </w:p>
    <w:p w:rsidR="00DF5480" w:rsidRPr="001561FB" w:rsidRDefault="00DF5480" w:rsidP="009A7504">
      <w:pPr>
        <w:pStyle w:val="ListParagraph"/>
        <w:numPr>
          <w:ilvl w:val="0"/>
          <w:numId w:val="9"/>
        </w:numPr>
        <w:tabs>
          <w:tab w:val="left" w:pos="450"/>
          <w:tab w:val="left" w:pos="900"/>
        </w:tabs>
        <w:jc w:val="both"/>
        <w:rPr>
          <w:rFonts w:ascii="Arial" w:hAnsi="Arial" w:cs="Arial"/>
          <w:b/>
          <w:bCs/>
          <w:noProof/>
          <w:color w:val="000000" w:themeColor="text1"/>
          <w:sz w:val="22"/>
          <w:szCs w:val="22"/>
          <w:lang w:eastAsia="en-US"/>
        </w:rPr>
      </w:pPr>
      <w:r w:rsidRPr="001561FB">
        <w:rPr>
          <w:rFonts w:ascii="Arial" w:hAnsi="Arial" w:cs="Arial"/>
          <w:b/>
          <w:bCs/>
          <w:noProof/>
          <w:color w:val="000000" w:themeColor="text1"/>
          <w:sz w:val="22"/>
          <w:szCs w:val="22"/>
          <w:lang w:eastAsia="en-US"/>
        </w:rPr>
        <w:t xml:space="preserve">Pravomoćno rješenje da nije potrebno dalje provođenje procjene uticaja na okoliš putem izrade Studije uticaja na okoliš, dostavlja se nadležnom organu kod podnošenja zahtjeva za izdavanje urbanističke saglasnosti u skladu sa posebnim propisom iz oblasti građenja (član 1. Uredbe o izmjenama i dopunama Uredbe o projektima za koje je obavezna procjena uticaja na okoliš i projektima za koje se odlučuje o potrebi procjene uticaja na okoliš ("Službene novine Federacije BiH", broj: </w:t>
      </w:r>
      <w:hyperlink r:id="rId7" w:history="1">
        <w:r w:rsidRPr="001561FB">
          <w:rPr>
            <w:rFonts w:ascii="Arial" w:hAnsi="Arial" w:cs="Arial"/>
            <w:b/>
            <w:bCs/>
            <w:color w:val="000000" w:themeColor="text1"/>
          </w:rPr>
          <w:t>33/22</w:t>
        </w:r>
      </w:hyperlink>
      <w:hyperlink r:id="rId8" w:history="1">
        <w:r w:rsidRPr="001561FB">
          <w:rPr>
            <w:rFonts w:ascii="Arial" w:hAnsi="Arial" w:cs="Arial"/>
            <w:b/>
            <w:bCs/>
            <w:color w:val="000000" w:themeColor="text1"/>
          </w:rPr>
          <w:t>)</w:t>
        </w:r>
      </w:hyperlink>
      <w:r w:rsidRPr="001561FB">
        <w:rPr>
          <w:rFonts w:ascii="Arial" w:hAnsi="Arial" w:cs="Arial"/>
          <w:b/>
          <w:bCs/>
          <w:noProof/>
          <w:color w:val="000000" w:themeColor="text1"/>
          <w:sz w:val="22"/>
          <w:szCs w:val="22"/>
          <w:lang w:eastAsia="en-US"/>
        </w:rPr>
        <w:t>.</w:t>
      </w:r>
    </w:p>
    <w:p w:rsidR="00DF5480" w:rsidRPr="001561FB" w:rsidRDefault="00DF5480" w:rsidP="00DF5480">
      <w:pPr>
        <w:pStyle w:val="ListParagraph"/>
        <w:tabs>
          <w:tab w:val="left" w:pos="450"/>
          <w:tab w:val="left" w:pos="900"/>
        </w:tabs>
        <w:ind w:left="502"/>
        <w:jc w:val="both"/>
        <w:rPr>
          <w:rFonts w:ascii="Arial" w:hAnsi="Arial" w:cs="Arial"/>
          <w:b/>
          <w:bCs/>
          <w:noProof/>
          <w:color w:val="000000" w:themeColor="text1"/>
          <w:sz w:val="22"/>
          <w:szCs w:val="22"/>
          <w:lang w:eastAsia="en-US"/>
        </w:rPr>
      </w:pPr>
    </w:p>
    <w:p w:rsidR="00DF5480" w:rsidRPr="001561FB" w:rsidRDefault="00DF5480" w:rsidP="009A7504">
      <w:pPr>
        <w:pStyle w:val="ListParagraph"/>
        <w:numPr>
          <w:ilvl w:val="0"/>
          <w:numId w:val="9"/>
        </w:numPr>
        <w:tabs>
          <w:tab w:val="left" w:pos="450"/>
          <w:tab w:val="left" w:pos="900"/>
        </w:tabs>
        <w:jc w:val="both"/>
        <w:rPr>
          <w:rFonts w:ascii="Arial" w:hAnsi="Arial" w:cs="Arial"/>
          <w:b/>
          <w:bCs/>
          <w:noProof/>
          <w:color w:val="000000" w:themeColor="text1"/>
          <w:sz w:val="22"/>
          <w:szCs w:val="22"/>
          <w:lang w:eastAsia="en-US"/>
        </w:rPr>
      </w:pPr>
      <w:r w:rsidRPr="001561FB">
        <w:rPr>
          <w:rFonts w:ascii="Arial" w:hAnsi="Arial" w:cs="Arial"/>
          <w:b/>
          <w:bCs/>
          <w:noProof/>
          <w:color w:val="000000" w:themeColor="text1"/>
          <w:sz w:val="22"/>
          <w:szCs w:val="22"/>
          <w:lang w:eastAsia="en-US"/>
        </w:rPr>
        <w:t xml:space="preserve">Za predmetni projekat prema Uredbi kojom se utvrđuju pogoni i postrojenja koja moraju imati okolišnu dozvolu ("Službene novine Federacije BiH", </w:t>
      </w:r>
      <w:hyperlink r:id="rId9" w:history="1">
        <w:r w:rsidRPr="001561FB">
          <w:rPr>
            <w:rFonts w:ascii="Arial" w:hAnsi="Arial" w:cs="Arial"/>
            <w:b/>
            <w:bCs/>
            <w:color w:val="000000" w:themeColor="text1"/>
          </w:rPr>
          <w:t>broj: 51/21</w:t>
        </w:r>
      </w:hyperlink>
      <w:r w:rsidRPr="001561FB">
        <w:rPr>
          <w:rFonts w:ascii="Arial" w:hAnsi="Arial" w:cs="Arial"/>
          <w:b/>
          <w:bCs/>
          <w:noProof/>
          <w:color w:val="000000" w:themeColor="text1"/>
          <w:sz w:val="22"/>
          <w:szCs w:val="22"/>
          <w:lang w:eastAsia="en-US"/>
        </w:rPr>
        <w:t xml:space="preserve">, </w:t>
      </w:r>
      <w:hyperlink r:id="rId10" w:history="1">
        <w:r w:rsidRPr="001561FB">
          <w:rPr>
            <w:rFonts w:ascii="Arial" w:hAnsi="Arial" w:cs="Arial"/>
            <w:b/>
            <w:bCs/>
            <w:color w:val="000000" w:themeColor="text1"/>
          </w:rPr>
          <w:t>74/22</w:t>
        </w:r>
      </w:hyperlink>
      <w:r w:rsidRPr="001561FB">
        <w:rPr>
          <w:rFonts w:ascii="Arial" w:hAnsi="Arial" w:cs="Arial"/>
          <w:b/>
          <w:bCs/>
          <w:noProof/>
          <w:color w:val="000000" w:themeColor="text1"/>
          <w:sz w:val="22"/>
          <w:szCs w:val="22"/>
          <w:lang w:eastAsia="en-US"/>
        </w:rPr>
        <w:t xml:space="preserve">) i Pravilniku o pogonima, postrojenjima i skladištima u kojima su prisutne opasne supstance koje mogu dovesti do nesreća većih razmjera ("Službene novine Federacije BiH", </w:t>
      </w:r>
      <w:hyperlink r:id="rId11" w:history="1">
        <w:r w:rsidRPr="001561FB">
          <w:rPr>
            <w:rFonts w:ascii="Arial" w:hAnsi="Arial" w:cs="Arial"/>
            <w:b/>
            <w:bCs/>
            <w:color w:val="000000" w:themeColor="text1"/>
          </w:rPr>
          <w:t>broj: 51/21</w:t>
        </w:r>
      </w:hyperlink>
      <w:r w:rsidRPr="001561FB">
        <w:rPr>
          <w:rFonts w:ascii="Arial" w:hAnsi="Arial" w:cs="Arial"/>
          <w:b/>
          <w:bCs/>
          <w:noProof/>
          <w:color w:val="000000" w:themeColor="text1"/>
          <w:sz w:val="22"/>
          <w:szCs w:val="22"/>
          <w:lang w:eastAsia="en-US"/>
        </w:rPr>
        <w:t xml:space="preserve"> i  </w:t>
      </w:r>
      <w:hyperlink r:id="rId12" w:history="1">
        <w:r w:rsidRPr="001561FB">
          <w:rPr>
            <w:rFonts w:ascii="Arial" w:hAnsi="Arial" w:cs="Arial"/>
            <w:b/>
            <w:bCs/>
            <w:color w:val="000000" w:themeColor="text1"/>
          </w:rPr>
          <w:t>96/22</w:t>
        </w:r>
      </w:hyperlink>
      <w:r w:rsidRPr="001561FB">
        <w:rPr>
          <w:rFonts w:ascii="Arial" w:hAnsi="Arial" w:cs="Arial"/>
          <w:b/>
          <w:bCs/>
          <w:noProof/>
          <w:color w:val="000000" w:themeColor="text1"/>
          <w:sz w:val="22"/>
          <w:szCs w:val="22"/>
          <w:lang w:eastAsia="en-US"/>
        </w:rPr>
        <w:t>) nije potrebno pribaviti okolišnu dozvolu.</w:t>
      </w:r>
    </w:p>
    <w:p w:rsidR="00DF5480" w:rsidRPr="001561FB" w:rsidRDefault="00DF5480" w:rsidP="00DF5480">
      <w:pPr>
        <w:pStyle w:val="ListParagraph"/>
        <w:tabs>
          <w:tab w:val="left" w:pos="450"/>
          <w:tab w:val="left" w:pos="900"/>
        </w:tabs>
        <w:ind w:left="502"/>
        <w:jc w:val="both"/>
        <w:rPr>
          <w:rFonts w:ascii="Arial" w:hAnsi="Arial" w:cs="Arial"/>
          <w:b/>
          <w:bCs/>
          <w:noProof/>
          <w:color w:val="000000" w:themeColor="text1"/>
          <w:sz w:val="22"/>
          <w:szCs w:val="22"/>
          <w:lang w:eastAsia="en-US"/>
        </w:rPr>
      </w:pPr>
    </w:p>
    <w:p w:rsidR="00DF5480" w:rsidRPr="001561FB" w:rsidRDefault="00DF5480" w:rsidP="009A7504">
      <w:pPr>
        <w:pStyle w:val="ListParagraph"/>
        <w:numPr>
          <w:ilvl w:val="0"/>
          <w:numId w:val="9"/>
        </w:numPr>
        <w:tabs>
          <w:tab w:val="left" w:pos="450"/>
          <w:tab w:val="left" w:pos="900"/>
        </w:tabs>
        <w:jc w:val="both"/>
        <w:rPr>
          <w:rFonts w:ascii="Arial" w:hAnsi="Arial" w:cs="Arial"/>
          <w:b/>
          <w:bCs/>
          <w:noProof/>
          <w:color w:val="000000" w:themeColor="text1"/>
          <w:sz w:val="22"/>
          <w:szCs w:val="22"/>
          <w:lang w:eastAsia="en-US"/>
        </w:rPr>
      </w:pPr>
      <w:r w:rsidRPr="001561FB">
        <w:rPr>
          <w:rFonts w:ascii="Arial" w:hAnsi="Arial" w:cs="Arial"/>
          <w:b/>
          <w:bCs/>
          <w:noProof/>
          <w:color w:val="000000" w:themeColor="text1"/>
          <w:sz w:val="22"/>
          <w:szCs w:val="22"/>
          <w:lang w:eastAsia="en-US"/>
        </w:rPr>
        <w:t xml:space="preserve">U skladu sa članom 84. Zakona o zaštiti okoliša FBiH, za pogone i postrojenja za koje nije potrebno pribaviti okolišnu dozvolu, opšte obaveze operatora u vezi sa zaštitom okoliša propisuju se i kroz druge potrebne dozvole.  Mjere zaštite okoliša moraju se poštovati tokom izgradnje, rada, održavanja i prestanka rada pogona i postrojenja. </w:t>
      </w:r>
    </w:p>
    <w:p w:rsidR="00DF5480" w:rsidRPr="001561FB" w:rsidRDefault="00DF5480" w:rsidP="00DF5480">
      <w:pPr>
        <w:pStyle w:val="ListParagraph"/>
        <w:tabs>
          <w:tab w:val="left" w:pos="450"/>
          <w:tab w:val="left" w:pos="900"/>
        </w:tabs>
        <w:ind w:left="502"/>
        <w:jc w:val="both"/>
        <w:rPr>
          <w:rFonts w:ascii="Arial" w:hAnsi="Arial" w:cs="Arial"/>
          <w:b/>
          <w:bCs/>
          <w:noProof/>
          <w:color w:val="000000" w:themeColor="text1"/>
          <w:sz w:val="22"/>
          <w:szCs w:val="22"/>
          <w:lang w:eastAsia="en-US"/>
        </w:rPr>
      </w:pPr>
    </w:p>
    <w:p w:rsidR="00DF5480" w:rsidRPr="001561FB" w:rsidRDefault="00DF5480" w:rsidP="009A7504">
      <w:pPr>
        <w:pStyle w:val="ListParagraph"/>
        <w:numPr>
          <w:ilvl w:val="0"/>
          <w:numId w:val="9"/>
        </w:numPr>
        <w:tabs>
          <w:tab w:val="left" w:pos="450"/>
          <w:tab w:val="left" w:pos="900"/>
        </w:tabs>
        <w:jc w:val="both"/>
        <w:rPr>
          <w:rFonts w:ascii="Arial" w:hAnsi="Arial" w:cs="Arial"/>
          <w:b/>
          <w:bCs/>
          <w:noProof/>
          <w:color w:val="000000" w:themeColor="text1"/>
          <w:sz w:val="22"/>
          <w:szCs w:val="22"/>
          <w:lang w:eastAsia="en-US"/>
        </w:rPr>
      </w:pPr>
      <w:r w:rsidRPr="001561FB">
        <w:rPr>
          <w:rFonts w:ascii="Arial" w:hAnsi="Arial" w:cs="Arial"/>
          <w:b/>
          <w:bCs/>
          <w:noProof/>
          <w:color w:val="000000" w:themeColor="text1"/>
          <w:sz w:val="22"/>
          <w:szCs w:val="22"/>
          <w:lang w:eastAsia="en-US"/>
        </w:rPr>
        <w:t>Inspekcijski nadzor nad provođenjem mjera zaštite okoliša u skladu sa ovim Rješenjem nadležna je Federalna uprava za inspekcijske poslove.</w:t>
      </w:r>
    </w:p>
    <w:p w:rsidR="00DF5480" w:rsidRPr="001561FB" w:rsidRDefault="00DF5480" w:rsidP="00DF5480">
      <w:pPr>
        <w:pStyle w:val="ListParagraph"/>
        <w:tabs>
          <w:tab w:val="left" w:pos="450"/>
          <w:tab w:val="left" w:pos="900"/>
        </w:tabs>
        <w:ind w:left="502"/>
        <w:jc w:val="both"/>
        <w:rPr>
          <w:rFonts w:ascii="Arial" w:hAnsi="Arial" w:cs="Arial"/>
          <w:b/>
          <w:bCs/>
          <w:noProof/>
          <w:color w:val="000000" w:themeColor="text1"/>
          <w:sz w:val="22"/>
          <w:szCs w:val="22"/>
          <w:lang w:eastAsia="en-US"/>
        </w:rPr>
      </w:pPr>
    </w:p>
    <w:p w:rsidR="00DF5480" w:rsidRDefault="00DF5480" w:rsidP="009A7504">
      <w:pPr>
        <w:pStyle w:val="ListParagraph"/>
        <w:numPr>
          <w:ilvl w:val="0"/>
          <w:numId w:val="9"/>
        </w:numPr>
        <w:tabs>
          <w:tab w:val="left" w:pos="450"/>
          <w:tab w:val="left" w:pos="900"/>
        </w:tabs>
        <w:jc w:val="both"/>
        <w:rPr>
          <w:rFonts w:ascii="Arial" w:hAnsi="Arial" w:cs="Arial"/>
          <w:b/>
          <w:bCs/>
          <w:noProof/>
          <w:color w:val="000000" w:themeColor="text1"/>
          <w:sz w:val="22"/>
          <w:szCs w:val="22"/>
          <w:lang w:eastAsia="en-US"/>
        </w:rPr>
      </w:pPr>
      <w:r w:rsidRPr="001561FB">
        <w:rPr>
          <w:rFonts w:ascii="Arial" w:hAnsi="Arial" w:cs="Arial"/>
          <w:b/>
          <w:bCs/>
          <w:noProof/>
          <w:color w:val="000000" w:themeColor="text1"/>
          <w:sz w:val="22"/>
          <w:szCs w:val="22"/>
          <w:lang w:eastAsia="en-US"/>
        </w:rPr>
        <w:t xml:space="preserve">Nastale količine svih vrsta otpada u fazi izgradnje, rada ili prestanka rada postrojenja potrebno je prijaviti u bazu podataka u skladu sa Zakonom o upravljanju otpadom („Službene novine FBiH“, 33/03, 72/09, 92/17) i pripadajućim podzakonskim aktima koju uspostavlja i ažurira Fond za zaštitu okoliša, lin: </w:t>
      </w:r>
      <w:hyperlink r:id="rId13" w:history="1">
        <w:r w:rsidRPr="001561FB">
          <w:rPr>
            <w:bCs/>
            <w:color w:val="000000" w:themeColor="text1"/>
          </w:rPr>
          <w:t>https://www.otpadfbih.ba/login</w:t>
        </w:r>
      </w:hyperlink>
      <w:r w:rsidRPr="001561FB">
        <w:rPr>
          <w:rFonts w:ascii="Arial" w:hAnsi="Arial" w:cs="Arial"/>
          <w:b/>
          <w:bCs/>
          <w:noProof/>
          <w:color w:val="000000" w:themeColor="text1"/>
          <w:sz w:val="22"/>
          <w:szCs w:val="22"/>
          <w:lang w:eastAsia="en-US"/>
        </w:rPr>
        <w:t>.</w:t>
      </w:r>
    </w:p>
    <w:p w:rsidR="001561FB" w:rsidRPr="001561FB" w:rsidRDefault="001561FB" w:rsidP="001561FB">
      <w:pPr>
        <w:pStyle w:val="ListParagraph"/>
        <w:rPr>
          <w:rFonts w:ascii="Arial" w:hAnsi="Arial" w:cs="Arial"/>
          <w:b/>
          <w:bCs/>
          <w:noProof/>
          <w:color w:val="000000" w:themeColor="text1"/>
          <w:sz w:val="22"/>
          <w:szCs w:val="22"/>
          <w:lang w:eastAsia="en-US"/>
        </w:rPr>
      </w:pPr>
    </w:p>
    <w:p w:rsidR="001561FB" w:rsidRPr="001561FB" w:rsidRDefault="001561FB" w:rsidP="009A7504">
      <w:pPr>
        <w:pStyle w:val="ListParagraph"/>
        <w:numPr>
          <w:ilvl w:val="0"/>
          <w:numId w:val="9"/>
        </w:numPr>
        <w:tabs>
          <w:tab w:val="left" w:pos="450"/>
          <w:tab w:val="left" w:pos="900"/>
        </w:tabs>
        <w:jc w:val="both"/>
        <w:rPr>
          <w:rFonts w:ascii="Arial" w:hAnsi="Arial" w:cs="Arial"/>
          <w:b/>
          <w:bCs/>
          <w:noProof/>
          <w:color w:val="000000" w:themeColor="text1"/>
          <w:sz w:val="22"/>
          <w:szCs w:val="22"/>
          <w:lang w:eastAsia="en-US"/>
        </w:rPr>
      </w:pPr>
      <w:r>
        <w:rPr>
          <w:rFonts w:ascii="Arial" w:hAnsi="Arial" w:cs="Arial"/>
          <w:b/>
          <w:bCs/>
          <w:noProof/>
          <w:color w:val="000000" w:themeColor="text1"/>
          <w:sz w:val="22"/>
          <w:szCs w:val="22"/>
          <w:lang w:eastAsia="en-US"/>
        </w:rPr>
        <w:t>Ovo rješenje objavljuje se na službenoj stranici Federalnog ministarstva okoliša i turizma.</w:t>
      </w:r>
    </w:p>
    <w:p w:rsidR="00DF5480" w:rsidRPr="001561FB" w:rsidRDefault="00DF5480" w:rsidP="00DF5480">
      <w:pPr>
        <w:pStyle w:val="ListParagraph"/>
        <w:tabs>
          <w:tab w:val="left" w:pos="450"/>
          <w:tab w:val="left" w:pos="900"/>
        </w:tabs>
        <w:ind w:left="502"/>
        <w:jc w:val="both"/>
        <w:rPr>
          <w:rFonts w:ascii="Arial" w:hAnsi="Arial" w:cs="Arial"/>
          <w:b/>
          <w:bCs/>
          <w:noProof/>
          <w:color w:val="000000" w:themeColor="text1"/>
          <w:sz w:val="22"/>
          <w:szCs w:val="22"/>
          <w:lang w:eastAsia="en-US"/>
        </w:rPr>
      </w:pPr>
    </w:p>
    <w:p w:rsidR="00DF5480" w:rsidRPr="001561FB" w:rsidRDefault="00DF5480" w:rsidP="009A7504">
      <w:pPr>
        <w:pStyle w:val="ListParagraph"/>
        <w:numPr>
          <w:ilvl w:val="0"/>
          <w:numId w:val="9"/>
        </w:numPr>
        <w:tabs>
          <w:tab w:val="left" w:pos="450"/>
          <w:tab w:val="left" w:pos="900"/>
        </w:tabs>
        <w:jc w:val="both"/>
        <w:rPr>
          <w:rFonts w:ascii="Arial" w:hAnsi="Arial" w:cs="Arial"/>
          <w:b/>
          <w:bCs/>
          <w:noProof/>
          <w:color w:val="000000" w:themeColor="text1"/>
          <w:sz w:val="22"/>
          <w:szCs w:val="22"/>
          <w:lang w:eastAsia="en-US"/>
        </w:rPr>
      </w:pPr>
      <w:r w:rsidRPr="001561FB">
        <w:rPr>
          <w:rFonts w:ascii="Arial" w:hAnsi="Arial" w:cs="Arial"/>
          <w:b/>
          <w:bCs/>
          <w:noProof/>
          <w:color w:val="000000" w:themeColor="text1"/>
          <w:sz w:val="22"/>
          <w:szCs w:val="22"/>
          <w:lang w:eastAsia="en-US"/>
        </w:rPr>
        <w:t>Ovo rješenje prestaje važiti ukoliko se promijene uslovi u skladu s</w:t>
      </w:r>
      <w:r w:rsidR="001561FB">
        <w:rPr>
          <w:rFonts w:ascii="Arial" w:hAnsi="Arial" w:cs="Arial"/>
          <w:b/>
          <w:bCs/>
          <w:noProof/>
          <w:color w:val="000000" w:themeColor="text1"/>
          <w:sz w:val="22"/>
          <w:szCs w:val="22"/>
          <w:lang w:eastAsia="en-US"/>
        </w:rPr>
        <w:t>a</w:t>
      </w:r>
      <w:r w:rsidRPr="001561FB">
        <w:rPr>
          <w:rFonts w:ascii="Arial" w:hAnsi="Arial" w:cs="Arial"/>
          <w:b/>
          <w:bCs/>
          <w:noProof/>
          <w:color w:val="000000" w:themeColor="text1"/>
          <w:sz w:val="22"/>
          <w:szCs w:val="22"/>
          <w:lang w:eastAsia="en-US"/>
        </w:rPr>
        <w:t xml:space="preserve"> kojima je izdato.</w:t>
      </w:r>
    </w:p>
    <w:p w:rsidR="001561FB" w:rsidRDefault="001561FB" w:rsidP="00392140">
      <w:pPr>
        <w:tabs>
          <w:tab w:val="left" w:pos="3765"/>
        </w:tabs>
        <w:jc w:val="both"/>
        <w:rPr>
          <w:rFonts w:ascii="Arial" w:hAnsi="Arial" w:cs="Arial"/>
          <w:b/>
          <w:noProof/>
          <w:color w:val="000000" w:themeColor="text1"/>
          <w:sz w:val="22"/>
          <w:szCs w:val="22"/>
          <w:lang w:val="it-IT" w:eastAsia="en-US"/>
        </w:rPr>
      </w:pPr>
    </w:p>
    <w:p w:rsidR="00392140" w:rsidRDefault="00392140" w:rsidP="00392140">
      <w:pPr>
        <w:tabs>
          <w:tab w:val="left" w:pos="3765"/>
        </w:tabs>
        <w:jc w:val="both"/>
        <w:rPr>
          <w:rFonts w:ascii="Arial" w:hAnsi="Arial" w:cs="Arial"/>
          <w:b/>
          <w:noProof/>
          <w:color w:val="000000" w:themeColor="text1"/>
          <w:sz w:val="22"/>
          <w:szCs w:val="22"/>
          <w:lang w:val="it-IT" w:eastAsia="en-US"/>
        </w:rPr>
      </w:pPr>
    </w:p>
    <w:p w:rsidR="00DF5480" w:rsidRDefault="00DF5480" w:rsidP="00C85320">
      <w:pPr>
        <w:ind w:left="-284"/>
        <w:jc w:val="center"/>
        <w:rPr>
          <w:rFonts w:ascii="Arial" w:hAnsi="Arial" w:cs="Arial"/>
          <w:b/>
          <w:noProof/>
          <w:color w:val="000000" w:themeColor="text1"/>
          <w:sz w:val="22"/>
          <w:szCs w:val="22"/>
          <w:lang w:val="bs-Latn-BA" w:eastAsia="en-US"/>
        </w:rPr>
      </w:pPr>
      <w:r w:rsidRPr="001561FB">
        <w:rPr>
          <w:rFonts w:ascii="Arial" w:hAnsi="Arial" w:cs="Arial"/>
          <w:b/>
          <w:noProof/>
          <w:color w:val="000000" w:themeColor="text1"/>
          <w:sz w:val="22"/>
          <w:szCs w:val="22"/>
          <w:lang w:val="bs-Latn-BA" w:eastAsia="en-US"/>
        </w:rPr>
        <w:t>O b r a z l o ž e nj e</w:t>
      </w:r>
    </w:p>
    <w:p w:rsidR="00C85320" w:rsidRDefault="00C85320" w:rsidP="00C85320">
      <w:pPr>
        <w:ind w:left="-284"/>
        <w:jc w:val="center"/>
        <w:rPr>
          <w:rFonts w:ascii="Arial" w:hAnsi="Arial" w:cs="Arial"/>
          <w:b/>
          <w:noProof/>
          <w:color w:val="000000" w:themeColor="text1"/>
          <w:sz w:val="22"/>
          <w:szCs w:val="22"/>
          <w:lang w:val="bs-Latn-BA" w:eastAsia="en-US"/>
        </w:rPr>
      </w:pPr>
    </w:p>
    <w:p w:rsidR="00C85320" w:rsidRPr="001561FB" w:rsidRDefault="00C85320" w:rsidP="00C85320">
      <w:pPr>
        <w:ind w:left="-284"/>
        <w:jc w:val="center"/>
        <w:rPr>
          <w:rFonts w:ascii="Arial" w:hAnsi="Arial" w:cs="Arial"/>
          <w:b/>
          <w:noProof/>
          <w:color w:val="000000" w:themeColor="text1"/>
          <w:sz w:val="22"/>
          <w:szCs w:val="22"/>
          <w:lang w:val="bs-Latn-BA" w:eastAsia="en-US"/>
        </w:rPr>
      </w:pPr>
    </w:p>
    <w:p w:rsidR="00DF5480" w:rsidRPr="001561FB" w:rsidRDefault="00DF5480" w:rsidP="000D6DFA">
      <w:pPr>
        <w:pStyle w:val="BodyText"/>
        <w:ind w:firstLine="720"/>
        <w:rPr>
          <w:rFonts w:ascii="Arial" w:hAnsi="Arial" w:cs="Arial"/>
          <w:color w:val="000000" w:themeColor="text1"/>
          <w:szCs w:val="22"/>
        </w:rPr>
      </w:pPr>
      <w:proofErr w:type="spellStart"/>
      <w:r w:rsidRPr="001561FB">
        <w:rPr>
          <w:rFonts w:ascii="Arial" w:hAnsi="Arial" w:cs="Arial"/>
          <w:color w:val="000000" w:themeColor="text1"/>
          <w:szCs w:val="22"/>
        </w:rPr>
        <w:t>Nosilac</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projekta</w:t>
      </w:r>
      <w:proofErr w:type="spellEnd"/>
      <w:r w:rsidRPr="001561FB">
        <w:rPr>
          <w:rFonts w:ascii="Arial" w:hAnsi="Arial" w:cs="Arial"/>
          <w:color w:val="000000" w:themeColor="text1"/>
          <w:szCs w:val="22"/>
        </w:rPr>
        <w:t xml:space="preserve"> – GRAD LUKAVAC </w:t>
      </w:r>
      <w:proofErr w:type="spellStart"/>
      <w:r w:rsidRPr="001561FB">
        <w:rPr>
          <w:rFonts w:ascii="Arial" w:hAnsi="Arial" w:cs="Arial"/>
          <w:color w:val="000000" w:themeColor="text1"/>
          <w:szCs w:val="22"/>
        </w:rPr>
        <w:t>podnio</w:t>
      </w:r>
      <w:proofErr w:type="spellEnd"/>
      <w:r w:rsidRPr="001561FB">
        <w:rPr>
          <w:rFonts w:ascii="Arial" w:hAnsi="Arial" w:cs="Arial"/>
          <w:color w:val="000000" w:themeColor="text1"/>
          <w:szCs w:val="22"/>
        </w:rPr>
        <w:t xml:space="preserve"> je </w:t>
      </w:r>
      <w:proofErr w:type="gramStart"/>
      <w:r w:rsidRPr="001561FB">
        <w:rPr>
          <w:rFonts w:ascii="Arial" w:hAnsi="Arial" w:cs="Arial"/>
          <w:color w:val="000000" w:themeColor="text1"/>
          <w:szCs w:val="22"/>
        </w:rPr>
        <w:t>dana</w:t>
      </w:r>
      <w:proofErr w:type="gramEnd"/>
      <w:r w:rsidRPr="001561FB">
        <w:rPr>
          <w:rFonts w:ascii="Arial" w:hAnsi="Arial" w:cs="Arial"/>
          <w:color w:val="000000" w:themeColor="text1"/>
          <w:szCs w:val="22"/>
        </w:rPr>
        <w:t xml:space="preserve"> 08. 7. 2024. </w:t>
      </w:r>
      <w:proofErr w:type="spellStart"/>
      <w:r w:rsidRPr="001561FB">
        <w:rPr>
          <w:rFonts w:ascii="Arial" w:hAnsi="Arial" w:cs="Arial"/>
          <w:color w:val="000000" w:themeColor="text1"/>
          <w:szCs w:val="22"/>
        </w:rPr>
        <w:t>godine</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zahtjev</w:t>
      </w:r>
      <w:proofErr w:type="spellEnd"/>
      <w:r w:rsidRPr="001561FB">
        <w:rPr>
          <w:rFonts w:ascii="Arial" w:hAnsi="Arial" w:cs="Arial"/>
          <w:color w:val="000000" w:themeColor="text1"/>
          <w:szCs w:val="22"/>
        </w:rPr>
        <w:t xml:space="preserve"> za </w:t>
      </w:r>
      <w:proofErr w:type="spellStart"/>
      <w:r w:rsidRPr="001561FB">
        <w:rPr>
          <w:rFonts w:ascii="Arial" w:hAnsi="Arial" w:cs="Arial"/>
          <w:color w:val="000000" w:themeColor="text1"/>
          <w:szCs w:val="22"/>
        </w:rPr>
        <w:t>prethodnu</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procjenu</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uticaja</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na</w:t>
      </w:r>
      <w:proofErr w:type="spellEnd"/>
      <w:r w:rsidRPr="001561FB">
        <w:rPr>
          <w:rFonts w:ascii="Arial" w:hAnsi="Arial" w:cs="Arial"/>
          <w:color w:val="000000" w:themeColor="text1"/>
          <w:szCs w:val="22"/>
        </w:rPr>
        <w:t xml:space="preserve"> okoliš za </w:t>
      </w:r>
      <w:proofErr w:type="spellStart"/>
      <w:r w:rsidRPr="001561FB">
        <w:rPr>
          <w:rFonts w:ascii="Arial" w:hAnsi="Arial" w:cs="Arial"/>
          <w:color w:val="000000" w:themeColor="text1"/>
          <w:szCs w:val="22"/>
        </w:rPr>
        <w:t>projekat</w:t>
      </w:r>
      <w:proofErr w:type="spellEnd"/>
      <w:r w:rsidRPr="001561FB">
        <w:rPr>
          <w:rFonts w:ascii="Arial" w:hAnsi="Arial" w:cs="Arial"/>
          <w:bCs/>
          <w:color w:val="000000" w:themeColor="text1"/>
          <w:szCs w:val="22"/>
        </w:rPr>
        <w:t xml:space="preserve"> </w:t>
      </w:r>
      <w:proofErr w:type="spellStart"/>
      <w:r w:rsidRPr="001561FB">
        <w:rPr>
          <w:rFonts w:ascii="Arial" w:hAnsi="Arial" w:cs="Arial"/>
          <w:bCs/>
          <w:color w:val="000000" w:themeColor="text1"/>
          <w:szCs w:val="22"/>
        </w:rPr>
        <w:t>izgradnje</w:t>
      </w:r>
      <w:proofErr w:type="spellEnd"/>
      <w:r w:rsidRPr="001561FB">
        <w:rPr>
          <w:rFonts w:ascii="Arial" w:hAnsi="Arial" w:cs="Arial"/>
          <w:bCs/>
          <w:color w:val="000000" w:themeColor="text1"/>
          <w:szCs w:val="22"/>
        </w:rPr>
        <w:t xml:space="preserve"> </w:t>
      </w:r>
      <w:proofErr w:type="spellStart"/>
      <w:r w:rsidRPr="001561FB">
        <w:rPr>
          <w:rFonts w:ascii="Arial" w:hAnsi="Arial" w:cs="Arial"/>
          <w:bCs/>
          <w:color w:val="000000" w:themeColor="text1"/>
          <w:szCs w:val="22"/>
        </w:rPr>
        <w:t>novog</w:t>
      </w:r>
      <w:proofErr w:type="spellEnd"/>
      <w:r w:rsidRPr="001561FB">
        <w:rPr>
          <w:rFonts w:ascii="Arial" w:hAnsi="Arial" w:cs="Arial"/>
          <w:bCs/>
          <w:color w:val="000000" w:themeColor="text1"/>
          <w:szCs w:val="22"/>
        </w:rPr>
        <w:t xml:space="preserve"> </w:t>
      </w:r>
      <w:proofErr w:type="spellStart"/>
      <w:r w:rsidRPr="001561FB">
        <w:rPr>
          <w:rFonts w:ascii="Arial" w:hAnsi="Arial" w:cs="Arial"/>
          <w:bCs/>
          <w:color w:val="000000" w:themeColor="text1"/>
          <w:szCs w:val="22"/>
        </w:rPr>
        <w:t>vodovodnog</w:t>
      </w:r>
      <w:proofErr w:type="spellEnd"/>
      <w:r w:rsidRPr="001561FB">
        <w:rPr>
          <w:rFonts w:ascii="Arial" w:hAnsi="Arial" w:cs="Arial"/>
          <w:bCs/>
          <w:color w:val="000000" w:themeColor="text1"/>
          <w:szCs w:val="22"/>
        </w:rPr>
        <w:t xml:space="preserve"> </w:t>
      </w:r>
      <w:proofErr w:type="spellStart"/>
      <w:r w:rsidRPr="001561FB">
        <w:rPr>
          <w:rFonts w:ascii="Arial" w:hAnsi="Arial" w:cs="Arial"/>
          <w:bCs/>
          <w:color w:val="000000" w:themeColor="text1"/>
          <w:szCs w:val="22"/>
        </w:rPr>
        <w:t>sistema</w:t>
      </w:r>
      <w:proofErr w:type="spellEnd"/>
      <w:r w:rsidRPr="001561FB">
        <w:rPr>
          <w:rFonts w:ascii="Arial" w:hAnsi="Arial" w:cs="Arial"/>
          <w:bCs/>
          <w:color w:val="000000" w:themeColor="text1"/>
          <w:szCs w:val="22"/>
        </w:rPr>
        <w:t xml:space="preserve">, </w:t>
      </w:r>
      <w:proofErr w:type="spellStart"/>
      <w:r w:rsidRPr="001561FB">
        <w:rPr>
          <w:rFonts w:ascii="Arial" w:hAnsi="Arial" w:cs="Arial"/>
          <w:bCs/>
          <w:color w:val="000000" w:themeColor="text1"/>
          <w:szCs w:val="22"/>
        </w:rPr>
        <w:t>pripreme</w:t>
      </w:r>
      <w:proofErr w:type="spellEnd"/>
      <w:r w:rsidRPr="001561FB">
        <w:rPr>
          <w:rFonts w:ascii="Arial" w:hAnsi="Arial" w:cs="Arial"/>
          <w:bCs/>
          <w:color w:val="000000" w:themeColor="text1"/>
          <w:szCs w:val="22"/>
        </w:rPr>
        <w:t xml:space="preserve"> </w:t>
      </w:r>
      <w:proofErr w:type="spellStart"/>
      <w:r w:rsidRPr="001561FB">
        <w:rPr>
          <w:rFonts w:ascii="Arial" w:hAnsi="Arial" w:cs="Arial"/>
          <w:bCs/>
          <w:color w:val="000000" w:themeColor="text1"/>
          <w:szCs w:val="22"/>
        </w:rPr>
        <w:t>sirove</w:t>
      </w:r>
      <w:proofErr w:type="spellEnd"/>
      <w:r w:rsidRPr="001561FB">
        <w:rPr>
          <w:rFonts w:ascii="Arial" w:hAnsi="Arial" w:cs="Arial"/>
          <w:bCs/>
          <w:color w:val="000000" w:themeColor="text1"/>
          <w:szCs w:val="22"/>
        </w:rPr>
        <w:t xml:space="preserve"> </w:t>
      </w:r>
      <w:proofErr w:type="spellStart"/>
      <w:r w:rsidRPr="001561FB">
        <w:rPr>
          <w:rFonts w:ascii="Arial" w:hAnsi="Arial" w:cs="Arial"/>
          <w:bCs/>
          <w:color w:val="000000" w:themeColor="text1"/>
          <w:szCs w:val="22"/>
        </w:rPr>
        <w:t>vode</w:t>
      </w:r>
      <w:proofErr w:type="spellEnd"/>
      <w:r w:rsidRPr="001561FB">
        <w:rPr>
          <w:rFonts w:ascii="Arial" w:hAnsi="Arial" w:cs="Arial"/>
          <w:bCs/>
          <w:color w:val="000000" w:themeColor="text1"/>
          <w:szCs w:val="22"/>
        </w:rPr>
        <w:t xml:space="preserve"> i </w:t>
      </w:r>
      <w:proofErr w:type="spellStart"/>
      <w:r w:rsidRPr="001561FB">
        <w:rPr>
          <w:rFonts w:ascii="Arial" w:hAnsi="Arial" w:cs="Arial"/>
          <w:bCs/>
          <w:color w:val="000000" w:themeColor="text1"/>
          <w:szCs w:val="22"/>
        </w:rPr>
        <w:t>tretman</w:t>
      </w:r>
      <w:proofErr w:type="spellEnd"/>
      <w:r w:rsidRPr="001561FB">
        <w:rPr>
          <w:rFonts w:ascii="Arial" w:hAnsi="Arial" w:cs="Arial"/>
          <w:bCs/>
          <w:color w:val="000000" w:themeColor="text1"/>
          <w:szCs w:val="22"/>
        </w:rPr>
        <w:t xml:space="preserve"> </w:t>
      </w:r>
      <w:proofErr w:type="spellStart"/>
      <w:r w:rsidRPr="001561FB">
        <w:rPr>
          <w:rFonts w:ascii="Arial" w:hAnsi="Arial" w:cs="Arial"/>
          <w:bCs/>
          <w:color w:val="000000" w:themeColor="text1"/>
          <w:szCs w:val="22"/>
        </w:rPr>
        <w:t>pitke</w:t>
      </w:r>
      <w:proofErr w:type="spellEnd"/>
      <w:r w:rsidRPr="001561FB">
        <w:rPr>
          <w:rFonts w:ascii="Arial" w:hAnsi="Arial" w:cs="Arial"/>
          <w:bCs/>
          <w:color w:val="000000" w:themeColor="text1"/>
          <w:szCs w:val="22"/>
        </w:rPr>
        <w:t xml:space="preserve"> </w:t>
      </w:r>
      <w:proofErr w:type="spellStart"/>
      <w:r w:rsidRPr="001561FB">
        <w:rPr>
          <w:rFonts w:ascii="Arial" w:hAnsi="Arial" w:cs="Arial"/>
          <w:bCs/>
          <w:color w:val="000000" w:themeColor="text1"/>
          <w:szCs w:val="22"/>
        </w:rPr>
        <w:t>vode</w:t>
      </w:r>
      <w:proofErr w:type="spellEnd"/>
      <w:r w:rsidRPr="001561FB">
        <w:rPr>
          <w:rFonts w:ascii="Arial" w:hAnsi="Arial" w:cs="Arial"/>
          <w:bCs/>
          <w:color w:val="000000" w:themeColor="text1"/>
          <w:szCs w:val="22"/>
        </w:rPr>
        <w:t xml:space="preserve"> za </w:t>
      </w:r>
      <w:proofErr w:type="spellStart"/>
      <w:r w:rsidRPr="001561FB">
        <w:rPr>
          <w:rFonts w:ascii="Arial" w:hAnsi="Arial" w:cs="Arial"/>
          <w:bCs/>
          <w:color w:val="000000" w:themeColor="text1"/>
          <w:szCs w:val="22"/>
        </w:rPr>
        <w:t>potrebe</w:t>
      </w:r>
      <w:proofErr w:type="spellEnd"/>
      <w:r w:rsidRPr="001561FB">
        <w:rPr>
          <w:rFonts w:ascii="Arial" w:hAnsi="Arial" w:cs="Arial"/>
          <w:bCs/>
          <w:color w:val="000000" w:themeColor="text1"/>
          <w:szCs w:val="22"/>
        </w:rPr>
        <w:t xml:space="preserve"> </w:t>
      </w:r>
      <w:proofErr w:type="spellStart"/>
      <w:r w:rsidRPr="001561FB">
        <w:rPr>
          <w:rFonts w:ascii="Arial" w:hAnsi="Arial" w:cs="Arial"/>
          <w:bCs/>
          <w:color w:val="000000" w:themeColor="text1"/>
          <w:szCs w:val="22"/>
        </w:rPr>
        <w:t>centralnog</w:t>
      </w:r>
      <w:proofErr w:type="spellEnd"/>
      <w:r w:rsidRPr="001561FB">
        <w:rPr>
          <w:rFonts w:ascii="Arial" w:hAnsi="Arial" w:cs="Arial"/>
          <w:bCs/>
          <w:color w:val="000000" w:themeColor="text1"/>
          <w:szCs w:val="22"/>
        </w:rPr>
        <w:t xml:space="preserve"> </w:t>
      </w:r>
      <w:proofErr w:type="spellStart"/>
      <w:r w:rsidRPr="001561FB">
        <w:rPr>
          <w:rFonts w:ascii="Arial" w:hAnsi="Arial" w:cs="Arial"/>
          <w:bCs/>
          <w:color w:val="000000" w:themeColor="text1"/>
          <w:szCs w:val="22"/>
        </w:rPr>
        <w:t>vodovodnog</w:t>
      </w:r>
      <w:proofErr w:type="spellEnd"/>
      <w:r w:rsidRPr="001561FB">
        <w:rPr>
          <w:rFonts w:ascii="Arial" w:hAnsi="Arial" w:cs="Arial"/>
          <w:bCs/>
          <w:color w:val="000000" w:themeColor="text1"/>
          <w:szCs w:val="22"/>
        </w:rPr>
        <w:t xml:space="preserve"> </w:t>
      </w:r>
      <w:proofErr w:type="spellStart"/>
      <w:r w:rsidRPr="001561FB">
        <w:rPr>
          <w:rFonts w:ascii="Arial" w:hAnsi="Arial" w:cs="Arial"/>
          <w:bCs/>
          <w:color w:val="000000" w:themeColor="text1"/>
          <w:szCs w:val="22"/>
        </w:rPr>
        <w:t>sistema</w:t>
      </w:r>
      <w:proofErr w:type="spellEnd"/>
      <w:r w:rsidRPr="001561FB">
        <w:rPr>
          <w:rFonts w:ascii="Arial" w:hAnsi="Arial" w:cs="Arial"/>
          <w:bCs/>
          <w:color w:val="000000" w:themeColor="text1"/>
          <w:szCs w:val="22"/>
        </w:rPr>
        <w:t xml:space="preserve"> Lukavac </w:t>
      </w:r>
      <w:proofErr w:type="spellStart"/>
      <w:r w:rsidRPr="001561FB">
        <w:rPr>
          <w:rFonts w:ascii="Arial" w:hAnsi="Arial" w:cs="Arial"/>
          <w:bCs/>
          <w:color w:val="000000" w:themeColor="text1"/>
          <w:szCs w:val="22"/>
        </w:rPr>
        <w:t>na</w:t>
      </w:r>
      <w:proofErr w:type="spellEnd"/>
      <w:r w:rsidRPr="001561FB">
        <w:rPr>
          <w:rFonts w:ascii="Arial" w:hAnsi="Arial" w:cs="Arial"/>
          <w:bCs/>
          <w:color w:val="000000" w:themeColor="text1"/>
          <w:szCs w:val="22"/>
        </w:rPr>
        <w:t xml:space="preserve"> </w:t>
      </w:r>
      <w:proofErr w:type="spellStart"/>
      <w:r w:rsidRPr="001561FB">
        <w:rPr>
          <w:rFonts w:ascii="Arial" w:hAnsi="Arial" w:cs="Arial"/>
          <w:bCs/>
          <w:color w:val="000000" w:themeColor="text1"/>
          <w:szCs w:val="22"/>
        </w:rPr>
        <w:t>lokaciji</w:t>
      </w:r>
      <w:proofErr w:type="spellEnd"/>
      <w:r w:rsidRPr="001561FB">
        <w:rPr>
          <w:rFonts w:ascii="Arial" w:hAnsi="Arial" w:cs="Arial"/>
          <w:bCs/>
          <w:color w:val="000000" w:themeColor="text1"/>
          <w:szCs w:val="22"/>
        </w:rPr>
        <w:t xml:space="preserve"> </w:t>
      </w:r>
      <w:proofErr w:type="spellStart"/>
      <w:r w:rsidRPr="001561FB">
        <w:rPr>
          <w:rFonts w:ascii="Arial" w:hAnsi="Arial" w:cs="Arial"/>
          <w:bCs/>
          <w:color w:val="000000" w:themeColor="text1"/>
          <w:szCs w:val="22"/>
        </w:rPr>
        <w:t>Grada</w:t>
      </w:r>
      <w:proofErr w:type="spellEnd"/>
      <w:r w:rsidRPr="001561FB">
        <w:rPr>
          <w:rFonts w:ascii="Arial" w:hAnsi="Arial" w:cs="Arial"/>
          <w:bCs/>
          <w:color w:val="000000" w:themeColor="text1"/>
          <w:szCs w:val="22"/>
        </w:rPr>
        <w:t xml:space="preserve"> Lukavac, </w:t>
      </w:r>
      <w:proofErr w:type="spellStart"/>
      <w:r w:rsidRPr="001561FB">
        <w:rPr>
          <w:rFonts w:ascii="Arial" w:hAnsi="Arial" w:cs="Arial"/>
          <w:bCs/>
          <w:color w:val="000000" w:themeColor="text1"/>
          <w:szCs w:val="22"/>
        </w:rPr>
        <w:t>kapaciteta</w:t>
      </w:r>
      <w:proofErr w:type="spellEnd"/>
      <w:r w:rsidRPr="001561FB">
        <w:rPr>
          <w:rFonts w:ascii="Arial" w:hAnsi="Arial" w:cs="Arial"/>
          <w:bCs/>
          <w:color w:val="000000" w:themeColor="text1"/>
          <w:szCs w:val="22"/>
        </w:rPr>
        <w:t xml:space="preserve"> 120 l/s - </w:t>
      </w:r>
      <w:proofErr w:type="spellStart"/>
      <w:r w:rsidRPr="001561FB">
        <w:rPr>
          <w:rFonts w:ascii="Arial" w:hAnsi="Arial" w:cs="Arial"/>
          <w:bCs/>
          <w:color w:val="000000" w:themeColor="text1"/>
          <w:szCs w:val="22"/>
        </w:rPr>
        <w:t>Fabriku</w:t>
      </w:r>
      <w:proofErr w:type="spellEnd"/>
      <w:r w:rsidRPr="001561FB">
        <w:rPr>
          <w:rFonts w:ascii="Arial" w:hAnsi="Arial" w:cs="Arial"/>
          <w:bCs/>
          <w:color w:val="000000" w:themeColor="text1"/>
          <w:szCs w:val="22"/>
        </w:rPr>
        <w:t xml:space="preserve"> </w:t>
      </w:r>
      <w:proofErr w:type="spellStart"/>
      <w:r w:rsidRPr="001561FB">
        <w:rPr>
          <w:rFonts w:ascii="Arial" w:hAnsi="Arial" w:cs="Arial"/>
          <w:bCs/>
          <w:color w:val="000000" w:themeColor="text1"/>
          <w:szCs w:val="22"/>
        </w:rPr>
        <w:t>pitke</w:t>
      </w:r>
      <w:proofErr w:type="spellEnd"/>
      <w:r w:rsidRPr="001561FB">
        <w:rPr>
          <w:rFonts w:ascii="Arial" w:hAnsi="Arial" w:cs="Arial"/>
          <w:bCs/>
          <w:color w:val="000000" w:themeColor="text1"/>
          <w:szCs w:val="22"/>
        </w:rPr>
        <w:t xml:space="preserve"> </w:t>
      </w:r>
      <w:proofErr w:type="spellStart"/>
      <w:r w:rsidRPr="001561FB">
        <w:rPr>
          <w:rFonts w:ascii="Arial" w:hAnsi="Arial" w:cs="Arial"/>
          <w:bCs/>
          <w:color w:val="000000" w:themeColor="text1"/>
          <w:szCs w:val="22"/>
        </w:rPr>
        <w:t>vode</w:t>
      </w:r>
      <w:proofErr w:type="spellEnd"/>
      <w:r w:rsidRPr="001561FB">
        <w:rPr>
          <w:rFonts w:ascii="Arial" w:hAnsi="Arial" w:cs="Arial"/>
          <w:bCs/>
          <w:color w:val="000000" w:themeColor="text1"/>
          <w:szCs w:val="22"/>
        </w:rPr>
        <w:t xml:space="preserve"> Lukavac</w:t>
      </w:r>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Zahtjev</w:t>
      </w:r>
      <w:proofErr w:type="spellEnd"/>
      <w:r w:rsidRPr="001561FB">
        <w:rPr>
          <w:rFonts w:ascii="Arial" w:hAnsi="Arial" w:cs="Arial"/>
          <w:color w:val="000000" w:themeColor="text1"/>
          <w:szCs w:val="22"/>
        </w:rPr>
        <w:t xml:space="preserve"> je </w:t>
      </w:r>
      <w:proofErr w:type="spellStart"/>
      <w:r w:rsidRPr="001561FB">
        <w:rPr>
          <w:rFonts w:ascii="Arial" w:hAnsi="Arial" w:cs="Arial"/>
          <w:color w:val="000000" w:themeColor="text1"/>
          <w:szCs w:val="22"/>
        </w:rPr>
        <w:t>izradila</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ovlaštena</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konsultantska</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kuća</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Rudarski</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institut</w:t>
      </w:r>
      <w:proofErr w:type="spellEnd"/>
      <w:r w:rsidRPr="001561FB">
        <w:rPr>
          <w:rFonts w:ascii="Arial" w:hAnsi="Arial" w:cs="Arial"/>
          <w:color w:val="000000" w:themeColor="text1"/>
          <w:szCs w:val="22"/>
        </w:rPr>
        <w:t xml:space="preserve"> Tuzla, </w:t>
      </w:r>
      <w:proofErr w:type="spellStart"/>
      <w:r w:rsidRPr="001561FB">
        <w:rPr>
          <w:rFonts w:ascii="Arial" w:hAnsi="Arial" w:cs="Arial"/>
          <w:color w:val="000000" w:themeColor="text1"/>
          <w:szCs w:val="22"/>
        </w:rPr>
        <w:t>broj</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protokola</w:t>
      </w:r>
      <w:proofErr w:type="spellEnd"/>
      <w:r w:rsidRPr="001561FB">
        <w:rPr>
          <w:rFonts w:ascii="Arial" w:hAnsi="Arial" w:cs="Arial"/>
          <w:color w:val="000000" w:themeColor="text1"/>
          <w:szCs w:val="22"/>
        </w:rPr>
        <w:t xml:space="preserve"> 30-03-04-226/24 </w:t>
      </w:r>
      <w:proofErr w:type="spellStart"/>
      <w:r w:rsidRPr="001561FB">
        <w:rPr>
          <w:rFonts w:ascii="Arial" w:hAnsi="Arial" w:cs="Arial"/>
          <w:color w:val="000000" w:themeColor="text1"/>
          <w:szCs w:val="22"/>
        </w:rPr>
        <w:t>iz</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aprila</w:t>
      </w:r>
      <w:proofErr w:type="spellEnd"/>
      <w:r w:rsidRPr="001561FB">
        <w:rPr>
          <w:rFonts w:ascii="Arial" w:hAnsi="Arial" w:cs="Arial"/>
          <w:color w:val="000000" w:themeColor="text1"/>
          <w:szCs w:val="22"/>
        </w:rPr>
        <w:t xml:space="preserve"> 2024. </w:t>
      </w:r>
      <w:proofErr w:type="spellStart"/>
      <w:proofErr w:type="gramStart"/>
      <w:r w:rsidRPr="001561FB">
        <w:rPr>
          <w:rFonts w:ascii="Arial" w:hAnsi="Arial" w:cs="Arial"/>
          <w:color w:val="000000" w:themeColor="text1"/>
          <w:szCs w:val="22"/>
        </w:rPr>
        <w:t>godine</w:t>
      </w:r>
      <w:proofErr w:type="spellEnd"/>
      <w:proofErr w:type="gramEnd"/>
      <w:r w:rsidRPr="001561FB">
        <w:rPr>
          <w:rFonts w:ascii="Arial" w:hAnsi="Arial" w:cs="Arial"/>
          <w:color w:val="000000" w:themeColor="text1"/>
          <w:szCs w:val="22"/>
        </w:rPr>
        <w:t xml:space="preserve">. </w:t>
      </w:r>
    </w:p>
    <w:p w:rsidR="00DF5480" w:rsidRPr="001561FB" w:rsidRDefault="00DF5480" w:rsidP="00DF5480">
      <w:pPr>
        <w:pStyle w:val="BodyText"/>
        <w:ind w:firstLine="720"/>
        <w:rPr>
          <w:rFonts w:ascii="Arial" w:hAnsi="Arial" w:cs="Arial"/>
          <w:color w:val="000000" w:themeColor="text1"/>
          <w:szCs w:val="22"/>
        </w:rPr>
      </w:pPr>
    </w:p>
    <w:p w:rsidR="00DF5480" w:rsidRDefault="00DF5480" w:rsidP="00DF5480">
      <w:pPr>
        <w:pStyle w:val="BodyText"/>
        <w:rPr>
          <w:rFonts w:ascii="Arial" w:hAnsi="Arial" w:cs="Arial"/>
          <w:color w:val="000000" w:themeColor="text1"/>
          <w:szCs w:val="22"/>
        </w:rPr>
      </w:pPr>
      <w:proofErr w:type="spellStart"/>
      <w:r w:rsidRPr="001561FB">
        <w:rPr>
          <w:rFonts w:ascii="Arial" w:hAnsi="Arial" w:cs="Arial"/>
          <w:color w:val="000000" w:themeColor="text1"/>
          <w:szCs w:val="22"/>
        </w:rPr>
        <w:t>Uz</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zahtjev</w:t>
      </w:r>
      <w:proofErr w:type="spellEnd"/>
      <w:r w:rsidRPr="001561FB">
        <w:rPr>
          <w:rFonts w:ascii="Arial" w:hAnsi="Arial" w:cs="Arial"/>
          <w:color w:val="000000" w:themeColor="text1"/>
          <w:szCs w:val="22"/>
        </w:rPr>
        <w:t xml:space="preserve"> je </w:t>
      </w:r>
      <w:proofErr w:type="spellStart"/>
      <w:r w:rsidRPr="001561FB">
        <w:rPr>
          <w:rFonts w:ascii="Arial" w:hAnsi="Arial" w:cs="Arial"/>
          <w:color w:val="000000" w:themeColor="text1"/>
          <w:szCs w:val="22"/>
        </w:rPr>
        <w:t>dost</w:t>
      </w:r>
      <w:r w:rsidR="001561FB">
        <w:rPr>
          <w:rFonts w:ascii="Arial" w:hAnsi="Arial" w:cs="Arial"/>
          <w:color w:val="000000" w:themeColor="text1"/>
          <w:szCs w:val="22"/>
        </w:rPr>
        <w:t>avljena</w:t>
      </w:r>
      <w:proofErr w:type="spellEnd"/>
      <w:r w:rsidR="001561FB">
        <w:rPr>
          <w:rFonts w:ascii="Arial" w:hAnsi="Arial" w:cs="Arial"/>
          <w:color w:val="000000" w:themeColor="text1"/>
          <w:szCs w:val="22"/>
        </w:rPr>
        <w:t xml:space="preserve"> </w:t>
      </w:r>
      <w:proofErr w:type="spellStart"/>
      <w:r w:rsidR="001561FB">
        <w:rPr>
          <w:rFonts w:ascii="Arial" w:hAnsi="Arial" w:cs="Arial"/>
          <w:color w:val="000000" w:themeColor="text1"/>
          <w:szCs w:val="22"/>
        </w:rPr>
        <w:t>slljedeća</w:t>
      </w:r>
      <w:proofErr w:type="spellEnd"/>
      <w:r w:rsidR="001561FB">
        <w:rPr>
          <w:rFonts w:ascii="Arial" w:hAnsi="Arial" w:cs="Arial"/>
          <w:color w:val="000000" w:themeColor="text1"/>
          <w:szCs w:val="22"/>
        </w:rPr>
        <w:t xml:space="preserve"> </w:t>
      </w:r>
      <w:proofErr w:type="spellStart"/>
      <w:r w:rsidR="001561FB">
        <w:rPr>
          <w:rFonts w:ascii="Arial" w:hAnsi="Arial" w:cs="Arial"/>
          <w:color w:val="000000" w:themeColor="text1"/>
          <w:szCs w:val="22"/>
        </w:rPr>
        <w:t>dokumentacija</w:t>
      </w:r>
      <w:proofErr w:type="spellEnd"/>
      <w:r w:rsidR="001561FB">
        <w:rPr>
          <w:rFonts w:ascii="Arial" w:hAnsi="Arial" w:cs="Arial"/>
          <w:color w:val="000000" w:themeColor="text1"/>
          <w:szCs w:val="22"/>
        </w:rPr>
        <w:t>:</w:t>
      </w:r>
    </w:p>
    <w:p w:rsidR="001561FB" w:rsidRPr="001561FB" w:rsidRDefault="001561FB" w:rsidP="00DF5480">
      <w:pPr>
        <w:pStyle w:val="BodyText"/>
        <w:rPr>
          <w:rFonts w:ascii="Arial" w:hAnsi="Arial" w:cs="Arial"/>
          <w:color w:val="000000" w:themeColor="text1"/>
          <w:szCs w:val="22"/>
          <w:shd w:val="clear" w:color="auto" w:fill="FFFFFF"/>
        </w:rPr>
      </w:pPr>
    </w:p>
    <w:p w:rsidR="00DF5480" w:rsidRPr="001561FB" w:rsidRDefault="00DF5480" w:rsidP="00DF5480">
      <w:pPr>
        <w:pStyle w:val="ListParagraph"/>
        <w:numPr>
          <w:ilvl w:val="0"/>
          <w:numId w:val="5"/>
        </w:numPr>
        <w:autoSpaceDE w:val="0"/>
        <w:autoSpaceDN w:val="0"/>
        <w:adjustRightInd w:val="0"/>
        <w:spacing w:after="20"/>
        <w:rPr>
          <w:rFonts w:ascii="Arial" w:eastAsiaTheme="minorHAnsi" w:hAnsi="Arial" w:cs="Arial"/>
          <w:color w:val="000000" w:themeColor="text1"/>
          <w:sz w:val="22"/>
          <w:szCs w:val="22"/>
        </w:rPr>
      </w:pPr>
      <w:r w:rsidRPr="001561FB">
        <w:rPr>
          <w:rFonts w:ascii="Arial" w:eastAsiaTheme="minorHAnsi" w:hAnsi="Arial" w:cs="Arial"/>
          <w:color w:val="000000" w:themeColor="text1"/>
          <w:sz w:val="22"/>
          <w:szCs w:val="22"/>
        </w:rPr>
        <w:t xml:space="preserve">Idejni projekat – izrađen od strane projektanta PROVOD –inženyrska společnost, s.r.o., V Podhaji 226/28, Bukov, 400 01 Usti nad Labem, Češka Republika, OIB: 250238829 iz februara 2024. godine, </w:t>
      </w:r>
    </w:p>
    <w:p w:rsidR="00DF5480" w:rsidRDefault="00DF5480" w:rsidP="00DF5480">
      <w:pPr>
        <w:pStyle w:val="ListParagraph"/>
        <w:numPr>
          <w:ilvl w:val="0"/>
          <w:numId w:val="5"/>
        </w:numPr>
        <w:autoSpaceDE w:val="0"/>
        <w:autoSpaceDN w:val="0"/>
        <w:adjustRightInd w:val="0"/>
        <w:spacing w:after="20"/>
        <w:rPr>
          <w:rFonts w:ascii="Arial" w:eastAsiaTheme="minorHAnsi" w:hAnsi="Arial" w:cs="Arial"/>
          <w:color w:val="000000" w:themeColor="text1"/>
          <w:sz w:val="22"/>
          <w:szCs w:val="22"/>
        </w:rPr>
      </w:pPr>
      <w:r w:rsidRPr="001561FB">
        <w:rPr>
          <w:rFonts w:ascii="Arial" w:eastAsiaTheme="minorHAnsi" w:hAnsi="Arial" w:cs="Arial"/>
          <w:color w:val="000000" w:themeColor="text1"/>
          <w:sz w:val="22"/>
          <w:szCs w:val="22"/>
        </w:rPr>
        <w:t>Izvod iz Prostornog plana Tuzlanskog kantona (“Službene novine Tuzlanskog Kantona”, broj 9/06 i 14/21); broj 09-19-11/21 od 10.10.2022. godine,</w:t>
      </w:r>
    </w:p>
    <w:p w:rsidR="00C85320" w:rsidRPr="001561FB" w:rsidRDefault="00C85320" w:rsidP="00DF5480">
      <w:pPr>
        <w:pStyle w:val="ListParagraph"/>
        <w:numPr>
          <w:ilvl w:val="0"/>
          <w:numId w:val="5"/>
        </w:numPr>
        <w:autoSpaceDE w:val="0"/>
        <w:autoSpaceDN w:val="0"/>
        <w:adjustRightInd w:val="0"/>
        <w:spacing w:after="20"/>
        <w:rPr>
          <w:rFonts w:ascii="Arial" w:eastAsiaTheme="minorHAnsi" w:hAnsi="Arial" w:cs="Arial"/>
          <w:color w:val="000000" w:themeColor="text1"/>
          <w:sz w:val="22"/>
          <w:szCs w:val="22"/>
        </w:rPr>
      </w:pPr>
      <w:r>
        <w:rPr>
          <w:rFonts w:ascii="Arial" w:eastAsiaTheme="minorHAnsi" w:hAnsi="Arial" w:cs="Arial"/>
          <w:color w:val="000000" w:themeColor="text1"/>
          <w:sz w:val="22"/>
          <w:szCs w:val="22"/>
        </w:rPr>
        <w:t>Kopija katasratskog plana broj 05-26-3-2208</w:t>
      </w:r>
      <w:r w:rsidR="007F39A5">
        <w:rPr>
          <w:rFonts w:ascii="Arial" w:eastAsiaTheme="minorHAnsi" w:hAnsi="Arial" w:cs="Arial"/>
          <w:color w:val="000000" w:themeColor="text1"/>
          <w:sz w:val="22"/>
          <w:szCs w:val="22"/>
        </w:rPr>
        <w:t>/2024-2 od 12.7.2024. godine, Služba za urbanizaciju, imovinske i geodetske poslove Grada Lukavac,</w:t>
      </w:r>
    </w:p>
    <w:p w:rsidR="00DF5480" w:rsidRPr="001561FB" w:rsidRDefault="00DF5480" w:rsidP="00DF5480">
      <w:pPr>
        <w:pStyle w:val="ListParagraph"/>
        <w:numPr>
          <w:ilvl w:val="0"/>
          <w:numId w:val="5"/>
        </w:numPr>
        <w:autoSpaceDE w:val="0"/>
        <w:autoSpaceDN w:val="0"/>
        <w:adjustRightInd w:val="0"/>
        <w:spacing w:after="20"/>
        <w:rPr>
          <w:rFonts w:ascii="Arial" w:eastAsiaTheme="minorHAnsi" w:hAnsi="Arial" w:cs="Arial"/>
          <w:color w:val="000000" w:themeColor="text1"/>
          <w:sz w:val="22"/>
          <w:szCs w:val="22"/>
        </w:rPr>
      </w:pPr>
      <w:r w:rsidRPr="001561FB">
        <w:rPr>
          <w:rFonts w:ascii="Arial" w:eastAsiaTheme="minorHAnsi" w:hAnsi="Arial" w:cs="Arial"/>
          <w:color w:val="000000" w:themeColor="text1"/>
          <w:sz w:val="22"/>
          <w:szCs w:val="22"/>
        </w:rPr>
        <w:t xml:space="preserve">Izvod iz Prostornog plana Općine Lukavac br. 09-19-11/21 od 07.01.2021. </w:t>
      </w:r>
      <w:r w:rsidRPr="001561FB">
        <w:rPr>
          <w:rFonts w:ascii="Arial" w:hAnsi="Arial" w:cs="Arial"/>
          <w:color w:val="000000" w:themeColor="text1"/>
          <w:sz w:val="22"/>
          <w:szCs w:val="22"/>
        </w:rPr>
        <w:t>godine,</w:t>
      </w:r>
    </w:p>
    <w:p w:rsidR="00DF5480" w:rsidRPr="001561FB" w:rsidRDefault="00DF5480" w:rsidP="00DF5480">
      <w:pPr>
        <w:pStyle w:val="ListParagraph"/>
        <w:numPr>
          <w:ilvl w:val="0"/>
          <w:numId w:val="5"/>
        </w:numPr>
        <w:autoSpaceDE w:val="0"/>
        <w:autoSpaceDN w:val="0"/>
        <w:adjustRightInd w:val="0"/>
        <w:spacing w:after="20"/>
        <w:rPr>
          <w:rFonts w:ascii="Arial" w:eastAsiaTheme="minorHAnsi" w:hAnsi="Arial" w:cs="Arial"/>
          <w:color w:val="000000" w:themeColor="text1"/>
          <w:sz w:val="22"/>
          <w:szCs w:val="22"/>
        </w:rPr>
      </w:pPr>
      <w:r w:rsidRPr="001561FB">
        <w:rPr>
          <w:rFonts w:ascii="Arial" w:hAnsi="Arial" w:cs="Arial"/>
          <w:color w:val="000000" w:themeColor="text1"/>
          <w:sz w:val="22"/>
          <w:szCs w:val="22"/>
        </w:rPr>
        <w:t>Mišljenje Grada Lukavac, Služba za urbanizaciju, imovinske I geodetske poslove broj 09-19-11/21 od 10.10.2022. godine da je predmetni zahvat u skladu sa utvrđenom namjenom konkretnog lokaliteta shodno prostornog-planskoj dokumentaciji,</w:t>
      </w:r>
    </w:p>
    <w:p w:rsidR="00DF5480" w:rsidRPr="001561FB" w:rsidRDefault="00DF5480" w:rsidP="00DF5480">
      <w:pPr>
        <w:pStyle w:val="ListParagraph"/>
        <w:numPr>
          <w:ilvl w:val="0"/>
          <w:numId w:val="5"/>
        </w:numPr>
        <w:autoSpaceDE w:val="0"/>
        <w:autoSpaceDN w:val="0"/>
        <w:adjustRightInd w:val="0"/>
        <w:spacing w:after="20"/>
        <w:rPr>
          <w:rFonts w:ascii="Arial" w:eastAsiaTheme="minorHAnsi" w:hAnsi="Arial" w:cs="Arial"/>
          <w:color w:val="000000" w:themeColor="text1"/>
          <w:sz w:val="22"/>
          <w:szCs w:val="22"/>
        </w:rPr>
      </w:pPr>
      <w:r w:rsidRPr="001561FB">
        <w:rPr>
          <w:rFonts w:ascii="Arial" w:hAnsi="Arial" w:cs="Arial"/>
          <w:color w:val="000000" w:themeColor="text1"/>
          <w:sz w:val="22"/>
          <w:szCs w:val="22"/>
        </w:rPr>
        <w:t>Izvod iz posjedovnog lista broj 05-26-3-761/24-2 od 06.3.2024. godine,</w:t>
      </w:r>
    </w:p>
    <w:p w:rsidR="00DF5480" w:rsidRPr="001561FB" w:rsidRDefault="00DF5480" w:rsidP="00DF5480">
      <w:pPr>
        <w:pStyle w:val="ListParagraph"/>
        <w:numPr>
          <w:ilvl w:val="0"/>
          <w:numId w:val="5"/>
        </w:numPr>
        <w:autoSpaceDE w:val="0"/>
        <w:autoSpaceDN w:val="0"/>
        <w:adjustRightInd w:val="0"/>
        <w:spacing w:after="20"/>
        <w:rPr>
          <w:rFonts w:ascii="Arial" w:eastAsiaTheme="minorHAnsi" w:hAnsi="Arial" w:cs="Arial"/>
          <w:color w:val="000000" w:themeColor="text1"/>
          <w:sz w:val="22"/>
          <w:szCs w:val="22"/>
        </w:rPr>
      </w:pPr>
      <w:r w:rsidRPr="001561FB">
        <w:rPr>
          <w:rFonts w:ascii="Arial" w:eastAsiaTheme="minorHAnsi" w:hAnsi="Arial" w:cs="Arial"/>
          <w:color w:val="000000" w:themeColor="text1"/>
          <w:sz w:val="22"/>
          <w:szCs w:val="22"/>
        </w:rPr>
        <w:t>ZK Izvadak broj</w:t>
      </w:r>
      <w:r w:rsidRPr="001561FB">
        <w:rPr>
          <w:rFonts w:ascii="Arial" w:hAnsi="Arial" w:cs="Arial"/>
          <w:color w:val="000000" w:themeColor="text1"/>
          <w:sz w:val="22"/>
          <w:szCs w:val="22"/>
        </w:rPr>
        <w:t xml:space="preserve"> 126-0-Nar-24-000 910 od 08.3.2024. godine,</w:t>
      </w:r>
    </w:p>
    <w:p w:rsidR="00DF5480" w:rsidRPr="001561FB" w:rsidRDefault="00DF5480" w:rsidP="00DF5480">
      <w:pPr>
        <w:pStyle w:val="ListParagraph"/>
        <w:numPr>
          <w:ilvl w:val="0"/>
          <w:numId w:val="5"/>
        </w:numPr>
        <w:autoSpaceDE w:val="0"/>
        <w:autoSpaceDN w:val="0"/>
        <w:adjustRightInd w:val="0"/>
        <w:spacing w:after="20"/>
        <w:rPr>
          <w:rFonts w:ascii="Arial" w:eastAsiaTheme="minorHAnsi" w:hAnsi="Arial" w:cs="Arial"/>
          <w:color w:val="000000" w:themeColor="text1"/>
          <w:sz w:val="22"/>
          <w:szCs w:val="22"/>
        </w:rPr>
      </w:pPr>
      <w:r w:rsidRPr="001561FB">
        <w:rPr>
          <w:rFonts w:ascii="Arial" w:eastAsiaTheme="minorHAnsi" w:hAnsi="Arial" w:cs="Arial"/>
          <w:color w:val="000000" w:themeColor="text1"/>
          <w:sz w:val="22"/>
          <w:szCs w:val="22"/>
        </w:rPr>
        <w:t xml:space="preserve">Netehnički rezime informacija iz tačaka A., B. i C. Zahtjeva, </w:t>
      </w:r>
    </w:p>
    <w:p w:rsidR="00DF5480" w:rsidRPr="001561FB" w:rsidRDefault="00DF5480" w:rsidP="00DF5480">
      <w:pPr>
        <w:pStyle w:val="ListParagraph"/>
        <w:numPr>
          <w:ilvl w:val="0"/>
          <w:numId w:val="5"/>
        </w:numPr>
        <w:autoSpaceDE w:val="0"/>
        <w:autoSpaceDN w:val="0"/>
        <w:adjustRightInd w:val="0"/>
        <w:spacing w:after="20"/>
        <w:rPr>
          <w:rFonts w:ascii="Arial" w:eastAsiaTheme="minorHAnsi" w:hAnsi="Arial" w:cs="Arial"/>
          <w:color w:val="000000" w:themeColor="text1"/>
          <w:sz w:val="22"/>
          <w:szCs w:val="22"/>
        </w:rPr>
      </w:pPr>
      <w:r w:rsidRPr="001561FB">
        <w:rPr>
          <w:rFonts w:ascii="Arial" w:eastAsiaTheme="minorHAnsi" w:hAnsi="Arial" w:cs="Arial"/>
          <w:color w:val="000000" w:themeColor="text1"/>
          <w:sz w:val="22"/>
          <w:szCs w:val="22"/>
        </w:rPr>
        <w:t xml:space="preserve">Referetni popis u kojem se navode izvori korišteni za opise i procjene uključene u zahtjev za prethodnu procjenu uticaja na okoliš, </w:t>
      </w:r>
    </w:p>
    <w:p w:rsidR="00DF5480" w:rsidRPr="001561FB" w:rsidRDefault="00DF5480" w:rsidP="00DF5480">
      <w:pPr>
        <w:pStyle w:val="ListParagraph"/>
        <w:numPr>
          <w:ilvl w:val="0"/>
          <w:numId w:val="5"/>
        </w:numPr>
        <w:autoSpaceDE w:val="0"/>
        <w:autoSpaceDN w:val="0"/>
        <w:adjustRightInd w:val="0"/>
        <w:spacing w:after="20"/>
        <w:rPr>
          <w:rFonts w:ascii="Arial" w:eastAsiaTheme="minorHAnsi" w:hAnsi="Arial" w:cs="Arial"/>
          <w:color w:val="000000" w:themeColor="text1"/>
          <w:sz w:val="22"/>
          <w:szCs w:val="22"/>
        </w:rPr>
      </w:pPr>
      <w:r w:rsidRPr="001561FB">
        <w:rPr>
          <w:rFonts w:ascii="Arial" w:eastAsiaTheme="minorHAnsi" w:hAnsi="Arial" w:cs="Arial"/>
          <w:color w:val="000000" w:themeColor="text1"/>
          <w:sz w:val="22"/>
          <w:szCs w:val="22"/>
        </w:rPr>
        <w:t xml:space="preserve">Izjava o istinitosti, tačnosti i potpunosti podataka sadržanih u zahtjevu (Prilog V. Uredbe) </w:t>
      </w:r>
    </w:p>
    <w:p w:rsidR="005257C6" w:rsidRDefault="005257C6" w:rsidP="00DF5480">
      <w:pPr>
        <w:pStyle w:val="Default"/>
        <w:rPr>
          <w:color w:val="000000" w:themeColor="text1"/>
          <w:sz w:val="22"/>
          <w:szCs w:val="22"/>
        </w:rPr>
      </w:pPr>
    </w:p>
    <w:p w:rsidR="00392140" w:rsidRDefault="00392140" w:rsidP="00DF5480">
      <w:pPr>
        <w:pStyle w:val="Default"/>
        <w:rPr>
          <w:noProof/>
          <w:color w:val="000000" w:themeColor="text1"/>
          <w:sz w:val="22"/>
          <w:szCs w:val="22"/>
          <w:lang w:val="bs-Latn-BA"/>
        </w:rPr>
      </w:pPr>
      <w:r w:rsidRPr="001561FB">
        <w:rPr>
          <w:noProof/>
          <w:color w:val="000000" w:themeColor="text1"/>
          <w:sz w:val="22"/>
          <w:szCs w:val="22"/>
          <w:lang w:val="bs-Latn-BA"/>
        </w:rPr>
        <w:t>Razmatrajući podneseni zahtjev i uvidom u priloženu dokumentaciju, utvrđeno je da je</w:t>
      </w:r>
      <w:r>
        <w:rPr>
          <w:noProof/>
          <w:color w:val="000000" w:themeColor="text1"/>
          <w:sz w:val="22"/>
          <w:szCs w:val="22"/>
          <w:lang w:val="bs-Latn-BA"/>
        </w:rPr>
        <w:t>:</w:t>
      </w:r>
    </w:p>
    <w:p w:rsidR="00392140" w:rsidRPr="001561FB" w:rsidRDefault="00392140" w:rsidP="00DF5480">
      <w:pPr>
        <w:pStyle w:val="Default"/>
        <w:rPr>
          <w:color w:val="000000" w:themeColor="text1"/>
          <w:sz w:val="22"/>
          <w:szCs w:val="22"/>
        </w:rPr>
      </w:pPr>
    </w:p>
    <w:p w:rsidR="00392140" w:rsidRDefault="00392140" w:rsidP="00392140">
      <w:pPr>
        <w:pStyle w:val="ListParagraph"/>
        <w:numPr>
          <w:ilvl w:val="0"/>
          <w:numId w:val="10"/>
        </w:numPr>
        <w:tabs>
          <w:tab w:val="left" w:pos="900"/>
        </w:tabs>
        <w:jc w:val="both"/>
        <w:rPr>
          <w:rFonts w:ascii="Arial" w:hAnsi="Arial" w:cs="Arial"/>
          <w:noProof/>
          <w:color w:val="000000" w:themeColor="text1"/>
          <w:sz w:val="22"/>
          <w:szCs w:val="22"/>
          <w:lang w:val="bs-Latn-BA"/>
        </w:rPr>
      </w:pPr>
      <w:r>
        <w:rPr>
          <w:rFonts w:ascii="Arial" w:hAnsi="Arial" w:cs="Arial"/>
          <w:color w:val="000000" w:themeColor="text1"/>
          <w:sz w:val="22"/>
          <w:szCs w:val="22"/>
        </w:rPr>
        <w:t>u</w:t>
      </w:r>
      <w:r w:rsidR="00DF5480" w:rsidRPr="00392140">
        <w:rPr>
          <w:rFonts w:ascii="Arial" w:hAnsi="Arial" w:cs="Arial"/>
          <w:color w:val="000000" w:themeColor="text1"/>
          <w:sz w:val="22"/>
          <w:szCs w:val="22"/>
        </w:rPr>
        <w:t xml:space="preserve"> skladu sa Zakonom o zaštiti okoliša („Službene novine Federacije BiH“, broj: 15/21) i Uredbom o projektima za koje je obavezna procjena uticaja na okoliš i projektima za koje se odlučuje o potrebi procjene uticaja na okoliš ("Službene novine Federacije BiH", broj: 51/21, 33/22 i 104/22) pravni osnov za postupanje po podnesenom Zahtjevu je  Poglavje IX Zakona, Procjena uticaja na okoliš, čl. 64 do 72. i Prilog II. Uredbe, tačka 10. Infrastrukturni projekti o) </w:t>
      </w:r>
      <w:r w:rsidR="00DF5480" w:rsidRPr="00392140">
        <w:rPr>
          <w:rFonts w:ascii="Arial" w:hAnsi="Arial" w:cs="Arial"/>
          <w:noProof/>
          <w:color w:val="000000" w:themeColor="text1"/>
          <w:sz w:val="22"/>
          <w:szCs w:val="22"/>
          <w:lang w:val="bs-Latn-BA"/>
        </w:rPr>
        <w:t>Vađenje podzemne vode ili sistem vještačkog ubrizgavanja/dopunjavanja  podzemne vode koji nisu uključeni u Prilog I. ove uredbe</w:t>
      </w:r>
      <w:r>
        <w:rPr>
          <w:rFonts w:ascii="Arial" w:hAnsi="Arial" w:cs="Arial"/>
          <w:noProof/>
          <w:color w:val="000000" w:themeColor="text1"/>
          <w:sz w:val="22"/>
          <w:szCs w:val="22"/>
          <w:lang w:val="bs-Latn-BA"/>
        </w:rPr>
        <w:t>;</w:t>
      </w:r>
    </w:p>
    <w:p w:rsidR="00C85320" w:rsidRPr="00C85320" w:rsidRDefault="00DF5480" w:rsidP="00375691">
      <w:pPr>
        <w:pStyle w:val="ListParagraph"/>
        <w:numPr>
          <w:ilvl w:val="0"/>
          <w:numId w:val="10"/>
        </w:numPr>
        <w:tabs>
          <w:tab w:val="left" w:pos="900"/>
        </w:tabs>
        <w:jc w:val="both"/>
        <w:rPr>
          <w:rFonts w:ascii="Arial" w:hAnsi="Arial" w:cs="Arial"/>
          <w:noProof/>
          <w:color w:val="000000" w:themeColor="text1"/>
          <w:sz w:val="22"/>
          <w:szCs w:val="22"/>
          <w:lang w:val="bs-Latn-BA" w:eastAsia="en-US"/>
        </w:rPr>
      </w:pPr>
      <w:r w:rsidRPr="00C85320">
        <w:rPr>
          <w:rFonts w:ascii="Arial" w:hAnsi="Arial" w:cs="Arial"/>
          <w:noProof/>
          <w:color w:val="000000" w:themeColor="text1"/>
          <w:sz w:val="22"/>
          <w:szCs w:val="22"/>
          <w:lang w:val="bs-Latn-BA" w:eastAsia="en-US"/>
        </w:rPr>
        <w:t>zahtjev podnešen na način propisan na obrascu iz Priloga III. Uredbe</w:t>
      </w:r>
      <w:r w:rsidR="00C85320">
        <w:rPr>
          <w:rFonts w:ascii="Arial" w:hAnsi="Arial" w:cs="Arial"/>
          <w:noProof/>
          <w:color w:val="000000" w:themeColor="text1"/>
          <w:sz w:val="22"/>
          <w:szCs w:val="22"/>
          <w:lang w:val="bs-Latn-BA" w:eastAsia="en-US"/>
        </w:rPr>
        <w:t>,</w:t>
      </w:r>
    </w:p>
    <w:p w:rsidR="00C85320" w:rsidRPr="00C85320" w:rsidRDefault="00DF5480" w:rsidP="00C85320">
      <w:pPr>
        <w:pStyle w:val="ListParagraph"/>
        <w:numPr>
          <w:ilvl w:val="0"/>
          <w:numId w:val="10"/>
        </w:numPr>
        <w:tabs>
          <w:tab w:val="left" w:pos="900"/>
        </w:tabs>
        <w:jc w:val="both"/>
        <w:rPr>
          <w:rFonts w:ascii="Arial" w:hAnsi="Arial" w:cs="Arial"/>
          <w:noProof/>
          <w:color w:val="000000" w:themeColor="text1"/>
          <w:sz w:val="22"/>
          <w:szCs w:val="22"/>
          <w:lang w:val="bs-Latn-BA"/>
        </w:rPr>
      </w:pPr>
      <w:r w:rsidRPr="00C85320">
        <w:rPr>
          <w:rFonts w:ascii="Arial" w:hAnsi="Arial" w:cs="Arial"/>
          <w:noProof/>
          <w:color w:val="000000" w:themeColor="text1"/>
          <w:sz w:val="22"/>
          <w:szCs w:val="22"/>
          <w:lang w:val="bs-Latn-BA" w:eastAsia="en-US"/>
        </w:rPr>
        <w:t xml:space="preserve">zahtjeva </w:t>
      </w:r>
      <w:r w:rsidR="00C85320">
        <w:rPr>
          <w:rFonts w:ascii="Arial" w:hAnsi="Arial" w:cs="Arial"/>
          <w:color w:val="000000" w:themeColor="text1"/>
          <w:sz w:val="22"/>
          <w:szCs w:val="22"/>
          <w:lang w:val="hr-BA"/>
        </w:rPr>
        <w:t xml:space="preserve">zadovoljio </w:t>
      </w:r>
      <w:r w:rsidRPr="00C85320">
        <w:rPr>
          <w:rFonts w:ascii="Arial" w:hAnsi="Arial" w:cs="Arial"/>
          <w:color w:val="000000" w:themeColor="text1"/>
          <w:sz w:val="22"/>
          <w:szCs w:val="22"/>
          <w:lang w:val="hr-BA"/>
        </w:rPr>
        <w:t>ček list</w:t>
      </w:r>
      <w:r w:rsidR="00C85320">
        <w:rPr>
          <w:rFonts w:ascii="Arial" w:hAnsi="Arial" w:cs="Arial"/>
          <w:color w:val="000000" w:themeColor="text1"/>
          <w:sz w:val="22"/>
          <w:szCs w:val="22"/>
          <w:lang w:val="hr-BA"/>
        </w:rPr>
        <w:t xml:space="preserve">u </w:t>
      </w:r>
      <w:hyperlink r:id="rId14" w:history="1">
        <w:r w:rsidRPr="00C85320">
          <w:rPr>
            <w:rStyle w:val="Hyperlink"/>
            <w:rFonts w:ascii="Arial" w:hAnsi="Arial" w:cs="Arial"/>
            <w:color w:val="000000" w:themeColor="text1"/>
            <w:sz w:val="22"/>
            <w:szCs w:val="22"/>
          </w:rPr>
          <w:t xml:space="preserve">PRILOGA VI. </w:t>
        </w:r>
        <w:r w:rsidR="00C85320">
          <w:rPr>
            <w:rStyle w:val="Hyperlink"/>
            <w:rFonts w:ascii="Arial" w:hAnsi="Arial" w:cs="Arial"/>
            <w:color w:val="000000" w:themeColor="text1"/>
            <w:sz w:val="22"/>
            <w:szCs w:val="22"/>
          </w:rPr>
          <w:t xml:space="preserve">- </w:t>
        </w:r>
        <w:r w:rsidRPr="00C85320">
          <w:rPr>
            <w:rStyle w:val="Hyperlink"/>
            <w:rFonts w:ascii="Arial" w:hAnsi="Arial" w:cs="Arial"/>
            <w:color w:val="000000" w:themeColor="text1"/>
            <w:sz w:val="22"/>
            <w:szCs w:val="22"/>
          </w:rPr>
          <w:t>Ček lista za provjeru zahtjeva za prethodnu procjenu uticaja na okoliš</w:t>
        </w:r>
      </w:hyperlink>
      <w:r w:rsidRPr="00C85320">
        <w:rPr>
          <w:rStyle w:val="Hyperlink"/>
          <w:rFonts w:ascii="Arial" w:hAnsi="Arial" w:cs="Arial"/>
          <w:color w:val="000000" w:themeColor="text1"/>
          <w:sz w:val="22"/>
          <w:szCs w:val="22"/>
        </w:rPr>
        <w:t xml:space="preserve"> i evidentiranja da </w:t>
      </w:r>
      <w:r w:rsidRPr="00C85320">
        <w:rPr>
          <w:rFonts w:ascii="Arial" w:hAnsi="Arial" w:cs="Arial"/>
          <w:color w:val="000000" w:themeColor="text1"/>
          <w:sz w:val="22"/>
          <w:szCs w:val="22"/>
          <w:lang w:val="sr-Cyrl-RS"/>
        </w:rPr>
        <w:t xml:space="preserve">zahtjev </w:t>
      </w:r>
      <w:r w:rsidRPr="00C85320">
        <w:rPr>
          <w:rFonts w:ascii="Arial" w:hAnsi="Arial" w:cs="Arial"/>
          <w:color w:val="000000" w:themeColor="text1"/>
          <w:sz w:val="22"/>
          <w:szCs w:val="22"/>
          <w:lang w:val="hr-BA"/>
        </w:rPr>
        <w:t>sadrži sve priloge u originalu ili ovjerenoj kopiji</w:t>
      </w:r>
    </w:p>
    <w:p w:rsidR="00C85320" w:rsidRDefault="00C85320" w:rsidP="00C85320">
      <w:pPr>
        <w:tabs>
          <w:tab w:val="left" w:pos="900"/>
        </w:tabs>
        <w:ind w:left="720"/>
        <w:jc w:val="both"/>
        <w:rPr>
          <w:rFonts w:ascii="Arial" w:hAnsi="Arial" w:cs="Arial"/>
          <w:color w:val="000000" w:themeColor="text1"/>
          <w:sz w:val="22"/>
          <w:szCs w:val="22"/>
          <w:lang w:val="hr-BA"/>
        </w:rPr>
      </w:pPr>
    </w:p>
    <w:p w:rsidR="00DF5480" w:rsidRPr="00C85320" w:rsidRDefault="00DF5480" w:rsidP="00C85320">
      <w:pPr>
        <w:jc w:val="both"/>
        <w:rPr>
          <w:rFonts w:ascii="Arial" w:hAnsi="Arial" w:cs="Arial"/>
          <w:noProof/>
          <w:color w:val="000000" w:themeColor="text1"/>
          <w:sz w:val="22"/>
          <w:szCs w:val="22"/>
          <w:lang w:val="bs-Latn-BA"/>
        </w:rPr>
      </w:pPr>
      <w:r w:rsidRPr="00C85320">
        <w:rPr>
          <w:rFonts w:ascii="Arial" w:hAnsi="Arial" w:cs="Arial"/>
          <w:color w:val="000000" w:themeColor="text1"/>
          <w:sz w:val="22"/>
          <w:szCs w:val="22"/>
          <w:lang w:val="hr-BA"/>
        </w:rPr>
        <w:t xml:space="preserve">tako da su stečeni svi uslovi da se </w:t>
      </w:r>
      <w:proofErr w:type="spellStart"/>
      <w:r w:rsidR="00C85320">
        <w:rPr>
          <w:rFonts w:ascii="Arial" w:hAnsi="Arial" w:cs="Arial"/>
          <w:color w:val="000000" w:themeColor="text1"/>
          <w:sz w:val="22"/>
          <w:szCs w:val="22"/>
          <w:lang w:val="en-US"/>
        </w:rPr>
        <w:t>zahtjev</w:t>
      </w:r>
      <w:proofErr w:type="spellEnd"/>
      <w:r w:rsidRPr="00C85320">
        <w:rPr>
          <w:rFonts w:ascii="Arial" w:hAnsi="Arial" w:cs="Arial"/>
          <w:color w:val="000000" w:themeColor="text1"/>
          <w:sz w:val="22"/>
          <w:szCs w:val="22"/>
          <w:lang w:val="sr-Cyrl-RS"/>
        </w:rPr>
        <w:t xml:space="preserve"> uzm</w:t>
      </w:r>
      <w:r w:rsidRPr="00C85320">
        <w:rPr>
          <w:rFonts w:ascii="Arial" w:hAnsi="Arial" w:cs="Arial"/>
          <w:color w:val="000000" w:themeColor="text1"/>
          <w:sz w:val="22"/>
          <w:szCs w:val="22"/>
          <w:lang w:val="hr-BA"/>
        </w:rPr>
        <w:t>e</w:t>
      </w:r>
      <w:r w:rsidRPr="00C85320">
        <w:rPr>
          <w:rFonts w:ascii="Arial" w:hAnsi="Arial" w:cs="Arial"/>
          <w:color w:val="000000" w:themeColor="text1"/>
          <w:sz w:val="22"/>
          <w:szCs w:val="22"/>
          <w:lang w:val="sr-Cyrl-RS"/>
        </w:rPr>
        <w:t xml:space="preserve"> u razmatranje i pokre</w:t>
      </w:r>
      <w:r w:rsidRPr="00C85320">
        <w:rPr>
          <w:rFonts w:ascii="Arial" w:hAnsi="Arial" w:cs="Arial"/>
          <w:color w:val="000000" w:themeColor="text1"/>
          <w:sz w:val="22"/>
          <w:szCs w:val="22"/>
          <w:lang w:val="hr-BA"/>
        </w:rPr>
        <w:t>ne</w:t>
      </w:r>
      <w:r w:rsidRPr="00C85320">
        <w:rPr>
          <w:rFonts w:ascii="Arial" w:hAnsi="Arial" w:cs="Arial"/>
          <w:color w:val="000000" w:themeColor="text1"/>
          <w:sz w:val="22"/>
          <w:szCs w:val="22"/>
          <w:lang w:val="sr-Cyrl-RS"/>
        </w:rPr>
        <w:t xml:space="preserve"> </w:t>
      </w:r>
      <w:r w:rsidRPr="00C85320">
        <w:rPr>
          <w:rFonts w:ascii="Arial" w:hAnsi="Arial" w:cs="Arial"/>
          <w:color w:val="000000" w:themeColor="text1"/>
          <w:sz w:val="22"/>
          <w:szCs w:val="22"/>
          <w:lang w:val="hr-BA"/>
        </w:rPr>
        <w:t>upravna</w:t>
      </w:r>
      <w:r w:rsidRPr="00C85320">
        <w:rPr>
          <w:rFonts w:ascii="Arial" w:hAnsi="Arial" w:cs="Arial"/>
          <w:color w:val="000000" w:themeColor="text1"/>
          <w:sz w:val="22"/>
          <w:szCs w:val="22"/>
          <w:lang w:val="sr-Cyrl-RS"/>
        </w:rPr>
        <w:t xml:space="preserve"> procedura prethodne </w:t>
      </w:r>
      <w:proofErr w:type="spellStart"/>
      <w:r w:rsidRPr="00C85320">
        <w:rPr>
          <w:rFonts w:ascii="Arial" w:hAnsi="Arial" w:cs="Arial"/>
          <w:color w:val="000000" w:themeColor="text1"/>
          <w:sz w:val="22"/>
          <w:szCs w:val="22"/>
          <w:lang w:val="en-US"/>
        </w:rPr>
        <w:t>procjene</w:t>
      </w:r>
      <w:proofErr w:type="spellEnd"/>
      <w:r w:rsidRPr="00C85320">
        <w:rPr>
          <w:rFonts w:ascii="Arial" w:hAnsi="Arial" w:cs="Arial"/>
          <w:color w:val="000000" w:themeColor="text1"/>
          <w:sz w:val="22"/>
          <w:szCs w:val="22"/>
          <w:lang w:val="en-US"/>
        </w:rPr>
        <w:t xml:space="preserve"> </w:t>
      </w:r>
      <w:proofErr w:type="spellStart"/>
      <w:r w:rsidRPr="00C85320">
        <w:rPr>
          <w:rFonts w:ascii="Arial" w:hAnsi="Arial" w:cs="Arial"/>
          <w:color w:val="000000" w:themeColor="text1"/>
          <w:sz w:val="22"/>
          <w:szCs w:val="22"/>
          <w:lang w:val="en-US"/>
        </w:rPr>
        <w:t>uticaja</w:t>
      </w:r>
      <w:proofErr w:type="spellEnd"/>
      <w:r w:rsidRPr="00C85320">
        <w:rPr>
          <w:rFonts w:ascii="Arial" w:hAnsi="Arial" w:cs="Arial"/>
          <w:color w:val="000000" w:themeColor="text1"/>
          <w:sz w:val="22"/>
          <w:szCs w:val="22"/>
          <w:lang w:val="en-US"/>
        </w:rPr>
        <w:t xml:space="preserve"> </w:t>
      </w:r>
      <w:proofErr w:type="spellStart"/>
      <w:r w:rsidRPr="00C85320">
        <w:rPr>
          <w:rFonts w:ascii="Arial" w:hAnsi="Arial" w:cs="Arial"/>
          <w:color w:val="000000" w:themeColor="text1"/>
          <w:sz w:val="22"/>
          <w:szCs w:val="22"/>
          <w:lang w:val="en-US"/>
        </w:rPr>
        <w:t>na</w:t>
      </w:r>
      <w:proofErr w:type="spellEnd"/>
      <w:r w:rsidRPr="00C85320">
        <w:rPr>
          <w:rFonts w:ascii="Arial" w:hAnsi="Arial" w:cs="Arial"/>
          <w:color w:val="000000" w:themeColor="text1"/>
          <w:sz w:val="22"/>
          <w:szCs w:val="22"/>
          <w:lang w:val="en-US"/>
        </w:rPr>
        <w:t xml:space="preserve"> okoliš (P</w:t>
      </w:r>
      <w:r w:rsidRPr="00C85320">
        <w:rPr>
          <w:rFonts w:ascii="Arial" w:hAnsi="Arial" w:cs="Arial"/>
          <w:color w:val="000000" w:themeColor="text1"/>
          <w:sz w:val="22"/>
          <w:szCs w:val="22"/>
          <w:lang w:val="sr-Cyrl-RS"/>
        </w:rPr>
        <w:t>PUO</w:t>
      </w:r>
      <w:r w:rsidRPr="00C85320">
        <w:rPr>
          <w:rFonts w:ascii="Arial" w:hAnsi="Arial" w:cs="Arial"/>
          <w:color w:val="000000" w:themeColor="text1"/>
          <w:sz w:val="22"/>
          <w:szCs w:val="22"/>
          <w:lang w:val="en-US"/>
        </w:rPr>
        <w:t>)</w:t>
      </w:r>
      <w:r w:rsidRPr="00C85320">
        <w:rPr>
          <w:rFonts w:ascii="Arial" w:hAnsi="Arial" w:cs="Arial"/>
          <w:noProof/>
          <w:color w:val="000000" w:themeColor="text1"/>
          <w:sz w:val="22"/>
          <w:szCs w:val="22"/>
          <w:lang w:val="bs-Latn-BA" w:eastAsia="en-US"/>
        </w:rPr>
        <w:t xml:space="preserve">. </w:t>
      </w:r>
    </w:p>
    <w:p w:rsidR="00DF5480" w:rsidRPr="001561FB" w:rsidRDefault="00DF5480" w:rsidP="00DF5480">
      <w:pPr>
        <w:jc w:val="both"/>
        <w:rPr>
          <w:rFonts w:ascii="Arial" w:hAnsi="Arial" w:cs="Arial"/>
          <w:strike/>
          <w:noProof/>
          <w:color w:val="000000" w:themeColor="text1"/>
          <w:sz w:val="22"/>
          <w:szCs w:val="22"/>
          <w:lang w:val="bs-Latn-BA" w:eastAsia="en-US"/>
        </w:rPr>
      </w:pPr>
    </w:p>
    <w:p w:rsidR="002A69E2" w:rsidRPr="001561FB" w:rsidRDefault="00DF5480" w:rsidP="00392140">
      <w:pPr>
        <w:ind w:left="-284" w:firstLine="644"/>
        <w:jc w:val="both"/>
        <w:rPr>
          <w:rFonts w:ascii="Arial" w:hAnsi="Arial" w:cs="Arial"/>
          <w:noProof/>
          <w:color w:val="000000" w:themeColor="text1"/>
          <w:sz w:val="22"/>
          <w:szCs w:val="22"/>
          <w:lang w:eastAsia="en-US"/>
        </w:rPr>
      </w:pPr>
      <w:r w:rsidRPr="001561FB">
        <w:rPr>
          <w:rFonts w:ascii="Arial" w:hAnsi="Arial" w:cs="Arial"/>
          <w:noProof/>
          <w:color w:val="000000" w:themeColor="text1"/>
          <w:sz w:val="22"/>
          <w:szCs w:val="22"/>
          <w:lang w:eastAsia="en-US"/>
        </w:rPr>
        <w:t xml:space="preserve">U skladu sa članom 40. i 70.  Zakona o zaštiti okoliša („Službene novine Federacije BiH“, broj 15/21), ovo Ministarstvo  je bilo dužno  osigurati učešće javnosti u postupcima prethodne procjene uticaja na okoliš, tako da je dokumentacija vezano za namjeravani zahvat u prostoru/projekat postavljena na web stranicu Ministarstva </w:t>
      </w:r>
      <w:hyperlink r:id="rId15" w:history="1">
        <w:r w:rsidRPr="001561FB">
          <w:rPr>
            <w:rStyle w:val="Hyperlink"/>
            <w:rFonts w:ascii="Arial" w:hAnsi="Arial" w:cs="Arial"/>
            <w:noProof/>
            <w:color w:val="000000" w:themeColor="text1"/>
            <w:sz w:val="22"/>
            <w:szCs w:val="22"/>
            <w:lang w:eastAsia="en-US"/>
          </w:rPr>
          <w:t>www.fmoit.gov.ba/Okolišne</w:t>
        </w:r>
      </w:hyperlink>
      <w:r w:rsidRPr="001561FB">
        <w:rPr>
          <w:rFonts w:ascii="Arial" w:hAnsi="Arial" w:cs="Arial"/>
          <w:noProof/>
          <w:color w:val="000000" w:themeColor="text1"/>
          <w:sz w:val="22"/>
          <w:szCs w:val="22"/>
          <w:lang w:eastAsia="en-US"/>
        </w:rPr>
        <w:t xml:space="preserve"> dozvole/Javne rasprave i Javni uvidi dana 10.07.2024. godine. Pisano obavještenje o pokrenutom postupku radi informisanja i uključivanja javnosti u postupak donošenja odluka i javnom uvidu u dostavljenu dokumentaciju, dostavljeno je uz dopis ovog Ministarstva od 10.07.2024. godine sljedećim zainteresovanim subjektima: </w:t>
      </w:r>
    </w:p>
    <w:p w:rsidR="00DF5480" w:rsidRPr="001561FB" w:rsidRDefault="00DF5480" w:rsidP="00DF5480">
      <w:pPr>
        <w:pStyle w:val="BodyText"/>
        <w:numPr>
          <w:ilvl w:val="0"/>
          <w:numId w:val="8"/>
        </w:numPr>
        <w:rPr>
          <w:rFonts w:ascii="Arial" w:hAnsi="Arial" w:cs="Arial"/>
          <w:color w:val="000000" w:themeColor="text1"/>
          <w:szCs w:val="22"/>
        </w:rPr>
      </w:pPr>
      <w:r w:rsidRPr="001561FB">
        <w:rPr>
          <w:rFonts w:ascii="Arial" w:hAnsi="Arial" w:cs="Arial"/>
          <w:color w:val="000000" w:themeColor="text1"/>
          <w:szCs w:val="22"/>
        </w:rPr>
        <w:t xml:space="preserve">Grad Lukavac, </w:t>
      </w:r>
      <w:proofErr w:type="spellStart"/>
      <w:r w:rsidRPr="001561FB">
        <w:rPr>
          <w:rFonts w:ascii="Arial" w:hAnsi="Arial" w:cs="Arial"/>
          <w:bCs/>
          <w:color w:val="000000" w:themeColor="text1"/>
        </w:rPr>
        <w:t>Trg</w:t>
      </w:r>
      <w:proofErr w:type="spellEnd"/>
      <w:r w:rsidRPr="001561FB">
        <w:rPr>
          <w:rFonts w:ascii="Arial" w:hAnsi="Arial" w:cs="Arial"/>
          <w:bCs/>
          <w:color w:val="000000" w:themeColor="text1"/>
        </w:rPr>
        <w:t xml:space="preserve"> </w:t>
      </w:r>
      <w:proofErr w:type="spellStart"/>
      <w:r w:rsidRPr="001561FB">
        <w:rPr>
          <w:rFonts w:ascii="Arial" w:hAnsi="Arial" w:cs="Arial"/>
          <w:bCs/>
          <w:color w:val="000000" w:themeColor="text1"/>
        </w:rPr>
        <w:t>slobode</w:t>
      </w:r>
      <w:proofErr w:type="spellEnd"/>
      <w:r w:rsidRPr="001561FB">
        <w:rPr>
          <w:rFonts w:ascii="Arial" w:hAnsi="Arial" w:cs="Arial"/>
          <w:bCs/>
          <w:color w:val="000000" w:themeColor="text1"/>
        </w:rPr>
        <w:t xml:space="preserve"> 1</w:t>
      </w:r>
      <w:r w:rsidRPr="001561FB">
        <w:rPr>
          <w:rFonts w:ascii="Arial" w:hAnsi="Arial" w:cs="Arial"/>
          <w:color w:val="000000" w:themeColor="text1"/>
        </w:rPr>
        <w:t xml:space="preserve">, </w:t>
      </w:r>
      <w:r w:rsidRPr="001561FB">
        <w:rPr>
          <w:rFonts w:ascii="Arial" w:hAnsi="Arial" w:cs="Arial"/>
          <w:color w:val="000000" w:themeColor="text1"/>
          <w:szCs w:val="22"/>
        </w:rPr>
        <w:t>75 300 Lukavac</w:t>
      </w:r>
    </w:p>
    <w:p w:rsidR="00DF5480" w:rsidRPr="001561FB" w:rsidRDefault="00DF5480" w:rsidP="00DF5480">
      <w:pPr>
        <w:pStyle w:val="BodyText"/>
        <w:numPr>
          <w:ilvl w:val="0"/>
          <w:numId w:val="8"/>
        </w:numPr>
        <w:rPr>
          <w:rFonts w:ascii="Arial" w:hAnsi="Arial" w:cs="Arial"/>
          <w:color w:val="000000" w:themeColor="text1"/>
          <w:szCs w:val="22"/>
        </w:rPr>
      </w:pPr>
      <w:r w:rsidRPr="001561FB">
        <w:rPr>
          <w:rFonts w:ascii="Arial" w:hAnsi="Arial" w:cs="Arial"/>
          <w:color w:val="000000" w:themeColor="text1"/>
          <w:szCs w:val="22"/>
        </w:rPr>
        <w:t xml:space="preserve">Ministarstvo prostornog </w:t>
      </w:r>
      <w:proofErr w:type="spellStart"/>
      <w:r w:rsidRPr="001561FB">
        <w:rPr>
          <w:rFonts w:ascii="Arial" w:hAnsi="Arial" w:cs="Arial"/>
          <w:color w:val="000000" w:themeColor="text1"/>
          <w:szCs w:val="22"/>
        </w:rPr>
        <w:t>uređenja</w:t>
      </w:r>
      <w:proofErr w:type="spellEnd"/>
      <w:r w:rsidRPr="001561FB">
        <w:rPr>
          <w:rFonts w:ascii="Arial" w:hAnsi="Arial" w:cs="Arial"/>
          <w:color w:val="000000" w:themeColor="text1"/>
          <w:szCs w:val="22"/>
        </w:rPr>
        <w:t xml:space="preserve"> i </w:t>
      </w:r>
      <w:proofErr w:type="spellStart"/>
      <w:r w:rsidRPr="001561FB">
        <w:rPr>
          <w:rFonts w:ascii="Arial" w:hAnsi="Arial" w:cs="Arial"/>
          <w:color w:val="000000" w:themeColor="text1"/>
          <w:szCs w:val="22"/>
        </w:rPr>
        <w:t>zaštite</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okolice</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Rudarska</w:t>
      </w:r>
      <w:proofErr w:type="spellEnd"/>
      <w:r w:rsidRPr="001561FB">
        <w:rPr>
          <w:rFonts w:ascii="Arial" w:hAnsi="Arial" w:cs="Arial"/>
          <w:color w:val="000000" w:themeColor="text1"/>
          <w:szCs w:val="22"/>
        </w:rPr>
        <w:t xml:space="preserve"> 65, 75 000 Tuzla,</w:t>
      </w:r>
    </w:p>
    <w:p w:rsidR="00DF5480" w:rsidRPr="001561FB" w:rsidRDefault="00DF5480" w:rsidP="00DF5480">
      <w:pPr>
        <w:pStyle w:val="BodyText"/>
        <w:numPr>
          <w:ilvl w:val="0"/>
          <w:numId w:val="8"/>
        </w:numPr>
        <w:rPr>
          <w:rFonts w:ascii="Arial" w:hAnsi="Arial" w:cs="Arial"/>
          <w:color w:val="000000" w:themeColor="text1"/>
          <w:szCs w:val="22"/>
        </w:rPr>
      </w:pPr>
      <w:proofErr w:type="spellStart"/>
      <w:r w:rsidRPr="001561FB">
        <w:rPr>
          <w:rFonts w:ascii="Arial" w:hAnsi="Arial" w:cs="Arial"/>
          <w:color w:val="000000" w:themeColor="text1"/>
          <w:szCs w:val="22"/>
        </w:rPr>
        <w:t>Agencija</w:t>
      </w:r>
      <w:proofErr w:type="spellEnd"/>
      <w:r w:rsidRPr="001561FB">
        <w:rPr>
          <w:rFonts w:ascii="Arial" w:hAnsi="Arial" w:cs="Arial"/>
          <w:color w:val="000000" w:themeColor="text1"/>
          <w:szCs w:val="22"/>
        </w:rPr>
        <w:t xml:space="preserve"> za </w:t>
      </w:r>
      <w:proofErr w:type="spellStart"/>
      <w:r w:rsidRPr="001561FB">
        <w:rPr>
          <w:rFonts w:ascii="Arial" w:hAnsi="Arial" w:cs="Arial"/>
          <w:color w:val="000000" w:themeColor="text1"/>
          <w:szCs w:val="22"/>
        </w:rPr>
        <w:t>vodno</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područje</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rijeke</w:t>
      </w:r>
      <w:proofErr w:type="spellEnd"/>
      <w:r w:rsidRPr="001561FB">
        <w:rPr>
          <w:rFonts w:ascii="Arial" w:hAnsi="Arial" w:cs="Arial"/>
          <w:color w:val="000000" w:themeColor="text1"/>
          <w:szCs w:val="22"/>
        </w:rPr>
        <w:t xml:space="preserve"> Save, </w:t>
      </w:r>
      <w:proofErr w:type="spellStart"/>
      <w:r w:rsidRPr="001561FB">
        <w:rPr>
          <w:rFonts w:ascii="Arial" w:hAnsi="Arial" w:cs="Arial"/>
          <w:color w:val="000000" w:themeColor="text1"/>
          <w:szCs w:val="22"/>
        </w:rPr>
        <w:t>Ul</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Grbavička</w:t>
      </w:r>
      <w:proofErr w:type="spellEnd"/>
      <w:r w:rsidRPr="001561FB">
        <w:rPr>
          <w:rFonts w:ascii="Arial" w:hAnsi="Arial" w:cs="Arial"/>
          <w:color w:val="000000" w:themeColor="text1"/>
          <w:szCs w:val="22"/>
        </w:rPr>
        <w:t xml:space="preserve"> 4/III, 71 000 Sarajevo,</w:t>
      </w:r>
    </w:p>
    <w:p w:rsidR="00DF5480" w:rsidRPr="001561FB" w:rsidRDefault="00DF5480" w:rsidP="00DF5480">
      <w:pPr>
        <w:pStyle w:val="BodyText"/>
        <w:numPr>
          <w:ilvl w:val="0"/>
          <w:numId w:val="8"/>
        </w:numPr>
        <w:rPr>
          <w:rFonts w:ascii="Arial" w:hAnsi="Arial" w:cs="Arial"/>
          <w:color w:val="000000" w:themeColor="text1"/>
          <w:szCs w:val="22"/>
        </w:rPr>
      </w:pPr>
      <w:r w:rsidRPr="001561FB">
        <w:rPr>
          <w:rFonts w:ascii="Arial" w:hAnsi="Arial" w:cs="Arial"/>
          <w:color w:val="000000" w:themeColor="text1"/>
          <w:szCs w:val="22"/>
        </w:rPr>
        <w:t xml:space="preserve">Federalno ministarstvo prostornog </w:t>
      </w:r>
      <w:proofErr w:type="spellStart"/>
      <w:r w:rsidRPr="001561FB">
        <w:rPr>
          <w:rFonts w:ascii="Arial" w:hAnsi="Arial" w:cs="Arial"/>
          <w:color w:val="000000" w:themeColor="text1"/>
          <w:szCs w:val="22"/>
        </w:rPr>
        <w:t>uređenja</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Hamdije</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Čemerlića</w:t>
      </w:r>
      <w:proofErr w:type="spellEnd"/>
      <w:r w:rsidRPr="001561FB">
        <w:rPr>
          <w:rFonts w:ascii="Arial" w:hAnsi="Arial" w:cs="Arial"/>
          <w:color w:val="000000" w:themeColor="text1"/>
          <w:szCs w:val="22"/>
        </w:rPr>
        <w:t xml:space="preserve"> 2, 71 000 Sarajevo</w:t>
      </w:r>
    </w:p>
    <w:p w:rsidR="00DF5480" w:rsidRPr="001561FB" w:rsidRDefault="00DF5480" w:rsidP="00DF5480">
      <w:pPr>
        <w:pStyle w:val="BodyText"/>
        <w:numPr>
          <w:ilvl w:val="0"/>
          <w:numId w:val="8"/>
        </w:numPr>
        <w:rPr>
          <w:rFonts w:ascii="Arial" w:hAnsi="Arial" w:cs="Arial"/>
          <w:color w:val="000000" w:themeColor="text1"/>
          <w:szCs w:val="22"/>
        </w:rPr>
      </w:pPr>
      <w:r w:rsidRPr="001561FB">
        <w:rPr>
          <w:rFonts w:ascii="Arial" w:hAnsi="Arial" w:cs="Arial"/>
          <w:color w:val="000000" w:themeColor="text1"/>
          <w:szCs w:val="22"/>
        </w:rPr>
        <w:t xml:space="preserve">Federalno ministarstvo poljoprivrede, vodoprivrede i </w:t>
      </w:r>
      <w:proofErr w:type="spellStart"/>
      <w:r w:rsidRPr="001561FB">
        <w:rPr>
          <w:rFonts w:ascii="Arial" w:hAnsi="Arial" w:cs="Arial"/>
          <w:color w:val="000000" w:themeColor="text1"/>
          <w:szCs w:val="22"/>
        </w:rPr>
        <w:t>šumarstva</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Hamdije</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Čemerlića</w:t>
      </w:r>
      <w:proofErr w:type="spellEnd"/>
      <w:r w:rsidRPr="001561FB">
        <w:rPr>
          <w:rFonts w:ascii="Arial" w:hAnsi="Arial" w:cs="Arial"/>
          <w:color w:val="000000" w:themeColor="text1"/>
          <w:szCs w:val="22"/>
        </w:rPr>
        <w:t xml:space="preserve"> 2, 71 000 Sarajevo</w:t>
      </w:r>
    </w:p>
    <w:p w:rsidR="00DF5480" w:rsidRPr="001561FB" w:rsidRDefault="00DF5480" w:rsidP="00DF5480">
      <w:pPr>
        <w:pStyle w:val="BodyText"/>
        <w:numPr>
          <w:ilvl w:val="0"/>
          <w:numId w:val="8"/>
        </w:numPr>
        <w:rPr>
          <w:rFonts w:ascii="Arial" w:hAnsi="Arial" w:cs="Arial"/>
          <w:color w:val="000000" w:themeColor="text1"/>
          <w:szCs w:val="22"/>
        </w:rPr>
      </w:pPr>
      <w:r w:rsidRPr="001561FB">
        <w:rPr>
          <w:rFonts w:ascii="Arial" w:hAnsi="Arial" w:cs="Arial"/>
          <w:color w:val="000000" w:themeColor="text1"/>
          <w:szCs w:val="22"/>
        </w:rPr>
        <w:t xml:space="preserve">Federalno ministarstvo energije, rudarstva i industrije, </w:t>
      </w:r>
      <w:proofErr w:type="spellStart"/>
      <w:r w:rsidRPr="001561FB">
        <w:rPr>
          <w:rFonts w:ascii="Arial" w:hAnsi="Arial" w:cs="Arial"/>
          <w:color w:val="000000" w:themeColor="text1"/>
          <w:szCs w:val="22"/>
        </w:rPr>
        <w:t>Alekse</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Šantića</w:t>
      </w:r>
      <w:proofErr w:type="spellEnd"/>
      <w:r w:rsidRPr="001561FB">
        <w:rPr>
          <w:rFonts w:ascii="Arial" w:hAnsi="Arial" w:cs="Arial"/>
          <w:color w:val="000000" w:themeColor="text1"/>
          <w:szCs w:val="22"/>
        </w:rPr>
        <w:t xml:space="preserve"> b.b,88 104 Mostar</w:t>
      </w:r>
    </w:p>
    <w:p w:rsidR="00DF5480" w:rsidRPr="001561FB" w:rsidRDefault="00DF5480" w:rsidP="00DF5480">
      <w:pPr>
        <w:pStyle w:val="BodyText"/>
        <w:numPr>
          <w:ilvl w:val="0"/>
          <w:numId w:val="8"/>
        </w:numPr>
        <w:rPr>
          <w:rFonts w:ascii="Arial" w:hAnsi="Arial" w:cs="Arial"/>
          <w:color w:val="000000" w:themeColor="text1"/>
          <w:szCs w:val="22"/>
        </w:rPr>
      </w:pPr>
      <w:r w:rsidRPr="001561FB">
        <w:rPr>
          <w:rFonts w:ascii="Arial" w:hAnsi="Arial" w:cs="Arial"/>
          <w:color w:val="000000" w:themeColor="text1"/>
          <w:szCs w:val="22"/>
        </w:rPr>
        <w:t xml:space="preserve">Federalno ministarstvo </w:t>
      </w:r>
      <w:proofErr w:type="spellStart"/>
      <w:r w:rsidRPr="001561FB">
        <w:rPr>
          <w:rFonts w:ascii="Arial" w:hAnsi="Arial" w:cs="Arial"/>
          <w:color w:val="000000" w:themeColor="text1"/>
          <w:szCs w:val="22"/>
        </w:rPr>
        <w:t>kulture</w:t>
      </w:r>
      <w:proofErr w:type="spellEnd"/>
      <w:r w:rsidRPr="001561FB">
        <w:rPr>
          <w:rFonts w:ascii="Arial" w:hAnsi="Arial" w:cs="Arial"/>
          <w:color w:val="000000" w:themeColor="text1"/>
          <w:szCs w:val="22"/>
        </w:rPr>
        <w:t xml:space="preserve"> i </w:t>
      </w:r>
      <w:proofErr w:type="spellStart"/>
      <w:r w:rsidRPr="001561FB">
        <w:rPr>
          <w:rFonts w:ascii="Arial" w:hAnsi="Arial" w:cs="Arial"/>
          <w:color w:val="000000" w:themeColor="text1"/>
          <w:szCs w:val="22"/>
        </w:rPr>
        <w:t>sporta</w:t>
      </w:r>
      <w:proofErr w:type="spellEnd"/>
      <w:r w:rsidRPr="001561FB">
        <w:rPr>
          <w:rFonts w:ascii="Arial" w:hAnsi="Arial" w:cs="Arial"/>
          <w:color w:val="000000" w:themeColor="text1"/>
          <w:szCs w:val="22"/>
        </w:rPr>
        <w:t xml:space="preserve">, Zavod za </w:t>
      </w:r>
      <w:proofErr w:type="spellStart"/>
      <w:r w:rsidRPr="001561FB">
        <w:rPr>
          <w:rFonts w:ascii="Arial" w:hAnsi="Arial" w:cs="Arial"/>
          <w:color w:val="000000" w:themeColor="text1"/>
          <w:szCs w:val="22"/>
        </w:rPr>
        <w:t>zaštitu</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spomenika</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Obala</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Maka</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Dizdara</w:t>
      </w:r>
      <w:proofErr w:type="spellEnd"/>
      <w:r w:rsidRPr="001561FB">
        <w:rPr>
          <w:rFonts w:ascii="Arial" w:hAnsi="Arial" w:cs="Arial"/>
          <w:color w:val="000000" w:themeColor="text1"/>
          <w:szCs w:val="22"/>
        </w:rPr>
        <w:t xml:space="preserve"> 2, 71 000 Sarajevo</w:t>
      </w:r>
    </w:p>
    <w:p w:rsidR="00DF5480" w:rsidRPr="001561FB" w:rsidRDefault="00DF5480" w:rsidP="00DF5480">
      <w:pPr>
        <w:pStyle w:val="BodyText"/>
        <w:numPr>
          <w:ilvl w:val="0"/>
          <w:numId w:val="8"/>
        </w:numPr>
        <w:rPr>
          <w:rFonts w:ascii="Arial" w:hAnsi="Arial" w:cs="Arial"/>
          <w:color w:val="000000" w:themeColor="text1"/>
          <w:szCs w:val="22"/>
        </w:rPr>
      </w:pPr>
      <w:r w:rsidRPr="001561FB">
        <w:rPr>
          <w:rFonts w:ascii="Arial" w:hAnsi="Arial" w:cs="Arial"/>
          <w:color w:val="000000" w:themeColor="text1"/>
          <w:szCs w:val="22"/>
        </w:rPr>
        <w:t xml:space="preserve">Zavod za </w:t>
      </w:r>
      <w:proofErr w:type="spellStart"/>
      <w:r w:rsidRPr="001561FB">
        <w:rPr>
          <w:rFonts w:ascii="Arial" w:hAnsi="Arial" w:cs="Arial"/>
          <w:color w:val="000000" w:themeColor="text1"/>
          <w:szCs w:val="22"/>
        </w:rPr>
        <w:t>zaštitu</w:t>
      </w:r>
      <w:proofErr w:type="spellEnd"/>
      <w:r w:rsidRPr="001561FB">
        <w:rPr>
          <w:rFonts w:ascii="Arial" w:hAnsi="Arial" w:cs="Arial"/>
          <w:color w:val="000000" w:themeColor="text1"/>
          <w:szCs w:val="22"/>
        </w:rPr>
        <w:t xml:space="preserve"> i </w:t>
      </w:r>
      <w:proofErr w:type="spellStart"/>
      <w:r w:rsidRPr="001561FB">
        <w:rPr>
          <w:rFonts w:ascii="Arial" w:hAnsi="Arial" w:cs="Arial"/>
          <w:color w:val="000000" w:themeColor="text1"/>
          <w:szCs w:val="22"/>
        </w:rPr>
        <w:t>korištenje</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kulturno-historijskog</w:t>
      </w:r>
      <w:proofErr w:type="spellEnd"/>
      <w:r w:rsidRPr="001561FB">
        <w:rPr>
          <w:rFonts w:ascii="Arial" w:hAnsi="Arial" w:cs="Arial"/>
          <w:color w:val="000000" w:themeColor="text1"/>
          <w:szCs w:val="22"/>
        </w:rPr>
        <w:t xml:space="preserve"> i </w:t>
      </w:r>
      <w:proofErr w:type="spellStart"/>
      <w:r w:rsidRPr="001561FB">
        <w:rPr>
          <w:rFonts w:ascii="Arial" w:hAnsi="Arial" w:cs="Arial"/>
          <w:color w:val="000000" w:themeColor="text1"/>
          <w:szCs w:val="22"/>
        </w:rPr>
        <w:t>prirodnog</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naslijeđa</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Tuzlanskog</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kantona</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Muftije</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efendije</w:t>
      </w:r>
      <w:proofErr w:type="spellEnd"/>
      <w:r w:rsidRPr="001561FB">
        <w:rPr>
          <w:rFonts w:ascii="Arial" w:hAnsi="Arial" w:cs="Arial"/>
          <w:color w:val="000000" w:themeColor="text1"/>
          <w:szCs w:val="22"/>
        </w:rPr>
        <w:t xml:space="preserve"> Kurta </w:t>
      </w:r>
      <w:proofErr w:type="spellStart"/>
      <w:r w:rsidRPr="001561FB">
        <w:rPr>
          <w:rFonts w:ascii="Arial" w:hAnsi="Arial" w:cs="Arial"/>
          <w:color w:val="000000" w:themeColor="text1"/>
          <w:szCs w:val="22"/>
        </w:rPr>
        <w:t>b.b</w:t>
      </w:r>
      <w:proofErr w:type="spellEnd"/>
      <w:r w:rsidRPr="001561FB">
        <w:rPr>
          <w:rFonts w:ascii="Arial" w:hAnsi="Arial" w:cs="Arial"/>
          <w:color w:val="000000" w:themeColor="text1"/>
          <w:szCs w:val="22"/>
        </w:rPr>
        <w:t xml:space="preserve">., 75000 Tuzla </w:t>
      </w:r>
    </w:p>
    <w:p w:rsidR="00DF5480" w:rsidRPr="001561FB" w:rsidRDefault="00DF5480" w:rsidP="00DF5480">
      <w:pPr>
        <w:pStyle w:val="BodyText"/>
        <w:numPr>
          <w:ilvl w:val="0"/>
          <w:numId w:val="8"/>
        </w:numPr>
        <w:rPr>
          <w:rFonts w:ascii="Arial" w:hAnsi="Arial" w:cs="Arial"/>
          <w:color w:val="000000" w:themeColor="text1"/>
          <w:szCs w:val="22"/>
        </w:rPr>
      </w:pPr>
      <w:r w:rsidRPr="001561FB">
        <w:rPr>
          <w:rFonts w:ascii="Arial" w:hAnsi="Arial" w:cs="Arial"/>
          <w:color w:val="000000" w:themeColor="text1"/>
          <w:szCs w:val="22"/>
        </w:rPr>
        <w:t xml:space="preserve">Zavod za </w:t>
      </w:r>
      <w:proofErr w:type="spellStart"/>
      <w:r w:rsidRPr="001561FB">
        <w:rPr>
          <w:rFonts w:ascii="Arial" w:hAnsi="Arial" w:cs="Arial"/>
          <w:color w:val="000000" w:themeColor="text1"/>
          <w:szCs w:val="22"/>
        </w:rPr>
        <w:t>javno</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zdravstvo</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Tuzlanskog</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kantona</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Tuzlanskog</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odreda</w:t>
      </w:r>
      <w:proofErr w:type="spellEnd"/>
      <w:r w:rsidRPr="001561FB">
        <w:rPr>
          <w:rFonts w:ascii="Arial" w:hAnsi="Arial" w:cs="Arial"/>
          <w:color w:val="000000" w:themeColor="text1"/>
          <w:szCs w:val="22"/>
        </w:rPr>
        <w:t xml:space="preserve"> 6, 75 000 Tuzla</w:t>
      </w:r>
    </w:p>
    <w:p w:rsidR="00DF5480" w:rsidRPr="001561FB" w:rsidRDefault="00DF5480" w:rsidP="00DF5480">
      <w:pPr>
        <w:pStyle w:val="BodyText"/>
        <w:numPr>
          <w:ilvl w:val="0"/>
          <w:numId w:val="8"/>
        </w:numPr>
        <w:rPr>
          <w:color w:val="000000" w:themeColor="text1"/>
          <w:szCs w:val="22"/>
        </w:rPr>
      </w:pPr>
      <w:r w:rsidRPr="001561FB">
        <w:rPr>
          <w:rFonts w:ascii="Arial" w:hAnsi="Arial" w:cs="Arial"/>
          <w:color w:val="000000" w:themeColor="text1"/>
          <w:szCs w:val="22"/>
        </w:rPr>
        <w:t xml:space="preserve">Grad Lukavac, </w:t>
      </w:r>
      <w:proofErr w:type="spellStart"/>
      <w:r w:rsidRPr="001561FB">
        <w:rPr>
          <w:rFonts w:ascii="Arial" w:hAnsi="Arial" w:cs="Arial"/>
          <w:color w:val="000000" w:themeColor="text1"/>
          <w:szCs w:val="22"/>
        </w:rPr>
        <w:t>Služba</w:t>
      </w:r>
      <w:proofErr w:type="spellEnd"/>
      <w:r w:rsidRPr="001561FB">
        <w:rPr>
          <w:rFonts w:ascii="Arial" w:hAnsi="Arial" w:cs="Arial"/>
          <w:color w:val="000000" w:themeColor="text1"/>
          <w:szCs w:val="22"/>
        </w:rPr>
        <w:t xml:space="preserve"> za </w:t>
      </w:r>
      <w:proofErr w:type="spellStart"/>
      <w:r w:rsidRPr="001561FB">
        <w:rPr>
          <w:rFonts w:ascii="Arial" w:hAnsi="Arial" w:cs="Arial"/>
          <w:color w:val="000000" w:themeColor="text1"/>
          <w:szCs w:val="22"/>
        </w:rPr>
        <w:t>društvene</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djelatnosti</w:t>
      </w:r>
      <w:proofErr w:type="spellEnd"/>
      <w:r w:rsidRPr="001561FB">
        <w:rPr>
          <w:rFonts w:ascii="Arial" w:hAnsi="Arial" w:cs="Arial"/>
          <w:color w:val="000000" w:themeColor="text1"/>
          <w:szCs w:val="22"/>
        </w:rPr>
        <w:t xml:space="preserve"> i </w:t>
      </w:r>
      <w:proofErr w:type="spellStart"/>
      <w:r w:rsidRPr="001561FB">
        <w:rPr>
          <w:rFonts w:ascii="Arial" w:hAnsi="Arial" w:cs="Arial"/>
          <w:color w:val="000000" w:themeColor="text1"/>
          <w:szCs w:val="22"/>
        </w:rPr>
        <w:t>upravu</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Trg</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slobode</w:t>
      </w:r>
      <w:proofErr w:type="spellEnd"/>
      <w:r w:rsidRPr="001561FB">
        <w:rPr>
          <w:rFonts w:ascii="Arial" w:hAnsi="Arial" w:cs="Arial"/>
          <w:color w:val="000000" w:themeColor="text1"/>
          <w:szCs w:val="22"/>
        </w:rPr>
        <w:t xml:space="preserve"> 1, 75 300 Lukavac,</w:t>
      </w:r>
    </w:p>
    <w:p w:rsidR="00DF5480" w:rsidRPr="001561FB" w:rsidRDefault="00DF5480" w:rsidP="00DF5480">
      <w:pPr>
        <w:pStyle w:val="BodyText"/>
        <w:numPr>
          <w:ilvl w:val="0"/>
          <w:numId w:val="8"/>
        </w:numPr>
        <w:rPr>
          <w:color w:val="000000" w:themeColor="text1"/>
          <w:szCs w:val="22"/>
        </w:rPr>
      </w:pPr>
      <w:proofErr w:type="gramStart"/>
      <w:r w:rsidRPr="001561FB">
        <w:rPr>
          <w:rFonts w:ascii="Arial" w:hAnsi="Arial" w:cs="Arial"/>
          <w:color w:val="000000" w:themeColor="text1"/>
          <w:szCs w:val="22"/>
        </w:rPr>
        <w:t>Grad</w:t>
      </w:r>
      <w:proofErr w:type="gramEnd"/>
      <w:r w:rsidRPr="001561FB">
        <w:rPr>
          <w:rFonts w:ascii="Arial" w:hAnsi="Arial" w:cs="Arial"/>
          <w:color w:val="000000" w:themeColor="text1"/>
          <w:szCs w:val="22"/>
        </w:rPr>
        <w:t xml:space="preserve"> Lukavac, </w:t>
      </w:r>
      <w:proofErr w:type="spellStart"/>
      <w:r w:rsidRPr="001561FB">
        <w:rPr>
          <w:rFonts w:ascii="Arial" w:hAnsi="Arial" w:cs="Arial"/>
          <w:color w:val="000000" w:themeColor="text1"/>
          <w:szCs w:val="22"/>
        </w:rPr>
        <w:t>Služba</w:t>
      </w:r>
      <w:proofErr w:type="spellEnd"/>
      <w:r w:rsidRPr="001561FB">
        <w:rPr>
          <w:rFonts w:ascii="Arial" w:hAnsi="Arial" w:cs="Arial"/>
          <w:color w:val="000000" w:themeColor="text1"/>
          <w:szCs w:val="22"/>
        </w:rPr>
        <w:t xml:space="preserve"> za </w:t>
      </w:r>
      <w:proofErr w:type="spellStart"/>
      <w:r w:rsidRPr="001561FB">
        <w:rPr>
          <w:rFonts w:ascii="Arial" w:hAnsi="Arial" w:cs="Arial"/>
          <w:color w:val="000000" w:themeColor="text1"/>
          <w:szCs w:val="22"/>
        </w:rPr>
        <w:t>urbanizaciju</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imovinske</w:t>
      </w:r>
      <w:proofErr w:type="spellEnd"/>
      <w:r w:rsidRPr="001561FB">
        <w:rPr>
          <w:rFonts w:ascii="Arial" w:hAnsi="Arial" w:cs="Arial"/>
          <w:color w:val="000000" w:themeColor="text1"/>
          <w:szCs w:val="22"/>
        </w:rPr>
        <w:t xml:space="preserve"> i </w:t>
      </w:r>
      <w:proofErr w:type="spellStart"/>
      <w:r w:rsidRPr="001561FB">
        <w:rPr>
          <w:rFonts w:ascii="Arial" w:hAnsi="Arial" w:cs="Arial"/>
          <w:color w:val="000000" w:themeColor="text1"/>
          <w:szCs w:val="22"/>
        </w:rPr>
        <w:t>geodetske</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poslove</w:t>
      </w:r>
      <w:proofErr w:type="spellEnd"/>
      <w:r w:rsidRPr="001561FB">
        <w:rPr>
          <w:color w:val="000000" w:themeColor="text1"/>
          <w:szCs w:val="22"/>
        </w:rPr>
        <w:t xml:space="preserve">, </w:t>
      </w:r>
      <w:proofErr w:type="spellStart"/>
      <w:r w:rsidRPr="001561FB">
        <w:rPr>
          <w:rFonts w:ascii="Arial" w:hAnsi="Arial" w:cs="Arial"/>
          <w:color w:val="000000" w:themeColor="text1"/>
          <w:szCs w:val="22"/>
        </w:rPr>
        <w:t>Trg</w:t>
      </w:r>
      <w:proofErr w:type="spellEnd"/>
      <w:r w:rsidRPr="001561FB">
        <w:rPr>
          <w:rFonts w:ascii="Arial" w:hAnsi="Arial" w:cs="Arial"/>
          <w:color w:val="000000" w:themeColor="text1"/>
          <w:szCs w:val="22"/>
        </w:rPr>
        <w:t xml:space="preserve"> </w:t>
      </w:r>
      <w:proofErr w:type="spellStart"/>
      <w:r w:rsidRPr="001561FB">
        <w:rPr>
          <w:rFonts w:ascii="Arial" w:hAnsi="Arial" w:cs="Arial"/>
          <w:color w:val="000000" w:themeColor="text1"/>
          <w:szCs w:val="22"/>
        </w:rPr>
        <w:t>slobode</w:t>
      </w:r>
      <w:proofErr w:type="spellEnd"/>
      <w:r w:rsidRPr="001561FB">
        <w:rPr>
          <w:rFonts w:ascii="Arial" w:hAnsi="Arial" w:cs="Arial"/>
          <w:color w:val="000000" w:themeColor="text1"/>
          <w:szCs w:val="22"/>
        </w:rPr>
        <w:t xml:space="preserve"> 1, 75 300 Lukavac</w:t>
      </w:r>
      <w:r w:rsidR="001561FB">
        <w:rPr>
          <w:rFonts w:ascii="Arial" w:hAnsi="Arial" w:cs="Arial"/>
          <w:color w:val="000000" w:themeColor="text1"/>
          <w:szCs w:val="22"/>
        </w:rPr>
        <w:t>.</w:t>
      </w:r>
    </w:p>
    <w:p w:rsidR="00DF5480" w:rsidRPr="001561FB" w:rsidRDefault="00DF5480" w:rsidP="00DF5480">
      <w:pPr>
        <w:jc w:val="both"/>
        <w:rPr>
          <w:rFonts w:ascii="Arial" w:hAnsi="Arial" w:cs="Arial"/>
          <w:noProof/>
          <w:color w:val="000000" w:themeColor="text1"/>
          <w:sz w:val="22"/>
          <w:szCs w:val="22"/>
          <w:lang w:eastAsia="en-US"/>
        </w:rPr>
      </w:pPr>
    </w:p>
    <w:p w:rsidR="00DF5480" w:rsidRPr="001561FB" w:rsidRDefault="00DF5480" w:rsidP="00DF5480">
      <w:pPr>
        <w:ind w:firstLine="360"/>
        <w:jc w:val="both"/>
        <w:rPr>
          <w:rFonts w:ascii="Arial" w:hAnsi="Arial" w:cs="Arial"/>
          <w:noProof/>
          <w:color w:val="000000" w:themeColor="text1"/>
          <w:sz w:val="22"/>
          <w:szCs w:val="22"/>
          <w:lang w:eastAsia="en-US"/>
        </w:rPr>
      </w:pPr>
      <w:r w:rsidRPr="001561FB">
        <w:rPr>
          <w:rFonts w:ascii="Arial" w:hAnsi="Arial" w:cs="Arial"/>
          <w:noProof/>
          <w:color w:val="000000" w:themeColor="text1"/>
          <w:sz w:val="22"/>
          <w:szCs w:val="22"/>
          <w:lang w:eastAsia="en-US"/>
        </w:rPr>
        <w:t xml:space="preserve">U pisanom obavještenju navedeni zainteresirani subjekti su informisani, da mogu izvršiti i javni uvid u spis predmeta sa dostavljenom dokumentacijom svakog radnog dana od 8-16 sati u prostorijama Ministarstva, ul. Hamdije Čemerlića br. 2 u Sarajevu. </w:t>
      </w:r>
    </w:p>
    <w:p w:rsidR="00DF5480" w:rsidRPr="001561FB" w:rsidRDefault="00DF5480" w:rsidP="00DF5480">
      <w:pPr>
        <w:ind w:firstLine="360"/>
        <w:jc w:val="both"/>
        <w:rPr>
          <w:rFonts w:ascii="Arial" w:hAnsi="Arial" w:cs="Arial"/>
          <w:noProof/>
          <w:color w:val="000000" w:themeColor="text1"/>
          <w:sz w:val="22"/>
          <w:szCs w:val="22"/>
          <w:lang w:eastAsia="en-US"/>
        </w:rPr>
      </w:pPr>
      <w:r w:rsidRPr="001561FB">
        <w:rPr>
          <w:rFonts w:ascii="Arial" w:hAnsi="Arial" w:cs="Arial"/>
          <w:noProof/>
          <w:color w:val="000000" w:themeColor="text1"/>
          <w:sz w:val="22"/>
          <w:szCs w:val="22"/>
          <w:lang w:eastAsia="en-US"/>
        </w:rPr>
        <w:t xml:space="preserve"> </w:t>
      </w:r>
    </w:p>
    <w:p w:rsidR="00DF5480" w:rsidRPr="001561FB" w:rsidRDefault="00DF5480" w:rsidP="00DF5480">
      <w:pPr>
        <w:ind w:firstLine="360"/>
        <w:jc w:val="both"/>
        <w:rPr>
          <w:rFonts w:ascii="Arial" w:hAnsi="Arial" w:cs="Arial"/>
          <w:noProof/>
          <w:color w:val="000000" w:themeColor="text1"/>
          <w:sz w:val="22"/>
          <w:szCs w:val="22"/>
          <w:lang w:eastAsia="en-US"/>
        </w:rPr>
      </w:pPr>
      <w:r w:rsidRPr="001561FB">
        <w:rPr>
          <w:rFonts w:ascii="Arial" w:hAnsi="Arial" w:cs="Arial"/>
          <w:noProof/>
          <w:color w:val="000000" w:themeColor="text1"/>
          <w:sz w:val="22"/>
          <w:szCs w:val="22"/>
          <w:lang w:eastAsia="en-US"/>
        </w:rPr>
        <w:t xml:space="preserve">Grad Lukavac je u istom dopisu zamoljen da informiše stanovništvo u mjesnim zajednicama koje gravitiraju predmetnom području, </w:t>
      </w:r>
      <w:r w:rsidRPr="001561FB">
        <w:rPr>
          <w:rFonts w:ascii="Arial" w:hAnsi="Arial" w:cs="Arial"/>
          <w:color w:val="000000" w:themeColor="text1"/>
          <w:sz w:val="22"/>
          <w:szCs w:val="22"/>
          <w:lang w:val="it-IT"/>
        </w:rPr>
        <w:t>druge zainteresovane subjekte koji nisu navedeni u naslovu ovog dopisa i NVO koje sa bave pitanjima zaštite okoliša na području Grada Lukavac i šire kako bi se uključili u postupak javnih konsultacija</w:t>
      </w:r>
      <w:r w:rsidRPr="001561FB">
        <w:rPr>
          <w:rFonts w:ascii="Arial" w:hAnsi="Arial" w:cs="Arial"/>
          <w:noProof/>
          <w:color w:val="000000" w:themeColor="text1"/>
          <w:sz w:val="22"/>
          <w:szCs w:val="22"/>
          <w:lang w:eastAsia="en-US"/>
        </w:rPr>
        <w:t>.</w:t>
      </w:r>
    </w:p>
    <w:p w:rsidR="00DF5480" w:rsidRPr="001561FB" w:rsidRDefault="00DF5480" w:rsidP="00DF5480">
      <w:pPr>
        <w:ind w:firstLine="360"/>
        <w:jc w:val="both"/>
        <w:rPr>
          <w:rFonts w:ascii="Arial" w:hAnsi="Arial" w:cs="Arial"/>
          <w:noProof/>
          <w:color w:val="000000" w:themeColor="text1"/>
          <w:sz w:val="22"/>
          <w:szCs w:val="22"/>
          <w:lang w:eastAsia="en-US"/>
        </w:rPr>
      </w:pPr>
    </w:p>
    <w:p w:rsidR="00DF5480" w:rsidRPr="001561FB" w:rsidRDefault="00DF5480" w:rsidP="00DF5480">
      <w:pPr>
        <w:ind w:firstLine="360"/>
        <w:jc w:val="both"/>
        <w:rPr>
          <w:rFonts w:ascii="Arial" w:hAnsi="Arial" w:cs="Arial"/>
          <w:noProof/>
          <w:color w:val="000000" w:themeColor="text1"/>
          <w:sz w:val="22"/>
          <w:szCs w:val="22"/>
          <w:lang w:eastAsia="en-US"/>
        </w:rPr>
      </w:pPr>
      <w:r w:rsidRPr="001561FB">
        <w:rPr>
          <w:rFonts w:ascii="Arial" w:hAnsi="Arial" w:cs="Arial"/>
          <w:noProof/>
          <w:color w:val="000000" w:themeColor="text1"/>
          <w:sz w:val="22"/>
          <w:szCs w:val="22"/>
          <w:lang w:eastAsia="en-US"/>
        </w:rPr>
        <w:t>Po pokrenutoj proceduri javnih konsultacija, m</w:t>
      </w:r>
      <w:r w:rsidRPr="001561FB">
        <w:rPr>
          <w:rFonts w:ascii="Arial" w:hAnsi="Arial" w:cs="Arial"/>
          <w:color w:val="000000" w:themeColor="text1"/>
          <w:sz w:val="22"/>
          <w:szCs w:val="22"/>
        </w:rPr>
        <w:t>išljenja u vezi prethodne procjene uticaja na okoliš zainteresovana javnost je u skladu sa Zakonom o zaštiti okoliša mogla dostaviti Federalnom ministarstvu u roku od 30 dana od dana prijema obavještenja o javnom uvidu u pisanoj formi,a koja se moraju prilikom donošenja odluke uzeti u obzir i njihovo prihvatanje ili neprihvatanje obrazložiti (član 40. stav (7) Zakona).</w:t>
      </w:r>
      <w:r w:rsidRPr="001561FB">
        <w:rPr>
          <w:rFonts w:ascii="Arial" w:hAnsi="Arial" w:cs="Arial"/>
          <w:noProof/>
          <w:color w:val="000000" w:themeColor="text1"/>
          <w:sz w:val="22"/>
          <w:szCs w:val="22"/>
          <w:lang w:eastAsia="en-US"/>
        </w:rPr>
        <w:t xml:space="preserve"> </w:t>
      </w:r>
    </w:p>
    <w:p w:rsidR="00DF5480" w:rsidRPr="001561FB" w:rsidRDefault="00DF5480" w:rsidP="00DF5480">
      <w:pPr>
        <w:ind w:firstLine="360"/>
        <w:jc w:val="both"/>
        <w:rPr>
          <w:rFonts w:ascii="Arial" w:hAnsi="Arial" w:cs="Arial"/>
          <w:noProof/>
          <w:color w:val="000000" w:themeColor="text1"/>
          <w:sz w:val="22"/>
          <w:szCs w:val="22"/>
          <w:lang w:eastAsia="en-US"/>
        </w:rPr>
      </w:pPr>
    </w:p>
    <w:p w:rsidR="00DF5480" w:rsidRPr="001561FB" w:rsidRDefault="00DF5480" w:rsidP="00DF5480">
      <w:pPr>
        <w:ind w:firstLine="360"/>
        <w:jc w:val="both"/>
        <w:rPr>
          <w:rFonts w:ascii="Arial" w:hAnsi="Arial" w:cs="Arial"/>
          <w:noProof/>
          <w:color w:val="000000" w:themeColor="text1"/>
          <w:sz w:val="22"/>
          <w:szCs w:val="22"/>
          <w:lang w:eastAsia="en-US"/>
        </w:rPr>
      </w:pPr>
      <w:r w:rsidRPr="001561FB">
        <w:rPr>
          <w:rFonts w:ascii="Arial" w:hAnsi="Arial" w:cs="Arial"/>
          <w:iCs/>
          <w:noProof/>
          <w:color w:val="000000" w:themeColor="text1"/>
          <w:sz w:val="22"/>
          <w:szCs w:val="22"/>
          <w:lang w:val="bs-Latn-BA" w:eastAsia="en-US"/>
        </w:rPr>
        <w:t xml:space="preserve">Do dana izdavanja izrade nacrta ovog rješenja, </w:t>
      </w:r>
      <w:r w:rsidR="000D6DFA" w:rsidRPr="001561FB">
        <w:rPr>
          <w:rFonts w:ascii="Arial" w:hAnsi="Arial" w:cs="Arial"/>
          <w:iCs/>
          <w:noProof/>
          <w:color w:val="000000" w:themeColor="text1"/>
          <w:sz w:val="22"/>
          <w:szCs w:val="22"/>
          <w:lang w:val="bs-Latn-BA" w:eastAsia="en-US"/>
        </w:rPr>
        <w:t xml:space="preserve">samo je </w:t>
      </w:r>
      <w:r w:rsidR="000D6DFA" w:rsidRPr="001561FB">
        <w:rPr>
          <w:rFonts w:ascii="Arial" w:hAnsi="Arial" w:cs="Arial"/>
          <w:color w:val="000000" w:themeColor="text1"/>
          <w:sz w:val="22"/>
          <w:szCs w:val="22"/>
          <w:lang w:val="en-US"/>
        </w:rPr>
        <w:t xml:space="preserve">Federalno ministarstvo </w:t>
      </w:r>
      <w:proofErr w:type="spellStart"/>
      <w:r w:rsidR="000D6DFA" w:rsidRPr="001561FB">
        <w:rPr>
          <w:rFonts w:ascii="Arial" w:hAnsi="Arial" w:cs="Arial"/>
          <w:color w:val="000000" w:themeColor="text1"/>
          <w:sz w:val="22"/>
          <w:szCs w:val="22"/>
          <w:lang w:val="en-US"/>
        </w:rPr>
        <w:t>kulture</w:t>
      </w:r>
      <w:proofErr w:type="spellEnd"/>
      <w:r w:rsidR="000D6DFA" w:rsidRPr="001561FB">
        <w:rPr>
          <w:rFonts w:ascii="Arial" w:hAnsi="Arial" w:cs="Arial"/>
          <w:color w:val="000000" w:themeColor="text1"/>
          <w:sz w:val="22"/>
          <w:szCs w:val="22"/>
          <w:lang w:val="en-US"/>
        </w:rPr>
        <w:t xml:space="preserve"> i </w:t>
      </w:r>
      <w:proofErr w:type="spellStart"/>
      <w:r w:rsidR="000D6DFA" w:rsidRPr="001561FB">
        <w:rPr>
          <w:rFonts w:ascii="Arial" w:hAnsi="Arial" w:cs="Arial"/>
          <w:color w:val="000000" w:themeColor="text1"/>
          <w:sz w:val="22"/>
          <w:szCs w:val="22"/>
          <w:lang w:val="en-US"/>
        </w:rPr>
        <w:t>sporta</w:t>
      </w:r>
      <w:proofErr w:type="spellEnd"/>
      <w:r w:rsidR="000D6DFA" w:rsidRPr="001561FB">
        <w:rPr>
          <w:rFonts w:ascii="Arial" w:hAnsi="Arial" w:cs="Arial"/>
          <w:color w:val="000000" w:themeColor="text1"/>
          <w:sz w:val="22"/>
          <w:szCs w:val="22"/>
          <w:lang w:val="en-US"/>
        </w:rPr>
        <w:t xml:space="preserve">, Zavod za </w:t>
      </w:r>
      <w:proofErr w:type="spellStart"/>
      <w:r w:rsidR="000D6DFA" w:rsidRPr="001561FB">
        <w:rPr>
          <w:rFonts w:ascii="Arial" w:hAnsi="Arial" w:cs="Arial"/>
          <w:color w:val="000000" w:themeColor="text1"/>
          <w:sz w:val="22"/>
          <w:szCs w:val="22"/>
          <w:lang w:val="en-US"/>
        </w:rPr>
        <w:t>zaštitu</w:t>
      </w:r>
      <w:proofErr w:type="spellEnd"/>
      <w:r w:rsidR="000D6DFA" w:rsidRPr="001561FB">
        <w:rPr>
          <w:rFonts w:ascii="Arial" w:hAnsi="Arial" w:cs="Arial"/>
          <w:color w:val="000000" w:themeColor="text1"/>
          <w:sz w:val="22"/>
          <w:szCs w:val="22"/>
          <w:lang w:val="en-US"/>
        </w:rPr>
        <w:t xml:space="preserve"> </w:t>
      </w:r>
      <w:proofErr w:type="spellStart"/>
      <w:r w:rsidR="000D6DFA" w:rsidRPr="001561FB">
        <w:rPr>
          <w:rFonts w:ascii="Arial" w:hAnsi="Arial" w:cs="Arial"/>
          <w:color w:val="000000" w:themeColor="text1"/>
          <w:sz w:val="22"/>
          <w:szCs w:val="22"/>
          <w:lang w:val="en-US"/>
        </w:rPr>
        <w:t>spomenika</w:t>
      </w:r>
      <w:proofErr w:type="spellEnd"/>
      <w:r w:rsidR="000D6DFA" w:rsidRPr="001561FB">
        <w:rPr>
          <w:rFonts w:ascii="Arial" w:hAnsi="Arial" w:cs="Arial"/>
          <w:color w:val="000000" w:themeColor="text1"/>
          <w:sz w:val="22"/>
          <w:szCs w:val="22"/>
          <w:lang w:val="en-US"/>
        </w:rPr>
        <w:t xml:space="preserve"> </w:t>
      </w:r>
      <w:proofErr w:type="spellStart"/>
      <w:r w:rsidR="000D6DFA" w:rsidRPr="001561FB">
        <w:rPr>
          <w:rFonts w:ascii="Arial" w:hAnsi="Arial" w:cs="Arial"/>
          <w:color w:val="000000" w:themeColor="text1"/>
          <w:sz w:val="22"/>
          <w:szCs w:val="22"/>
          <w:lang w:val="en-US"/>
        </w:rPr>
        <w:t>dostavio</w:t>
      </w:r>
      <w:proofErr w:type="spellEnd"/>
      <w:r w:rsidR="000D6DFA" w:rsidRPr="001561FB">
        <w:rPr>
          <w:rFonts w:ascii="Arial" w:hAnsi="Arial" w:cs="Arial"/>
          <w:color w:val="000000" w:themeColor="text1"/>
          <w:sz w:val="22"/>
          <w:szCs w:val="22"/>
          <w:lang w:val="en-US"/>
        </w:rPr>
        <w:t xml:space="preserve"> </w:t>
      </w:r>
      <w:proofErr w:type="spellStart"/>
      <w:r w:rsidR="000D6DFA" w:rsidRPr="001561FB">
        <w:rPr>
          <w:rFonts w:ascii="Arial" w:hAnsi="Arial" w:cs="Arial"/>
          <w:color w:val="000000" w:themeColor="text1"/>
          <w:sz w:val="22"/>
          <w:szCs w:val="22"/>
          <w:lang w:val="en-US"/>
        </w:rPr>
        <w:t>stručno</w:t>
      </w:r>
      <w:proofErr w:type="spellEnd"/>
      <w:r w:rsidR="000D6DFA" w:rsidRPr="001561FB">
        <w:rPr>
          <w:rFonts w:ascii="Arial" w:hAnsi="Arial" w:cs="Arial"/>
          <w:color w:val="000000" w:themeColor="text1"/>
          <w:sz w:val="22"/>
          <w:szCs w:val="22"/>
          <w:lang w:val="en-US"/>
        </w:rPr>
        <w:t xml:space="preserve"> </w:t>
      </w:r>
      <w:proofErr w:type="spellStart"/>
      <w:r w:rsidR="000D6DFA" w:rsidRPr="001561FB">
        <w:rPr>
          <w:rFonts w:ascii="Arial" w:hAnsi="Arial" w:cs="Arial"/>
          <w:color w:val="000000" w:themeColor="text1"/>
          <w:sz w:val="22"/>
          <w:szCs w:val="22"/>
          <w:lang w:val="en-US"/>
        </w:rPr>
        <w:t>mišljenje</w:t>
      </w:r>
      <w:proofErr w:type="spellEnd"/>
      <w:r w:rsidR="000D6DFA" w:rsidRPr="001561FB">
        <w:rPr>
          <w:rFonts w:ascii="Arial" w:hAnsi="Arial" w:cs="Arial"/>
          <w:color w:val="000000" w:themeColor="text1"/>
          <w:sz w:val="22"/>
          <w:szCs w:val="22"/>
          <w:lang w:val="en-US"/>
        </w:rPr>
        <w:t xml:space="preserve"> </w:t>
      </w:r>
      <w:proofErr w:type="spellStart"/>
      <w:r w:rsidR="000D6DFA" w:rsidRPr="001561FB">
        <w:rPr>
          <w:rFonts w:ascii="Arial" w:hAnsi="Arial" w:cs="Arial"/>
          <w:color w:val="000000" w:themeColor="text1"/>
          <w:sz w:val="22"/>
          <w:szCs w:val="22"/>
          <w:lang w:val="en-US"/>
        </w:rPr>
        <w:t>broj</w:t>
      </w:r>
      <w:proofErr w:type="spellEnd"/>
      <w:r w:rsidR="000D6DFA" w:rsidRPr="001561FB">
        <w:rPr>
          <w:rFonts w:ascii="Arial" w:hAnsi="Arial" w:cs="Arial"/>
          <w:color w:val="000000" w:themeColor="text1"/>
          <w:sz w:val="22"/>
          <w:szCs w:val="22"/>
          <w:lang w:val="en-US"/>
        </w:rPr>
        <w:t xml:space="preserve"> 07-36-4-3492-2/24 A.T. od 02.8.2024. </w:t>
      </w:r>
      <w:proofErr w:type="spellStart"/>
      <w:proofErr w:type="gramStart"/>
      <w:r w:rsidR="000D6DFA" w:rsidRPr="001561FB">
        <w:rPr>
          <w:rFonts w:ascii="Arial" w:hAnsi="Arial" w:cs="Arial"/>
          <w:color w:val="000000" w:themeColor="text1"/>
          <w:sz w:val="22"/>
          <w:szCs w:val="22"/>
          <w:lang w:val="en-US"/>
        </w:rPr>
        <w:t>godine</w:t>
      </w:r>
      <w:proofErr w:type="spellEnd"/>
      <w:r w:rsidR="000D6DFA" w:rsidRPr="001561FB">
        <w:rPr>
          <w:rFonts w:ascii="Arial" w:hAnsi="Arial" w:cs="Arial"/>
          <w:color w:val="000000" w:themeColor="text1"/>
          <w:sz w:val="22"/>
          <w:szCs w:val="22"/>
          <w:lang w:val="en-US"/>
        </w:rPr>
        <w:t xml:space="preserve">  u </w:t>
      </w:r>
      <w:proofErr w:type="spellStart"/>
      <w:r w:rsidR="000D6DFA" w:rsidRPr="001561FB">
        <w:rPr>
          <w:rFonts w:ascii="Arial" w:hAnsi="Arial" w:cs="Arial"/>
          <w:color w:val="000000" w:themeColor="text1"/>
          <w:sz w:val="22"/>
          <w:szCs w:val="22"/>
          <w:lang w:val="en-US"/>
        </w:rPr>
        <w:t>kojem</w:t>
      </w:r>
      <w:proofErr w:type="spellEnd"/>
      <w:r w:rsidR="000D6DFA" w:rsidRPr="001561FB">
        <w:rPr>
          <w:rFonts w:ascii="Arial" w:hAnsi="Arial" w:cs="Arial"/>
          <w:color w:val="000000" w:themeColor="text1"/>
          <w:sz w:val="22"/>
          <w:szCs w:val="22"/>
          <w:lang w:val="en-US"/>
        </w:rPr>
        <w:t xml:space="preserve"> se </w:t>
      </w:r>
      <w:proofErr w:type="spellStart"/>
      <w:r w:rsidR="000D6DFA" w:rsidRPr="001561FB">
        <w:rPr>
          <w:rFonts w:ascii="Arial" w:hAnsi="Arial" w:cs="Arial"/>
          <w:color w:val="000000" w:themeColor="text1"/>
          <w:sz w:val="22"/>
          <w:szCs w:val="22"/>
          <w:lang w:val="en-US"/>
        </w:rPr>
        <w:t>kosntatuje</w:t>
      </w:r>
      <w:proofErr w:type="spellEnd"/>
      <w:r w:rsidR="000D6DFA" w:rsidRPr="001561FB">
        <w:rPr>
          <w:rFonts w:ascii="Arial" w:hAnsi="Arial" w:cs="Arial"/>
          <w:color w:val="000000" w:themeColor="text1"/>
          <w:sz w:val="22"/>
          <w:szCs w:val="22"/>
          <w:lang w:val="en-US"/>
        </w:rPr>
        <w:t xml:space="preserve"> da </w:t>
      </w:r>
      <w:proofErr w:type="spellStart"/>
      <w:r w:rsidR="000D6DFA" w:rsidRPr="001561FB">
        <w:rPr>
          <w:rFonts w:ascii="Arial" w:hAnsi="Arial" w:cs="Arial"/>
          <w:color w:val="000000" w:themeColor="text1"/>
          <w:sz w:val="22"/>
          <w:szCs w:val="22"/>
          <w:lang w:val="en-US"/>
        </w:rPr>
        <w:t>na</w:t>
      </w:r>
      <w:proofErr w:type="spellEnd"/>
      <w:r w:rsidR="000D6DFA" w:rsidRPr="001561FB">
        <w:rPr>
          <w:rFonts w:ascii="Arial" w:hAnsi="Arial" w:cs="Arial"/>
          <w:color w:val="000000" w:themeColor="text1"/>
          <w:sz w:val="22"/>
          <w:szCs w:val="22"/>
          <w:lang w:val="en-US"/>
        </w:rPr>
        <w:t xml:space="preserve"> </w:t>
      </w:r>
      <w:r w:rsidR="009A7504" w:rsidRPr="001561FB">
        <w:rPr>
          <w:rFonts w:ascii="Arial" w:eastAsia="Arial" w:hAnsi="Arial"/>
          <w:color w:val="000000" w:themeColor="text1"/>
          <w:sz w:val="22"/>
          <w:szCs w:val="22"/>
        </w:rPr>
        <w:t>označenim kao k.č. 39, 40, 41, 42, 43 i 1303/1 u K.O. Bokavići te parcele označene kao k.č. 2804 i 2857/1 u K.O. Lukavac</w:t>
      </w:r>
      <w:r w:rsidR="000D6DFA" w:rsidRPr="001561FB">
        <w:rPr>
          <w:rFonts w:ascii="Arial" w:hAnsi="Arial" w:cs="Arial"/>
          <w:i/>
          <w:color w:val="000000" w:themeColor="text1"/>
          <w:sz w:val="22"/>
          <w:szCs w:val="22"/>
          <w:lang w:val="en-US"/>
        </w:rPr>
        <w:t xml:space="preserve"> </w:t>
      </w:r>
      <w:r w:rsidRPr="001561FB">
        <w:rPr>
          <w:rFonts w:ascii="Arial" w:hAnsi="Arial" w:cs="Arial"/>
          <w:iCs/>
          <w:noProof/>
          <w:color w:val="000000" w:themeColor="text1"/>
          <w:sz w:val="22"/>
          <w:szCs w:val="22"/>
          <w:lang w:val="bs-Latn-BA" w:eastAsia="en-US"/>
        </w:rPr>
        <w:t xml:space="preserve"> </w:t>
      </w:r>
      <w:r w:rsidR="009A7504" w:rsidRPr="001561FB">
        <w:rPr>
          <w:rFonts w:ascii="Arial" w:hAnsi="Arial" w:cs="Arial"/>
          <w:iCs/>
          <w:noProof/>
          <w:color w:val="000000" w:themeColor="text1"/>
          <w:sz w:val="22"/>
          <w:szCs w:val="22"/>
          <w:lang w:val="bs-Latn-BA" w:eastAsia="en-US"/>
        </w:rPr>
        <w:t>nema do sada evidentiranih ili zaštićenih dobara kulturno-povijesnog naslijeđa, u skladu sa čim daje pozitivno stručno mišljenje, uz napomenu da ukoliko se tokom izvođenja radova pronađu artefakti za koje se može pretpostaviti da imaju svojstva dobra kulturno-povijesnog naslijeđa, radove je potrebno odmah obustaviti i sukladno zakonskoj regulativi o tome obavijestiti zavod za zaštitu spomenika u sastavu Federalnog ministarstva kulture i sporta, što je uvršteno kao mjera zaštite okoliša sadržana u tački 3.</w:t>
      </w:r>
      <w:r w:rsidR="001561FB" w:rsidRPr="001561FB">
        <w:rPr>
          <w:rFonts w:ascii="Arial" w:hAnsi="Arial" w:cs="Arial"/>
          <w:iCs/>
          <w:noProof/>
          <w:color w:val="000000" w:themeColor="text1"/>
          <w:sz w:val="22"/>
          <w:szCs w:val="22"/>
          <w:lang w:val="bs-Latn-BA" w:eastAsia="en-US"/>
        </w:rPr>
        <w:t>1.5.</w:t>
      </w:r>
      <w:proofErr w:type="gramEnd"/>
      <w:r w:rsidR="009A7504" w:rsidRPr="001561FB">
        <w:rPr>
          <w:rFonts w:ascii="Arial" w:hAnsi="Arial" w:cs="Arial"/>
          <w:iCs/>
          <w:noProof/>
          <w:color w:val="000000" w:themeColor="text1"/>
          <w:sz w:val="22"/>
          <w:szCs w:val="22"/>
          <w:lang w:val="bs-Latn-BA" w:eastAsia="en-US"/>
        </w:rPr>
        <w:t xml:space="preserve"> dispozitiva ovog Rješenja</w:t>
      </w:r>
      <w:r w:rsidRPr="001561FB">
        <w:rPr>
          <w:rFonts w:ascii="Arial" w:hAnsi="Arial" w:cs="Arial"/>
          <w:iCs/>
          <w:noProof/>
          <w:color w:val="000000" w:themeColor="text1"/>
          <w:sz w:val="22"/>
          <w:szCs w:val="22"/>
          <w:lang w:val="bs-Latn-BA" w:eastAsia="en-US"/>
        </w:rPr>
        <w:t>.</w:t>
      </w:r>
    </w:p>
    <w:p w:rsidR="00DF5480" w:rsidRPr="001561FB" w:rsidRDefault="00DF5480" w:rsidP="00DF5480">
      <w:pPr>
        <w:contextualSpacing/>
        <w:jc w:val="both"/>
        <w:rPr>
          <w:rFonts w:ascii="Arial" w:hAnsi="Arial" w:cs="Arial"/>
          <w:noProof/>
          <w:color w:val="000000" w:themeColor="text1"/>
          <w:sz w:val="22"/>
          <w:szCs w:val="22"/>
          <w:lang w:eastAsia="en-US"/>
        </w:rPr>
      </w:pPr>
    </w:p>
    <w:p w:rsidR="00DF5480" w:rsidRPr="001561FB" w:rsidRDefault="00DF5480" w:rsidP="00DF5480">
      <w:pPr>
        <w:ind w:firstLine="720"/>
        <w:contextualSpacing/>
        <w:jc w:val="both"/>
        <w:rPr>
          <w:rFonts w:ascii="Arial" w:hAnsi="Arial" w:cs="Arial"/>
          <w:noProof/>
          <w:color w:val="000000" w:themeColor="text1"/>
          <w:sz w:val="22"/>
          <w:szCs w:val="22"/>
          <w:lang w:eastAsia="en-US"/>
        </w:rPr>
      </w:pPr>
      <w:r w:rsidRPr="001561FB">
        <w:rPr>
          <w:rFonts w:ascii="Arial" w:hAnsi="Arial" w:cs="Arial"/>
          <w:bCs/>
          <w:noProof/>
          <w:color w:val="000000" w:themeColor="text1"/>
          <w:sz w:val="22"/>
          <w:szCs w:val="22"/>
          <w:lang w:val="en-GB" w:eastAsia="en-US"/>
        </w:rPr>
        <w:t>Nacrt rješenja o prethodnoj procjeni uticaja na</w:t>
      </w:r>
      <w:r w:rsidRPr="001561FB">
        <w:rPr>
          <w:rFonts w:ascii="Arial" w:hAnsi="Arial" w:cs="Arial"/>
          <w:noProof/>
          <w:color w:val="000000" w:themeColor="text1"/>
          <w:sz w:val="22"/>
          <w:szCs w:val="22"/>
          <w:lang w:val="bs-Latn-BA" w:eastAsia="en-US"/>
        </w:rPr>
        <w:t>,</w:t>
      </w:r>
      <w:r w:rsidRPr="001561FB">
        <w:rPr>
          <w:rFonts w:ascii="Arial" w:hAnsi="Arial" w:cs="Arial"/>
          <w:bCs/>
          <w:noProof/>
          <w:color w:val="000000" w:themeColor="text1"/>
          <w:sz w:val="22"/>
          <w:szCs w:val="22"/>
          <w:lang w:val="en-GB" w:eastAsia="en-US"/>
        </w:rPr>
        <w:t xml:space="preserve"> kojim je odlučeno da nije potrebno provođenje procjene uticaja na okoliš izradom studije uticaja na okoliš je ovo Ministarstvo učinilo dostupnim na web stranicu Federalnog ministarstva okoliša i turizma od ___________2024. godine, na koji se cjelokupna javnost mogla izjasniti u roku  od 8 dana, odnosno dostaviti mišljenja, sugestije i </w:t>
      </w:r>
      <w:r w:rsidRPr="001561FB">
        <w:rPr>
          <w:rFonts w:ascii="Arial" w:hAnsi="Arial" w:cs="Arial"/>
          <w:bCs/>
          <w:noProof/>
          <w:color w:val="000000" w:themeColor="text1"/>
          <w:sz w:val="22"/>
          <w:szCs w:val="22"/>
          <w:lang w:val="en-GB" w:eastAsia="en-US"/>
        </w:rPr>
        <w:lastRenderedPageBreak/>
        <w:t>primjedbe na adresu Fedelanog ministarstva okoliša i turizma, ul. Hamdije Čemerlića 2, 71 000 Sarajevo.</w:t>
      </w:r>
    </w:p>
    <w:p w:rsidR="00DF5480" w:rsidRPr="001561FB" w:rsidRDefault="00DF5480" w:rsidP="00DF5480">
      <w:pPr>
        <w:contextualSpacing/>
        <w:jc w:val="both"/>
        <w:rPr>
          <w:rFonts w:ascii="Arial" w:hAnsi="Arial" w:cs="Arial"/>
          <w:noProof/>
          <w:color w:val="000000" w:themeColor="text1"/>
          <w:sz w:val="22"/>
          <w:szCs w:val="22"/>
          <w:lang w:eastAsia="en-US"/>
        </w:rPr>
      </w:pPr>
    </w:p>
    <w:p w:rsidR="002A69E2" w:rsidRDefault="00DF5480" w:rsidP="002A69E2">
      <w:pPr>
        <w:ind w:firstLine="720"/>
        <w:contextualSpacing/>
        <w:jc w:val="both"/>
        <w:rPr>
          <w:rFonts w:ascii="Arial" w:hAnsi="Arial" w:cs="Arial"/>
          <w:bCs/>
          <w:noProof/>
          <w:color w:val="000000" w:themeColor="text1"/>
          <w:sz w:val="22"/>
          <w:szCs w:val="22"/>
          <w:lang w:val="en-GB" w:eastAsia="en-US"/>
        </w:rPr>
      </w:pPr>
      <w:r w:rsidRPr="001561FB">
        <w:rPr>
          <w:rFonts w:ascii="Arial" w:hAnsi="Arial" w:cs="Arial"/>
          <w:bCs/>
          <w:noProof/>
          <w:color w:val="000000" w:themeColor="text1"/>
          <w:sz w:val="22"/>
          <w:szCs w:val="22"/>
          <w:lang w:val="en-GB" w:eastAsia="en-US"/>
        </w:rPr>
        <w:t>Do dana izdavanja ovog rješenja u ovom Ministarstvu su zaprimljeni komentari i primjedbe na nacrt Rješenja</w:t>
      </w:r>
      <w:r w:rsidR="002A69E2">
        <w:rPr>
          <w:rFonts w:ascii="Arial" w:hAnsi="Arial" w:cs="Arial"/>
          <w:bCs/>
          <w:noProof/>
          <w:color w:val="000000" w:themeColor="text1"/>
          <w:sz w:val="22"/>
          <w:szCs w:val="22"/>
          <w:lang w:val="en-GB" w:eastAsia="en-US"/>
        </w:rPr>
        <w:t xml:space="preserve"> _______________________________________________________________</w:t>
      </w:r>
    </w:p>
    <w:p w:rsidR="00DF5480" w:rsidRPr="001561FB" w:rsidRDefault="002A69E2" w:rsidP="002A69E2">
      <w:pPr>
        <w:ind w:firstLine="720"/>
        <w:contextualSpacing/>
        <w:jc w:val="both"/>
        <w:rPr>
          <w:rFonts w:ascii="Arial" w:hAnsi="Arial" w:cs="Arial"/>
          <w:noProof/>
          <w:color w:val="000000" w:themeColor="text1"/>
          <w:sz w:val="22"/>
          <w:szCs w:val="22"/>
          <w:lang w:eastAsia="en-US"/>
        </w:rPr>
      </w:pPr>
      <w:r>
        <w:rPr>
          <w:rFonts w:ascii="Arial" w:hAnsi="Arial" w:cs="Arial"/>
          <w:bCs/>
          <w:noProof/>
          <w:color w:val="000000" w:themeColor="text1"/>
          <w:sz w:val="22"/>
          <w:szCs w:val="22"/>
          <w:lang w:val="en-GB" w:eastAsia="en-US"/>
        </w:rPr>
        <w:t>_______________________________________________________________</w:t>
      </w:r>
      <w:r w:rsidR="00DF5480" w:rsidRPr="001561FB">
        <w:rPr>
          <w:rFonts w:ascii="Arial" w:hAnsi="Arial" w:cs="Arial"/>
          <w:bCs/>
          <w:noProof/>
          <w:color w:val="000000" w:themeColor="text1"/>
          <w:sz w:val="22"/>
          <w:szCs w:val="22"/>
          <w:lang w:val="en-GB" w:eastAsia="en-US"/>
        </w:rPr>
        <w:t xml:space="preserve"> ___________________________________</w:t>
      </w:r>
      <w:r>
        <w:rPr>
          <w:rFonts w:ascii="Arial" w:hAnsi="Arial" w:cs="Arial"/>
          <w:bCs/>
          <w:noProof/>
          <w:color w:val="000000" w:themeColor="text1"/>
          <w:sz w:val="22"/>
          <w:szCs w:val="22"/>
          <w:lang w:val="en-GB" w:eastAsia="en-US"/>
        </w:rPr>
        <w:t>_______________________________</w:t>
      </w:r>
    </w:p>
    <w:p w:rsidR="001561FB" w:rsidRDefault="001561FB" w:rsidP="00DF5480">
      <w:pPr>
        <w:contextualSpacing/>
        <w:jc w:val="both"/>
        <w:rPr>
          <w:rFonts w:ascii="Arial" w:hAnsi="Arial" w:cs="Arial"/>
          <w:bCs/>
          <w:noProof/>
          <w:color w:val="000000" w:themeColor="text1"/>
          <w:sz w:val="22"/>
          <w:szCs w:val="22"/>
          <w:lang w:val="bs-Latn-BA" w:eastAsia="en-US"/>
        </w:rPr>
      </w:pPr>
    </w:p>
    <w:p w:rsidR="00DF5480" w:rsidRPr="001561FB" w:rsidRDefault="00DF5480" w:rsidP="00DF5480">
      <w:pPr>
        <w:contextualSpacing/>
        <w:jc w:val="both"/>
        <w:rPr>
          <w:rFonts w:ascii="Arial" w:hAnsi="Arial" w:cs="Arial"/>
          <w:bCs/>
          <w:noProof/>
          <w:color w:val="000000" w:themeColor="text1"/>
          <w:sz w:val="22"/>
          <w:szCs w:val="22"/>
          <w:lang w:eastAsia="en-US"/>
        </w:rPr>
      </w:pPr>
      <w:r w:rsidRPr="001561FB">
        <w:rPr>
          <w:rFonts w:ascii="Arial" w:hAnsi="Arial" w:cs="Arial"/>
          <w:bCs/>
          <w:noProof/>
          <w:color w:val="000000" w:themeColor="text1"/>
          <w:sz w:val="22"/>
          <w:szCs w:val="22"/>
          <w:lang w:val="bs-Latn-BA" w:eastAsia="en-US"/>
        </w:rPr>
        <w:t xml:space="preserve">Razlozi zbog kojih nije potrebno dalje provoditi postupak procjene uticaja na okoliš su sljedeći: </w:t>
      </w:r>
    </w:p>
    <w:p w:rsidR="00DF5480" w:rsidRPr="001561FB" w:rsidRDefault="00DF5480" w:rsidP="00DF5480">
      <w:pPr>
        <w:pStyle w:val="ListParagraph"/>
        <w:numPr>
          <w:ilvl w:val="0"/>
          <w:numId w:val="1"/>
        </w:numPr>
        <w:jc w:val="both"/>
        <w:rPr>
          <w:rFonts w:ascii="Arial" w:hAnsi="Arial" w:cs="Arial"/>
          <w:noProof/>
          <w:color w:val="000000" w:themeColor="text1"/>
          <w:sz w:val="22"/>
          <w:szCs w:val="22"/>
          <w:lang w:val="bs-Latn-BA" w:eastAsia="en-US"/>
        </w:rPr>
      </w:pPr>
      <w:r w:rsidRPr="001561FB">
        <w:rPr>
          <w:rFonts w:ascii="Arial" w:hAnsi="Arial" w:cs="Arial"/>
          <w:noProof/>
          <w:color w:val="000000" w:themeColor="text1"/>
          <w:sz w:val="22"/>
          <w:szCs w:val="22"/>
          <w:lang w:val="bs-Latn-BA" w:eastAsia="en-US"/>
        </w:rPr>
        <w:t xml:space="preserve">nakon provedenog postupka i utvrđenog činjeničnog stanja, izvršena je ocjena svih dokaza koji su priloženi uz zahtjev </w:t>
      </w:r>
      <w:r w:rsidRPr="001561FB">
        <w:rPr>
          <w:rFonts w:ascii="Arial" w:hAnsi="Arial" w:cs="Arial"/>
          <w:bCs/>
          <w:noProof/>
          <w:color w:val="000000" w:themeColor="text1"/>
          <w:sz w:val="22"/>
          <w:szCs w:val="22"/>
          <w:lang w:val="bs-Latn-BA" w:eastAsia="en-US"/>
        </w:rPr>
        <w:t>za PPUO</w:t>
      </w:r>
      <w:r w:rsidRPr="001561FB">
        <w:rPr>
          <w:rFonts w:ascii="Arial" w:hAnsi="Arial" w:cs="Arial"/>
          <w:noProof/>
          <w:color w:val="000000" w:themeColor="text1"/>
          <w:sz w:val="22"/>
          <w:szCs w:val="22"/>
          <w:lang w:val="bs-Latn-BA" w:eastAsia="en-US"/>
        </w:rPr>
        <w:t>,</w:t>
      </w:r>
    </w:p>
    <w:p w:rsidR="00DF5480" w:rsidRPr="001561FB" w:rsidRDefault="00DF5480" w:rsidP="00DF5480">
      <w:pPr>
        <w:pStyle w:val="ListParagraph"/>
        <w:numPr>
          <w:ilvl w:val="0"/>
          <w:numId w:val="1"/>
        </w:numPr>
        <w:jc w:val="both"/>
        <w:rPr>
          <w:rFonts w:ascii="Arial" w:hAnsi="Arial" w:cs="Arial"/>
          <w:bCs/>
          <w:noProof/>
          <w:color w:val="000000" w:themeColor="text1"/>
          <w:sz w:val="22"/>
          <w:szCs w:val="22"/>
          <w:lang w:val="bs-Latn-BA" w:eastAsia="en-US"/>
        </w:rPr>
      </w:pPr>
      <w:r w:rsidRPr="001561FB">
        <w:rPr>
          <w:rFonts w:ascii="Arial" w:hAnsi="Arial" w:cs="Arial"/>
          <w:noProof/>
          <w:color w:val="000000" w:themeColor="text1"/>
          <w:sz w:val="22"/>
          <w:szCs w:val="22"/>
          <w:lang w:val="bs-Latn-BA" w:eastAsia="en-US"/>
        </w:rPr>
        <w:t xml:space="preserve">analizirajući kriterije iz Priloga IV. Uredbe i aplicirajući ih na predmetni zahvat u prostoru, utvrđeno je da primjenom mjera iz tačke 3. dispozitiva ovog Rješenja, </w:t>
      </w:r>
      <w:r w:rsidRPr="001561FB">
        <w:rPr>
          <w:rFonts w:ascii="Arial" w:hAnsi="Arial" w:cs="Arial"/>
          <w:bCs/>
          <w:noProof/>
          <w:color w:val="000000" w:themeColor="text1"/>
          <w:sz w:val="22"/>
          <w:szCs w:val="22"/>
          <w:lang w:val="bs-Latn-BA" w:eastAsia="en-US"/>
        </w:rPr>
        <w:t>predmetni zahvat u prostoru neće imati značajan uticaj na okoliš.</w:t>
      </w:r>
    </w:p>
    <w:p w:rsidR="00DF5480" w:rsidRPr="001561FB" w:rsidRDefault="00DF5480" w:rsidP="00DF5480">
      <w:pPr>
        <w:numPr>
          <w:ilvl w:val="0"/>
          <w:numId w:val="1"/>
        </w:numPr>
        <w:contextualSpacing/>
        <w:jc w:val="both"/>
        <w:rPr>
          <w:rFonts w:ascii="Arial" w:hAnsi="Arial" w:cs="Arial"/>
          <w:bCs/>
          <w:noProof/>
          <w:color w:val="000000" w:themeColor="text1"/>
          <w:sz w:val="22"/>
          <w:szCs w:val="22"/>
          <w:lang w:val="bs-Latn-BA" w:eastAsia="en-US"/>
        </w:rPr>
      </w:pPr>
      <w:r w:rsidRPr="001561FB">
        <w:rPr>
          <w:rFonts w:ascii="Arial" w:hAnsi="Arial" w:cs="Arial"/>
          <w:bCs/>
          <w:noProof/>
          <w:color w:val="000000" w:themeColor="text1"/>
          <w:sz w:val="22"/>
          <w:szCs w:val="22"/>
          <w:lang w:val="bs-Latn-BA" w:eastAsia="en-US"/>
        </w:rPr>
        <w:t xml:space="preserve">navedena aktivnost - projekat se ne nalazi u Prilogu I. Uredbe prema kojem je obavezna procjena uticaja na okoliš putem izrade Studije uticaja na okoliš, </w:t>
      </w:r>
    </w:p>
    <w:p w:rsidR="00DF5480" w:rsidRPr="001561FB" w:rsidRDefault="00DF5480" w:rsidP="00DF5480">
      <w:pPr>
        <w:numPr>
          <w:ilvl w:val="0"/>
          <w:numId w:val="1"/>
        </w:numPr>
        <w:contextualSpacing/>
        <w:jc w:val="both"/>
        <w:rPr>
          <w:rFonts w:ascii="Arial" w:hAnsi="Arial" w:cs="Arial"/>
          <w:noProof/>
          <w:color w:val="000000" w:themeColor="text1"/>
          <w:sz w:val="22"/>
          <w:szCs w:val="22"/>
          <w:lang w:val="bs-Latn-BA" w:eastAsia="en-US"/>
        </w:rPr>
      </w:pPr>
      <w:r w:rsidRPr="001561FB">
        <w:rPr>
          <w:rFonts w:ascii="Arial" w:hAnsi="Arial" w:cs="Arial"/>
          <w:noProof/>
          <w:color w:val="000000" w:themeColor="text1"/>
          <w:sz w:val="22"/>
          <w:szCs w:val="22"/>
          <w:lang w:val="bs-Latn-BA" w:eastAsia="en-US"/>
        </w:rPr>
        <w:t>provedena je zakonom propisana procedura uključivanja javnosti i zainteresirane javnosti i u zakonskom roku</w:t>
      </w:r>
      <w:r w:rsidR="00C85320">
        <w:rPr>
          <w:rFonts w:ascii="Arial" w:hAnsi="Arial" w:cs="Arial"/>
          <w:noProof/>
          <w:color w:val="000000" w:themeColor="text1"/>
          <w:sz w:val="22"/>
          <w:szCs w:val="22"/>
          <w:lang w:val="bs-Latn-BA" w:eastAsia="en-US"/>
        </w:rPr>
        <w:t xml:space="preserve"> nije bilo</w:t>
      </w:r>
      <w:r w:rsidRPr="001561FB">
        <w:rPr>
          <w:rFonts w:ascii="Arial" w:hAnsi="Arial" w:cs="Arial"/>
          <w:noProof/>
          <w:color w:val="000000" w:themeColor="text1"/>
          <w:sz w:val="22"/>
          <w:szCs w:val="22"/>
          <w:lang w:val="bs-Latn-BA" w:eastAsia="en-US"/>
        </w:rPr>
        <w:t xml:space="preserve"> negativnih komentara na javno dostupan zahtjev o prethodnoj procjeni uticaja na okoliš niti </w:t>
      </w:r>
      <w:r w:rsidR="00C85320">
        <w:rPr>
          <w:rFonts w:ascii="Arial" w:hAnsi="Arial" w:cs="Arial"/>
          <w:noProof/>
          <w:color w:val="000000" w:themeColor="text1"/>
          <w:sz w:val="22"/>
          <w:szCs w:val="22"/>
          <w:lang w:val="bs-Latn-BA" w:eastAsia="en-US"/>
        </w:rPr>
        <w:t>drugu dostavljenu</w:t>
      </w:r>
      <w:r w:rsidRPr="001561FB">
        <w:rPr>
          <w:rFonts w:ascii="Arial" w:hAnsi="Arial" w:cs="Arial"/>
          <w:noProof/>
          <w:color w:val="000000" w:themeColor="text1"/>
          <w:sz w:val="22"/>
          <w:szCs w:val="22"/>
          <w:lang w:val="bs-Latn-BA" w:eastAsia="en-US"/>
        </w:rPr>
        <w:t xml:space="preserve"> dokumentaciju.</w:t>
      </w:r>
    </w:p>
    <w:p w:rsidR="00DF5480" w:rsidRPr="001561FB" w:rsidRDefault="00DF5480" w:rsidP="00DF5480">
      <w:pPr>
        <w:jc w:val="both"/>
        <w:rPr>
          <w:rFonts w:ascii="Arial" w:hAnsi="Arial" w:cs="Arial"/>
          <w:noProof/>
          <w:color w:val="000000" w:themeColor="text1"/>
          <w:sz w:val="22"/>
          <w:szCs w:val="22"/>
          <w:lang w:val="bs-Latn-BA" w:eastAsia="en-US"/>
        </w:rPr>
      </w:pPr>
    </w:p>
    <w:p w:rsidR="00DF5480" w:rsidRPr="001561FB" w:rsidRDefault="00DF5480" w:rsidP="00DF5480">
      <w:pPr>
        <w:ind w:left="-284"/>
        <w:jc w:val="both"/>
        <w:rPr>
          <w:rFonts w:ascii="Arial" w:hAnsi="Arial" w:cs="Arial"/>
          <w:b/>
          <w:noProof/>
          <w:color w:val="000000" w:themeColor="text1"/>
          <w:sz w:val="22"/>
          <w:szCs w:val="22"/>
          <w:lang w:val="bs-Latn-BA" w:eastAsia="en-US"/>
        </w:rPr>
      </w:pPr>
      <w:r w:rsidRPr="001561FB">
        <w:rPr>
          <w:rFonts w:ascii="Arial" w:hAnsi="Arial" w:cs="Arial"/>
          <w:noProof/>
          <w:color w:val="000000" w:themeColor="text1"/>
          <w:sz w:val="22"/>
          <w:szCs w:val="22"/>
          <w:lang w:val="bs-Latn-BA" w:eastAsia="en-US"/>
        </w:rPr>
        <w:t>Tačka 1. ovog rješenja zasnovana je na tome da je ovo Ministarstvo u skladu sa članom 71. Zakona o zaštiti okoliša, ocijenilo na osnovu dostavljene dokumentacije i mišljenja nadležnih organa, a prema kriterijima iz Priloga IV. Uredbe, da planirani projekat neće imati značajan negativan uticaj na okoliš, te zbog toga nije potrebno provoditi postupak procjene uticaj na okoliš izradom Studije uticaja na okoliš.</w:t>
      </w:r>
    </w:p>
    <w:p w:rsidR="00DF5480" w:rsidRPr="001561FB" w:rsidRDefault="00DF5480" w:rsidP="00DF5480">
      <w:pPr>
        <w:ind w:left="-284"/>
        <w:jc w:val="both"/>
        <w:rPr>
          <w:rFonts w:ascii="Arial" w:hAnsi="Arial" w:cs="Arial"/>
          <w:noProof/>
          <w:color w:val="000000" w:themeColor="text1"/>
          <w:sz w:val="22"/>
          <w:szCs w:val="22"/>
          <w:lang w:val="bs-Latn-BA" w:eastAsia="en-US"/>
        </w:rPr>
      </w:pPr>
    </w:p>
    <w:p w:rsidR="00DF5480" w:rsidRPr="001561FB" w:rsidRDefault="00DF5480" w:rsidP="00DF5480">
      <w:pPr>
        <w:ind w:left="-284"/>
        <w:jc w:val="both"/>
        <w:rPr>
          <w:rFonts w:ascii="Arial" w:hAnsi="Arial" w:cs="Arial"/>
          <w:noProof/>
          <w:color w:val="000000" w:themeColor="text1"/>
          <w:sz w:val="22"/>
          <w:szCs w:val="22"/>
          <w:lang w:val="bs-Latn-BA" w:eastAsia="en-US"/>
        </w:rPr>
      </w:pPr>
      <w:r w:rsidRPr="001561FB">
        <w:rPr>
          <w:rFonts w:ascii="Arial" w:hAnsi="Arial" w:cs="Arial"/>
          <w:noProof/>
          <w:color w:val="000000" w:themeColor="text1"/>
          <w:sz w:val="22"/>
          <w:szCs w:val="22"/>
          <w:lang w:val="bs-Latn-BA" w:eastAsia="en-US"/>
        </w:rPr>
        <w:t>Tačka 2. ovog rješenja, propisana je u skladu sa članom 7. stav (2) Uredbe o projektima za koje je obavezna procjena uticaja na okoliš i projektima za koje se odlučuje o potrebi procjene uticaja na okoliš, kojim je propisan sadržaj rješenja.</w:t>
      </w:r>
    </w:p>
    <w:p w:rsidR="00DF5480" w:rsidRPr="001561FB" w:rsidRDefault="00DF5480" w:rsidP="00DF5480">
      <w:pPr>
        <w:ind w:left="-284"/>
        <w:jc w:val="both"/>
        <w:rPr>
          <w:rFonts w:ascii="Arial" w:hAnsi="Arial" w:cs="Arial"/>
          <w:noProof/>
          <w:color w:val="000000" w:themeColor="text1"/>
          <w:sz w:val="22"/>
          <w:szCs w:val="22"/>
          <w:lang w:val="bs-Latn-BA" w:eastAsia="en-US"/>
        </w:rPr>
      </w:pPr>
    </w:p>
    <w:p w:rsidR="00DF5480" w:rsidRPr="001561FB" w:rsidRDefault="00DF5480" w:rsidP="00DF5480">
      <w:pPr>
        <w:ind w:left="-284"/>
        <w:jc w:val="both"/>
        <w:rPr>
          <w:rFonts w:ascii="Arial" w:hAnsi="Arial" w:cs="Arial"/>
          <w:noProof/>
          <w:color w:val="000000" w:themeColor="text1"/>
          <w:sz w:val="22"/>
          <w:szCs w:val="22"/>
          <w:lang w:val="bs-Latn-BA" w:eastAsia="en-US"/>
        </w:rPr>
      </w:pPr>
      <w:r w:rsidRPr="001561FB">
        <w:rPr>
          <w:rFonts w:ascii="Arial" w:hAnsi="Arial" w:cs="Arial"/>
          <w:noProof/>
          <w:color w:val="000000" w:themeColor="text1"/>
          <w:sz w:val="22"/>
          <w:szCs w:val="22"/>
          <w:lang w:val="bs-Latn-BA" w:eastAsia="en-US"/>
        </w:rPr>
        <w:t xml:space="preserve">Tačka 3. ovog rješenja, propisana je u skladu sa članom 7. stav (3) Uredbe o projektima za koje je obavezna procjena uticaja na okoliš i projektima za koje se odlučuje o potrebi procjene uticaja na okoliš, kojim je propisano da rješenje o prethodnoj procjeni uticaja na okoliš, na osnovu provedenog postupka prethodne procjene uticaja na okoliš, može sadržavati i mjere zaštite okoliša. </w:t>
      </w:r>
    </w:p>
    <w:p w:rsidR="00DF5480" w:rsidRPr="001561FB" w:rsidRDefault="00DF5480" w:rsidP="00DF5480">
      <w:pPr>
        <w:ind w:left="-284"/>
        <w:jc w:val="both"/>
        <w:rPr>
          <w:rFonts w:ascii="Arial" w:hAnsi="Arial" w:cs="Arial"/>
          <w:noProof/>
          <w:color w:val="000000" w:themeColor="text1"/>
          <w:sz w:val="22"/>
          <w:szCs w:val="22"/>
          <w:lang w:val="bs-Latn-BA" w:eastAsia="en-US"/>
        </w:rPr>
      </w:pPr>
    </w:p>
    <w:p w:rsidR="00DF5480" w:rsidRPr="001561FB" w:rsidRDefault="00DF5480" w:rsidP="00DF5480">
      <w:pPr>
        <w:ind w:left="-284"/>
        <w:jc w:val="both"/>
        <w:rPr>
          <w:rFonts w:ascii="Arial" w:hAnsi="Arial" w:cs="Arial"/>
          <w:noProof/>
          <w:color w:val="000000" w:themeColor="text1"/>
          <w:sz w:val="22"/>
          <w:szCs w:val="22"/>
          <w:lang w:val="bs-Latn-BA" w:eastAsia="en-US"/>
        </w:rPr>
      </w:pPr>
      <w:r w:rsidRPr="001561FB">
        <w:rPr>
          <w:rFonts w:ascii="Arial" w:hAnsi="Arial" w:cs="Arial"/>
          <w:bCs/>
          <w:noProof/>
          <w:color w:val="000000" w:themeColor="text1"/>
          <w:sz w:val="22"/>
          <w:szCs w:val="22"/>
          <w:lang w:eastAsia="en-US"/>
        </w:rPr>
        <w:t xml:space="preserve">Tačka 4. upućuje da je Zahtjev za prethodnu procjenu utjecaja na okoliš koji je izradila ovlaštena konsultantska kuća </w:t>
      </w:r>
      <w:r w:rsidR="000D6DFA" w:rsidRPr="001561FB">
        <w:rPr>
          <w:rFonts w:ascii="Arial" w:hAnsi="Arial" w:cs="Arial"/>
          <w:bCs/>
          <w:noProof/>
          <w:color w:val="000000" w:themeColor="text1"/>
          <w:sz w:val="22"/>
          <w:szCs w:val="22"/>
          <w:lang w:eastAsia="en-US"/>
        </w:rPr>
        <w:t xml:space="preserve">Rudarski institut d.d. Tuzla </w:t>
      </w:r>
      <w:r w:rsidRPr="001561FB">
        <w:rPr>
          <w:rFonts w:ascii="Arial" w:hAnsi="Arial" w:cs="Arial"/>
          <w:bCs/>
          <w:noProof/>
          <w:color w:val="000000" w:themeColor="text1"/>
          <w:sz w:val="22"/>
          <w:szCs w:val="22"/>
          <w:lang w:eastAsia="en-US"/>
        </w:rPr>
        <w:t>i da se zahtjev smatra sastavnim dijelom ovog Rješenja.</w:t>
      </w:r>
    </w:p>
    <w:p w:rsidR="00DF5480" w:rsidRPr="001561FB" w:rsidRDefault="00DF5480" w:rsidP="00DF5480">
      <w:pPr>
        <w:ind w:left="-284"/>
        <w:jc w:val="both"/>
        <w:rPr>
          <w:rFonts w:ascii="Arial" w:hAnsi="Arial" w:cs="Arial"/>
          <w:noProof/>
          <w:color w:val="000000" w:themeColor="text1"/>
          <w:sz w:val="22"/>
          <w:szCs w:val="22"/>
          <w:lang w:val="bs-Latn-BA" w:eastAsia="en-US"/>
        </w:rPr>
      </w:pPr>
    </w:p>
    <w:p w:rsidR="00DF5480" w:rsidRPr="001561FB" w:rsidRDefault="00DF5480" w:rsidP="00DF5480">
      <w:pPr>
        <w:ind w:left="-284"/>
        <w:jc w:val="both"/>
        <w:rPr>
          <w:rFonts w:ascii="Arial" w:hAnsi="Arial" w:cs="Arial"/>
          <w:noProof/>
          <w:color w:val="000000" w:themeColor="text1"/>
          <w:sz w:val="22"/>
          <w:szCs w:val="22"/>
          <w:lang w:val="bs-Latn-BA" w:eastAsia="en-US"/>
        </w:rPr>
      </w:pPr>
      <w:r w:rsidRPr="001561FB">
        <w:rPr>
          <w:rFonts w:ascii="Arial" w:hAnsi="Arial" w:cs="Arial"/>
          <w:noProof/>
          <w:color w:val="000000" w:themeColor="text1"/>
          <w:sz w:val="22"/>
          <w:szCs w:val="22"/>
          <w:lang w:val="bs-Latn-BA" w:eastAsia="en-US"/>
        </w:rPr>
        <w:t>Tačka 5. upućuje na obaveze investitora ukoliko dođe do promjena na planiranom projektu.</w:t>
      </w:r>
    </w:p>
    <w:p w:rsidR="00DF5480" w:rsidRPr="001561FB" w:rsidRDefault="00DF5480" w:rsidP="00DF5480">
      <w:pPr>
        <w:ind w:left="-284"/>
        <w:jc w:val="both"/>
        <w:rPr>
          <w:rFonts w:ascii="Arial" w:hAnsi="Arial" w:cs="Arial"/>
          <w:noProof/>
          <w:color w:val="000000" w:themeColor="text1"/>
          <w:sz w:val="22"/>
          <w:szCs w:val="22"/>
          <w:lang w:val="bs-Latn-BA" w:eastAsia="en-US"/>
        </w:rPr>
      </w:pPr>
    </w:p>
    <w:p w:rsidR="00DF5480" w:rsidRPr="001561FB" w:rsidRDefault="00DF5480" w:rsidP="00DF5480">
      <w:pPr>
        <w:ind w:left="-284"/>
        <w:jc w:val="both"/>
        <w:rPr>
          <w:rFonts w:ascii="Arial" w:hAnsi="Arial" w:cs="Arial"/>
          <w:noProof/>
          <w:color w:val="000000" w:themeColor="text1"/>
          <w:sz w:val="22"/>
          <w:szCs w:val="22"/>
          <w:lang w:val="bs-Latn-BA" w:eastAsia="en-US"/>
        </w:rPr>
      </w:pPr>
      <w:r w:rsidRPr="001561FB">
        <w:rPr>
          <w:rFonts w:ascii="Arial" w:hAnsi="Arial" w:cs="Arial"/>
          <w:noProof/>
          <w:color w:val="000000" w:themeColor="text1"/>
          <w:sz w:val="22"/>
          <w:szCs w:val="22"/>
          <w:lang w:val="bs-Latn-BA" w:eastAsia="en-US"/>
        </w:rPr>
        <w:t>Tačka 6. upućuje investitora na dalje postupanje u pribavljanju neophodnih saglasnosti i dozvola.</w:t>
      </w:r>
    </w:p>
    <w:p w:rsidR="00DF5480" w:rsidRPr="001561FB" w:rsidRDefault="00DF5480" w:rsidP="00DF5480">
      <w:pPr>
        <w:ind w:left="-284"/>
        <w:jc w:val="both"/>
        <w:rPr>
          <w:rFonts w:ascii="Arial" w:hAnsi="Arial" w:cs="Arial"/>
          <w:noProof/>
          <w:color w:val="000000" w:themeColor="text1"/>
          <w:sz w:val="22"/>
          <w:szCs w:val="22"/>
          <w:lang w:val="bs-Latn-BA" w:eastAsia="en-US"/>
        </w:rPr>
      </w:pPr>
    </w:p>
    <w:p w:rsidR="00DF5480" w:rsidRPr="001561FB" w:rsidRDefault="00DF5480" w:rsidP="00DF5480">
      <w:pPr>
        <w:ind w:left="-284"/>
        <w:jc w:val="both"/>
        <w:rPr>
          <w:rFonts w:ascii="Arial" w:hAnsi="Arial" w:cs="Arial"/>
          <w:noProof/>
          <w:color w:val="000000" w:themeColor="text1"/>
          <w:sz w:val="22"/>
          <w:szCs w:val="22"/>
          <w:lang w:val="bs-Latn-BA" w:eastAsia="en-US"/>
        </w:rPr>
      </w:pPr>
      <w:r w:rsidRPr="001561FB">
        <w:rPr>
          <w:rFonts w:ascii="Arial" w:hAnsi="Arial" w:cs="Arial"/>
          <w:noProof/>
          <w:color w:val="000000" w:themeColor="text1"/>
          <w:sz w:val="22"/>
          <w:szCs w:val="22"/>
          <w:lang w:val="bs-Latn-BA" w:eastAsia="en-US"/>
        </w:rPr>
        <w:t>Tačkom 7. daje se tumačenje da za predmetni projekat nije potrebno pribaviti okolišnu dozvolu.</w:t>
      </w:r>
    </w:p>
    <w:p w:rsidR="00DF5480" w:rsidRPr="001561FB" w:rsidRDefault="00DF5480" w:rsidP="00DF5480">
      <w:pPr>
        <w:ind w:left="-284"/>
        <w:jc w:val="both"/>
        <w:rPr>
          <w:rFonts w:ascii="Arial" w:hAnsi="Arial" w:cs="Arial"/>
          <w:noProof/>
          <w:color w:val="000000" w:themeColor="text1"/>
          <w:sz w:val="22"/>
          <w:szCs w:val="22"/>
          <w:lang w:val="bs-Latn-BA" w:eastAsia="en-US"/>
        </w:rPr>
      </w:pPr>
    </w:p>
    <w:p w:rsidR="00DF5480" w:rsidRPr="001561FB" w:rsidRDefault="00DF5480" w:rsidP="00DF5480">
      <w:pPr>
        <w:ind w:left="-284"/>
        <w:jc w:val="both"/>
        <w:rPr>
          <w:rFonts w:ascii="Arial" w:hAnsi="Arial" w:cs="Arial"/>
          <w:noProof/>
          <w:color w:val="000000" w:themeColor="text1"/>
          <w:sz w:val="22"/>
          <w:szCs w:val="22"/>
          <w:lang w:val="bs-Latn-BA" w:eastAsia="en-US"/>
        </w:rPr>
      </w:pPr>
      <w:r w:rsidRPr="001561FB">
        <w:rPr>
          <w:rFonts w:ascii="Arial" w:hAnsi="Arial" w:cs="Arial"/>
          <w:noProof/>
          <w:color w:val="000000" w:themeColor="text1"/>
          <w:sz w:val="22"/>
          <w:szCs w:val="22"/>
          <w:lang w:val="bs-Latn-BA" w:eastAsia="en-US"/>
        </w:rPr>
        <w:t>Tačkom 8. propisane su obaveze drugih organa u vezi sa općim obavezama zaštite okoliša u skladu sa članom 84. Zakona o zaštiti okoliša, prema kojem nadležni organ postupa pri izdavanju drugih saglasnosti i dozvola, a koje  operator mora ispuniti tokom izgradnje, rada, održavanja i prestanka rada pogona  i postrojenja.</w:t>
      </w:r>
    </w:p>
    <w:p w:rsidR="00DF5480" w:rsidRPr="001561FB" w:rsidRDefault="00DF5480" w:rsidP="00DF5480">
      <w:pPr>
        <w:ind w:left="-284"/>
        <w:jc w:val="both"/>
        <w:rPr>
          <w:rFonts w:ascii="Arial" w:hAnsi="Arial" w:cs="Arial"/>
          <w:noProof/>
          <w:color w:val="000000" w:themeColor="text1"/>
          <w:sz w:val="22"/>
          <w:szCs w:val="22"/>
          <w:lang w:val="bs-Latn-BA" w:eastAsia="en-US"/>
        </w:rPr>
      </w:pPr>
    </w:p>
    <w:p w:rsidR="00DF5480" w:rsidRPr="001561FB" w:rsidRDefault="00DF5480" w:rsidP="00DF5480">
      <w:pPr>
        <w:ind w:left="-284"/>
        <w:jc w:val="both"/>
        <w:rPr>
          <w:rFonts w:ascii="Arial" w:hAnsi="Arial" w:cs="Arial"/>
          <w:noProof/>
          <w:color w:val="000000" w:themeColor="text1"/>
          <w:sz w:val="22"/>
          <w:szCs w:val="22"/>
          <w:lang w:val="bs-Latn-BA" w:eastAsia="en-US"/>
        </w:rPr>
      </w:pPr>
      <w:r w:rsidRPr="001561FB">
        <w:rPr>
          <w:rFonts w:ascii="Arial" w:hAnsi="Arial" w:cs="Arial"/>
          <w:noProof/>
          <w:color w:val="000000" w:themeColor="text1"/>
          <w:sz w:val="22"/>
          <w:szCs w:val="22"/>
          <w:lang w:val="bs-Latn-BA" w:eastAsia="en-US"/>
        </w:rPr>
        <w:t>Tačka 9. ovog rješenje definiše nadležnost za inspekcijski nadzor prema ovom rješenju.</w:t>
      </w:r>
    </w:p>
    <w:p w:rsidR="00DF5480" w:rsidRPr="001561FB" w:rsidRDefault="00DF5480" w:rsidP="00DF5480">
      <w:pPr>
        <w:ind w:left="-284"/>
        <w:jc w:val="both"/>
        <w:rPr>
          <w:rFonts w:ascii="Arial" w:hAnsi="Arial" w:cs="Arial"/>
          <w:noProof/>
          <w:color w:val="000000" w:themeColor="text1"/>
          <w:sz w:val="22"/>
          <w:szCs w:val="22"/>
          <w:lang w:val="bs-Latn-BA" w:eastAsia="en-US"/>
        </w:rPr>
      </w:pPr>
    </w:p>
    <w:p w:rsidR="00DF5480" w:rsidRPr="001561FB" w:rsidRDefault="00DF5480" w:rsidP="00DF5480">
      <w:pPr>
        <w:ind w:left="-284"/>
        <w:jc w:val="both"/>
        <w:rPr>
          <w:rFonts w:ascii="Arial" w:hAnsi="Arial" w:cs="Arial"/>
          <w:noProof/>
          <w:color w:val="000000" w:themeColor="text1"/>
          <w:sz w:val="22"/>
          <w:szCs w:val="22"/>
          <w:lang w:val="bs-Latn-BA" w:eastAsia="en-US"/>
        </w:rPr>
      </w:pPr>
      <w:r w:rsidRPr="001561FB">
        <w:rPr>
          <w:rFonts w:ascii="Arial" w:hAnsi="Arial" w:cs="Arial"/>
          <w:noProof/>
          <w:color w:val="000000" w:themeColor="text1"/>
          <w:sz w:val="22"/>
          <w:szCs w:val="22"/>
          <w:lang w:val="bs-Latn-BA" w:eastAsia="en-US"/>
        </w:rPr>
        <w:t>Tačka 10. ovog rješenja propisana je u skladu načelima i obavezama propisanim Zakonom o upravljanju otpadom („Službene novine Federacije Bi</w:t>
      </w:r>
      <w:r w:rsidR="000D6DFA" w:rsidRPr="001561FB">
        <w:rPr>
          <w:rFonts w:ascii="Arial" w:hAnsi="Arial" w:cs="Arial"/>
          <w:noProof/>
          <w:color w:val="000000" w:themeColor="text1"/>
          <w:sz w:val="22"/>
          <w:szCs w:val="22"/>
          <w:lang w:val="bs-Latn-BA" w:eastAsia="en-US"/>
        </w:rPr>
        <w:t>H“, broj: 33/03, 72/09 i 92/17) a u vezi</w:t>
      </w:r>
      <w:r w:rsidRPr="001561FB">
        <w:rPr>
          <w:rFonts w:ascii="Arial" w:hAnsi="Arial" w:cs="Arial"/>
          <w:noProof/>
          <w:color w:val="000000" w:themeColor="text1"/>
          <w:sz w:val="22"/>
          <w:szCs w:val="22"/>
          <w:lang w:val="bs-Latn-BA" w:eastAsia="en-US"/>
        </w:rPr>
        <w:t xml:space="preserve"> izvještavanja o količinama nastalog otpada.</w:t>
      </w:r>
    </w:p>
    <w:p w:rsidR="00DF5480" w:rsidRPr="001561FB" w:rsidRDefault="00DF5480" w:rsidP="00DF5480">
      <w:pPr>
        <w:ind w:left="-284"/>
        <w:jc w:val="both"/>
        <w:rPr>
          <w:rFonts w:ascii="Arial" w:hAnsi="Arial" w:cs="Arial"/>
          <w:noProof/>
          <w:color w:val="000000" w:themeColor="text1"/>
          <w:sz w:val="22"/>
          <w:szCs w:val="22"/>
          <w:lang w:val="bs-Latn-BA" w:eastAsia="en-US"/>
        </w:rPr>
      </w:pPr>
    </w:p>
    <w:p w:rsidR="00DF5480" w:rsidRPr="001561FB" w:rsidRDefault="00DF5480" w:rsidP="00DF5480">
      <w:pPr>
        <w:ind w:left="-284"/>
        <w:jc w:val="both"/>
        <w:rPr>
          <w:rFonts w:ascii="Arial" w:hAnsi="Arial" w:cs="Arial"/>
          <w:noProof/>
          <w:color w:val="000000" w:themeColor="text1"/>
          <w:sz w:val="22"/>
          <w:szCs w:val="22"/>
          <w:lang w:val="bs-Latn-BA" w:eastAsia="en-US"/>
        </w:rPr>
      </w:pPr>
      <w:r w:rsidRPr="001561FB">
        <w:rPr>
          <w:rFonts w:ascii="Arial" w:hAnsi="Arial" w:cs="Arial"/>
          <w:noProof/>
          <w:color w:val="000000" w:themeColor="text1"/>
          <w:sz w:val="22"/>
          <w:szCs w:val="22"/>
          <w:lang w:val="bs-Latn-BA" w:eastAsia="en-US"/>
        </w:rPr>
        <w:t>Tačkom 11. Definisani su uslovi važenja ovog Rješenja.</w:t>
      </w:r>
    </w:p>
    <w:p w:rsidR="00DF5480" w:rsidRPr="001561FB" w:rsidRDefault="00DF5480" w:rsidP="00DF5480">
      <w:pPr>
        <w:ind w:left="-284"/>
        <w:jc w:val="both"/>
        <w:rPr>
          <w:rFonts w:ascii="Arial" w:hAnsi="Arial" w:cs="Arial"/>
          <w:noProof/>
          <w:color w:val="000000" w:themeColor="text1"/>
          <w:sz w:val="22"/>
          <w:szCs w:val="22"/>
          <w:lang w:val="bs-Latn-BA" w:eastAsia="en-US"/>
        </w:rPr>
      </w:pPr>
    </w:p>
    <w:p w:rsidR="00DF5480" w:rsidRPr="001561FB" w:rsidRDefault="00DF5480" w:rsidP="00DF5480">
      <w:pPr>
        <w:ind w:left="-284"/>
        <w:jc w:val="both"/>
        <w:rPr>
          <w:rFonts w:ascii="Arial" w:hAnsi="Arial" w:cs="Arial"/>
          <w:noProof/>
          <w:color w:val="000000" w:themeColor="text1"/>
          <w:sz w:val="22"/>
          <w:szCs w:val="22"/>
          <w:lang w:val="bs-Latn-BA" w:eastAsia="en-US"/>
        </w:rPr>
      </w:pPr>
      <w:r w:rsidRPr="001561FB">
        <w:rPr>
          <w:rFonts w:ascii="Arial" w:hAnsi="Arial" w:cs="Arial"/>
          <w:noProof/>
          <w:color w:val="000000" w:themeColor="text1"/>
          <w:sz w:val="22"/>
          <w:szCs w:val="22"/>
          <w:lang w:val="bs-Latn-BA" w:eastAsia="en-US"/>
        </w:rPr>
        <w:lastRenderedPageBreak/>
        <w:t>Polazeći od izloženog činjeničnog stanja i iz</w:t>
      </w:r>
      <w:r w:rsidR="00C85320">
        <w:rPr>
          <w:rFonts w:ascii="Arial" w:hAnsi="Arial" w:cs="Arial"/>
          <w:noProof/>
          <w:color w:val="000000" w:themeColor="text1"/>
          <w:sz w:val="22"/>
          <w:szCs w:val="22"/>
          <w:lang w:val="bs-Latn-BA" w:eastAsia="en-US"/>
        </w:rPr>
        <w:t>vršene ocjene izvedenih dokaza,</w:t>
      </w:r>
      <w:r w:rsidRPr="001561FB">
        <w:rPr>
          <w:rFonts w:ascii="Arial" w:hAnsi="Arial" w:cs="Arial"/>
          <w:noProof/>
          <w:color w:val="000000" w:themeColor="text1"/>
          <w:sz w:val="22"/>
          <w:szCs w:val="22"/>
          <w:lang w:val="bs-Latn-BA" w:eastAsia="en-US"/>
        </w:rPr>
        <w:t xml:space="preserve"> na osnovu člana 71. Zakona i člana 7. stav (1) tačka a) i stava (3) Uredbe, riješeno je kao u dispozitivu ovog rješenja.</w:t>
      </w:r>
    </w:p>
    <w:p w:rsidR="002A69E2" w:rsidRDefault="002A69E2" w:rsidP="00392140">
      <w:pPr>
        <w:jc w:val="both"/>
        <w:rPr>
          <w:rFonts w:ascii="Arial" w:hAnsi="Arial" w:cs="Arial"/>
          <w:noProof/>
          <w:color w:val="000000" w:themeColor="text1"/>
          <w:sz w:val="22"/>
          <w:szCs w:val="22"/>
          <w:lang w:val="bs-Latn-BA" w:eastAsia="en-US"/>
        </w:rPr>
      </w:pPr>
    </w:p>
    <w:p w:rsidR="007F39A5" w:rsidRDefault="007F39A5" w:rsidP="00392140">
      <w:pPr>
        <w:jc w:val="both"/>
        <w:rPr>
          <w:rFonts w:ascii="Arial" w:hAnsi="Arial" w:cs="Arial"/>
          <w:noProof/>
          <w:color w:val="000000" w:themeColor="text1"/>
          <w:sz w:val="22"/>
          <w:szCs w:val="22"/>
          <w:lang w:val="bs-Latn-BA" w:eastAsia="en-US"/>
        </w:rPr>
      </w:pPr>
    </w:p>
    <w:p w:rsidR="007F39A5" w:rsidRPr="001561FB" w:rsidRDefault="007F39A5" w:rsidP="00392140">
      <w:pPr>
        <w:jc w:val="both"/>
        <w:rPr>
          <w:rFonts w:ascii="Arial" w:hAnsi="Arial" w:cs="Arial"/>
          <w:noProof/>
          <w:color w:val="000000" w:themeColor="text1"/>
          <w:sz w:val="22"/>
          <w:szCs w:val="22"/>
          <w:lang w:val="bs-Latn-BA" w:eastAsia="en-US"/>
        </w:rPr>
      </w:pPr>
    </w:p>
    <w:p w:rsidR="00DF5480" w:rsidRPr="001561FB" w:rsidRDefault="00DF5480" w:rsidP="00DF5480">
      <w:pPr>
        <w:ind w:left="-284"/>
        <w:jc w:val="both"/>
        <w:rPr>
          <w:rFonts w:ascii="Arial" w:hAnsi="Arial" w:cs="Arial"/>
          <w:b/>
          <w:noProof/>
          <w:color w:val="000000" w:themeColor="text1"/>
          <w:sz w:val="22"/>
          <w:szCs w:val="22"/>
          <w:lang w:val="bs-Latn-BA" w:eastAsia="en-US"/>
        </w:rPr>
      </w:pPr>
      <w:r w:rsidRPr="001561FB">
        <w:rPr>
          <w:rFonts w:ascii="Arial" w:hAnsi="Arial" w:cs="Arial"/>
          <w:b/>
          <w:noProof/>
          <w:color w:val="000000" w:themeColor="text1"/>
          <w:sz w:val="22"/>
          <w:szCs w:val="22"/>
          <w:lang w:val="bs-Latn-BA" w:eastAsia="en-US"/>
        </w:rPr>
        <w:t xml:space="preserve">Uputa o pravnom lijeku: </w:t>
      </w:r>
    </w:p>
    <w:p w:rsidR="00DF5480" w:rsidRPr="001561FB" w:rsidRDefault="00DF5480" w:rsidP="00DF5480">
      <w:pPr>
        <w:ind w:left="-284"/>
        <w:jc w:val="both"/>
        <w:rPr>
          <w:rFonts w:ascii="Arial" w:hAnsi="Arial" w:cs="Arial"/>
          <w:noProof/>
          <w:color w:val="000000" w:themeColor="text1"/>
          <w:sz w:val="22"/>
          <w:szCs w:val="22"/>
          <w:lang w:val="bs-Latn-BA" w:eastAsia="en-US"/>
        </w:rPr>
      </w:pPr>
    </w:p>
    <w:p w:rsidR="00DF5480" w:rsidRPr="001561FB" w:rsidRDefault="00DF5480" w:rsidP="00DF5480">
      <w:pPr>
        <w:ind w:left="-284"/>
        <w:jc w:val="both"/>
        <w:rPr>
          <w:rFonts w:ascii="Arial" w:hAnsi="Arial" w:cs="Arial"/>
          <w:noProof/>
          <w:color w:val="000000" w:themeColor="text1"/>
          <w:sz w:val="22"/>
          <w:szCs w:val="22"/>
          <w:lang w:val="bs-Latn-BA" w:eastAsia="en-US"/>
        </w:rPr>
      </w:pPr>
      <w:r w:rsidRPr="001561FB">
        <w:rPr>
          <w:rFonts w:ascii="Arial" w:hAnsi="Arial" w:cs="Arial"/>
          <w:noProof/>
          <w:color w:val="000000" w:themeColor="text1"/>
          <w:sz w:val="22"/>
          <w:szCs w:val="22"/>
          <w:lang w:val="bs-Latn-BA" w:eastAsia="en-US"/>
        </w:rPr>
        <w:t>Ovo rješenje je konačno u upravnom postupku i protiv njega nije dopuštena žalba, ali se može pokrenuti upravni spor tužbom pred Kantonalnim sudom u Sarajevu u roku od 30 dana od dana prijema ovog rješenja.</w:t>
      </w:r>
      <w:r w:rsidRPr="001561FB">
        <w:rPr>
          <w:rFonts w:ascii="Arial" w:hAnsi="Arial" w:cs="Arial"/>
          <w:noProof/>
          <w:color w:val="000000" w:themeColor="text1"/>
          <w:sz w:val="22"/>
          <w:szCs w:val="22"/>
          <w:lang w:val="en-GB" w:eastAsia="en-US"/>
        </w:rPr>
        <w:t xml:space="preserve"> </w:t>
      </w:r>
      <w:r w:rsidRPr="001561FB">
        <w:rPr>
          <w:rFonts w:ascii="Arial" w:hAnsi="Arial" w:cs="Arial"/>
          <w:noProof/>
          <w:color w:val="000000" w:themeColor="text1"/>
          <w:sz w:val="22"/>
          <w:szCs w:val="22"/>
          <w:lang w:val="bs-Latn-BA" w:eastAsia="en-US"/>
        </w:rPr>
        <w:t>Tužba se podnosi u dva istovjetna primjerka i sudu se dostavlja neposredno ili mu se šalje preporučeno poštom. Uz tužbu se prilaže ovo rješenje u originalu ili ovjerenom prepisu (kopiji).</w:t>
      </w:r>
    </w:p>
    <w:p w:rsidR="00DF5480" w:rsidRPr="001561FB" w:rsidRDefault="00DF5480" w:rsidP="00DF5480">
      <w:pPr>
        <w:jc w:val="both"/>
        <w:rPr>
          <w:rFonts w:ascii="Arial" w:hAnsi="Arial" w:cs="Arial"/>
          <w:b/>
          <w:bCs/>
          <w:noProof/>
          <w:color w:val="000000" w:themeColor="text1"/>
          <w:sz w:val="22"/>
          <w:szCs w:val="22"/>
          <w:lang w:val="hr-BA" w:eastAsia="en-US"/>
        </w:rPr>
      </w:pPr>
    </w:p>
    <w:p w:rsidR="00DF5480" w:rsidRPr="001561FB" w:rsidRDefault="00DF5480" w:rsidP="00DF5480">
      <w:pPr>
        <w:jc w:val="both"/>
        <w:rPr>
          <w:rFonts w:ascii="Arial" w:hAnsi="Arial" w:cs="Arial"/>
          <w:b/>
          <w:bCs/>
          <w:noProof/>
          <w:color w:val="000000" w:themeColor="text1"/>
          <w:sz w:val="22"/>
          <w:szCs w:val="22"/>
          <w:lang w:val="hr-BA" w:eastAsia="en-US"/>
        </w:rPr>
      </w:pPr>
    </w:p>
    <w:p w:rsidR="00DF5480" w:rsidRPr="001561FB" w:rsidRDefault="00DF5480" w:rsidP="00DF5480">
      <w:pPr>
        <w:ind w:left="-284"/>
        <w:jc w:val="center"/>
        <w:rPr>
          <w:rFonts w:ascii="Arial" w:hAnsi="Arial" w:cs="Arial"/>
          <w:b/>
          <w:bCs/>
          <w:noProof/>
          <w:color w:val="000000" w:themeColor="text1"/>
          <w:sz w:val="22"/>
          <w:szCs w:val="22"/>
          <w:lang w:val="hr-BA" w:eastAsia="en-US"/>
        </w:rPr>
      </w:pPr>
      <w:r w:rsidRPr="001561FB">
        <w:rPr>
          <w:rFonts w:ascii="Arial" w:hAnsi="Arial" w:cs="Arial"/>
          <w:b/>
          <w:bCs/>
          <w:noProof/>
          <w:color w:val="000000" w:themeColor="text1"/>
          <w:sz w:val="22"/>
          <w:szCs w:val="22"/>
          <w:lang w:val="hr-BA" w:eastAsia="en-US"/>
        </w:rPr>
        <w:t xml:space="preserve">                                                                                                       M I N I S T R I C A</w:t>
      </w:r>
    </w:p>
    <w:p w:rsidR="00DF5480" w:rsidRPr="001561FB" w:rsidRDefault="00DF5480" w:rsidP="00DF5480">
      <w:pPr>
        <w:ind w:left="-284"/>
        <w:jc w:val="center"/>
        <w:rPr>
          <w:rFonts w:ascii="Arial" w:hAnsi="Arial" w:cs="Arial"/>
          <w:b/>
          <w:bCs/>
          <w:noProof/>
          <w:color w:val="000000" w:themeColor="text1"/>
          <w:sz w:val="22"/>
          <w:szCs w:val="22"/>
          <w:lang w:val="hr-BA" w:eastAsia="en-US"/>
        </w:rPr>
      </w:pPr>
    </w:p>
    <w:p w:rsidR="00DF5480" w:rsidRPr="001561FB" w:rsidRDefault="00DF5480" w:rsidP="00DF5480">
      <w:pPr>
        <w:ind w:left="-284"/>
        <w:jc w:val="center"/>
        <w:rPr>
          <w:rFonts w:ascii="Arial" w:hAnsi="Arial" w:cs="Arial"/>
          <w:b/>
          <w:bCs/>
          <w:noProof/>
          <w:color w:val="000000" w:themeColor="text1"/>
          <w:sz w:val="22"/>
          <w:szCs w:val="22"/>
          <w:lang w:val="hr-BA" w:eastAsia="en-US"/>
        </w:rPr>
      </w:pPr>
    </w:p>
    <w:p w:rsidR="00DF5480" w:rsidRPr="001561FB" w:rsidRDefault="00DF5480" w:rsidP="00DF5480">
      <w:pPr>
        <w:ind w:left="-284"/>
        <w:jc w:val="center"/>
        <w:rPr>
          <w:rFonts w:ascii="Arial" w:hAnsi="Arial" w:cs="Arial"/>
          <w:b/>
          <w:bCs/>
          <w:noProof/>
          <w:color w:val="000000" w:themeColor="text1"/>
          <w:sz w:val="22"/>
          <w:szCs w:val="22"/>
          <w:lang w:val="hr-BA" w:eastAsia="en-US"/>
        </w:rPr>
      </w:pPr>
      <w:r w:rsidRPr="001561FB">
        <w:rPr>
          <w:rFonts w:ascii="Arial" w:hAnsi="Arial" w:cs="Arial"/>
          <w:b/>
          <w:bCs/>
          <w:noProof/>
          <w:color w:val="000000" w:themeColor="text1"/>
          <w:sz w:val="22"/>
          <w:szCs w:val="22"/>
          <w:lang w:val="hr-BA" w:eastAsia="en-US"/>
        </w:rPr>
        <w:t xml:space="preserve">                                                                                                        dr. sc. Nasiha Pozder</w:t>
      </w:r>
    </w:p>
    <w:p w:rsidR="00DF5480" w:rsidRDefault="00DF5480" w:rsidP="00DF5480">
      <w:pPr>
        <w:rPr>
          <w:rFonts w:ascii="Arial" w:hAnsi="Arial" w:cs="Arial"/>
          <w:b/>
          <w:bCs/>
          <w:noProof/>
          <w:color w:val="000000" w:themeColor="text1"/>
          <w:sz w:val="22"/>
          <w:szCs w:val="22"/>
          <w:lang w:val="hr-BA" w:eastAsia="en-US"/>
        </w:rPr>
      </w:pPr>
    </w:p>
    <w:p w:rsidR="005257C6" w:rsidRPr="001561FB" w:rsidRDefault="005257C6" w:rsidP="00DF5480">
      <w:pPr>
        <w:rPr>
          <w:rFonts w:ascii="Arial" w:hAnsi="Arial" w:cs="Arial"/>
          <w:b/>
          <w:bCs/>
          <w:noProof/>
          <w:color w:val="000000" w:themeColor="text1"/>
          <w:sz w:val="22"/>
          <w:szCs w:val="22"/>
          <w:lang w:val="hr-BA" w:eastAsia="en-US"/>
        </w:rPr>
      </w:pPr>
    </w:p>
    <w:p w:rsidR="00DF5480" w:rsidRPr="001561FB" w:rsidRDefault="00DF5480" w:rsidP="00DF5480">
      <w:pPr>
        <w:jc w:val="both"/>
        <w:rPr>
          <w:rFonts w:ascii="Arial" w:hAnsi="Arial" w:cs="Arial"/>
          <w:b/>
          <w:i/>
          <w:iCs/>
          <w:noProof/>
          <w:color w:val="000000" w:themeColor="text1"/>
          <w:sz w:val="22"/>
          <w:szCs w:val="22"/>
          <w:lang w:val="bs-Latn-BA" w:eastAsia="en-US"/>
        </w:rPr>
      </w:pPr>
      <w:r w:rsidRPr="001561FB">
        <w:rPr>
          <w:rFonts w:ascii="Arial" w:hAnsi="Arial" w:cs="Arial"/>
          <w:b/>
          <w:i/>
          <w:iCs/>
          <w:noProof/>
          <w:color w:val="000000" w:themeColor="text1"/>
          <w:sz w:val="22"/>
          <w:szCs w:val="22"/>
          <w:lang w:val="bs-Latn-BA" w:eastAsia="en-US"/>
        </w:rPr>
        <w:t>Dostaviti:</w:t>
      </w:r>
    </w:p>
    <w:p w:rsidR="00DF5480" w:rsidRPr="001561FB" w:rsidRDefault="00DF5480" w:rsidP="00DF5480">
      <w:pPr>
        <w:pStyle w:val="BodyText"/>
        <w:numPr>
          <w:ilvl w:val="0"/>
          <w:numId w:val="2"/>
        </w:numPr>
        <w:rPr>
          <w:rFonts w:ascii="Arial" w:hAnsi="Arial" w:cs="Arial"/>
          <w:i/>
          <w:color w:val="000000" w:themeColor="text1"/>
          <w:szCs w:val="22"/>
        </w:rPr>
      </w:pPr>
      <w:r w:rsidRPr="001561FB">
        <w:rPr>
          <w:rFonts w:ascii="Arial" w:hAnsi="Arial" w:cs="Arial"/>
          <w:i/>
          <w:color w:val="000000" w:themeColor="text1"/>
          <w:szCs w:val="22"/>
        </w:rPr>
        <w:t xml:space="preserve">Grad Lukavac, </w:t>
      </w:r>
      <w:proofErr w:type="spellStart"/>
      <w:r w:rsidRPr="001561FB">
        <w:rPr>
          <w:rFonts w:ascii="Arial" w:hAnsi="Arial" w:cs="Arial"/>
          <w:bCs/>
          <w:i/>
          <w:color w:val="000000" w:themeColor="text1"/>
        </w:rPr>
        <w:t>Trg</w:t>
      </w:r>
      <w:proofErr w:type="spellEnd"/>
      <w:r w:rsidRPr="001561FB">
        <w:rPr>
          <w:rFonts w:ascii="Arial" w:hAnsi="Arial" w:cs="Arial"/>
          <w:bCs/>
          <w:i/>
          <w:color w:val="000000" w:themeColor="text1"/>
        </w:rPr>
        <w:t xml:space="preserve"> </w:t>
      </w:r>
      <w:proofErr w:type="spellStart"/>
      <w:r w:rsidRPr="001561FB">
        <w:rPr>
          <w:rFonts w:ascii="Arial" w:hAnsi="Arial" w:cs="Arial"/>
          <w:bCs/>
          <w:i/>
          <w:color w:val="000000" w:themeColor="text1"/>
        </w:rPr>
        <w:t>slobode</w:t>
      </w:r>
      <w:proofErr w:type="spellEnd"/>
      <w:r w:rsidRPr="001561FB">
        <w:rPr>
          <w:rFonts w:ascii="Arial" w:hAnsi="Arial" w:cs="Arial"/>
          <w:bCs/>
          <w:i/>
          <w:color w:val="000000" w:themeColor="text1"/>
        </w:rPr>
        <w:t xml:space="preserve"> 1</w:t>
      </w:r>
      <w:r w:rsidRPr="001561FB">
        <w:rPr>
          <w:rFonts w:ascii="Arial" w:hAnsi="Arial" w:cs="Arial"/>
          <w:i/>
          <w:color w:val="000000" w:themeColor="text1"/>
        </w:rPr>
        <w:t xml:space="preserve">, </w:t>
      </w:r>
      <w:r w:rsidRPr="001561FB">
        <w:rPr>
          <w:rFonts w:ascii="Arial" w:hAnsi="Arial" w:cs="Arial"/>
          <w:i/>
          <w:color w:val="000000" w:themeColor="text1"/>
          <w:szCs w:val="22"/>
        </w:rPr>
        <w:t>75 300 Lukavac</w:t>
      </w:r>
    </w:p>
    <w:p w:rsidR="00DF5480" w:rsidRPr="001561FB" w:rsidRDefault="00DF5480" w:rsidP="00DF5480">
      <w:pPr>
        <w:pStyle w:val="BodyText"/>
        <w:numPr>
          <w:ilvl w:val="0"/>
          <w:numId w:val="2"/>
        </w:numPr>
        <w:rPr>
          <w:rFonts w:ascii="Arial" w:hAnsi="Arial" w:cs="Arial"/>
          <w:i/>
          <w:color w:val="000000" w:themeColor="text1"/>
          <w:szCs w:val="22"/>
        </w:rPr>
      </w:pPr>
      <w:r w:rsidRPr="001561FB">
        <w:rPr>
          <w:rFonts w:ascii="Arial" w:hAnsi="Arial" w:cs="Arial"/>
          <w:i/>
          <w:color w:val="000000" w:themeColor="text1"/>
          <w:szCs w:val="22"/>
        </w:rPr>
        <w:t xml:space="preserve">Ministarstvo prostornog </w:t>
      </w:r>
      <w:proofErr w:type="spellStart"/>
      <w:r w:rsidRPr="001561FB">
        <w:rPr>
          <w:rFonts w:ascii="Arial" w:hAnsi="Arial" w:cs="Arial"/>
          <w:i/>
          <w:color w:val="000000" w:themeColor="text1"/>
          <w:szCs w:val="22"/>
        </w:rPr>
        <w:t>uređenja</w:t>
      </w:r>
      <w:proofErr w:type="spellEnd"/>
      <w:r w:rsidRPr="001561FB">
        <w:rPr>
          <w:rFonts w:ascii="Arial" w:hAnsi="Arial" w:cs="Arial"/>
          <w:i/>
          <w:color w:val="000000" w:themeColor="text1"/>
          <w:szCs w:val="22"/>
        </w:rPr>
        <w:t xml:space="preserve"> i </w:t>
      </w:r>
      <w:proofErr w:type="spellStart"/>
      <w:r w:rsidRPr="001561FB">
        <w:rPr>
          <w:rFonts w:ascii="Arial" w:hAnsi="Arial" w:cs="Arial"/>
          <w:i/>
          <w:color w:val="000000" w:themeColor="text1"/>
          <w:szCs w:val="22"/>
        </w:rPr>
        <w:t>zaštite</w:t>
      </w:r>
      <w:proofErr w:type="spellEnd"/>
      <w:r w:rsidRPr="001561FB">
        <w:rPr>
          <w:rFonts w:ascii="Arial" w:hAnsi="Arial" w:cs="Arial"/>
          <w:i/>
          <w:color w:val="000000" w:themeColor="text1"/>
          <w:szCs w:val="22"/>
        </w:rPr>
        <w:t xml:space="preserve"> </w:t>
      </w:r>
      <w:proofErr w:type="spellStart"/>
      <w:r w:rsidRPr="001561FB">
        <w:rPr>
          <w:rFonts w:ascii="Arial" w:hAnsi="Arial" w:cs="Arial"/>
          <w:i/>
          <w:color w:val="000000" w:themeColor="text1"/>
          <w:szCs w:val="22"/>
        </w:rPr>
        <w:t>okolice</w:t>
      </w:r>
      <w:proofErr w:type="spellEnd"/>
      <w:r w:rsidRPr="001561FB">
        <w:rPr>
          <w:rFonts w:ascii="Arial" w:hAnsi="Arial" w:cs="Arial"/>
          <w:i/>
          <w:color w:val="000000" w:themeColor="text1"/>
          <w:szCs w:val="22"/>
        </w:rPr>
        <w:t xml:space="preserve">, </w:t>
      </w:r>
      <w:proofErr w:type="spellStart"/>
      <w:r w:rsidRPr="001561FB">
        <w:rPr>
          <w:rFonts w:ascii="Arial" w:hAnsi="Arial" w:cs="Arial"/>
          <w:i/>
          <w:color w:val="000000" w:themeColor="text1"/>
          <w:szCs w:val="22"/>
        </w:rPr>
        <w:t>Rudarska</w:t>
      </w:r>
      <w:proofErr w:type="spellEnd"/>
      <w:r w:rsidRPr="001561FB">
        <w:rPr>
          <w:rFonts w:ascii="Arial" w:hAnsi="Arial" w:cs="Arial"/>
          <w:i/>
          <w:color w:val="000000" w:themeColor="text1"/>
          <w:szCs w:val="22"/>
        </w:rPr>
        <w:t xml:space="preserve"> 65, 75 000 Tuzla,</w:t>
      </w:r>
    </w:p>
    <w:p w:rsidR="00DF5480" w:rsidRPr="001561FB" w:rsidRDefault="00DF5480" w:rsidP="00DF5480">
      <w:pPr>
        <w:numPr>
          <w:ilvl w:val="0"/>
          <w:numId w:val="2"/>
        </w:numPr>
        <w:contextualSpacing/>
        <w:jc w:val="both"/>
        <w:rPr>
          <w:rFonts w:ascii="Arial" w:hAnsi="Arial" w:cs="Arial"/>
          <w:i/>
          <w:iCs/>
          <w:noProof/>
          <w:color w:val="000000" w:themeColor="text1"/>
          <w:sz w:val="22"/>
          <w:szCs w:val="22"/>
          <w:lang w:val="bs-Latn-BA" w:eastAsia="en-US"/>
        </w:rPr>
      </w:pPr>
      <w:r w:rsidRPr="001561FB">
        <w:rPr>
          <w:rFonts w:ascii="Arial" w:hAnsi="Arial" w:cs="Arial"/>
          <w:i/>
          <w:iCs/>
          <w:noProof/>
          <w:color w:val="000000" w:themeColor="text1"/>
          <w:sz w:val="22"/>
          <w:szCs w:val="22"/>
          <w:lang w:val="bs-Latn-BA" w:eastAsia="en-US"/>
        </w:rPr>
        <w:t>Federalna uprava za inspekcijske poslove, Fehima ef. Ćurčića 6, 71000 Sarajevo</w:t>
      </w:r>
    </w:p>
    <w:p w:rsidR="00DF5480" w:rsidRPr="001561FB" w:rsidRDefault="00DF5480" w:rsidP="00DF5480">
      <w:pPr>
        <w:numPr>
          <w:ilvl w:val="0"/>
          <w:numId w:val="2"/>
        </w:numPr>
        <w:contextualSpacing/>
        <w:jc w:val="both"/>
        <w:rPr>
          <w:rFonts w:ascii="Arial" w:hAnsi="Arial" w:cs="Arial"/>
          <w:i/>
          <w:iCs/>
          <w:noProof/>
          <w:color w:val="000000" w:themeColor="text1"/>
          <w:sz w:val="22"/>
          <w:szCs w:val="22"/>
          <w:lang w:val="bs-Latn-BA" w:eastAsia="en-US"/>
        </w:rPr>
      </w:pPr>
      <w:r w:rsidRPr="001561FB">
        <w:rPr>
          <w:rFonts w:ascii="Arial" w:hAnsi="Arial" w:cs="Arial"/>
          <w:i/>
          <w:iCs/>
          <w:noProof/>
          <w:color w:val="000000" w:themeColor="text1"/>
          <w:sz w:val="22"/>
          <w:szCs w:val="22"/>
          <w:lang w:val="bs-Latn-BA" w:eastAsia="en-US"/>
        </w:rPr>
        <w:t>Sektor okolišnih dozvola, procjenu utjecaja na okoliš, registar i čiste tehnologije</w:t>
      </w:r>
    </w:p>
    <w:p w:rsidR="00DF5480" w:rsidRPr="001561FB" w:rsidRDefault="00DF5480" w:rsidP="00DF5480">
      <w:pPr>
        <w:numPr>
          <w:ilvl w:val="0"/>
          <w:numId w:val="2"/>
        </w:numPr>
        <w:contextualSpacing/>
        <w:jc w:val="both"/>
        <w:rPr>
          <w:rFonts w:ascii="Arial" w:hAnsi="Arial" w:cs="Arial"/>
          <w:i/>
          <w:iCs/>
          <w:noProof/>
          <w:color w:val="000000" w:themeColor="text1"/>
          <w:sz w:val="22"/>
          <w:szCs w:val="22"/>
          <w:lang w:val="bs-Latn-BA" w:eastAsia="en-US"/>
        </w:rPr>
      </w:pPr>
      <w:r w:rsidRPr="001561FB">
        <w:rPr>
          <w:rFonts w:ascii="Arial" w:hAnsi="Arial" w:cs="Arial"/>
          <w:i/>
          <w:iCs/>
          <w:noProof/>
          <w:color w:val="000000" w:themeColor="text1"/>
          <w:sz w:val="22"/>
          <w:szCs w:val="22"/>
          <w:lang w:val="bs-Latn-BA" w:eastAsia="en-US"/>
        </w:rPr>
        <w:t>arhiva</w:t>
      </w:r>
    </w:p>
    <w:p w:rsidR="00DF5480" w:rsidRPr="001561FB" w:rsidRDefault="00DF5480" w:rsidP="00DF5480">
      <w:pPr>
        <w:ind w:left="720"/>
        <w:contextualSpacing/>
        <w:jc w:val="both"/>
        <w:rPr>
          <w:rFonts w:ascii="Arial" w:hAnsi="Arial" w:cs="Arial"/>
          <w:i/>
          <w:iCs/>
          <w:noProof/>
          <w:color w:val="000000" w:themeColor="text1"/>
          <w:sz w:val="22"/>
          <w:szCs w:val="22"/>
          <w:lang w:val="bs-Latn-BA" w:eastAsia="en-US"/>
        </w:rPr>
      </w:pPr>
    </w:p>
    <w:p w:rsidR="000D6DFA" w:rsidRPr="001561FB" w:rsidRDefault="000D6DFA" w:rsidP="00392140">
      <w:pPr>
        <w:contextualSpacing/>
        <w:jc w:val="both"/>
        <w:rPr>
          <w:rFonts w:ascii="Arial" w:hAnsi="Arial" w:cs="Arial"/>
          <w:i/>
          <w:iCs/>
          <w:noProof/>
          <w:color w:val="000000" w:themeColor="text1"/>
          <w:sz w:val="22"/>
          <w:szCs w:val="22"/>
          <w:lang w:val="bs-Latn-BA" w:eastAsia="en-US"/>
        </w:rPr>
      </w:pPr>
    </w:p>
    <w:p w:rsidR="00DF5480" w:rsidRPr="001561FB" w:rsidRDefault="00DF5480" w:rsidP="00DF5480">
      <w:pPr>
        <w:jc w:val="both"/>
        <w:rPr>
          <w:rFonts w:ascii="Arial" w:hAnsi="Arial" w:cs="Arial"/>
          <w:i/>
          <w:iCs/>
          <w:noProof/>
          <w:color w:val="000000" w:themeColor="text1"/>
          <w:sz w:val="22"/>
          <w:szCs w:val="22"/>
          <w:lang w:val="bs-Latn-BA"/>
        </w:rPr>
      </w:pPr>
      <w:r w:rsidRPr="001561FB">
        <w:rPr>
          <w:rFonts w:ascii="Arial" w:hAnsi="Arial" w:cs="Arial"/>
          <w:i/>
          <w:iCs/>
          <w:noProof/>
          <w:color w:val="000000" w:themeColor="text1"/>
          <w:sz w:val="22"/>
          <w:szCs w:val="22"/>
          <w:lang w:val="bs-Latn-BA"/>
        </w:rPr>
        <w:t>Akt pripremila: Suada Numić</w:t>
      </w:r>
    </w:p>
    <w:p w:rsidR="00DF5480" w:rsidRPr="001561FB" w:rsidRDefault="00DF5480" w:rsidP="00DF5480">
      <w:pPr>
        <w:jc w:val="both"/>
        <w:rPr>
          <w:rFonts w:ascii="Arial" w:hAnsi="Arial" w:cs="Arial"/>
          <w:i/>
          <w:iCs/>
          <w:noProof/>
          <w:color w:val="000000" w:themeColor="text1"/>
          <w:sz w:val="22"/>
          <w:szCs w:val="22"/>
          <w:lang w:val="bs-Latn-BA"/>
        </w:rPr>
      </w:pPr>
      <w:r w:rsidRPr="001561FB">
        <w:rPr>
          <w:rFonts w:ascii="Arial" w:hAnsi="Arial" w:cs="Arial"/>
          <w:i/>
          <w:iCs/>
          <w:noProof/>
          <w:color w:val="000000" w:themeColor="text1"/>
          <w:sz w:val="22"/>
          <w:szCs w:val="22"/>
          <w:lang w:val="bs-Latn-BA"/>
        </w:rPr>
        <w:t>Akt kontrolisao: Stjepan Matić</w:t>
      </w:r>
    </w:p>
    <w:sectPr w:rsidR="00DF5480" w:rsidRPr="001561FB" w:rsidSect="00C85320">
      <w:headerReference w:type="even" r:id="rId16"/>
      <w:headerReference w:type="default" r:id="rId17"/>
      <w:footerReference w:type="even" r:id="rId18"/>
      <w:footerReference w:type="default" r:id="rId19"/>
      <w:headerReference w:type="first" r:id="rId20"/>
      <w:footerReference w:type="first" r:id="rId21"/>
      <w:pgSz w:w="11906" w:h="16838"/>
      <w:pgMar w:top="851" w:right="1016" w:bottom="1260" w:left="125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425" w:rsidRDefault="008C2425" w:rsidP="00392140">
      <w:r>
        <w:separator/>
      </w:r>
    </w:p>
  </w:endnote>
  <w:endnote w:type="continuationSeparator" w:id="0">
    <w:p w:rsidR="008C2425" w:rsidRDefault="008C2425" w:rsidP="0039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D54" w:rsidRDefault="00794D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6842034"/>
      <w:docPartObj>
        <w:docPartGallery w:val="Page Numbers (Bottom of Page)"/>
        <w:docPartUnique/>
      </w:docPartObj>
    </w:sdtPr>
    <w:sdtEndPr>
      <w:rPr>
        <w:rFonts w:ascii="Arial" w:hAnsi="Arial" w:cs="Arial"/>
      </w:rPr>
    </w:sdtEndPr>
    <w:sdtContent>
      <w:sdt>
        <w:sdtPr>
          <w:rPr>
            <w:rFonts w:ascii="Arial" w:hAnsi="Arial" w:cs="Arial"/>
          </w:rPr>
          <w:id w:val="-1769616900"/>
          <w:docPartObj>
            <w:docPartGallery w:val="Page Numbers (Top of Page)"/>
            <w:docPartUnique/>
          </w:docPartObj>
        </w:sdtPr>
        <w:sdtEndPr/>
        <w:sdtContent>
          <w:p w:rsidR="00794D54" w:rsidRPr="000802EF" w:rsidRDefault="00794D54" w:rsidP="00794D54">
            <w:pPr>
              <w:jc w:val="center"/>
              <w:rPr>
                <w:rFonts w:ascii="Arial" w:hAnsi="Arial" w:cs="Arial"/>
                <w:sz w:val="16"/>
                <w:szCs w:val="16"/>
                <w:lang w:val="hr-BA"/>
              </w:rPr>
            </w:pPr>
            <w:r w:rsidRPr="000802EF">
              <w:rPr>
                <w:rFonts w:ascii="Arial" w:hAnsi="Arial" w:cs="Arial"/>
                <w:sz w:val="16"/>
                <w:szCs w:val="16"/>
                <w:lang w:val="hr-BA"/>
              </w:rPr>
              <w:t>Ul.</w:t>
            </w:r>
            <w:r>
              <w:rPr>
                <w:rFonts w:ascii="Arial" w:hAnsi="Arial" w:cs="Arial"/>
                <w:sz w:val="16"/>
                <w:szCs w:val="16"/>
                <w:lang w:val="hr-BA"/>
              </w:rPr>
              <w:t xml:space="preserve"> Hamdije Čemerlića</w:t>
            </w:r>
            <w:r w:rsidRPr="000802EF">
              <w:rPr>
                <w:rFonts w:ascii="Arial" w:hAnsi="Arial" w:cs="Arial"/>
                <w:sz w:val="16"/>
                <w:szCs w:val="16"/>
                <w:lang w:val="hr-BA"/>
              </w:rPr>
              <w:t xml:space="preserve"> br.</w:t>
            </w:r>
            <w:r>
              <w:rPr>
                <w:rFonts w:ascii="Arial" w:hAnsi="Arial" w:cs="Arial"/>
                <w:sz w:val="16"/>
                <w:szCs w:val="16"/>
                <w:lang w:val="hr-BA"/>
              </w:rPr>
              <w:t xml:space="preserve"> </w:t>
            </w:r>
            <w:r w:rsidRPr="000802EF">
              <w:rPr>
                <w:rFonts w:ascii="Arial" w:hAnsi="Arial" w:cs="Arial"/>
                <w:sz w:val="16"/>
                <w:szCs w:val="16"/>
                <w:lang w:val="hr-BA"/>
              </w:rPr>
              <w:t>2, 71 000 Sarajevo, telefon   00 387 33 726 700, telefax 00 387 33 726 747,</w:t>
            </w:r>
          </w:p>
          <w:p w:rsidR="00794D54" w:rsidRDefault="00794D54" w:rsidP="00794D54">
            <w:pPr>
              <w:pStyle w:val="Footer"/>
              <w:ind w:right="360"/>
              <w:jc w:val="center"/>
            </w:pPr>
            <w:r w:rsidRPr="000802EF">
              <w:rPr>
                <w:rFonts w:ascii="Arial" w:hAnsi="Arial" w:cs="Arial"/>
                <w:sz w:val="16"/>
                <w:szCs w:val="16"/>
                <w:lang w:val="hr-BA"/>
              </w:rPr>
              <w:t xml:space="preserve">e-mail: </w:t>
            </w:r>
            <w:r w:rsidRPr="00B306E8">
              <w:rPr>
                <w:rFonts w:ascii="Arial" w:hAnsi="Arial" w:cs="Arial"/>
                <w:sz w:val="16"/>
                <w:szCs w:val="16"/>
                <w:lang w:val="hr-BA"/>
              </w:rPr>
              <w:t xml:space="preserve">fmoit@fmoit.gov.ba, </w:t>
            </w:r>
            <w:r w:rsidRPr="000802EF">
              <w:rPr>
                <w:rFonts w:ascii="Arial" w:hAnsi="Arial" w:cs="Arial"/>
                <w:sz w:val="16"/>
                <w:szCs w:val="16"/>
                <w:lang w:val="hr-BA"/>
              </w:rPr>
              <w:t xml:space="preserve"> www.fmoit.gov.ba</w:t>
            </w:r>
          </w:p>
          <w:p w:rsidR="00E52D64" w:rsidRPr="002C67A9" w:rsidRDefault="00E347AC" w:rsidP="00794D54">
            <w:pPr>
              <w:jc w:val="center"/>
              <w:rPr>
                <w:rFonts w:ascii="Arial" w:hAnsi="Arial" w:cs="Arial"/>
              </w:rPr>
            </w:pPr>
            <w:bookmarkStart w:id="0" w:name="_GoBack"/>
            <w:bookmarkEnd w:id="0"/>
            <w:r w:rsidRPr="002C67A9">
              <w:rPr>
                <w:rFonts w:ascii="Arial" w:hAnsi="Arial" w:cs="Arial"/>
                <w:sz w:val="20"/>
                <w:szCs w:val="20"/>
              </w:rPr>
              <w:t xml:space="preserve">Page </w:t>
            </w:r>
            <w:r w:rsidRPr="002C67A9">
              <w:rPr>
                <w:rFonts w:ascii="Arial" w:hAnsi="Arial" w:cs="Arial"/>
                <w:b/>
                <w:bCs/>
                <w:sz w:val="20"/>
                <w:szCs w:val="20"/>
              </w:rPr>
              <w:fldChar w:fldCharType="begin"/>
            </w:r>
            <w:r w:rsidRPr="002C67A9">
              <w:rPr>
                <w:rFonts w:ascii="Arial" w:hAnsi="Arial" w:cs="Arial"/>
                <w:b/>
                <w:bCs/>
                <w:sz w:val="20"/>
                <w:szCs w:val="20"/>
              </w:rPr>
              <w:instrText xml:space="preserve"> PAGE </w:instrText>
            </w:r>
            <w:r w:rsidRPr="002C67A9">
              <w:rPr>
                <w:rFonts w:ascii="Arial" w:hAnsi="Arial" w:cs="Arial"/>
                <w:b/>
                <w:bCs/>
                <w:sz w:val="20"/>
                <w:szCs w:val="20"/>
              </w:rPr>
              <w:fldChar w:fldCharType="separate"/>
            </w:r>
            <w:r w:rsidR="00794D54">
              <w:rPr>
                <w:rFonts w:ascii="Arial" w:hAnsi="Arial" w:cs="Arial"/>
                <w:b/>
                <w:bCs/>
                <w:noProof/>
                <w:sz w:val="20"/>
                <w:szCs w:val="20"/>
              </w:rPr>
              <w:t>1</w:t>
            </w:r>
            <w:r w:rsidRPr="002C67A9">
              <w:rPr>
                <w:rFonts w:ascii="Arial" w:hAnsi="Arial" w:cs="Arial"/>
                <w:b/>
                <w:bCs/>
                <w:sz w:val="20"/>
                <w:szCs w:val="20"/>
              </w:rPr>
              <w:fldChar w:fldCharType="end"/>
            </w:r>
            <w:r w:rsidRPr="002C67A9">
              <w:rPr>
                <w:rFonts w:ascii="Arial" w:hAnsi="Arial" w:cs="Arial"/>
                <w:sz w:val="20"/>
                <w:szCs w:val="20"/>
              </w:rPr>
              <w:t xml:space="preserve"> of </w:t>
            </w:r>
            <w:r w:rsidRPr="002C67A9">
              <w:rPr>
                <w:rFonts w:ascii="Arial" w:hAnsi="Arial" w:cs="Arial"/>
                <w:b/>
                <w:bCs/>
                <w:sz w:val="20"/>
                <w:szCs w:val="20"/>
              </w:rPr>
              <w:fldChar w:fldCharType="begin"/>
            </w:r>
            <w:r w:rsidRPr="002C67A9">
              <w:rPr>
                <w:rFonts w:ascii="Arial" w:hAnsi="Arial" w:cs="Arial"/>
                <w:b/>
                <w:bCs/>
                <w:sz w:val="20"/>
                <w:szCs w:val="20"/>
              </w:rPr>
              <w:instrText xml:space="preserve"> NUMPAGES  </w:instrText>
            </w:r>
            <w:r w:rsidRPr="002C67A9">
              <w:rPr>
                <w:rFonts w:ascii="Arial" w:hAnsi="Arial" w:cs="Arial"/>
                <w:b/>
                <w:bCs/>
                <w:sz w:val="20"/>
                <w:szCs w:val="20"/>
              </w:rPr>
              <w:fldChar w:fldCharType="separate"/>
            </w:r>
            <w:r w:rsidR="00794D54">
              <w:rPr>
                <w:rFonts w:ascii="Arial" w:hAnsi="Arial" w:cs="Arial"/>
                <w:b/>
                <w:bCs/>
                <w:noProof/>
                <w:sz w:val="20"/>
                <w:szCs w:val="20"/>
              </w:rPr>
              <w:t>8</w:t>
            </w:r>
            <w:r w:rsidRPr="002C67A9">
              <w:rPr>
                <w:rFonts w:ascii="Arial" w:hAnsi="Arial" w:cs="Arial"/>
                <w:b/>
                <w:bCs/>
                <w:sz w:val="20"/>
                <w:szCs w:val="20"/>
              </w:rPr>
              <w:fldChar w:fldCharType="end"/>
            </w:r>
          </w:p>
        </w:sdtContent>
      </w:sdt>
    </w:sdtContent>
  </w:sdt>
  <w:p w:rsidR="00E52D64" w:rsidRDefault="008C2425">
    <w:pPr>
      <w:pStyle w:val="Footer"/>
    </w:pPr>
  </w:p>
  <w:p w:rsidR="00155151" w:rsidRDefault="008C242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D54" w:rsidRDefault="00794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425" w:rsidRDefault="008C2425" w:rsidP="00392140">
      <w:r>
        <w:separator/>
      </w:r>
    </w:p>
  </w:footnote>
  <w:footnote w:type="continuationSeparator" w:id="0">
    <w:p w:rsidR="008C2425" w:rsidRDefault="008C2425" w:rsidP="00392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D54" w:rsidRDefault="00794D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D54" w:rsidRDefault="00794D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D54" w:rsidRDefault="00794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hybridMultilevel"/>
    <w:tmpl w:val="7C3DBD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0"/>
    <w:multiLevelType w:val="hybridMultilevel"/>
    <w:tmpl w:val="579478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6692671"/>
    <w:multiLevelType w:val="hybridMultilevel"/>
    <w:tmpl w:val="A72CB932"/>
    <w:lvl w:ilvl="0" w:tplc="C3E8345A">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15:restartNumberingAfterBreak="0">
    <w:nsid w:val="16AD122D"/>
    <w:multiLevelType w:val="multilevel"/>
    <w:tmpl w:val="E1064A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320171A"/>
    <w:multiLevelType w:val="multilevel"/>
    <w:tmpl w:val="9626AB10"/>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5" w15:restartNumberingAfterBreak="0">
    <w:nsid w:val="3AAE61DA"/>
    <w:multiLevelType w:val="hybridMultilevel"/>
    <w:tmpl w:val="70DE8B7E"/>
    <w:lvl w:ilvl="0" w:tplc="FFFFFFFF">
      <w:start w:val="1"/>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4091E"/>
    <w:multiLevelType w:val="hybridMultilevel"/>
    <w:tmpl w:val="89F4BF18"/>
    <w:lvl w:ilvl="0" w:tplc="A45E1CA4">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BFF156D"/>
    <w:multiLevelType w:val="hybridMultilevel"/>
    <w:tmpl w:val="66564940"/>
    <w:lvl w:ilvl="0" w:tplc="1CF0A892">
      <w:start w:val="8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89558C4"/>
    <w:multiLevelType w:val="hybridMultilevel"/>
    <w:tmpl w:val="297249C8"/>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C36A81"/>
    <w:multiLevelType w:val="hybridMultilevel"/>
    <w:tmpl w:val="E7B8453A"/>
    <w:lvl w:ilvl="0" w:tplc="8FA29FDA">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1C5E4C"/>
    <w:multiLevelType w:val="hybridMultilevel"/>
    <w:tmpl w:val="C6265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4D4863"/>
    <w:multiLevelType w:val="multilevel"/>
    <w:tmpl w:val="E1064A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E876272"/>
    <w:multiLevelType w:val="hybridMultilevel"/>
    <w:tmpl w:val="33965BAE"/>
    <w:lvl w:ilvl="0" w:tplc="8FA29FDA">
      <w:numFmt w:val="bullet"/>
      <w:lvlText w:val="-"/>
      <w:lvlJc w:val="left"/>
      <w:pPr>
        <w:ind w:left="720" w:hanging="360"/>
      </w:pPr>
      <w:rPr>
        <w:rFonts w:ascii="Arial" w:eastAsia="Times New Roman" w:hAnsi="Arial" w:hint="default"/>
        <w:b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7FB76DA8"/>
    <w:multiLevelType w:val="hybridMultilevel"/>
    <w:tmpl w:val="4C50E6C2"/>
    <w:lvl w:ilvl="0" w:tplc="566279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2"/>
  </w:num>
  <w:num w:numId="3">
    <w:abstractNumId w:val="6"/>
  </w:num>
  <w:num w:numId="4">
    <w:abstractNumId w:val="4"/>
  </w:num>
  <w:num w:numId="5">
    <w:abstractNumId w:val="10"/>
  </w:num>
  <w:num w:numId="6">
    <w:abstractNumId w:val="0"/>
  </w:num>
  <w:num w:numId="7">
    <w:abstractNumId w:val="5"/>
  </w:num>
  <w:num w:numId="8">
    <w:abstractNumId w:val="7"/>
  </w:num>
  <w:num w:numId="9">
    <w:abstractNumId w:val="3"/>
  </w:num>
  <w:num w:numId="10">
    <w:abstractNumId w:val="8"/>
  </w:num>
  <w:num w:numId="11">
    <w:abstractNumId w:val="13"/>
  </w:num>
  <w:num w:numId="12">
    <w:abstractNumId w:val="2"/>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480"/>
    <w:rsid w:val="000C1DBC"/>
    <w:rsid w:val="000D6DFA"/>
    <w:rsid w:val="001561FB"/>
    <w:rsid w:val="002A69E2"/>
    <w:rsid w:val="00392140"/>
    <w:rsid w:val="005257C6"/>
    <w:rsid w:val="0057291E"/>
    <w:rsid w:val="00794D54"/>
    <w:rsid w:val="007F39A5"/>
    <w:rsid w:val="008B5491"/>
    <w:rsid w:val="008C2425"/>
    <w:rsid w:val="009A7504"/>
    <w:rsid w:val="009E6AF8"/>
    <w:rsid w:val="00B0041D"/>
    <w:rsid w:val="00B9408C"/>
    <w:rsid w:val="00C77A6D"/>
    <w:rsid w:val="00C85320"/>
    <w:rsid w:val="00DF5480"/>
    <w:rsid w:val="00E347AC"/>
    <w:rsid w:val="00F76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589CA9-50B4-45CA-A29D-A3B9F2421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480"/>
    <w:pPr>
      <w:spacing w:after="0" w:line="240" w:lineRule="auto"/>
    </w:pPr>
    <w:rPr>
      <w:rFonts w:ascii="Times New Roman" w:eastAsia="Times New Roman" w:hAnsi="Times New Roman" w:cs="Times New Roman"/>
      <w:sz w:val="24"/>
      <w:szCs w:val="24"/>
      <w:lang w:val="hr-HR" w:eastAsia="hr-HR"/>
    </w:rPr>
  </w:style>
  <w:style w:type="paragraph" w:styleId="Heading3">
    <w:name w:val="heading 3"/>
    <w:basedOn w:val="Normal"/>
    <w:next w:val="Normal"/>
    <w:link w:val="Heading3Char"/>
    <w:qFormat/>
    <w:rsid w:val="00DF5480"/>
    <w:pPr>
      <w:keepNext/>
      <w:framePr w:w="4117" w:h="1441" w:hSpace="180" w:wrap="auto" w:vAnchor="text" w:hAnchor="page" w:x="1471" w:y="3"/>
      <w:jc w:val="center"/>
      <w:outlineLvl w:val="2"/>
    </w:pPr>
    <w:rPr>
      <w:rFonts w:ascii="Arial" w:hAnsi="Arial"/>
      <w:b/>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F5480"/>
    <w:rPr>
      <w:rFonts w:ascii="Arial" w:eastAsia="Times New Roman" w:hAnsi="Arial" w:cs="Times New Roman"/>
      <w:b/>
      <w:sz w:val="18"/>
      <w:szCs w:val="24"/>
      <w:lang w:val="hr-HR"/>
    </w:rPr>
  </w:style>
  <w:style w:type="paragraph" w:styleId="Footer">
    <w:name w:val="footer"/>
    <w:basedOn w:val="Normal"/>
    <w:link w:val="FooterChar"/>
    <w:rsid w:val="00DF5480"/>
    <w:pPr>
      <w:tabs>
        <w:tab w:val="center" w:pos="4536"/>
        <w:tab w:val="right" w:pos="9072"/>
      </w:tabs>
    </w:pPr>
  </w:style>
  <w:style w:type="character" w:customStyle="1" w:styleId="FooterChar">
    <w:name w:val="Footer Char"/>
    <w:basedOn w:val="DefaultParagraphFont"/>
    <w:link w:val="Footer"/>
    <w:rsid w:val="00DF5480"/>
    <w:rPr>
      <w:rFonts w:ascii="Times New Roman" w:eastAsia="Times New Roman" w:hAnsi="Times New Roman" w:cs="Times New Roman"/>
      <w:sz w:val="24"/>
      <w:szCs w:val="24"/>
      <w:lang w:val="hr-HR" w:eastAsia="hr-HR"/>
    </w:rPr>
  </w:style>
  <w:style w:type="paragraph" w:styleId="Header">
    <w:name w:val="header"/>
    <w:basedOn w:val="Normal"/>
    <w:link w:val="HeaderChar"/>
    <w:rsid w:val="00DF5480"/>
    <w:pPr>
      <w:tabs>
        <w:tab w:val="center" w:pos="4320"/>
        <w:tab w:val="right" w:pos="8640"/>
      </w:tabs>
    </w:pPr>
  </w:style>
  <w:style w:type="character" w:customStyle="1" w:styleId="HeaderChar">
    <w:name w:val="Header Char"/>
    <w:basedOn w:val="DefaultParagraphFont"/>
    <w:link w:val="Header"/>
    <w:rsid w:val="00DF5480"/>
    <w:rPr>
      <w:rFonts w:ascii="Times New Roman" w:eastAsia="Times New Roman" w:hAnsi="Times New Roman" w:cs="Times New Roman"/>
      <w:sz w:val="24"/>
      <w:szCs w:val="24"/>
      <w:lang w:val="hr-HR" w:eastAsia="hr-HR"/>
    </w:rPr>
  </w:style>
  <w:style w:type="character" w:styleId="Hyperlink">
    <w:name w:val="Hyperlink"/>
    <w:rsid w:val="00DF5480"/>
    <w:rPr>
      <w:color w:val="0000FF"/>
      <w:u w:val="single"/>
    </w:rPr>
  </w:style>
  <w:style w:type="paragraph" w:styleId="ListParagraph">
    <w:name w:val="List Paragraph"/>
    <w:basedOn w:val="Normal"/>
    <w:link w:val="ListParagraphChar"/>
    <w:uiPriority w:val="34"/>
    <w:qFormat/>
    <w:rsid w:val="00DF5480"/>
    <w:pPr>
      <w:ind w:left="720"/>
      <w:contextualSpacing/>
    </w:pPr>
  </w:style>
  <w:style w:type="paragraph" w:customStyle="1" w:styleId="Default">
    <w:name w:val="Default"/>
    <w:rsid w:val="00DF5480"/>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link w:val="ListParagraph"/>
    <w:uiPriority w:val="34"/>
    <w:qFormat/>
    <w:rsid w:val="00DF5480"/>
    <w:rPr>
      <w:rFonts w:ascii="Times New Roman" w:eastAsia="Times New Roman" w:hAnsi="Times New Roman" w:cs="Times New Roman"/>
      <w:sz w:val="24"/>
      <w:szCs w:val="24"/>
      <w:lang w:val="hr-HR" w:eastAsia="hr-HR"/>
    </w:rPr>
  </w:style>
  <w:style w:type="paragraph" w:styleId="BodyText">
    <w:name w:val="Body Text"/>
    <w:basedOn w:val="Normal"/>
    <w:link w:val="BodyTextChar"/>
    <w:rsid w:val="00DF5480"/>
    <w:pPr>
      <w:jc w:val="both"/>
    </w:pPr>
    <w:rPr>
      <w:sz w:val="22"/>
      <w:szCs w:val="20"/>
      <w:lang w:val="en-US" w:eastAsia="en-US"/>
    </w:rPr>
  </w:style>
  <w:style w:type="character" w:customStyle="1" w:styleId="BodyTextChar">
    <w:name w:val="Body Text Char"/>
    <w:basedOn w:val="DefaultParagraphFont"/>
    <w:link w:val="BodyText"/>
    <w:rsid w:val="00DF5480"/>
    <w:rPr>
      <w:rFonts w:ascii="Times New Roman" w:eastAsia="Times New Roman" w:hAnsi="Times New Roman" w:cs="Times New Roman"/>
      <w:szCs w:val="20"/>
    </w:rPr>
  </w:style>
  <w:style w:type="paragraph" w:styleId="NormalWeb">
    <w:name w:val="Normal (Web)"/>
    <w:basedOn w:val="Normal"/>
    <w:uiPriority w:val="99"/>
    <w:rsid w:val="00DF548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moit.gov.ba/upload/file/2021/Izmjena%20Uredbe%20EIA%20%20104_22.docx" TargetMode="External"/><Relationship Id="rId13" Type="http://schemas.openxmlformats.org/officeDocument/2006/relationships/hyperlink" Target="https://www.otpadfbih.ba/login"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fmoit.gov.ba/upload/file/IZMJENA%20UREDBE%20EIA-3-6.pdf" TargetMode="External"/><Relationship Id="rId12" Type="http://schemas.openxmlformats.org/officeDocument/2006/relationships/hyperlink" Target="https://www.fmoit.gov.ba/upload/file/Slu%C5%BEbene%20novine%20Federacije%20BiH%2096_22.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moit.gov.ba/upload/file/Pravilnik%20Sevesso-1-28.pdf" TargetMode="External"/><Relationship Id="rId5" Type="http://schemas.openxmlformats.org/officeDocument/2006/relationships/footnotes" Target="footnotes.xml"/><Relationship Id="rId15" Type="http://schemas.openxmlformats.org/officeDocument/2006/relationships/hyperlink" Target="http://www.fmoit.gov.ba/Okoli&#353;ne" TargetMode="External"/><Relationship Id="rId23" Type="http://schemas.openxmlformats.org/officeDocument/2006/relationships/theme" Target="theme/theme1.xml"/><Relationship Id="rId10" Type="http://schemas.openxmlformats.org/officeDocument/2006/relationships/hyperlink" Target="https://www.fmoit.gov.ba/upload/file/2020/Okoli%C5%A1ne%20dozvole/izmjena%20uredbe%20OD-1-11.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fmoit.gov.ba/upload/file/Uredba%20kojom%20se%20utvrdjuju%20pogoni%20i%20postrojenja%20koja%20moraju%20imati%20okolinsku%20dozvolu.pdf" TargetMode="External"/><Relationship Id="rId14" Type="http://schemas.openxmlformats.org/officeDocument/2006/relationships/hyperlink" Target="https://www.fmoit.gov.ba/upload/file/PRILOG%20VI%20CEK%20LISTA%20ZA%20PROVJERU%20ZAHTJEVA%20ZA%20PRETHODNU%20PROCJENU%20UTICAJA%20NA%20OKOLI%C5%A0.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8</Pages>
  <Words>3886</Words>
  <Characters>22155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Suada</dc:creator>
  <cp:keywords/>
  <dc:description/>
  <cp:lastModifiedBy>Suada</cp:lastModifiedBy>
  <cp:revision>7</cp:revision>
  <dcterms:created xsi:type="dcterms:W3CDTF">2024-08-15T08:08:00Z</dcterms:created>
  <dcterms:modified xsi:type="dcterms:W3CDTF">2024-08-16T06:23:00Z</dcterms:modified>
</cp:coreProperties>
</file>