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60" w:rsidRPr="00B47510" w:rsidRDefault="005852C7" w:rsidP="00A955E1">
      <w:pPr>
        <w:pStyle w:val="Header"/>
        <w:rPr>
          <w:rFonts w:ascii="Arial" w:hAnsi="Arial" w:cs="Arial"/>
          <w:color w:val="000000" w:themeColor="text1"/>
          <w:szCs w:val="24"/>
        </w:rPr>
      </w:pPr>
      <w:r w:rsidRPr="00B47510">
        <w:rPr>
          <w:rFonts w:ascii="Arial" w:hAnsi="Arial" w:cs="Arial"/>
          <w:noProof/>
          <w:color w:val="000000" w:themeColor="text1"/>
          <w:szCs w:val="24"/>
        </w:rPr>
        <w:drawing>
          <wp:inline distT="0" distB="0" distL="0" distR="0">
            <wp:extent cx="625792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692" t="30664" r="16237" b="59961"/>
                    <a:stretch>
                      <a:fillRect/>
                    </a:stretch>
                  </pic:blipFill>
                  <pic:spPr bwMode="auto">
                    <a:xfrm>
                      <a:off x="0" y="0"/>
                      <a:ext cx="6257925" cy="685800"/>
                    </a:xfrm>
                    <a:prstGeom prst="rect">
                      <a:avLst/>
                    </a:prstGeom>
                    <a:noFill/>
                    <a:ln w="9525">
                      <a:noFill/>
                      <a:miter lim="800000"/>
                      <a:headEnd/>
                      <a:tailEnd/>
                    </a:ln>
                  </pic:spPr>
                </pic:pic>
              </a:graphicData>
            </a:graphic>
          </wp:inline>
        </w:drawing>
      </w:r>
    </w:p>
    <w:p w:rsidR="00D50843" w:rsidRPr="00B47510" w:rsidRDefault="00D50843" w:rsidP="00A955E1">
      <w:pPr>
        <w:rPr>
          <w:rFonts w:ascii="Arial" w:hAnsi="Arial" w:cs="Arial"/>
          <w:color w:val="000000" w:themeColor="text1"/>
          <w:szCs w:val="24"/>
          <w:lang w:val="hr-HR"/>
        </w:rPr>
      </w:pPr>
    </w:p>
    <w:p w:rsidR="005852C7" w:rsidRPr="00B47510" w:rsidRDefault="00D34C36" w:rsidP="00A955E1">
      <w:pPr>
        <w:rPr>
          <w:rFonts w:ascii="Arial" w:hAnsi="Arial" w:cs="Arial"/>
          <w:color w:val="000000" w:themeColor="text1"/>
          <w:sz w:val="22"/>
          <w:szCs w:val="22"/>
          <w:lang w:val="hr-HR"/>
        </w:rPr>
      </w:pPr>
      <w:r w:rsidRPr="00B47510">
        <w:rPr>
          <w:rFonts w:ascii="Arial" w:hAnsi="Arial" w:cs="Arial"/>
          <w:color w:val="000000" w:themeColor="text1"/>
          <w:sz w:val="22"/>
          <w:szCs w:val="22"/>
          <w:lang w:val="hr-HR"/>
        </w:rPr>
        <w:t>Broj: UP</w:t>
      </w:r>
      <w:r w:rsidR="00873BA6" w:rsidRPr="00B47510">
        <w:rPr>
          <w:rFonts w:ascii="Arial" w:hAnsi="Arial" w:cs="Arial"/>
          <w:color w:val="000000" w:themeColor="text1"/>
          <w:sz w:val="22"/>
          <w:szCs w:val="22"/>
          <w:lang w:val="hr-HR"/>
        </w:rPr>
        <w:t>-</w:t>
      </w:r>
      <w:r w:rsidRPr="00B47510">
        <w:rPr>
          <w:rFonts w:ascii="Arial" w:hAnsi="Arial" w:cs="Arial"/>
          <w:color w:val="000000" w:themeColor="text1"/>
          <w:sz w:val="22"/>
          <w:szCs w:val="22"/>
          <w:lang w:val="hr-HR"/>
        </w:rPr>
        <w:t>I 05/2-23-11-</w:t>
      </w:r>
      <w:r w:rsidR="000A6D4B" w:rsidRPr="00B47510">
        <w:rPr>
          <w:rFonts w:ascii="Arial" w:hAnsi="Arial" w:cs="Arial"/>
          <w:color w:val="000000" w:themeColor="text1"/>
          <w:sz w:val="22"/>
          <w:szCs w:val="22"/>
          <w:lang w:val="hr-HR"/>
        </w:rPr>
        <w:t>144/20</w:t>
      </w:r>
      <w:r w:rsidR="00BB469B" w:rsidRPr="00B47510">
        <w:rPr>
          <w:rFonts w:ascii="Arial" w:hAnsi="Arial" w:cs="Arial"/>
          <w:color w:val="000000" w:themeColor="text1"/>
          <w:sz w:val="22"/>
          <w:szCs w:val="22"/>
          <w:lang w:val="hr-HR"/>
        </w:rPr>
        <w:t xml:space="preserve"> </w:t>
      </w:r>
      <w:r w:rsidR="007C03CB" w:rsidRPr="00B47510">
        <w:rPr>
          <w:rFonts w:ascii="Arial" w:hAnsi="Arial" w:cs="Arial"/>
          <w:color w:val="000000" w:themeColor="text1"/>
          <w:sz w:val="22"/>
          <w:szCs w:val="22"/>
          <w:lang w:val="hr-HR"/>
        </w:rPr>
        <w:t>SN</w:t>
      </w:r>
    </w:p>
    <w:p w:rsidR="005852C7" w:rsidRPr="00B47510" w:rsidRDefault="005852C7" w:rsidP="00A955E1">
      <w:pPr>
        <w:rPr>
          <w:rFonts w:ascii="Arial" w:hAnsi="Arial" w:cs="Arial"/>
          <w:color w:val="000000" w:themeColor="text1"/>
          <w:sz w:val="22"/>
          <w:szCs w:val="22"/>
          <w:lang w:val="hr-HR"/>
        </w:rPr>
      </w:pPr>
      <w:r w:rsidRPr="00B47510">
        <w:rPr>
          <w:rFonts w:ascii="Arial" w:hAnsi="Arial" w:cs="Arial"/>
          <w:color w:val="000000" w:themeColor="text1"/>
          <w:sz w:val="22"/>
          <w:szCs w:val="22"/>
          <w:lang w:val="hr-HR"/>
        </w:rPr>
        <w:t xml:space="preserve">Sarajevo,  </w:t>
      </w:r>
      <w:r w:rsidR="00123422" w:rsidRPr="00B47510">
        <w:rPr>
          <w:rFonts w:ascii="Arial" w:hAnsi="Arial" w:cs="Arial"/>
          <w:color w:val="000000" w:themeColor="text1"/>
          <w:sz w:val="22"/>
          <w:szCs w:val="22"/>
          <w:lang w:val="hr-HR"/>
        </w:rPr>
        <w:t>01</w:t>
      </w:r>
      <w:r w:rsidR="0062135D" w:rsidRPr="00B47510">
        <w:rPr>
          <w:rFonts w:ascii="Arial" w:hAnsi="Arial" w:cs="Arial"/>
          <w:color w:val="000000" w:themeColor="text1"/>
          <w:sz w:val="22"/>
          <w:szCs w:val="22"/>
          <w:lang w:val="hr-HR"/>
        </w:rPr>
        <w:t xml:space="preserve">. </w:t>
      </w:r>
      <w:r w:rsidR="00123422" w:rsidRPr="00B47510">
        <w:rPr>
          <w:rFonts w:ascii="Arial" w:hAnsi="Arial" w:cs="Arial"/>
          <w:color w:val="000000" w:themeColor="text1"/>
          <w:sz w:val="22"/>
          <w:szCs w:val="22"/>
          <w:lang w:val="hr-HR"/>
        </w:rPr>
        <w:t>4</w:t>
      </w:r>
      <w:r w:rsidR="0062135D" w:rsidRPr="00B47510">
        <w:rPr>
          <w:rFonts w:ascii="Arial" w:hAnsi="Arial" w:cs="Arial"/>
          <w:color w:val="000000" w:themeColor="text1"/>
          <w:sz w:val="22"/>
          <w:szCs w:val="22"/>
          <w:lang w:val="hr-HR"/>
        </w:rPr>
        <w:t xml:space="preserve">. </w:t>
      </w:r>
      <w:r w:rsidRPr="00B47510">
        <w:rPr>
          <w:rFonts w:ascii="Arial" w:hAnsi="Arial" w:cs="Arial"/>
          <w:color w:val="000000" w:themeColor="text1"/>
          <w:sz w:val="22"/>
          <w:szCs w:val="22"/>
          <w:lang w:val="hr-HR"/>
        </w:rPr>
        <w:t>20</w:t>
      </w:r>
      <w:r w:rsidR="000A6D4B" w:rsidRPr="00B47510">
        <w:rPr>
          <w:rFonts w:ascii="Arial" w:hAnsi="Arial" w:cs="Arial"/>
          <w:color w:val="000000" w:themeColor="text1"/>
          <w:sz w:val="22"/>
          <w:szCs w:val="22"/>
          <w:lang w:val="hr-HR"/>
        </w:rPr>
        <w:t>22</w:t>
      </w:r>
      <w:r w:rsidRPr="00B47510">
        <w:rPr>
          <w:rFonts w:ascii="Arial" w:hAnsi="Arial" w:cs="Arial"/>
          <w:color w:val="000000" w:themeColor="text1"/>
          <w:sz w:val="22"/>
          <w:szCs w:val="22"/>
          <w:lang w:val="hr-HR"/>
        </w:rPr>
        <w:t>. godine</w:t>
      </w:r>
      <w:r w:rsidRPr="00B47510">
        <w:rPr>
          <w:rFonts w:ascii="Arial" w:hAnsi="Arial" w:cs="Arial"/>
          <w:color w:val="000000" w:themeColor="text1"/>
          <w:sz w:val="22"/>
          <w:szCs w:val="22"/>
          <w:lang w:val="hr-HR"/>
        </w:rPr>
        <w:tab/>
      </w:r>
      <w:r w:rsidRPr="00B47510">
        <w:rPr>
          <w:rFonts w:ascii="Arial" w:hAnsi="Arial" w:cs="Arial"/>
          <w:color w:val="000000" w:themeColor="text1"/>
          <w:sz w:val="22"/>
          <w:szCs w:val="22"/>
          <w:lang w:val="hr-HR"/>
        </w:rPr>
        <w:tab/>
      </w:r>
      <w:r w:rsidRPr="00B47510">
        <w:rPr>
          <w:rFonts w:ascii="Arial" w:hAnsi="Arial" w:cs="Arial"/>
          <w:color w:val="000000" w:themeColor="text1"/>
          <w:sz w:val="22"/>
          <w:szCs w:val="22"/>
          <w:lang w:val="hr-HR"/>
        </w:rPr>
        <w:tab/>
      </w:r>
      <w:r w:rsidRPr="00B47510">
        <w:rPr>
          <w:rFonts w:ascii="Arial" w:hAnsi="Arial" w:cs="Arial"/>
          <w:color w:val="000000" w:themeColor="text1"/>
          <w:sz w:val="22"/>
          <w:szCs w:val="22"/>
          <w:lang w:val="hr-HR"/>
        </w:rPr>
        <w:tab/>
      </w:r>
      <w:r w:rsidRPr="00B47510">
        <w:rPr>
          <w:rFonts w:ascii="Arial" w:hAnsi="Arial" w:cs="Arial"/>
          <w:color w:val="000000" w:themeColor="text1"/>
          <w:sz w:val="22"/>
          <w:szCs w:val="22"/>
          <w:lang w:val="hr-HR"/>
        </w:rPr>
        <w:tab/>
      </w:r>
      <w:r w:rsidRPr="00B47510">
        <w:rPr>
          <w:rFonts w:ascii="Arial" w:hAnsi="Arial" w:cs="Arial"/>
          <w:color w:val="000000" w:themeColor="text1"/>
          <w:sz w:val="22"/>
          <w:szCs w:val="22"/>
          <w:lang w:val="hr-HR"/>
        </w:rPr>
        <w:tab/>
      </w:r>
      <w:r w:rsidRPr="00B47510">
        <w:rPr>
          <w:rFonts w:ascii="Arial" w:hAnsi="Arial" w:cs="Arial"/>
          <w:color w:val="000000" w:themeColor="text1"/>
          <w:sz w:val="22"/>
          <w:szCs w:val="22"/>
          <w:lang w:val="hr-HR"/>
        </w:rPr>
        <w:tab/>
      </w:r>
    </w:p>
    <w:p w:rsidR="005852C7" w:rsidRPr="00B47510" w:rsidRDefault="005852C7" w:rsidP="00A955E1">
      <w:pPr>
        <w:rPr>
          <w:rFonts w:ascii="Arial" w:hAnsi="Arial" w:cs="Arial"/>
          <w:color w:val="000000" w:themeColor="text1"/>
          <w:sz w:val="22"/>
          <w:szCs w:val="22"/>
          <w:lang w:val="hr-HR"/>
        </w:rPr>
      </w:pPr>
    </w:p>
    <w:p w:rsidR="005852C7" w:rsidRPr="00B47510" w:rsidRDefault="005852C7" w:rsidP="00A955E1">
      <w:pPr>
        <w:pStyle w:val="Normal0Noindentleft"/>
        <w:jc w:val="both"/>
        <w:rPr>
          <w:rFonts w:ascii="Arial" w:hAnsi="Arial" w:cs="Arial"/>
          <w:color w:val="000000" w:themeColor="text1"/>
          <w:szCs w:val="22"/>
        </w:rPr>
      </w:pPr>
      <w:r w:rsidRPr="00B47510">
        <w:rPr>
          <w:rFonts w:ascii="Arial" w:hAnsi="Arial" w:cs="Arial"/>
          <w:color w:val="000000" w:themeColor="text1"/>
          <w:szCs w:val="22"/>
        </w:rPr>
        <w:t xml:space="preserve">Federalno ministarstvo okoliša i turizma rješavajući po zahtjevu </w:t>
      </w:r>
      <w:r w:rsidR="00842CE3" w:rsidRPr="00B47510">
        <w:rPr>
          <w:rFonts w:ascii="Arial" w:hAnsi="Arial" w:cs="Arial"/>
          <w:color w:val="000000" w:themeColor="text1"/>
          <w:szCs w:val="22"/>
        </w:rPr>
        <w:t xml:space="preserve">operatera </w:t>
      </w:r>
      <w:r w:rsidR="00AF087A" w:rsidRPr="00B47510">
        <w:rPr>
          <w:rFonts w:ascii="Arial" w:hAnsi="Arial" w:cs="Arial"/>
          <w:color w:val="000000" w:themeColor="text1"/>
          <w:szCs w:val="22"/>
        </w:rPr>
        <w:t xml:space="preserve">"Kemokop" d.o.o. Tuzla </w:t>
      </w:r>
      <w:r w:rsidRPr="00B47510">
        <w:rPr>
          <w:rFonts w:ascii="Arial" w:hAnsi="Arial" w:cs="Arial"/>
          <w:color w:val="000000" w:themeColor="text1"/>
          <w:szCs w:val="22"/>
        </w:rPr>
        <w:t xml:space="preserve">za izdavanje okolinske dozvole </w:t>
      </w:r>
      <w:r w:rsidR="00AF087A" w:rsidRPr="00B47510">
        <w:rPr>
          <w:rFonts w:ascii="Arial" w:hAnsi="Arial" w:cs="Arial"/>
          <w:color w:val="000000" w:themeColor="text1"/>
          <w:szCs w:val="22"/>
        </w:rPr>
        <w:t>za poslovni objekat - skladište hemikalija, opasnog i neopasnog otpada na lokaciji Donje Dubrave (projekat rekonstrukcije i sanacije)</w:t>
      </w:r>
      <w:r w:rsidR="007000A1" w:rsidRPr="00B47510">
        <w:rPr>
          <w:rFonts w:ascii="Arial" w:hAnsi="Arial" w:cs="Arial"/>
          <w:color w:val="000000" w:themeColor="text1"/>
          <w:szCs w:val="22"/>
        </w:rPr>
        <w:t xml:space="preserve">, </w:t>
      </w:r>
      <w:r w:rsidR="004A0397" w:rsidRPr="00B47510">
        <w:rPr>
          <w:rFonts w:ascii="Arial" w:hAnsi="Arial" w:cs="Arial"/>
          <w:color w:val="000000" w:themeColor="text1"/>
          <w:szCs w:val="22"/>
        </w:rPr>
        <w:t>na osnovu članova</w:t>
      </w:r>
      <w:r w:rsidR="001431C8" w:rsidRPr="00B47510">
        <w:rPr>
          <w:rFonts w:ascii="Arial" w:hAnsi="Arial" w:cs="Arial"/>
          <w:color w:val="000000" w:themeColor="text1"/>
          <w:szCs w:val="22"/>
        </w:rPr>
        <w:t xml:space="preserve"> 68</w:t>
      </w:r>
      <w:r w:rsidR="000212E4" w:rsidRPr="00B47510">
        <w:rPr>
          <w:rFonts w:ascii="Arial" w:hAnsi="Arial" w:cs="Arial"/>
          <w:color w:val="000000" w:themeColor="text1"/>
          <w:szCs w:val="22"/>
        </w:rPr>
        <w:t>.</w:t>
      </w:r>
      <w:r w:rsidR="001431C8" w:rsidRPr="00B47510">
        <w:rPr>
          <w:rFonts w:ascii="Arial" w:hAnsi="Arial" w:cs="Arial"/>
          <w:color w:val="000000" w:themeColor="text1"/>
          <w:szCs w:val="22"/>
        </w:rPr>
        <w:t xml:space="preserve"> </w:t>
      </w:r>
      <w:r w:rsidR="007000A1" w:rsidRPr="00B47510">
        <w:rPr>
          <w:rFonts w:ascii="Arial" w:hAnsi="Arial" w:cs="Arial"/>
          <w:color w:val="000000" w:themeColor="text1"/>
          <w:szCs w:val="22"/>
        </w:rPr>
        <w:t>i 71</w:t>
      </w:r>
      <w:r w:rsidR="000212E4" w:rsidRPr="00B47510">
        <w:rPr>
          <w:rFonts w:ascii="Arial" w:hAnsi="Arial" w:cs="Arial"/>
          <w:color w:val="000000" w:themeColor="text1"/>
          <w:szCs w:val="22"/>
        </w:rPr>
        <w:t>.</w:t>
      </w:r>
      <w:r w:rsidRPr="00B47510">
        <w:rPr>
          <w:rFonts w:ascii="Arial" w:hAnsi="Arial" w:cs="Arial"/>
          <w:color w:val="000000" w:themeColor="text1"/>
          <w:szCs w:val="22"/>
        </w:rPr>
        <w:t xml:space="preserve"> Zakona o zaštiti okoliša (¨Sl</w:t>
      </w:r>
      <w:r w:rsidR="008F1282" w:rsidRPr="00B47510">
        <w:rPr>
          <w:rFonts w:ascii="Arial" w:hAnsi="Arial" w:cs="Arial"/>
          <w:color w:val="000000" w:themeColor="text1"/>
          <w:szCs w:val="22"/>
        </w:rPr>
        <w:t>užbene</w:t>
      </w:r>
      <w:r w:rsidRPr="00B47510">
        <w:rPr>
          <w:rFonts w:ascii="Arial" w:hAnsi="Arial" w:cs="Arial"/>
          <w:color w:val="000000" w:themeColor="text1"/>
          <w:szCs w:val="22"/>
        </w:rPr>
        <w:t xml:space="preserve"> novine Federacije BiH¨, broj: 33/03), člana</w:t>
      </w:r>
      <w:r w:rsidR="007000A1" w:rsidRPr="00B47510">
        <w:rPr>
          <w:rFonts w:ascii="Arial" w:hAnsi="Arial" w:cs="Arial"/>
          <w:color w:val="000000" w:themeColor="text1"/>
          <w:szCs w:val="22"/>
        </w:rPr>
        <w:t xml:space="preserve"> </w:t>
      </w:r>
      <w:r w:rsidR="00B92E18" w:rsidRPr="00B47510">
        <w:rPr>
          <w:rFonts w:ascii="Arial" w:hAnsi="Arial" w:cs="Arial"/>
          <w:color w:val="000000" w:themeColor="text1"/>
          <w:szCs w:val="22"/>
        </w:rPr>
        <w:t>17</w:t>
      </w:r>
      <w:r w:rsidR="000212E4" w:rsidRPr="00B47510">
        <w:rPr>
          <w:rFonts w:ascii="Arial" w:hAnsi="Arial" w:cs="Arial"/>
          <w:color w:val="000000" w:themeColor="text1"/>
          <w:szCs w:val="22"/>
        </w:rPr>
        <w:t>.</w:t>
      </w:r>
      <w:r w:rsidR="00B92E18" w:rsidRPr="00B47510">
        <w:rPr>
          <w:rFonts w:ascii="Arial" w:hAnsi="Arial" w:cs="Arial"/>
          <w:color w:val="000000" w:themeColor="text1"/>
          <w:szCs w:val="22"/>
        </w:rPr>
        <w:t xml:space="preserve"> i 24</w:t>
      </w:r>
      <w:r w:rsidR="000212E4" w:rsidRPr="00B47510">
        <w:rPr>
          <w:rFonts w:ascii="Arial" w:hAnsi="Arial" w:cs="Arial"/>
          <w:color w:val="000000" w:themeColor="text1"/>
          <w:szCs w:val="22"/>
        </w:rPr>
        <w:t>.</w:t>
      </w:r>
      <w:r w:rsidRPr="00B47510">
        <w:rPr>
          <w:rFonts w:ascii="Arial" w:hAnsi="Arial" w:cs="Arial"/>
          <w:color w:val="000000" w:themeColor="text1"/>
          <w:szCs w:val="22"/>
        </w:rPr>
        <w:t xml:space="preserve"> Zakona o izmjenama i dopunama Zakona o zaštiti okoliša (¨Sl</w:t>
      </w:r>
      <w:r w:rsidR="00790F5E" w:rsidRPr="00B47510">
        <w:rPr>
          <w:rFonts w:ascii="Arial" w:hAnsi="Arial" w:cs="Arial"/>
          <w:color w:val="000000" w:themeColor="text1"/>
          <w:szCs w:val="22"/>
        </w:rPr>
        <w:t>užbene</w:t>
      </w:r>
      <w:r w:rsidR="0062135D" w:rsidRPr="00B47510">
        <w:rPr>
          <w:rFonts w:ascii="Arial" w:hAnsi="Arial" w:cs="Arial"/>
          <w:color w:val="000000" w:themeColor="text1"/>
          <w:szCs w:val="22"/>
        </w:rPr>
        <w:t xml:space="preserve"> </w:t>
      </w:r>
      <w:r w:rsidRPr="00B47510">
        <w:rPr>
          <w:rFonts w:ascii="Arial" w:hAnsi="Arial" w:cs="Arial"/>
          <w:color w:val="000000" w:themeColor="text1"/>
          <w:szCs w:val="22"/>
        </w:rPr>
        <w:t xml:space="preserve">novine Federacije BiH¨, broj: 38/09), </w:t>
      </w:r>
      <w:r w:rsidR="00872222" w:rsidRPr="00B47510">
        <w:rPr>
          <w:rFonts w:ascii="Arial" w:hAnsi="Arial" w:cs="Arial"/>
          <w:color w:val="000000" w:themeColor="text1"/>
          <w:szCs w:val="22"/>
        </w:rPr>
        <w:t xml:space="preserve">te </w:t>
      </w:r>
      <w:r w:rsidR="001431C8" w:rsidRPr="00B47510">
        <w:rPr>
          <w:rFonts w:ascii="Arial" w:hAnsi="Arial" w:cs="Arial"/>
          <w:color w:val="000000" w:themeColor="text1"/>
          <w:szCs w:val="22"/>
        </w:rPr>
        <w:t>člana 200</w:t>
      </w:r>
      <w:r w:rsidR="00123422" w:rsidRPr="00B47510">
        <w:rPr>
          <w:rFonts w:ascii="Arial" w:hAnsi="Arial" w:cs="Arial"/>
          <w:color w:val="000000" w:themeColor="text1"/>
          <w:szCs w:val="22"/>
        </w:rPr>
        <w:t>.</w:t>
      </w:r>
      <w:r w:rsidRPr="00B47510">
        <w:rPr>
          <w:rFonts w:ascii="Arial" w:hAnsi="Arial" w:cs="Arial"/>
          <w:color w:val="000000" w:themeColor="text1"/>
          <w:szCs w:val="22"/>
        </w:rPr>
        <w:t xml:space="preserve"> Zakona o upravnom postupku (¨Sl</w:t>
      </w:r>
      <w:r w:rsidR="008F1282" w:rsidRPr="00B47510">
        <w:rPr>
          <w:rFonts w:ascii="Arial" w:hAnsi="Arial" w:cs="Arial"/>
          <w:color w:val="000000" w:themeColor="text1"/>
          <w:szCs w:val="22"/>
        </w:rPr>
        <w:t xml:space="preserve">užbene </w:t>
      </w:r>
      <w:r w:rsidRPr="00B47510">
        <w:rPr>
          <w:rFonts w:ascii="Arial" w:hAnsi="Arial" w:cs="Arial"/>
          <w:color w:val="000000" w:themeColor="text1"/>
          <w:szCs w:val="22"/>
        </w:rPr>
        <w:t xml:space="preserve"> novine Federacije BiH¨</w:t>
      </w:r>
      <w:r w:rsidR="00842CE3" w:rsidRPr="00B47510">
        <w:rPr>
          <w:rFonts w:ascii="Arial" w:hAnsi="Arial" w:cs="Arial"/>
          <w:color w:val="000000" w:themeColor="text1"/>
          <w:szCs w:val="22"/>
        </w:rPr>
        <w:t>,</w:t>
      </w:r>
      <w:r w:rsidR="001431C8" w:rsidRPr="00B47510">
        <w:rPr>
          <w:rFonts w:ascii="Arial" w:hAnsi="Arial" w:cs="Arial"/>
          <w:color w:val="000000" w:themeColor="text1"/>
          <w:szCs w:val="22"/>
        </w:rPr>
        <w:t xml:space="preserve"> br.</w:t>
      </w:r>
      <w:r w:rsidRPr="00B47510">
        <w:rPr>
          <w:rFonts w:ascii="Arial" w:hAnsi="Arial" w:cs="Arial"/>
          <w:color w:val="000000" w:themeColor="text1"/>
          <w:szCs w:val="22"/>
        </w:rPr>
        <w:t xml:space="preserve"> 2/98</w:t>
      </w:r>
      <w:r w:rsidR="001431C8" w:rsidRPr="00B47510">
        <w:rPr>
          <w:rFonts w:ascii="Arial" w:hAnsi="Arial" w:cs="Arial"/>
          <w:color w:val="000000" w:themeColor="text1"/>
          <w:szCs w:val="22"/>
        </w:rPr>
        <w:t xml:space="preserve"> </w:t>
      </w:r>
      <w:r w:rsidR="008F1282" w:rsidRPr="00B47510">
        <w:rPr>
          <w:rFonts w:ascii="Arial" w:hAnsi="Arial" w:cs="Arial"/>
          <w:color w:val="000000" w:themeColor="text1"/>
          <w:szCs w:val="22"/>
        </w:rPr>
        <w:t>i 48/99</w:t>
      </w:r>
      <w:r w:rsidRPr="00B47510">
        <w:rPr>
          <w:rFonts w:ascii="Arial" w:hAnsi="Arial" w:cs="Arial"/>
          <w:color w:val="000000" w:themeColor="text1"/>
          <w:szCs w:val="22"/>
        </w:rPr>
        <w:t xml:space="preserve">), donosi:  </w:t>
      </w:r>
    </w:p>
    <w:p w:rsidR="00D50843" w:rsidRPr="00B47510" w:rsidRDefault="00D50843" w:rsidP="00A955E1">
      <w:pPr>
        <w:jc w:val="both"/>
        <w:rPr>
          <w:rFonts w:ascii="Arial" w:hAnsi="Arial" w:cs="Arial"/>
          <w:color w:val="000000" w:themeColor="text1"/>
          <w:sz w:val="22"/>
          <w:szCs w:val="22"/>
          <w:lang w:val="hr-HR"/>
        </w:rPr>
      </w:pPr>
    </w:p>
    <w:p w:rsidR="005852C7" w:rsidRPr="00B47510" w:rsidRDefault="005852C7" w:rsidP="00A955E1">
      <w:pPr>
        <w:pStyle w:val="Heading2"/>
        <w:rPr>
          <w:rFonts w:cs="Arial"/>
          <w:color w:val="000000" w:themeColor="text1"/>
          <w:szCs w:val="22"/>
          <w:lang w:val="hr-HR"/>
        </w:rPr>
      </w:pPr>
      <w:r w:rsidRPr="00B47510">
        <w:rPr>
          <w:rFonts w:cs="Arial"/>
          <w:color w:val="000000" w:themeColor="text1"/>
          <w:szCs w:val="22"/>
          <w:lang w:val="hr-HR"/>
        </w:rPr>
        <w:t xml:space="preserve">R J E Š E N J E  </w:t>
      </w:r>
    </w:p>
    <w:p w:rsidR="005852C7" w:rsidRPr="00B47510" w:rsidRDefault="005852C7" w:rsidP="00A955E1">
      <w:pPr>
        <w:jc w:val="both"/>
        <w:rPr>
          <w:rFonts w:ascii="Arial" w:hAnsi="Arial" w:cs="Arial"/>
          <w:b/>
          <w:color w:val="000000" w:themeColor="text1"/>
          <w:sz w:val="22"/>
          <w:szCs w:val="22"/>
          <w:lang w:val="hr-HR"/>
        </w:rPr>
      </w:pPr>
    </w:p>
    <w:p w:rsidR="00B849CD" w:rsidRDefault="00C876A0" w:rsidP="00B849CD">
      <w:pPr>
        <w:pStyle w:val="Header"/>
        <w:tabs>
          <w:tab w:val="left" w:pos="708"/>
        </w:tabs>
        <w:jc w:val="both"/>
        <w:rPr>
          <w:rFonts w:ascii="Arial" w:hAnsi="Arial" w:cs="Arial"/>
          <w:color w:val="000000" w:themeColor="text1"/>
          <w:sz w:val="22"/>
          <w:szCs w:val="22"/>
          <w:lang w:val="pt-PT"/>
        </w:rPr>
      </w:pPr>
      <w:r w:rsidRPr="00B47510">
        <w:rPr>
          <w:rFonts w:ascii="Arial" w:hAnsi="Arial" w:cs="Arial"/>
          <w:b/>
          <w:color w:val="000000" w:themeColor="text1"/>
          <w:sz w:val="22"/>
          <w:szCs w:val="22"/>
          <w:lang w:val="hr-HR"/>
        </w:rPr>
        <w:t xml:space="preserve">1. </w:t>
      </w:r>
      <w:r w:rsidR="005852C7" w:rsidRPr="00B47510">
        <w:rPr>
          <w:rFonts w:ascii="Arial" w:hAnsi="Arial" w:cs="Arial"/>
          <w:b/>
          <w:color w:val="000000" w:themeColor="text1"/>
          <w:sz w:val="22"/>
          <w:szCs w:val="22"/>
          <w:lang w:val="hr-HR"/>
        </w:rPr>
        <w:t>Izdaje se  okolinska dozvola</w:t>
      </w:r>
      <w:r w:rsidR="00933CAE" w:rsidRPr="00B47510">
        <w:rPr>
          <w:rFonts w:ascii="Arial" w:hAnsi="Arial" w:cs="Arial"/>
          <w:color w:val="000000" w:themeColor="text1"/>
          <w:sz w:val="22"/>
          <w:szCs w:val="22"/>
          <w:lang w:val="hr-HR"/>
        </w:rPr>
        <w:t xml:space="preserve"> </w:t>
      </w:r>
      <w:r w:rsidR="0062135D" w:rsidRPr="00B47510">
        <w:rPr>
          <w:rFonts w:ascii="Arial" w:hAnsi="Arial" w:cs="Arial"/>
          <w:color w:val="000000" w:themeColor="text1"/>
          <w:sz w:val="22"/>
          <w:szCs w:val="22"/>
          <w:lang w:val="hr-HR"/>
        </w:rPr>
        <w:t>oper</w:t>
      </w:r>
      <w:r w:rsidR="00AF087A" w:rsidRPr="00B47510">
        <w:rPr>
          <w:rFonts w:ascii="Arial" w:hAnsi="Arial" w:cs="Arial"/>
          <w:color w:val="000000" w:themeColor="text1"/>
          <w:sz w:val="22"/>
          <w:szCs w:val="22"/>
          <w:lang w:val="hr-HR"/>
        </w:rPr>
        <w:t>a</w:t>
      </w:r>
      <w:r w:rsidR="0062135D" w:rsidRPr="00B47510">
        <w:rPr>
          <w:rFonts w:ascii="Arial" w:hAnsi="Arial" w:cs="Arial"/>
          <w:color w:val="000000" w:themeColor="text1"/>
          <w:sz w:val="22"/>
          <w:szCs w:val="22"/>
          <w:lang w:val="hr-HR"/>
        </w:rPr>
        <w:t>teru</w:t>
      </w:r>
      <w:r w:rsidR="00933CAE" w:rsidRPr="00B47510">
        <w:rPr>
          <w:rFonts w:ascii="Arial" w:hAnsi="Arial" w:cs="Arial"/>
          <w:color w:val="000000" w:themeColor="text1"/>
          <w:sz w:val="22"/>
          <w:szCs w:val="22"/>
          <w:lang w:val="hr-HR"/>
        </w:rPr>
        <w:t xml:space="preserve"> </w:t>
      </w:r>
      <w:r w:rsidR="00972B3D" w:rsidRPr="00B47510">
        <w:rPr>
          <w:rFonts w:ascii="Arial" w:hAnsi="Arial" w:cs="Arial"/>
          <w:color w:val="000000" w:themeColor="text1"/>
          <w:sz w:val="22"/>
          <w:szCs w:val="22"/>
        </w:rPr>
        <w:t xml:space="preserve">"Kemokop" d.o.o. Tuzla </w:t>
      </w:r>
      <w:r w:rsidR="00AF087A" w:rsidRPr="00B47510">
        <w:rPr>
          <w:rFonts w:ascii="Arial" w:hAnsi="Arial" w:cs="Arial"/>
          <w:color w:val="000000" w:themeColor="text1"/>
          <w:sz w:val="22"/>
          <w:szCs w:val="22"/>
        </w:rPr>
        <w:t>za poslovni objekat - skladište hemikalija, opasnog i neopasnog otpada preduzeća „Kemokop</w:t>
      </w:r>
      <w:proofErr w:type="gramStart"/>
      <w:r w:rsidR="00AF087A" w:rsidRPr="00B47510">
        <w:rPr>
          <w:rFonts w:ascii="Arial" w:hAnsi="Arial" w:cs="Arial"/>
          <w:color w:val="000000" w:themeColor="text1"/>
          <w:sz w:val="22"/>
          <w:szCs w:val="22"/>
        </w:rPr>
        <w:t>“ d.o.o</w:t>
      </w:r>
      <w:proofErr w:type="gramEnd"/>
      <w:r w:rsidR="00AF087A" w:rsidRPr="00B47510">
        <w:rPr>
          <w:rFonts w:ascii="Arial" w:hAnsi="Arial" w:cs="Arial"/>
          <w:color w:val="000000" w:themeColor="text1"/>
          <w:sz w:val="22"/>
          <w:szCs w:val="22"/>
        </w:rPr>
        <w:t xml:space="preserve">. Tuzla, na lokaciji Donje Dubrave (projekat rekonstrukcije </w:t>
      </w:r>
      <w:r w:rsidR="00AF087A" w:rsidRPr="00B47510">
        <w:rPr>
          <w:rFonts w:ascii="Arial" w:hAnsi="Arial" w:cs="Arial"/>
          <w:color w:val="000000" w:themeColor="text1"/>
          <w:sz w:val="22"/>
          <w:szCs w:val="22"/>
          <w:lang w:val="hr-HR"/>
        </w:rPr>
        <w:t>i sanacije</w:t>
      </w:r>
      <w:r w:rsidR="00972B3D" w:rsidRPr="00B47510">
        <w:rPr>
          <w:rFonts w:ascii="Arial" w:hAnsi="Arial" w:cs="Arial"/>
          <w:color w:val="000000" w:themeColor="text1"/>
          <w:sz w:val="22"/>
          <w:szCs w:val="22"/>
          <w:lang w:val="hr-HR"/>
        </w:rPr>
        <w:t>)</w:t>
      </w:r>
      <w:r w:rsidR="00D01153" w:rsidRPr="00B47510">
        <w:rPr>
          <w:rFonts w:ascii="Arial" w:hAnsi="Arial" w:cs="Arial"/>
          <w:color w:val="000000" w:themeColor="text1"/>
          <w:sz w:val="22"/>
          <w:szCs w:val="22"/>
          <w:lang w:val="hr-HR"/>
        </w:rPr>
        <w:t>.</w:t>
      </w:r>
      <w:r w:rsidR="00F517CD" w:rsidRPr="00B47510">
        <w:rPr>
          <w:rFonts w:ascii="Arial" w:hAnsi="Arial" w:cs="Arial"/>
          <w:color w:val="000000" w:themeColor="text1"/>
          <w:sz w:val="22"/>
          <w:szCs w:val="22"/>
          <w:lang w:val="hr-HR"/>
        </w:rPr>
        <w:t xml:space="preserve"> </w:t>
      </w:r>
      <w:r w:rsidR="00AF087A" w:rsidRPr="00B47510">
        <w:rPr>
          <w:rFonts w:ascii="Arial" w:hAnsi="Arial" w:cs="Arial"/>
          <w:color w:val="000000" w:themeColor="text1"/>
          <w:sz w:val="22"/>
          <w:szCs w:val="22"/>
          <w:lang w:val="hr-HR"/>
        </w:rPr>
        <w:t>Lokacija koja je predmet ovog projekta nalazi se na parcelama označenim kao k.č. broj 1856, 1858, 1859 i 1863 pod nazivom „DRAPNIĆI VOJNI OBJEKTI“, k.č. broj 1857/2 i 1864 pod nazivom „DRAPNIĆI“, k.č. broj 1866/2, 1867 i 1868/2 pod nazivom „ZOBIŠTA VOJNI OBJEKTI“, k.č. broj 1869/2 pod nazivom „BARA VOJNI OBJEKTI“, k.č. broj 1872/2 pod nazivom „DUBAŠICA VOJNI OBJEKTI“, k.č. broj 1893/3 i 1897/4 pod nazivom „PAMUKLIJA“, k.č. broj 2453/3 pod nazivom „RAVNA TREŠNJA“, a koje pripadaju katastarskoj općini K.O. Pasci. Ukupna površina navedenih parcela iznosi P=36.507,00 m².</w:t>
      </w:r>
      <w:r w:rsidR="00B849CD">
        <w:rPr>
          <w:rFonts w:ascii="Arial" w:hAnsi="Arial" w:cs="Arial"/>
          <w:color w:val="000000" w:themeColor="text1"/>
          <w:sz w:val="22"/>
          <w:szCs w:val="22"/>
          <w:lang w:val="hr-HR"/>
        </w:rPr>
        <w:t xml:space="preserve"> </w:t>
      </w:r>
    </w:p>
    <w:p w:rsidR="00B849CD" w:rsidRDefault="00B849CD" w:rsidP="00B849CD">
      <w:pPr>
        <w:pStyle w:val="Header"/>
        <w:tabs>
          <w:tab w:val="left" w:pos="708"/>
        </w:tabs>
        <w:jc w:val="both"/>
        <w:rPr>
          <w:rFonts w:ascii="Arial" w:hAnsi="Arial" w:cs="Arial"/>
          <w:color w:val="000000" w:themeColor="text1"/>
          <w:sz w:val="22"/>
          <w:szCs w:val="22"/>
          <w:lang w:val="pt-PT"/>
        </w:rPr>
      </w:pPr>
    </w:p>
    <w:p w:rsidR="00B849CD" w:rsidRPr="00B47510" w:rsidRDefault="00B849CD" w:rsidP="00B849CD">
      <w:pPr>
        <w:pStyle w:val="Header"/>
        <w:tabs>
          <w:tab w:val="left" w:pos="708"/>
        </w:tabs>
        <w:jc w:val="both"/>
        <w:rPr>
          <w:rFonts w:ascii="Arial" w:hAnsi="Arial" w:cs="Arial"/>
          <w:color w:val="000000" w:themeColor="text1"/>
          <w:sz w:val="22"/>
          <w:szCs w:val="22"/>
          <w:lang w:val="pt-PT"/>
        </w:rPr>
      </w:pPr>
      <w:r>
        <w:rPr>
          <w:rFonts w:ascii="Arial" w:hAnsi="Arial" w:cs="Arial"/>
          <w:color w:val="000000" w:themeColor="text1"/>
          <w:sz w:val="22"/>
          <w:szCs w:val="22"/>
          <w:lang w:val="pt-PT"/>
        </w:rPr>
        <w:t>Prethodno je za istu lokaciju bila izdata okolišna dozvola broj: UPI 05/2-23-11-11/15 od 20.04.2015. godine</w:t>
      </w:r>
      <w:r>
        <w:rPr>
          <w:rFonts w:ascii="Arial" w:hAnsi="Arial" w:cs="Arial"/>
          <w:color w:val="000000" w:themeColor="text1"/>
          <w:sz w:val="22"/>
          <w:szCs w:val="22"/>
          <w:lang w:val="pt-PT"/>
        </w:rPr>
        <w:t xml:space="preserve"> koja je bila predmetom inspekcijskog nazora</w:t>
      </w:r>
      <w:r>
        <w:rPr>
          <w:rFonts w:ascii="Arial" w:hAnsi="Arial" w:cs="Arial"/>
          <w:color w:val="000000" w:themeColor="text1"/>
          <w:sz w:val="22"/>
          <w:szCs w:val="22"/>
          <w:lang w:val="pt-PT"/>
        </w:rPr>
        <w:t>.</w:t>
      </w:r>
    </w:p>
    <w:p w:rsidR="00557892" w:rsidRPr="00B47510" w:rsidRDefault="00557892" w:rsidP="00A955E1">
      <w:pPr>
        <w:jc w:val="both"/>
        <w:rPr>
          <w:rFonts w:ascii="Arial" w:hAnsi="Arial" w:cs="Arial"/>
          <w:color w:val="000000" w:themeColor="text1"/>
          <w:sz w:val="22"/>
          <w:szCs w:val="22"/>
          <w:lang w:val="hr-HR"/>
        </w:rPr>
      </w:pPr>
    </w:p>
    <w:p w:rsidR="001431C8" w:rsidRPr="00B47510" w:rsidRDefault="005852C7" w:rsidP="00A955E1">
      <w:pPr>
        <w:jc w:val="both"/>
        <w:rPr>
          <w:rFonts w:ascii="Arial" w:hAnsi="Arial" w:cs="Arial"/>
          <w:b/>
          <w:color w:val="000000" w:themeColor="text1"/>
          <w:sz w:val="22"/>
          <w:szCs w:val="22"/>
          <w:lang w:val="hr-HR"/>
        </w:rPr>
      </w:pPr>
      <w:r w:rsidRPr="00B47510">
        <w:rPr>
          <w:rFonts w:ascii="Arial" w:hAnsi="Arial" w:cs="Arial"/>
          <w:b/>
          <w:color w:val="000000" w:themeColor="text1"/>
          <w:sz w:val="22"/>
          <w:szCs w:val="22"/>
          <w:lang w:val="hr-HR"/>
        </w:rPr>
        <w:t>2. Pogoni i postrojenja za koje se izdaje dozvola</w:t>
      </w:r>
    </w:p>
    <w:p w:rsidR="00F76993" w:rsidRPr="00B47510" w:rsidRDefault="00F76993" w:rsidP="00A955E1">
      <w:pPr>
        <w:rPr>
          <w:rFonts w:ascii="Arial" w:hAnsi="Arial" w:cs="Arial"/>
          <w:b/>
          <w:color w:val="000000" w:themeColor="text1"/>
          <w:sz w:val="22"/>
          <w:szCs w:val="22"/>
        </w:rPr>
      </w:pPr>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Na lokaciji su smješteni sljedeći objekti:</w:t>
      </w:r>
    </w:p>
    <w:p w:rsidR="00AF087A" w:rsidRPr="00B47510" w:rsidRDefault="00AF087A" w:rsidP="00A955E1">
      <w:pPr>
        <w:numPr>
          <w:ilvl w:val="0"/>
          <w:numId w:val="4"/>
        </w:numPr>
        <w:jc w:val="both"/>
        <w:rPr>
          <w:rFonts w:ascii="Arial" w:hAnsi="Arial" w:cs="Arial"/>
          <w:color w:val="000000" w:themeColor="text1"/>
          <w:sz w:val="22"/>
          <w:szCs w:val="22"/>
        </w:rPr>
      </w:pPr>
      <w:r w:rsidRPr="00B47510">
        <w:rPr>
          <w:rFonts w:ascii="Arial" w:hAnsi="Arial" w:cs="Arial"/>
          <w:color w:val="000000" w:themeColor="text1"/>
          <w:sz w:val="22"/>
          <w:szCs w:val="22"/>
        </w:rPr>
        <w:t>Skladište;</w:t>
      </w:r>
    </w:p>
    <w:p w:rsidR="00AF087A" w:rsidRPr="00B47510" w:rsidRDefault="00AF087A" w:rsidP="00A955E1">
      <w:pPr>
        <w:numPr>
          <w:ilvl w:val="0"/>
          <w:numId w:val="4"/>
        </w:numPr>
        <w:jc w:val="both"/>
        <w:rPr>
          <w:rFonts w:ascii="Arial" w:hAnsi="Arial" w:cs="Arial"/>
          <w:color w:val="000000" w:themeColor="text1"/>
          <w:sz w:val="22"/>
          <w:szCs w:val="22"/>
        </w:rPr>
      </w:pPr>
      <w:r w:rsidRPr="00B47510">
        <w:rPr>
          <w:rFonts w:ascii="Arial" w:hAnsi="Arial" w:cs="Arial"/>
          <w:color w:val="000000" w:themeColor="text1"/>
          <w:sz w:val="22"/>
          <w:szCs w:val="22"/>
        </w:rPr>
        <w:t>Pumpna stanica;</w:t>
      </w:r>
    </w:p>
    <w:p w:rsidR="00AF087A" w:rsidRPr="00B47510" w:rsidRDefault="00AF087A" w:rsidP="00A955E1">
      <w:pPr>
        <w:numPr>
          <w:ilvl w:val="0"/>
          <w:numId w:val="4"/>
        </w:numPr>
        <w:jc w:val="both"/>
        <w:rPr>
          <w:rFonts w:ascii="Arial" w:hAnsi="Arial" w:cs="Arial"/>
          <w:color w:val="000000" w:themeColor="text1"/>
          <w:sz w:val="22"/>
          <w:szCs w:val="22"/>
        </w:rPr>
      </w:pPr>
      <w:r w:rsidRPr="00B47510">
        <w:rPr>
          <w:rFonts w:ascii="Arial" w:hAnsi="Arial" w:cs="Arial"/>
          <w:color w:val="000000" w:themeColor="text1"/>
          <w:sz w:val="22"/>
          <w:szCs w:val="22"/>
        </w:rPr>
        <w:t>Stražara;</w:t>
      </w:r>
    </w:p>
    <w:p w:rsidR="00AF087A" w:rsidRPr="00B47510" w:rsidRDefault="00AF087A" w:rsidP="00A955E1">
      <w:pPr>
        <w:numPr>
          <w:ilvl w:val="0"/>
          <w:numId w:val="4"/>
        </w:numPr>
        <w:jc w:val="both"/>
        <w:rPr>
          <w:rFonts w:ascii="Arial" w:hAnsi="Arial" w:cs="Arial"/>
          <w:color w:val="000000" w:themeColor="text1"/>
          <w:sz w:val="22"/>
          <w:szCs w:val="22"/>
        </w:rPr>
      </w:pPr>
      <w:r w:rsidRPr="00B47510">
        <w:rPr>
          <w:rFonts w:ascii="Arial" w:hAnsi="Arial" w:cs="Arial"/>
          <w:color w:val="000000" w:themeColor="text1"/>
          <w:sz w:val="22"/>
          <w:szCs w:val="22"/>
        </w:rPr>
        <w:t>Trafostanica;</w:t>
      </w:r>
    </w:p>
    <w:p w:rsidR="00AF087A" w:rsidRPr="00B849CD" w:rsidRDefault="00AF087A" w:rsidP="00A955E1">
      <w:pPr>
        <w:numPr>
          <w:ilvl w:val="0"/>
          <w:numId w:val="4"/>
        </w:numPr>
        <w:jc w:val="both"/>
        <w:rPr>
          <w:rFonts w:ascii="Arial" w:hAnsi="Arial" w:cs="Arial"/>
          <w:color w:val="000000" w:themeColor="text1"/>
          <w:sz w:val="22"/>
          <w:szCs w:val="22"/>
        </w:rPr>
      </w:pPr>
      <w:r w:rsidRPr="00B47510">
        <w:rPr>
          <w:rFonts w:ascii="Arial" w:hAnsi="Arial" w:cs="Arial"/>
          <w:color w:val="000000" w:themeColor="text1"/>
          <w:sz w:val="22"/>
          <w:szCs w:val="22"/>
        </w:rPr>
        <w:t>Kuhinja.</w:t>
      </w:r>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 xml:space="preserve">Lokacija je snabdjevena sljedećim infrastrukturnim </w:t>
      </w:r>
      <w:proofErr w:type="gramStart"/>
      <w:r w:rsidRPr="00B47510">
        <w:rPr>
          <w:rFonts w:ascii="Arial" w:hAnsi="Arial" w:cs="Arial"/>
          <w:color w:val="000000" w:themeColor="text1"/>
          <w:sz w:val="22"/>
          <w:szCs w:val="22"/>
        </w:rPr>
        <w:t>priključcima :</w:t>
      </w:r>
      <w:proofErr w:type="gramEnd"/>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ab/>
        <w:t>-</w:t>
      </w:r>
      <w:r w:rsidRPr="00B47510">
        <w:rPr>
          <w:rFonts w:ascii="Arial" w:hAnsi="Arial" w:cs="Arial"/>
          <w:color w:val="000000" w:themeColor="text1"/>
          <w:sz w:val="22"/>
          <w:szCs w:val="22"/>
        </w:rPr>
        <w:tab/>
        <w:t>Vodovodna mreža (sanitarna i hidrantska mreža);</w:t>
      </w:r>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ab/>
        <w:t>-</w:t>
      </w:r>
      <w:r w:rsidRPr="00B47510">
        <w:rPr>
          <w:rFonts w:ascii="Arial" w:hAnsi="Arial" w:cs="Arial"/>
          <w:color w:val="000000" w:themeColor="text1"/>
          <w:sz w:val="22"/>
          <w:szCs w:val="22"/>
        </w:rPr>
        <w:tab/>
        <w:t>Fekalna odvodnja objekata u septičku jamu i u recepijent (potok);</w:t>
      </w:r>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ab/>
        <w:t>-</w:t>
      </w:r>
      <w:r w:rsidRPr="00B47510">
        <w:rPr>
          <w:rFonts w:ascii="Arial" w:hAnsi="Arial" w:cs="Arial"/>
          <w:color w:val="000000" w:themeColor="text1"/>
          <w:sz w:val="22"/>
          <w:szCs w:val="22"/>
        </w:rPr>
        <w:tab/>
        <w:t>Oborinska odvodnja;</w:t>
      </w:r>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ab/>
        <w:t>-</w:t>
      </w:r>
      <w:r w:rsidRPr="00B47510">
        <w:rPr>
          <w:rFonts w:ascii="Arial" w:hAnsi="Arial" w:cs="Arial"/>
          <w:color w:val="000000" w:themeColor="text1"/>
          <w:sz w:val="22"/>
          <w:szCs w:val="22"/>
        </w:rPr>
        <w:tab/>
        <w:t>Odvodnja tehnoloških otpadnih voda;</w:t>
      </w:r>
    </w:p>
    <w:p w:rsidR="00AF087A" w:rsidRPr="00B47510" w:rsidRDefault="00AF087A" w:rsidP="00A955E1">
      <w:pPr>
        <w:rPr>
          <w:rFonts w:ascii="Arial" w:hAnsi="Arial" w:cs="Arial"/>
          <w:color w:val="000000" w:themeColor="text1"/>
          <w:sz w:val="22"/>
          <w:szCs w:val="22"/>
        </w:rPr>
      </w:pPr>
      <w:r w:rsidRPr="00B47510">
        <w:rPr>
          <w:rFonts w:ascii="Arial" w:hAnsi="Arial" w:cs="Arial"/>
          <w:color w:val="000000" w:themeColor="text1"/>
          <w:sz w:val="22"/>
          <w:szCs w:val="22"/>
        </w:rPr>
        <w:tab/>
        <w:t>-</w:t>
      </w:r>
      <w:r w:rsidRPr="00B47510">
        <w:rPr>
          <w:rFonts w:ascii="Arial" w:hAnsi="Arial" w:cs="Arial"/>
          <w:color w:val="000000" w:themeColor="text1"/>
          <w:sz w:val="22"/>
          <w:szCs w:val="22"/>
        </w:rPr>
        <w:tab/>
        <w:t>Instalacije elektroinstalacija (priključci objekata i ulična rasvjeta kruga);</w:t>
      </w:r>
    </w:p>
    <w:p w:rsidR="00AE7E0B" w:rsidRPr="00B47510" w:rsidRDefault="00AF087A" w:rsidP="00A955E1">
      <w:pPr>
        <w:ind w:left="720" w:hanging="720"/>
        <w:rPr>
          <w:rFonts w:ascii="Arial" w:hAnsi="Arial" w:cs="Arial"/>
          <w:color w:val="000000" w:themeColor="text1"/>
          <w:sz w:val="22"/>
          <w:szCs w:val="22"/>
        </w:rPr>
      </w:pPr>
      <w:r w:rsidRPr="00B47510">
        <w:rPr>
          <w:rFonts w:ascii="Arial" w:hAnsi="Arial" w:cs="Arial"/>
          <w:color w:val="000000" w:themeColor="text1"/>
          <w:sz w:val="22"/>
          <w:szCs w:val="22"/>
        </w:rPr>
        <w:tab/>
        <w:t>-</w:t>
      </w:r>
      <w:r w:rsidRPr="00B47510">
        <w:rPr>
          <w:rFonts w:ascii="Arial" w:hAnsi="Arial" w:cs="Arial"/>
          <w:color w:val="000000" w:themeColor="text1"/>
          <w:sz w:val="22"/>
          <w:szCs w:val="22"/>
        </w:rPr>
        <w:tab/>
        <w:t>Podzemne instalacije za snabdijevanje rezervoa</w:t>
      </w:r>
      <w:r w:rsidR="00AE7E0B" w:rsidRPr="00B47510">
        <w:rPr>
          <w:rFonts w:ascii="Arial" w:hAnsi="Arial" w:cs="Arial"/>
          <w:color w:val="000000" w:themeColor="text1"/>
          <w:sz w:val="22"/>
          <w:szCs w:val="22"/>
        </w:rPr>
        <w:t>ra goriva (trasa željezničko istakalište</w:t>
      </w:r>
    </w:p>
    <w:p w:rsidR="00AF087A" w:rsidRPr="00B47510" w:rsidRDefault="00AE7E0B" w:rsidP="00A955E1">
      <w:pPr>
        <w:ind w:left="720" w:hanging="720"/>
        <w:rPr>
          <w:rFonts w:ascii="Arial" w:hAnsi="Arial" w:cs="Arial"/>
          <w:color w:val="000000" w:themeColor="text1"/>
          <w:sz w:val="22"/>
          <w:szCs w:val="22"/>
        </w:rPr>
      </w:pPr>
      <w:r w:rsidRPr="00B47510">
        <w:rPr>
          <w:rFonts w:ascii="Arial" w:hAnsi="Arial" w:cs="Arial"/>
          <w:color w:val="000000" w:themeColor="text1"/>
          <w:sz w:val="22"/>
          <w:szCs w:val="22"/>
        </w:rPr>
        <w:t xml:space="preserve">                        </w:t>
      </w:r>
      <w:proofErr w:type="gramStart"/>
      <w:r w:rsidR="00AF087A" w:rsidRPr="00B47510">
        <w:rPr>
          <w:rFonts w:ascii="Arial" w:hAnsi="Arial" w:cs="Arial"/>
          <w:color w:val="000000" w:themeColor="text1"/>
          <w:sz w:val="22"/>
          <w:szCs w:val="22"/>
        </w:rPr>
        <w:t>pumpna</w:t>
      </w:r>
      <w:proofErr w:type="gramEnd"/>
      <w:r w:rsidR="00AF087A" w:rsidRPr="00B47510">
        <w:rPr>
          <w:rFonts w:ascii="Arial" w:hAnsi="Arial" w:cs="Arial"/>
          <w:color w:val="000000" w:themeColor="text1"/>
          <w:sz w:val="22"/>
          <w:szCs w:val="22"/>
        </w:rPr>
        <w:t xml:space="preserve"> stanica-rezervoari i povra</w:t>
      </w:r>
      <w:r w:rsidR="00AF28C5" w:rsidRPr="00B47510">
        <w:rPr>
          <w:rFonts w:ascii="Arial" w:hAnsi="Arial" w:cs="Arial"/>
          <w:color w:val="000000" w:themeColor="text1"/>
          <w:sz w:val="22"/>
          <w:szCs w:val="22"/>
        </w:rPr>
        <w:t xml:space="preserve">tni vod rezervoari-utakalište </w:t>
      </w:r>
      <w:r w:rsidR="00AF087A" w:rsidRPr="00B47510">
        <w:rPr>
          <w:rFonts w:ascii="Arial" w:hAnsi="Arial" w:cs="Arial"/>
          <w:color w:val="000000" w:themeColor="text1"/>
          <w:sz w:val="22"/>
          <w:szCs w:val="22"/>
        </w:rPr>
        <w:t>autocisterni).</w:t>
      </w:r>
    </w:p>
    <w:p w:rsidR="00AF087A" w:rsidRPr="00B47510" w:rsidRDefault="00AF087A" w:rsidP="00A955E1">
      <w:pPr>
        <w:jc w:val="both"/>
        <w:rPr>
          <w:rFonts w:ascii="Arial" w:hAnsi="Arial" w:cs="Arial"/>
          <w:b/>
          <w:color w:val="000000" w:themeColor="text1"/>
          <w:sz w:val="22"/>
          <w:szCs w:val="22"/>
        </w:rPr>
      </w:pPr>
    </w:p>
    <w:p w:rsidR="00370500" w:rsidRPr="00B47510" w:rsidRDefault="00872222" w:rsidP="00A955E1">
      <w:pPr>
        <w:jc w:val="both"/>
        <w:rPr>
          <w:rFonts w:ascii="Arial" w:hAnsi="Arial" w:cs="Arial"/>
          <w:b/>
          <w:color w:val="000000" w:themeColor="text1"/>
          <w:sz w:val="22"/>
          <w:szCs w:val="22"/>
        </w:rPr>
      </w:pPr>
      <w:r w:rsidRPr="00B47510">
        <w:rPr>
          <w:rFonts w:ascii="Arial" w:hAnsi="Arial" w:cs="Arial"/>
          <w:b/>
          <w:color w:val="000000" w:themeColor="text1"/>
          <w:sz w:val="22"/>
          <w:szCs w:val="22"/>
        </w:rPr>
        <w:t xml:space="preserve">2.1. </w:t>
      </w:r>
      <w:r w:rsidR="0016369C" w:rsidRPr="00B47510">
        <w:rPr>
          <w:rFonts w:ascii="Arial" w:hAnsi="Arial" w:cs="Arial"/>
          <w:b/>
          <w:color w:val="000000" w:themeColor="text1"/>
          <w:sz w:val="22"/>
          <w:szCs w:val="22"/>
        </w:rPr>
        <w:t>Opis djelatnosti</w:t>
      </w:r>
    </w:p>
    <w:p w:rsidR="001431C8" w:rsidRPr="00B47510" w:rsidRDefault="001431C8" w:rsidP="00A955E1">
      <w:pPr>
        <w:jc w:val="both"/>
        <w:rPr>
          <w:rFonts w:ascii="Arial" w:hAnsi="Arial" w:cs="Arial"/>
          <w:b/>
          <w:color w:val="000000" w:themeColor="text1"/>
          <w:sz w:val="22"/>
          <w:szCs w:val="22"/>
        </w:rPr>
      </w:pPr>
    </w:p>
    <w:p w:rsidR="00934198" w:rsidRPr="00B47510" w:rsidRDefault="0016369C"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„Kemokop</w:t>
      </w:r>
      <w:proofErr w:type="gramStart"/>
      <w:r w:rsidRPr="00B47510">
        <w:rPr>
          <w:rFonts w:ascii="Arial" w:hAnsi="Arial" w:cs="Arial"/>
          <w:color w:val="000000" w:themeColor="text1"/>
          <w:sz w:val="22"/>
          <w:szCs w:val="22"/>
        </w:rPr>
        <w:t>“ d.o.o</w:t>
      </w:r>
      <w:proofErr w:type="gramEnd"/>
      <w:r w:rsidRPr="00B47510">
        <w:rPr>
          <w:rFonts w:ascii="Arial" w:hAnsi="Arial" w:cs="Arial"/>
          <w:color w:val="000000" w:themeColor="text1"/>
          <w:sz w:val="22"/>
          <w:szCs w:val="22"/>
        </w:rPr>
        <w:t>. Tu</w:t>
      </w:r>
      <w:r w:rsidR="000A6D4B" w:rsidRPr="00B47510">
        <w:rPr>
          <w:rFonts w:ascii="Arial" w:hAnsi="Arial" w:cs="Arial"/>
          <w:color w:val="000000" w:themeColor="text1"/>
          <w:sz w:val="22"/>
          <w:szCs w:val="22"/>
        </w:rPr>
        <w:t xml:space="preserve">zla je preduzeće osnovano 2001. </w:t>
      </w:r>
      <w:proofErr w:type="gramStart"/>
      <w:r w:rsidRPr="00B47510">
        <w:rPr>
          <w:rFonts w:ascii="Arial" w:hAnsi="Arial" w:cs="Arial"/>
          <w:color w:val="000000" w:themeColor="text1"/>
          <w:sz w:val="22"/>
          <w:szCs w:val="22"/>
        </w:rPr>
        <w:t>godine</w:t>
      </w:r>
      <w:proofErr w:type="gramEnd"/>
      <w:r w:rsidRPr="00B47510">
        <w:rPr>
          <w:rFonts w:ascii="Arial" w:hAnsi="Arial" w:cs="Arial"/>
          <w:color w:val="000000" w:themeColor="text1"/>
          <w:sz w:val="22"/>
          <w:szCs w:val="22"/>
        </w:rPr>
        <w:t xml:space="preserve"> i bavi se prometom i transportom hemikalija, sakupljanjem, prijevozom i zbrinjavanjem opasnog i neopasnog otpada na prostorima Bosne i Hercegovine.</w:t>
      </w:r>
    </w:p>
    <w:p w:rsidR="001548C5" w:rsidRPr="00B47510" w:rsidRDefault="001548C5" w:rsidP="001548C5">
      <w:pPr>
        <w:jc w:val="both"/>
        <w:rPr>
          <w:rFonts w:ascii="Arial" w:hAnsi="Arial" w:cs="Arial"/>
          <w:color w:val="000000" w:themeColor="text1"/>
          <w:sz w:val="22"/>
          <w:szCs w:val="22"/>
        </w:rPr>
      </w:pPr>
    </w:p>
    <w:p w:rsidR="0016369C" w:rsidRPr="00B47510" w:rsidRDefault="0016369C"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Skladištenje opasnog otpada u za to predviđenim skladišnim kapacitetima je privremenog karaktera, do organizovanja transporta do sljedeće destinacije (veleprodaja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zbrinjavanje). Nakon skupljanja potrebne najmanje količine, otpad se otprema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zbrinjavanje ovlaštenom obrađivaču u inostranstvu. Privremeno skladištenje obično traje do osiguranja potrebne dokumentacije za izvoz, odnosno ne traje </w:t>
      </w:r>
      <w:r w:rsidRPr="00B47510">
        <w:rPr>
          <w:rFonts w:ascii="Arial" w:hAnsi="Arial" w:cs="Arial"/>
          <w:color w:val="000000" w:themeColor="text1"/>
          <w:sz w:val="22"/>
          <w:szCs w:val="22"/>
        </w:rPr>
        <w:lastRenderedPageBreak/>
        <w:t xml:space="preserve">duže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90 dana. Preduzeće je </w:t>
      </w:r>
      <w:r w:rsidR="00AE7E0B" w:rsidRPr="00B47510">
        <w:rPr>
          <w:rFonts w:ascii="Arial" w:hAnsi="Arial" w:cs="Arial"/>
          <w:color w:val="000000" w:themeColor="text1"/>
          <w:sz w:val="22"/>
          <w:szCs w:val="22"/>
        </w:rPr>
        <w:t>može</w:t>
      </w:r>
      <w:r w:rsidRPr="00B47510">
        <w:rPr>
          <w:rFonts w:ascii="Arial" w:hAnsi="Arial" w:cs="Arial"/>
          <w:color w:val="000000" w:themeColor="text1"/>
          <w:sz w:val="22"/>
          <w:szCs w:val="22"/>
        </w:rPr>
        <w:t xml:space="preserve"> sakupiti, privremeno deponovati i zbrinuti, više hiljada tona otpada godišnje.</w:t>
      </w:r>
    </w:p>
    <w:p w:rsidR="0016369C" w:rsidRPr="00B47510" w:rsidRDefault="0016369C" w:rsidP="001548C5">
      <w:pPr>
        <w:jc w:val="both"/>
        <w:rPr>
          <w:rFonts w:ascii="Arial" w:hAnsi="Arial" w:cs="Arial"/>
          <w:b/>
          <w:i/>
          <w:color w:val="000000" w:themeColor="text1"/>
          <w:sz w:val="22"/>
          <w:szCs w:val="22"/>
        </w:rPr>
      </w:pPr>
    </w:p>
    <w:p w:rsidR="0016369C" w:rsidRPr="00B47510" w:rsidRDefault="0016369C"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Ukupan skupljeni i privremeno uskladišteni otpad prevozi se odvojeno po vrstama, u sk</w:t>
      </w:r>
      <w:r w:rsidR="00AE7E0B" w:rsidRPr="00B47510">
        <w:rPr>
          <w:rFonts w:ascii="Arial" w:hAnsi="Arial" w:cs="Arial"/>
          <w:color w:val="000000" w:themeColor="text1"/>
          <w:sz w:val="22"/>
          <w:szCs w:val="22"/>
        </w:rPr>
        <w:t xml:space="preserve">ladu </w:t>
      </w:r>
      <w:proofErr w:type="gramStart"/>
      <w:r w:rsidR="00AE7E0B" w:rsidRPr="00B47510">
        <w:rPr>
          <w:rFonts w:ascii="Arial" w:hAnsi="Arial" w:cs="Arial"/>
          <w:color w:val="000000" w:themeColor="text1"/>
          <w:sz w:val="22"/>
          <w:szCs w:val="22"/>
        </w:rPr>
        <w:t>sa</w:t>
      </w:r>
      <w:proofErr w:type="gramEnd"/>
      <w:r w:rsidR="00AE7E0B" w:rsidRPr="00B47510">
        <w:rPr>
          <w:rFonts w:ascii="Arial" w:hAnsi="Arial" w:cs="Arial"/>
          <w:color w:val="000000" w:themeColor="text1"/>
          <w:sz w:val="22"/>
          <w:szCs w:val="22"/>
        </w:rPr>
        <w:t xml:space="preserve"> odgovarajućim propisima</w:t>
      </w:r>
      <w:r w:rsidRPr="00B47510">
        <w:rPr>
          <w:rFonts w:ascii="Arial" w:hAnsi="Arial" w:cs="Arial"/>
          <w:color w:val="000000" w:themeColor="text1"/>
          <w:sz w:val="22"/>
          <w:szCs w:val="22"/>
        </w:rPr>
        <w:t xml:space="preserve"> i predaje na konačnu obradu i zbrinjavanje ovlaštenim zbrinjavateljima u inostranstvu. Kod izvoza u inostranstvo poštuju </w:t>
      </w:r>
      <w:r w:rsidR="00AE7E0B" w:rsidRPr="00B47510">
        <w:rPr>
          <w:rFonts w:ascii="Arial" w:hAnsi="Arial" w:cs="Arial"/>
          <w:color w:val="000000" w:themeColor="text1"/>
          <w:sz w:val="22"/>
          <w:szCs w:val="22"/>
        </w:rPr>
        <w:t xml:space="preserve">se </w:t>
      </w:r>
      <w:r w:rsidRPr="00B47510">
        <w:rPr>
          <w:rFonts w:ascii="Arial" w:hAnsi="Arial" w:cs="Arial"/>
          <w:color w:val="000000" w:themeColor="text1"/>
          <w:sz w:val="22"/>
          <w:szCs w:val="22"/>
        </w:rPr>
        <w:t xml:space="preserve">odredbe Bazelske konvencije o prekograničnom prometu opasnog otpada, </w:t>
      </w:r>
      <w:proofErr w:type="gramStart"/>
      <w:r w:rsidRPr="00B47510">
        <w:rPr>
          <w:rFonts w:ascii="Arial" w:hAnsi="Arial" w:cs="Arial"/>
          <w:color w:val="000000" w:themeColor="text1"/>
          <w:sz w:val="22"/>
          <w:szCs w:val="22"/>
        </w:rPr>
        <w:t>te</w:t>
      </w:r>
      <w:proofErr w:type="gramEnd"/>
      <w:r w:rsidRPr="00B47510">
        <w:rPr>
          <w:rFonts w:ascii="Arial" w:hAnsi="Arial" w:cs="Arial"/>
          <w:color w:val="000000" w:themeColor="text1"/>
          <w:sz w:val="22"/>
          <w:szCs w:val="22"/>
        </w:rPr>
        <w:t xml:space="preserve"> domaći i međunarodni propisi o prijevozu opasnih tvari.</w:t>
      </w:r>
    </w:p>
    <w:p w:rsidR="0016369C" w:rsidRPr="00B47510" w:rsidRDefault="0016369C"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Tokom prijevoza </w:t>
      </w:r>
      <w:proofErr w:type="gramStart"/>
      <w:r w:rsidRPr="00B47510">
        <w:rPr>
          <w:rFonts w:ascii="Arial" w:hAnsi="Arial" w:cs="Arial"/>
          <w:color w:val="000000" w:themeColor="text1"/>
          <w:sz w:val="22"/>
          <w:szCs w:val="22"/>
        </w:rPr>
        <w:t>nema</w:t>
      </w:r>
      <w:proofErr w:type="gramEnd"/>
      <w:r w:rsidRPr="00B47510">
        <w:rPr>
          <w:rFonts w:ascii="Arial" w:hAnsi="Arial" w:cs="Arial"/>
          <w:color w:val="000000" w:themeColor="text1"/>
          <w:sz w:val="22"/>
          <w:szCs w:val="22"/>
        </w:rPr>
        <w:t xml:space="preserve"> nikakvih manipulacija sa robom tj. </w:t>
      </w:r>
      <w:proofErr w:type="gramStart"/>
      <w:r w:rsidRPr="00B47510">
        <w:rPr>
          <w:rFonts w:ascii="Arial" w:hAnsi="Arial" w:cs="Arial"/>
          <w:color w:val="000000" w:themeColor="text1"/>
          <w:sz w:val="22"/>
          <w:szCs w:val="22"/>
        </w:rPr>
        <w:t>tekućinama</w:t>
      </w:r>
      <w:proofErr w:type="gramEnd"/>
      <w:r w:rsidRPr="00B47510">
        <w:rPr>
          <w:rFonts w:ascii="Arial" w:hAnsi="Arial" w:cs="Arial"/>
          <w:color w:val="000000" w:themeColor="text1"/>
          <w:sz w:val="22"/>
          <w:szCs w:val="22"/>
        </w:rPr>
        <w:t xml:space="preserve">, tako da se ne pojavljuju problemi sa pretakanjem, istakanjem ili curenjem. Hemikalije koje su predmet prijevoza i veleprodaje su hlorovodonična kiselina, natrijeva lužina, natrijev hipohlorit, sumporna kiselina, </w:t>
      </w:r>
      <w:proofErr w:type="gramStart"/>
      <w:r w:rsidRPr="00B47510">
        <w:rPr>
          <w:rFonts w:ascii="Arial" w:hAnsi="Arial" w:cs="Arial"/>
          <w:color w:val="000000" w:themeColor="text1"/>
          <w:sz w:val="22"/>
          <w:szCs w:val="22"/>
        </w:rPr>
        <w:t>te</w:t>
      </w:r>
      <w:proofErr w:type="gramEnd"/>
      <w:r w:rsidRPr="00B47510">
        <w:rPr>
          <w:rFonts w:ascii="Arial" w:hAnsi="Arial" w:cs="Arial"/>
          <w:color w:val="000000" w:themeColor="text1"/>
          <w:sz w:val="22"/>
          <w:szCs w:val="22"/>
        </w:rPr>
        <w:t xml:space="preserve"> ostale hemikalije iz klase 8 ADR tj. </w:t>
      </w:r>
      <w:proofErr w:type="gramStart"/>
      <w:r w:rsidRPr="00B47510">
        <w:rPr>
          <w:rFonts w:ascii="Arial" w:hAnsi="Arial" w:cs="Arial"/>
          <w:color w:val="000000" w:themeColor="text1"/>
          <w:sz w:val="22"/>
          <w:szCs w:val="22"/>
        </w:rPr>
        <w:t>nagrizajuće</w:t>
      </w:r>
      <w:proofErr w:type="gramEnd"/>
      <w:r w:rsidRPr="00B47510">
        <w:rPr>
          <w:rFonts w:ascii="Arial" w:hAnsi="Arial" w:cs="Arial"/>
          <w:color w:val="000000" w:themeColor="text1"/>
          <w:sz w:val="22"/>
          <w:szCs w:val="22"/>
        </w:rPr>
        <w:t xml:space="preserve"> i korozivne tekućine.</w:t>
      </w:r>
    </w:p>
    <w:p w:rsidR="00AF28C5" w:rsidRPr="00B47510" w:rsidRDefault="00AF28C5" w:rsidP="001548C5">
      <w:pPr>
        <w:jc w:val="both"/>
        <w:rPr>
          <w:rFonts w:ascii="Arial" w:hAnsi="Arial" w:cs="Arial"/>
          <w:color w:val="000000" w:themeColor="text1"/>
          <w:sz w:val="22"/>
          <w:szCs w:val="22"/>
        </w:rPr>
      </w:pPr>
    </w:p>
    <w:p w:rsidR="004434F8" w:rsidRPr="00B47510" w:rsidRDefault="00AE7E0B" w:rsidP="001548C5">
      <w:pPr>
        <w:pStyle w:val="Heading3"/>
        <w:numPr>
          <w:ilvl w:val="2"/>
          <w:numId w:val="0"/>
        </w:numPr>
        <w:tabs>
          <w:tab w:val="clear" w:pos="680"/>
          <w:tab w:val="num" w:pos="851"/>
        </w:tabs>
        <w:spacing w:before="0" w:after="0"/>
        <w:ind w:left="851" w:hanging="851"/>
        <w:jc w:val="both"/>
        <w:rPr>
          <w:rFonts w:ascii="Arial" w:hAnsi="Arial"/>
          <w:b/>
          <w:i w:val="0"/>
          <w:color w:val="000000" w:themeColor="text1"/>
          <w:sz w:val="22"/>
          <w:szCs w:val="22"/>
        </w:rPr>
      </w:pPr>
      <w:bookmarkStart w:id="0" w:name="_Toc409180932"/>
      <w:r w:rsidRPr="00B47510">
        <w:rPr>
          <w:rFonts w:ascii="Arial" w:hAnsi="Arial"/>
          <w:b/>
          <w:i w:val="0"/>
          <w:color w:val="000000" w:themeColor="text1"/>
          <w:sz w:val="22"/>
          <w:szCs w:val="22"/>
        </w:rPr>
        <w:t xml:space="preserve">2.2. </w:t>
      </w:r>
      <w:r w:rsidR="004434F8" w:rsidRPr="00B47510">
        <w:rPr>
          <w:rFonts w:ascii="Arial" w:hAnsi="Arial"/>
          <w:b/>
          <w:i w:val="0"/>
          <w:color w:val="000000" w:themeColor="text1"/>
          <w:sz w:val="22"/>
          <w:szCs w:val="22"/>
        </w:rPr>
        <w:t>Opis pogona i postrojenja koji su predmet rekonstrukcije i sanacije (postojeće stanje)</w:t>
      </w:r>
      <w:bookmarkEnd w:id="0"/>
    </w:p>
    <w:p w:rsidR="00654C88" w:rsidRPr="00B47510" w:rsidRDefault="00654C88" w:rsidP="001548C5">
      <w:pPr>
        <w:jc w:val="both"/>
        <w:rPr>
          <w:rFonts w:ascii="Arial" w:hAnsi="Arial" w:cs="Arial"/>
          <w:color w:val="000000" w:themeColor="text1"/>
          <w:sz w:val="22"/>
          <w:szCs w:val="22"/>
        </w:rPr>
      </w:pPr>
    </w:p>
    <w:p w:rsidR="004434F8" w:rsidRPr="00B47510" w:rsidRDefault="004434F8"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ovom poglavlju biti će opisani trenutni objekti koji se nalaze na lokaciji sa </w:t>
      </w:r>
      <w:proofErr w:type="gramStart"/>
      <w:r w:rsidRPr="00B47510">
        <w:rPr>
          <w:rFonts w:ascii="Arial" w:hAnsi="Arial" w:cs="Arial"/>
          <w:color w:val="000000" w:themeColor="text1"/>
          <w:sz w:val="22"/>
          <w:szCs w:val="22"/>
        </w:rPr>
        <w:t>pratećom  infrastrukturom</w:t>
      </w:r>
      <w:proofErr w:type="gramEnd"/>
      <w:r w:rsidRPr="00B47510">
        <w:rPr>
          <w:rFonts w:ascii="Arial" w:hAnsi="Arial" w:cs="Arial"/>
          <w:color w:val="000000" w:themeColor="text1"/>
          <w:sz w:val="22"/>
          <w:szCs w:val="22"/>
        </w:rPr>
        <w:t xml:space="preserve"> i koji će biti predmet rekonstrukcije i sanacije koja ima za cilj njihovog usklađivanja sa osnovnom djelatnosti firme Kemokop d.o.o. Tuzla. Na predmetnoj parceli vršile su se aktivnosti dovoza, skladištenja i odvoza naftnih derivata (kerozina, ulja, masti i sl.), rezervnih dijelova i municije Jugoslovenske </w:t>
      </w:r>
      <w:r w:rsidR="00C75995" w:rsidRPr="00B47510">
        <w:rPr>
          <w:rFonts w:ascii="Arial" w:hAnsi="Arial" w:cs="Arial"/>
          <w:color w:val="000000" w:themeColor="text1"/>
          <w:sz w:val="22"/>
          <w:szCs w:val="22"/>
        </w:rPr>
        <w:t>n</w:t>
      </w:r>
      <w:r w:rsidRPr="00B47510">
        <w:rPr>
          <w:rFonts w:ascii="Arial" w:hAnsi="Arial" w:cs="Arial"/>
          <w:color w:val="000000" w:themeColor="text1"/>
          <w:sz w:val="22"/>
          <w:szCs w:val="22"/>
        </w:rPr>
        <w:t>arodne Armije (</w:t>
      </w:r>
      <w:r w:rsidR="00AE7E0B" w:rsidRPr="00B47510">
        <w:rPr>
          <w:rFonts w:ascii="Arial" w:hAnsi="Arial" w:cs="Arial"/>
          <w:color w:val="000000" w:themeColor="text1"/>
          <w:sz w:val="22"/>
          <w:szCs w:val="22"/>
        </w:rPr>
        <w:t>JNA). Postojećih objekati koji su devastirani su</w:t>
      </w:r>
      <w:r w:rsidRPr="00B47510">
        <w:rPr>
          <w:rFonts w:ascii="Arial" w:hAnsi="Arial" w:cs="Arial"/>
          <w:color w:val="000000" w:themeColor="text1"/>
          <w:sz w:val="22"/>
          <w:szCs w:val="22"/>
        </w:rPr>
        <w:t xml:space="preserve">: kuhinja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restoranom, trafostanica, stražara, skladište i pumpna stanica.</w:t>
      </w:r>
    </w:p>
    <w:p w:rsidR="00AF28C5" w:rsidRPr="00B47510" w:rsidRDefault="00AF28C5" w:rsidP="001548C5">
      <w:pPr>
        <w:jc w:val="both"/>
        <w:rPr>
          <w:rFonts w:ascii="Arial" w:hAnsi="Arial" w:cs="Arial"/>
          <w:color w:val="000000" w:themeColor="text1"/>
          <w:sz w:val="22"/>
          <w:szCs w:val="22"/>
        </w:rPr>
      </w:pPr>
      <w:bookmarkStart w:id="1" w:name="_Toc409180963"/>
    </w:p>
    <w:p w:rsidR="00BD5B55" w:rsidRPr="00B47510" w:rsidRDefault="00BD5B55" w:rsidP="001548C5">
      <w:pPr>
        <w:pStyle w:val="Heading3"/>
        <w:spacing w:before="0" w:after="0"/>
        <w:jc w:val="both"/>
        <w:rPr>
          <w:rFonts w:ascii="Arial" w:hAnsi="Arial"/>
          <w:b/>
          <w:i w:val="0"/>
          <w:color w:val="000000" w:themeColor="text1"/>
          <w:sz w:val="22"/>
          <w:szCs w:val="22"/>
        </w:rPr>
      </w:pPr>
      <w:bookmarkStart w:id="2" w:name="_Toc409180939"/>
      <w:r w:rsidRPr="00B47510">
        <w:rPr>
          <w:rFonts w:ascii="Arial" w:hAnsi="Arial"/>
          <w:b/>
          <w:i w:val="0"/>
          <w:color w:val="000000" w:themeColor="text1"/>
          <w:sz w:val="22"/>
          <w:szCs w:val="22"/>
          <w:lang w:val="hr-BA"/>
        </w:rPr>
        <w:t>2.3. Opis  rekonstrukcije i sanacije postojećih objekata i dogradnja</w:t>
      </w:r>
      <w:bookmarkEnd w:id="2"/>
    </w:p>
    <w:p w:rsidR="00BD5B55" w:rsidRPr="00B47510" w:rsidRDefault="00BD5B55"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Za obavljanje svoje djelatnosti, odnosno skladištenje tečnih i čvrstih hemikalija, kao i privremeno skladištenje kako krutog tako i tečnog opasnog i neopasnog otpada, preduzeće Kemokop iznajmilo je prethodno navedene skladišne prostore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lokalitetu Donje Dubrave. </w:t>
      </w: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PaKemokop d.o.o. Tuzla, ima namjeru izvršiti rekonstrukciju i sanaciju kompletnog poslovni objekat i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taj način ga adaptirati u skladište hemikalija, opasnog i neopasnog otpada.</w:t>
      </w:r>
    </w:p>
    <w:p w:rsidR="00BD5B55" w:rsidRPr="00B47510" w:rsidRDefault="00BD5B55"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Projekat rekonstrukcije i sanacije podrazumijeva sanaciju i djelimičnu rekonstrukciju postojećih objekata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lokaciji i izgradnju novih objekata. Svi postojeći objekti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se zadržati i sanirati, te će nakon toga imati novu namjenu. U skladu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tim promjena namjene će biti sljedeća:</w:t>
      </w:r>
    </w:p>
    <w:p w:rsidR="00BD5B55" w:rsidRPr="00B47510" w:rsidRDefault="00BD5B55" w:rsidP="001548C5">
      <w:pPr>
        <w:numPr>
          <w:ilvl w:val="0"/>
          <w:numId w:val="41"/>
        </w:numPr>
        <w:ind w:left="993" w:hanging="284"/>
        <w:jc w:val="both"/>
        <w:rPr>
          <w:rFonts w:ascii="Arial" w:hAnsi="Arial" w:cs="Arial"/>
          <w:color w:val="000000" w:themeColor="text1"/>
          <w:sz w:val="22"/>
          <w:szCs w:val="22"/>
        </w:rPr>
      </w:pPr>
      <w:r w:rsidRPr="00B47510">
        <w:rPr>
          <w:rFonts w:ascii="Arial" w:hAnsi="Arial" w:cs="Arial"/>
          <w:color w:val="000000" w:themeColor="text1"/>
          <w:sz w:val="22"/>
          <w:szCs w:val="22"/>
        </w:rPr>
        <w:t>Objekat kuhinje sa restoranom koristiti će se kao upravna zgrada odnosno kancelarijski/administrativni proctor,</w:t>
      </w:r>
    </w:p>
    <w:p w:rsidR="00BD5B55" w:rsidRPr="00B47510" w:rsidRDefault="00BD5B55" w:rsidP="001548C5">
      <w:pPr>
        <w:numPr>
          <w:ilvl w:val="0"/>
          <w:numId w:val="41"/>
        </w:numPr>
        <w:ind w:left="993" w:hanging="284"/>
        <w:jc w:val="both"/>
        <w:rPr>
          <w:rFonts w:ascii="Arial" w:hAnsi="Arial" w:cs="Arial"/>
          <w:color w:val="000000" w:themeColor="text1"/>
          <w:sz w:val="22"/>
          <w:szCs w:val="22"/>
        </w:rPr>
      </w:pPr>
      <w:r w:rsidRPr="00B47510">
        <w:rPr>
          <w:rFonts w:ascii="Arial" w:hAnsi="Arial" w:cs="Arial"/>
          <w:color w:val="000000" w:themeColor="text1"/>
          <w:sz w:val="22"/>
          <w:szCs w:val="22"/>
        </w:rPr>
        <w:t>Trafostanica će se koristiti kao kotlovnica za objekte upravne zgrade i zgrade za radnike,</w:t>
      </w:r>
    </w:p>
    <w:p w:rsidR="00BD5B55" w:rsidRPr="00B47510" w:rsidRDefault="00BD5B55" w:rsidP="001548C5">
      <w:pPr>
        <w:numPr>
          <w:ilvl w:val="0"/>
          <w:numId w:val="41"/>
        </w:numPr>
        <w:ind w:left="993" w:hanging="284"/>
        <w:jc w:val="both"/>
        <w:rPr>
          <w:rFonts w:ascii="Arial" w:hAnsi="Arial" w:cs="Arial"/>
          <w:color w:val="000000" w:themeColor="text1"/>
          <w:sz w:val="22"/>
          <w:szCs w:val="22"/>
        </w:rPr>
      </w:pPr>
      <w:r w:rsidRPr="00B47510">
        <w:rPr>
          <w:rFonts w:ascii="Arial" w:hAnsi="Arial" w:cs="Arial"/>
          <w:color w:val="000000" w:themeColor="text1"/>
          <w:sz w:val="22"/>
          <w:szCs w:val="22"/>
        </w:rPr>
        <w:t>Stražara će biti korištena kao objekat za radnike sa kuhinjom, garderobom i sl.,</w:t>
      </w:r>
    </w:p>
    <w:p w:rsidR="00BD5B55" w:rsidRPr="00B47510" w:rsidRDefault="00BD5B55" w:rsidP="001548C5">
      <w:pPr>
        <w:numPr>
          <w:ilvl w:val="0"/>
          <w:numId w:val="41"/>
        </w:numPr>
        <w:ind w:left="993"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Objekat skladište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zadržati postojeću namjenu sa time da će se u njemu pred</w:t>
      </w:r>
      <w:r w:rsidR="00C75995" w:rsidRPr="00B47510">
        <w:rPr>
          <w:rFonts w:ascii="Arial" w:hAnsi="Arial" w:cs="Arial"/>
          <w:color w:val="000000" w:themeColor="text1"/>
          <w:sz w:val="22"/>
          <w:szCs w:val="22"/>
        </w:rPr>
        <w:t>viđena montaža regalnih polica. K</w:t>
      </w:r>
      <w:r w:rsidRPr="00B47510">
        <w:rPr>
          <w:rFonts w:ascii="Arial" w:hAnsi="Arial" w:cs="Arial"/>
          <w:color w:val="000000" w:themeColor="text1"/>
          <w:sz w:val="22"/>
          <w:szCs w:val="22"/>
        </w:rPr>
        <w:t>apacitet regalnog skladišta iznos</w:t>
      </w:r>
      <w:r w:rsidR="00C75995" w:rsidRPr="00B47510">
        <w:rPr>
          <w:rFonts w:ascii="Arial" w:hAnsi="Arial" w:cs="Arial"/>
          <w:color w:val="000000" w:themeColor="text1"/>
          <w:sz w:val="22"/>
          <w:szCs w:val="22"/>
        </w:rPr>
        <w:t xml:space="preserve">iti </w:t>
      </w:r>
      <w:proofErr w:type="gramStart"/>
      <w:r w:rsidR="00C75995" w:rsidRPr="00B47510">
        <w:rPr>
          <w:rFonts w:ascii="Arial" w:hAnsi="Arial" w:cs="Arial"/>
          <w:color w:val="000000" w:themeColor="text1"/>
          <w:sz w:val="22"/>
          <w:szCs w:val="22"/>
        </w:rPr>
        <w:t>će</w:t>
      </w:r>
      <w:proofErr w:type="gramEnd"/>
      <w:r w:rsidR="00C75995" w:rsidRPr="00B47510">
        <w:rPr>
          <w:rFonts w:ascii="Arial" w:hAnsi="Arial" w:cs="Arial"/>
          <w:color w:val="000000" w:themeColor="text1"/>
          <w:sz w:val="22"/>
          <w:szCs w:val="22"/>
        </w:rPr>
        <w:t xml:space="preserve"> 285 m³ što je cca. 340 t, a</w:t>
      </w:r>
      <w:r w:rsidRPr="00B47510">
        <w:rPr>
          <w:rFonts w:ascii="Arial" w:hAnsi="Arial" w:cs="Arial"/>
          <w:color w:val="000000" w:themeColor="text1"/>
          <w:sz w:val="22"/>
          <w:szCs w:val="22"/>
        </w:rPr>
        <w:t xml:space="preserve"> </w:t>
      </w:r>
      <w:r w:rsidR="00C75995" w:rsidRPr="00B47510">
        <w:rPr>
          <w:rFonts w:ascii="Arial" w:hAnsi="Arial" w:cs="Arial"/>
          <w:color w:val="000000" w:themeColor="text1"/>
          <w:sz w:val="22"/>
          <w:szCs w:val="22"/>
        </w:rPr>
        <w:t>u ovom objektu skladišti</w:t>
      </w:r>
      <w:r w:rsidRPr="00B47510">
        <w:rPr>
          <w:rFonts w:ascii="Arial" w:hAnsi="Arial" w:cs="Arial"/>
          <w:color w:val="000000" w:themeColor="text1"/>
          <w:sz w:val="22"/>
          <w:szCs w:val="22"/>
        </w:rPr>
        <w:t>će s</w:t>
      </w:r>
      <w:r w:rsidR="00C75995" w:rsidRPr="00B47510">
        <w:rPr>
          <w:rFonts w:ascii="Arial" w:hAnsi="Arial" w:cs="Arial"/>
          <w:color w:val="000000" w:themeColor="text1"/>
          <w:sz w:val="22"/>
          <w:szCs w:val="22"/>
        </w:rPr>
        <w:t>e</w:t>
      </w:r>
      <w:r w:rsidRPr="00B47510">
        <w:rPr>
          <w:rFonts w:ascii="Arial" w:hAnsi="Arial" w:cs="Arial"/>
          <w:color w:val="000000" w:themeColor="text1"/>
          <w:sz w:val="22"/>
          <w:szCs w:val="22"/>
        </w:rPr>
        <w:t xml:space="preserve"> ambalažirani opasni i neopasni otpad kao i ambalažirane hemikalije,</w:t>
      </w:r>
    </w:p>
    <w:p w:rsidR="00BD5B55" w:rsidRPr="00B47510" w:rsidRDefault="00BD5B55" w:rsidP="001548C5">
      <w:pPr>
        <w:numPr>
          <w:ilvl w:val="0"/>
          <w:numId w:val="41"/>
        </w:numPr>
        <w:ind w:left="993"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Pumpna stanica koristiti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se kao pomoćni objekat.</w:t>
      </w:r>
    </w:p>
    <w:p w:rsidR="00654C88" w:rsidRPr="00B47510" w:rsidRDefault="00654C88" w:rsidP="001548C5">
      <w:pPr>
        <w:pStyle w:val="Heading4"/>
        <w:spacing w:before="0" w:after="0"/>
        <w:ind w:left="993" w:hanging="284"/>
        <w:rPr>
          <w:rFonts w:ascii="Arial" w:hAnsi="Arial" w:cs="Arial"/>
          <w:color w:val="000000" w:themeColor="text1"/>
          <w:sz w:val="22"/>
          <w:szCs w:val="22"/>
        </w:rPr>
      </w:pPr>
      <w:bookmarkStart w:id="3" w:name="_Toc409180945"/>
      <w:bookmarkEnd w:id="1"/>
    </w:p>
    <w:p w:rsidR="004434F8" w:rsidRPr="00B47510" w:rsidRDefault="00BD5B55" w:rsidP="001548C5">
      <w:pPr>
        <w:pStyle w:val="Heading4"/>
        <w:spacing w:before="0" w:after="0"/>
        <w:rPr>
          <w:rFonts w:ascii="Arial" w:hAnsi="Arial" w:cs="Arial"/>
          <w:color w:val="000000" w:themeColor="text1"/>
          <w:sz w:val="22"/>
          <w:szCs w:val="22"/>
        </w:rPr>
      </w:pPr>
      <w:r w:rsidRPr="00B47510">
        <w:rPr>
          <w:rFonts w:ascii="Arial" w:hAnsi="Arial" w:cs="Arial"/>
          <w:color w:val="000000" w:themeColor="text1"/>
          <w:sz w:val="22"/>
          <w:szCs w:val="22"/>
        </w:rPr>
        <w:t xml:space="preserve">2.3. </w:t>
      </w:r>
      <w:r w:rsidR="004434F8" w:rsidRPr="00B47510">
        <w:rPr>
          <w:rFonts w:ascii="Arial" w:hAnsi="Arial" w:cs="Arial"/>
          <w:color w:val="000000" w:themeColor="text1"/>
          <w:sz w:val="22"/>
          <w:szCs w:val="22"/>
        </w:rPr>
        <w:t>Kapacitet poslovnog objekta/lokacije</w:t>
      </w:r>
      <w:bookmarkEnd w:id="3"/>
    </w:p>
    <w:p w:rsidR="004434F8" w:rsidRPr="00B47510" w:rsidRDefault="004434F8" w:rsidP="001548C5">
      <w:pPr>
        <w:jc w:val="both"/>
        <w:rPr>
          <w:rFonts w:ascii="Arial" w:hAnsi="Arial" w:cs="Arial"/>
          <w:color w:val="000000" w:themeColor="text1"/>
          <w:sz w:val="22"/>
          <w:szCs w:val="22"/>
        </w:rPr>
      </w:pPr>
    </w:p>
    <w:p w:rsidR="003024FE" w:rsidRPr="00B47510" w:rsidRDefault="003024FE"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Kemokop u okviru svoje djelatnosti vrši aktivnosti prikupljanja, transporta, privremenog skladištenja i zbrinjavanja opasnog i neopasnog otpada. </w:t>
      </w:r>
    </w:p>
    <w:p w:rsidR="00C75995" w:rsidRPr="00B47510" w:rsidRDefault="00C75995" w:rsidP="001548C5">
      <w:pPr>
        <w:jc w:val="both"/>
        <w:rPr>
          <w:rFonts w:ascii="Arial" w:hAnsi="Arial" w:cs="Arial"/>
          <w:color w:val="000000" w:themeColor="text1"/>
          <w:sz w:val="22"/>
          <w:szCs w:val="22"/>
        </w:rPr>
      </w:pPr>
    </w:p>
    <w:p w:rsidR="004434F8" w:rsidRPr="00B47510" w:rsidRDefault="004434F8" w:rsidP="001548C5">
      <w:pPr>
        <w:pStyle w:val="Table"/>
        <w:spacing w:before="0" w:after="0"/>
        <w:jc w:val="both"/>
        <w:rPr>
          <w:rFonts w:ascii="Arial" w:hAnsi="Arial" w:cs="Arial"/>
          <w:i w:val="0"/>
          <w:color w:val="000000" w:themeColor="text1"/>
          <w:sz w:val="22"/>
          <w:szCs w:val="22"/>
        </w:rPr>
      </w:pPr>
      <w:bookmarkStart w:id="4" w:name="_Toc408916289"/>
      <w:r w:rsidRPr="00B47510">
        <w:rPr>
          <w:rFonts w:ascii="Arial" w:hAnsi="Arial" w:cs="Arial"/>
          <w:i w:val="0"/>
          <w:color w:val="000000" w:themeColor="text1"/>
          <w:sz w:val="22"/>
          <w:szCs w:val="22"/>
        </w:rPr>
        <w:t xml:space="preserve">Tabela </w:t>
      </w:r>
      <w:r w:rsidR="00BD5B55" w:rsidRPr="00B47510">
        <w:rPr>
          <w:rFonts w:ascii="Arial" w:hAnsi="Arial" w:cs="Arial"/>
          <w:i w:val="0"/>
          <w:color w:val="000000" w:themeColor="text1"/>
          <w:sz w:val="22"/>
          <w:szCs w:val="22"/>
        </w:rPr>
        <w:t>1</w:t>
      </w:r>
      <w:r w:rsidR="00A56F0A" w:rsidRPr="00B47510">
        <w:rPr>
          <w:rFonts w:ascii="Arial" w:hAnsi="Arial" w:cs="Arial"/>
          <w:i w:val="0"/>
          <w:color w:val="000000" w:themeColor="text1"/>
          <w:sz w:val="22"/>
          <w:szCs w:val="22"/>
        </w:rPr>
        <w:t xml:space="preserve"> </w:t>
      </w:r>
      <w:r w:rsidRPr="00B47510">
        <w:rPr>
          <w:rFonts w:ascii="Arial" w:hAnsi="Arial" w:cs="Arial"/>
          <w:i w:val="0"/>
          <w:color w:val="000000" w:themeColor="text1"/>
          <w:sz w:val="22"/>
          <w:szCs w:val="22"/>
        </w:rPr>
        <w:t>Prikaz opasnog i neopasnog otpada u odnosu na djelatnost iz koje potječe sa ukupnim količinama koje se planiraju prikupiti t</w:t>
      </w:r>
      <w:r w:rsidR="00B42DF9" w:rsidRPr="00B47510">
        <w:rPr>
          <w:rFonts w:ascii="Arial" w:hAnsi="Arial" w:cs="Arial"/>
          <w:i w:val="0"/>
          <w:color w:val="000000" w:themeColor="text1"/>
          <w:sz w:val="22"/>
          <w:szCs w:val="22"/>
        </w:rPr>
        <w:t>okom jedne godine na lokaciji Donje</w:t>
      </w:r>
      <w:r w:rsidR="00AF28C5" w:rsidRPr="00B47510">
        <w:rPr>
          <w:rFonts w:ascii="Arial" w:hAnsi="Arial" w:cs="Arial"/>
          <w:i w:val="0"/>
          <w:color w:val="000000" w:themeColor="text1"/>
          <w:sz w:val="22"/>
          <w:szCs w:val="22"/>
        </w:rPr>
        <w:t xml:space="preserve"> </w:t>
      </w:r>
      <w:r w:rsidRPr="00B47510">
        <w:rPr>
          <w:rFonts w:ascii="Arial" w:hAnsi="Arial" w:cs="Arial"/>
          <w:i w:val="0"/>
          <w:color w:val="000000" w:themeColor="text1"/>
          <w:sz w:val="22"/>
          <w:szCs w:val="22"/>
        </w:rPr>
        <w:t>Dubrave</w:t>
      </w:r>
      <w:bookmarkEnd w:id="4"/>
    </w:p>
    <w:p w:rsidR="00BD5B55" w:rsidRPr="00B47510" w:rsidRDefault="00BD5B55" w:rsidP="00BD5B55">
      <w:pPr>
        <w:pStyle w:val="Table"/>
        <w:spacing w:before="0" w:after="0"/>
        <w:jc w:val="center"/>
        <w:rPr>
          <w:rFonts w:ascii="Arial" w:hAnsi="Arial" w:cs="Arial"/>
          <w:i w:val="0"/>
          <w:color w:val="000000" w:themeColor="text1"/>
          <w:sz w:val="22"/>
          <w:szCs w:val="22"/>
        </w:rPr>
      </w:pPr>
    </w:p>
    <w:p w:rsidR="00B47510" w:rsidRPr="00B47510" w:rsidRDefault="00B47510" w:rsidP="00B47510">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Vrste materijala koje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se privremeno skladištiti po vrsti i</w:t>
      </w:r>
      <w:r w:rsidRPr="00B47510">
        <w:rPr>
          <w:rFonts w:ascii="Arial" w:hAnsi="Arial" w:cs="Arial"/>
          <w:color w:val="000000" w:themeColor="text1"/>
          <w:sz w:val="22"/>
          <w:szCs w:val="22"/>
        </w:rPr>
        <w:t xml:space="preserve"> količini sa pripadajućim šiframa prema Pravilnik o kategorijama otpada sa listama („Službene novine Federacije BiH“, broj </w:t>
      </w:r>
      <w:hyperlink r:id="rId9" w:history="1">
        <w:r w:rsidRPr="00B47510">
          <w:rPr>
            <w:rFonts w:ascii="Arial" w:hAnsi="Arial" w:cs="Arial"/>
            <w:color w:val="000000" w:themeColor="text1"/>
            <w:sz w:val="22"/>
            <w:szCs w:val="22"/>
          </w:rPr>
          <w:t>9/05</w:t>
        </w:r>
      </w:hyperlink>
      <w:r w:rsidRPr="00B47510">
        <w:rPr>
          <w:rFonts w:ascii="Arial" w:hAnsi="Arial" w:cs="Arial"/>
          <w:color w:val="000000" w:themeColor="text1"/>
          <w:sz w:val="22"/>
          <w:szCs w:val="22"/>
        </w:rPr>
        <w:t>):</w:t>
      </w:r>
    </w:p>
    <w:p w:rsidR="00B47510" w:rsidRPr="00B47510" w:rsidRDefault="00B47510" w:rsidP="00B47510">
      <w:pPr>
        <w:autoSpaceDE w:val="0"/>
        <w:autoSpaceDN w:val="0"/>
        <w:adjustRightInd w:val="0"/>
        <w:jc w:val="both"/>
        <w:rPr>
          <w:rFonts w:ascii="Arial" w:eastAsia="TimesNewRomanPSMT"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169"/>
        <w:gridCol w:w="1183"/>
      </w:tblGrid>
      <w:tr w:rsidR="00B47510" w:rsidRPr="00B47510" w:rsidTr="00807305">
        <w:trPr>
          <w:trHeight w:val="992"/>
        </w:trPr>
        <w:tc>
          <w:tcPr>
            <w:tcW w:w="840" w:type="pct"/>
            <w:shd w:val="clear" w:color="auto" w:fill="DEEAF6"/>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ŠIFRA OTPADA</w:t>
            </w:r>
          </w:p>
        </w:tc>
        <w:tc>
          <w:tcPr>
            <w:tcW w:w="3656" w:type="pct"/>
            <w:shd w:val="clear" w:color="auto" w:fill="DEEAF6"/>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VRSTA OTPADA</w:t>
            </w:r>
          </w:p>
        </w:tc>
        <w:tc>
          <w:tcPr>
            <w:tcW w:w="504" w:type="pct"/>
            <w:shd w:val="clear" w:color="auto" w:fill="DEEAF6"/>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KOLIČINA (TONA)</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lastRenderedPageBreak/>
              <w:t>01 00 00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KOJI NASTAJE KOD ISTRAŽIVANJA I KOPANJA RUDA, OD ISKOPAVANJA I DROBLJENJA KAMENJA I FIZIČKOG I KEMIJSKOG OBRAĐIVANJA RUDA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 xml:space="preserve">02 00 00 </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POLJODJELSTVA, VRTLARSTVA, PROIZVODNJE VODENIH KULTURA, ŠUMARSTVA, LOVA I RIBARSTVA, PRIPREMANJA HRANE I PRERADE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03 00 00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OD PRERADE DRVETA I PROIZVODNJE PLOČA I NAMJEŠTAJA, CELULOZE, PAPIRA I KARTONA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02 01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agrohemijski otpad koji sadrži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 xml:space="preserve">04 00 00 </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KOŽARSKE, KRZNARSKE I TEKSTILNE INDUSTRIJE</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05 00 00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OD PRERADE NAFTE, PREČIŠĆAVANJA PRIRODNOG PLINA I PIROLITIČKE OBRADE UGLJENA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05 01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muljevi sa dna rezervoara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05 01 06*</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otpadni muljevi od čišćenja postrojenja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175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05 01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otpadni bitumen</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30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05 01 15*</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istrošena glina za filtraciju</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30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 xml:space="preserve">05 01 16 </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otpadni sumpor</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06 00 00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ANORGANSKIH KEMIJSKIH PROCESA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06 01 01*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sumporna i sumporasta kiselina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06 02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amonijum hidroksid</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07 00 00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ORGANSKIH KEMIJSKIH PROCESA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07 01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ostali talozi i ostaci reakcija i destilacija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07 05 14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čvrsti otpad koji nije naveden pod 07 05 13</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08 00 00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OD PROIZVODNJE, FORMULACIJE, PRODAJE I PRIMJENE PREMAZA (BOJE, LAKOVI STAKLASTI EMAJLI), LJEPILA, SREDSTAVA ZA BRTVLJENJE I TISKARSKIH BOJA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01 11*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otpadne</w:t>
            </w:r>
            <w:proofErr w:type="gramEnd"/>
            <w:r w:rsidRPr="00B47510">
              <w:rPr>
                <w:rFonts w:ascii="Arial" w:hAnsi="Arial" w:cs="Arial"/>
                <w:color w:val="000000" w:themeColor="text1"/>
                <w:sz w:val="20"/>
              </w:rPr>
              <w:t xml:space="preserve"> boje i lakovi koji sadrže org. rastv. ili dr.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60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01 13*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muljevi</w:t>
            </w:r>
            <w:proofErr w:type="gramEnd"/>
            <w:r w:rsidRPr="00B47510">
              <w:rPr>
                <w:rFonts w:ascii="Arial" w:hAnsi="Arial" w:cs="Arial"/>
                <w:color w:val="000000" w:themeColor="text1"/>
                <w:sz w:val="20"/>
              </w:rPr>
              <w:t xml:space="preserve"> od boja ili lakova koji sadrže org. rast. ili dr.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01 19*</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vodene</w:t>
            </w:r>
            <w:proofErr w:type="gramEnd"/>
            <w:r w:rsidRPr="00B47510">
              <w:rPr>
                <w:rFonts w:ascii="Arial" w:hAnsi="Arial" w:cs="Arial"/>
                <w:color w:val="000000" w:themeColor="text1"/>
                <w:sz w:val="20"/>
              </w:rPr>
              <w:t xml:space="preserve"> suspenzije koje sadrže boje ili org. rast. ili dr.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01 21*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 od tečnosti od uklanjanja boja i lakova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03 12*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 od tinte koji sadrži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03 17*</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otpadni štamparski toner koji sadrži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08 04 09*</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otpadna</w:t>
            </w:r>
            <w:proofErr w:type="gramEnd"/>
            <w:r w:rsidRPr="00B47510">
              <w:rPr>
                <w:rFonts w:ascii="Arial" w:hAnsi="Arial" w:cs="Arial"/>
                <w:color w:val="000000" w:themeColor="text1"/>
                <w:sz w:val="20"/>
              </w:rPr>
              <w:t xml:space="preserve"> ljepila i sredstva za zaptivanje koja sadrže org. rastv. ili dr.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09 00 00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FOTOGRAFSKE INDUSTRIJE</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09 01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razvijač</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09 01 04*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fiksir</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10 00 00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TERMIČKIH PROCESA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10 01 04*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leteći pepeo od nafte i prašina iz kotla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 xml:space="preserve">11 00 00 </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KOJI POTJEČE OD KEMIJSKE POVRŠINSKE OBRADE I ZAŠTITE METALA; HIDROMETALURGIJA OBOJENIH METALA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11 01 05*</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kiseline za nagrizanje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11 01 09*</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muljevi i filter kolači koji sadrže opasne materije (galvanski talog)</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11 01 11*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vodene tekućine za ispiranje koje sadrže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11 01 13*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 od odmašćivanja koji sadrži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11 03 01*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otpadi koji sadrže cijanide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12 00 00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OD MEHANIČKOG OBLIKOVANJA I FIZIČKE I MEHANIČKE POVRŠINSKE OBRADE METALA I PLASTIKE</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12 01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mašinske emulzije sa halogenima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12 01 09*</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mašinske emulzije i rastvori koji ne sadrže halogene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12 01 14*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muljevi od obrade koji sadrže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13 00 00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OTPADNA ULJA I OTPAD OD TEKUĆIH GORIVA (osim jestivih ulja i ulja iz poglavlja 05,12 i 19)</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01 10*</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nehlorirana hidraulična ulja na bazi mineralnih ulja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01 11*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sintetska hidraulična ulja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02 05*</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nehlorirana ulja za motore, pogonske uređaje i podmazivanje na bazi minerala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02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ostala ulja za motore, pogonske uređaje i podmazivanje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90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05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muljevi iz odvajača ulje/voda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05 07*</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uljana voda iz odvajača ulje/voda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07 01*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mazut i diesel</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13 08 99*</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 koji nije na drugi način specificiran</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300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lastRenderedPageBreak/>
              <w:t>14 00 00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OD ORGANSKIH RASTVARAčA, RASHLADNIH TVARI I REAKTIVNIH GORIVA (osim 07 i 08)</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14 06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ostali rastvarači i mješavine rastvarača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15 00 00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OTPADNA AMBALAŽA; APSORBENSI, MATERIJALI ZA UPIJANJE, FILTERSKI MATERIJALI I ZAŠTITNA ODJEĆA KOJA NIJE SPECIFICIRANA NA DRUGI NAČIN</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15 01 02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ambalaža od plastike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15 01 10*</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ambalaža</w:t>
            </w:r>
            <w:proofErr w:type="gramEnd"/>
            <w:r w:rsidRPr="00B47510">
              <w:rPr>
                <w:rFonts w:ascii="Arial" w:hAnsi="Arial" w:cs="Arial"/>
                <w:color w:val="000000" w:themeColor="text1"/>
                <w:sz w:val="20"/>
              </w:rPr>
              <w:t xml:space="preserve"> koja sadrži ostatke opasnih mat. </w:t>
            </w:r>
            <w:proofErr w:type="gramStart"/>
            <w:r w:rsidRPr="00B47510">
              <w:rPr>
                <w:rFonts w:ascii="Arial" w:hAnsi="Arial" w:cs="Arial"/>
                <w:color w:val="000000" w:themeColor="text1"/>
                <w:sz w:val="20"/>
              </w:rPr>
              <w:t>ili</w:t>
            </w:r>
            <w:proofErr w:type="gramEnd"/>
            <w:r w:rsidRPr="00B47510">
              <w:rPr>
                <w:rFonts w:ascii="Arial" w:hAnsi="Arial" w:cs="Arial"/>
                <w:color w:val="000000" w:themeColor="text1"/>
                <w:sz w:val="20"/>
              </w:rPr>
              <w:t xml:space="preserve"> je onečišćena opasnim mat.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15 01 11*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metalna</w:t>
            </w:r>
            <w:proofErr w:type="gramEnd"/>
            <w:r w:rsidRPr="00B47510">
              <w:rPr>
                <w:rFonts w:ascii="Arial" w:hAnsi="Arial" w:cs="Arial"/>
                <w:color w:val="000000" w:themeColor="text1"/>
                <w:sz w:val="20"/>
              </w:rPr>
              <w:t xml:space="preserve"> amb. koja sadrži opasne čvrste porozne matrice (na pr. azbest), uključujući sprej-doze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30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15 02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apsorbensi</w:t>
            </w:r>
            <w:proofErr w:type="gramEnd"/>
            <w:r w:rsidRPr="00B47510">
              <w:rPr>
                <w:rFonts w:ascii="Arial" w:hAnsi="Arial" w:cs="Arial"/>
                <w:color w:val="000000" w:themeColor="text1"/>
                <w:sz w:val="20"/>
              </w:rPr>
              <w:t xml:space="preserve">, filterski materijali (uključujući filtere za ulje koji nisu na drugi način specif.), mater. </w:t>
            </w:r>
            <w:proofErr w:type="gramStart"/>
            <w:r w:rsidRPr="00B47510">
              <w:rPr>
                <w:rFonts w:ascii="Arial" w:hAnsi="Arial" w:cs="Arial"/>
                <w:color w:val="000000" w:themeColor="text1"/>
                <w:sz w:val="20"/>
              </w:rPr>
              <w:t>za</w:t>
            </w:r>
            <w:proofErr w:type="gramEnd"/>
            <w:r w:rsidRPr="00B47510">
              <w:rPr>
                <w:rFonts w:ascii="Arial" w:hAnsi="Arial" w:cs="Arial"/>
                <w:color w:val="000000" w:themeColor="text1"/>
                <w:sz w:val="20"/>
              </w:rPr>
              <w:t xml:space="preserve"> upijanje i zašt. odjeća onečišćena opasnim materijama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40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16 00 00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KOJI NIJE DRUGDJE SPECIFICIRAN U KATALOGU</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16 01 03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stare gume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01 07*</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filteri za ulje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01 14*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antifriz tečnosti koje sadrže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03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anorganski otpad koji sadrži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03 05*</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organski otpad koji sadrži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16 03 06</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organski otpad koji nije naveden pod 16 03 05</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05 06*</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 xml:space="preserve">laboratorijske hemikalije </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40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05 07*</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 xml:space="preserve">odbačene anorganske hemikalije </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05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odbačene organske hemikalije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30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06 01*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olovne baterije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06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nikal-kadmijum baterije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06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baterije sa živom (osim 16 06 03)</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16 06 04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alkalne baterije (osim 16 06 03</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08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istrošeni katalizatori koji sadrže opasne prelazne metale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65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06 06*</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posebno</w:t>
            </w:r>
            <w:proofErr w:type="gramEnd"/>
            <w:r w:rsidRPr="00B47510">
              <w:rPr>
                <w:rFonts w:ascii="Arial" w:hAnsi="Arial" w:cs="Arial"/>
                <w:color w:val="000000" w:themeColor="text1"/>
                <w:sz w:val="20"/>
              </w:rPr>
              <w:t xml:space="preserve"> sakupljeni elektroliti iz akumul. i baterija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16 07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otpadi koji sadrže ulja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17 00 00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GRAĐEVINSKI OTPAD I OTPAD OD RUŠENJA OBJEKATA (UKLJUČUJUĆI ISKOPANU ZEMLJU SA ONEČIŠĆENIH/ KONTAMINIRANIH LOKACIJA)</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17 05 03*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zemlja i kamenje koji sadrže opasne materije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500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17 06 01*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izolacioni materijali koji sadrže azbest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17 06 05*</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građevinski materijali koji sadrže azbest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17 06 01*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izolacioni materijali koji sadrže azbest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18 00 00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KOJI NASTAJE KOD ZAŠTITE ZDRAVLJA LJUDI I ŽIVOTINJA I/ILI SRODNIH ISTRAŽIVANJA (isključujući otpad iz domaćinstava i restorana koji ne potječe iz neposredne zdravstvene zaštite)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18 01 06*</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hemikalije</w:t>
            </w:r>
            <w:proofErr w:type="gramEnd"/>
            <w:r w:rsidRPr="00B47510">
              <w:rPr>
                <w:rFonts w:ascii="Arial" w:hAnsi="Arial" w:cs="Arial"/>
                <w:color w:val="000000" w:themeColor="text1"/>
                <w:sz w:val="20"/>
              </w:rPr>
              <w:t xml:space="preserve"> koje se sastoje od ili sadrže op. mat.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18 01 08*</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citostatici</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18 01 09</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lijekovi koji nisu navedeni pod 18 01 08</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19 00 00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OTPAD IZ POSTROJENJA ZA UPRAVLJANJE OTPADOM, POSTROJENJA ZA PREČIŠĆAVANJE GRADSKIH OTPADNIH VODA I PRIPREMU VODE ZA PIĆE I INDUSTRIJSKU UPOTREBU</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19 12 04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otpadna guma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19 12 10</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gorivo iz otpada - RDF (SRF)</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1000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08 13*</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muljevi</w:t>
            </w:r>
            <w:proofErr w:type="gramEnd"/>
            <w:r w:rsidRPr="00B47510">
              <w:rPr>
                <w:rFonts w:ascii="Arial" w:hAnsi="Arial" w:cs="Arial"/>
                <w:color w:val="000000" w:themeColor="text1"/>
                <w:sz w:val="20"/>
              </w:rPr>
              <w:t xml:space="preserve"> koji sadrže opasne mat. </w:t>
            </w:r>
            <w:proofErr w:type="gramStart"/>
            <w:r w:rsidRPr="00B47510">
              <w:rPr>
                <w:rFonts w:ascii="Arial" w:hAnsi="Arial" w:cs="Arial"/>
                <w:color w:val="000000" w:themeColor="text1"/>
                <w:sz w:val="20"/>
              </w:rPr>
              <w:t>iz</w:t>
            </w:r>
            <w:proofErr w:type="gramEnd"/>
            <w:r w:rsidRPr="00B47510">
              <w:rPr>
                <w:rFonts w:ascii="Arial" w:hAnsi="Arial" w:cs="Arial"/>
                <w:color w:val="000000" w:themeColor="text1"/>
                <w:sz w:val="20"/>
              </w:rPr>
              <w:t xml:space="preserve"> ostalih obrada ind. otp. voda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400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02 04*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izmiješani otpad sastavljen od najmanje jedne vrste opasnog otpada</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19 08 14</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muljevi</w:t>
            </w:r>
            <w:proofErr w:type="gramEnd"/>
            <w:r w:rsidRPr="00B47510">
              <w:rPr>
                <w:rFonts w:ascii="Arial" w:hAnsi="Arial" w:cs="Arial"/>
                <w:color w:val="000000" w:themeColor="text1"/>
                <w:sz w:val="20"/>
              </w:rPr>
              <w:t xml:space="preserve"> iz ostalih obrada ind. otp. voda koji nisu navedeni pod 19 08 13</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19 12 02</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metalne kovine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19 12 11*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ostali</w:t>
            </w:r>
            <w:proofErr w:type="gramEnd"/>
            <w:r w:rsidRPr="00B47510">
              <w:rPr>
                <w:rFonts w:ascii="Arial" w:hAnsi="Arial" w:cs="Arial"/>
                <w:color w:val="000000" w:themeColor="text1"/>
                <w:sz w:val="20"/>
              </w:rPr>
              <w:t xml:space="preserve"> otpad od meh. </w:t>
            </w:r>
            <w:proofErr w:type="gramStart"/>
            <w:r w:rsidRPr="00B47510">
              <w:rPr>
                <w:rFonts w:ascii="Arial" w:hAnsi="Arial" w:cs="Arial"/>
                <w:color w:val="000000" w:themeColor="text1"/>
                <w:sz w:val="20"/>
              </w:rPr>
              <w:t>obrade</w:t>
            </w:r>
            <w:proofErr w:type="gramEnd"/>
            <w:r w:rsidRPr="00B47510">
              <w:rPr>
                <w:rFonts w:ascii="Arial" w:hAnsi="Arial" w:cs="Arial"/>
                <w:color w:val="000000" w:themeColor="text1"/>
                <w:sz w:val="20"/>
              </w:rPr>
              <w:t xml:space="preserve"> otpada koji sadrži opasne mat.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20 00 00</w:t>
            </w:r>
          </w:p>
        </w:tc>
        <w:tc>
          <w:tcPr>
            <w:tcW w:w="3656" w:type="pct"/>
            <w:shd w:val="clear" w:color="auto" w:fill="auto"/>
            <w:vAlign w:val="center"/>
          </w:tcPr>
          <w:p w:rsidR="00B47510" w:rsidRPr="00B47510" w:rsidRDefault="00B47510" w:rsidP="00807305">
            <w:pPr>
              <w:rPr>
                <w:rFonts w:ascii="Arial" w:hAnsi="Arial" w:cs="Arial"/>
                <w:b/>
                <w:bCs/>
                <w:color w:val="000000" w:themeColor="text1"/>
                <w:sz w:val="20"/>
              </w:rPr>
            </w:pPr>
            <w:r w:rsidRPr="00B47510">
              <w:rPr>
                <w:rFonts w:ascii="Arial" w:hAnsi="Arial" w:cs="Arial"/>
                <w:b/>
                <w:bCs/>
                <w:color w:val="000000" w:themeColor="text1"/>
                <w:sz w:val="20"/>
              </w:rPr>
              <w:t>KOMUNALNI OTPAD (OTPAD IZ DOMAĆINSTAVA I SLIČNI OTPAD IZ INDUSTRIJSKIH I ZANATSKIH POGONA I IZ USTANOVA) UKLJUČUJUĆI ODVOJENO PRIKUPLJENE SASTOJKE</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20 01 27*</w:t>
            </w:r>
          </w:p>
          <w:p w:rsidR="00B47510" w:rsidRPr="00B47510" w:rsidRDefault="00B47510" w:rsidP="00807305">
            <w:pPr>
              <w:rPr>
                <w:rFonts w:ascii="Arial" w:hAnsi="Arial" w:cs="Arial"/>
                <w:color w:val="000000" w:themeColor="text1"/>
                <w:sz w:val="20"/>
              </w:rPr>
            </w:pP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boje, tinta, ljepila i smole koje sadrže opasne materije</w:t>
            </w:r>
          </w:p>
          <w:p w:rsidR="00B47510" w:rsidRPr="00B47510" w:rsidRDefault="00B47510" w:rsidP="00807305">
            <w:pPr>
              <w:rPr>
                <w:rFonts w:ascii="Arial" w:hAnsi="Arial" w:cs="Arial"/>
                <w:color w:val="000000" w:themeColor="text1"/>
                <w:sz w:val="20"/>
              </w:rPr>
            </w:pP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20 01 33*</w:t>
            </w:r>
          </w:p>
          <w:p w:rsidR="00B47510" w:rsidRPr="00B47510" w:rsidRDefault="00B47510" w:rsidP="00807305">
            <w:pPr>
              <w:rPr>
                <w:rFonts w:ascii="Arial" w:hAnsi="Arial" w:cs="Arial"/>
                <w:color w:val="000000" w:themeColor="text1"/>
                <w:sz w:val="20"/>
              </w:rPr>
            </w:pP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baterije i akumulatori</w:t>
            </w:r>
          </w:p>
          <w:p w:rsidR="00B47510" w:rsidRPr="00B47510" w:rsidRDefault="00B47510" w:rsidP="00807305">
            <w:pPr>
              <w:rPr>
                <w:rFonts w:ascii="Arial" w:hAnsi="Arial" w:cs="Arial"/>
                <w:color w:val="000000" w:themeColor="text1"/>
                <w:sz w:val="20"/>
              </w:rPr>
            </w:pP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20 01 21*</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fluorescentne cijevi i ostali otpad koji sadrži živu</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15</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20 01 30</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t>sredstva za pranje koja nisu navedena pod 20 01 29</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10</w:t>
            </w:r>
          </w:p>
        </w:tc>
      </w:tr>
      <w:tr w:rsidR="00B47510" w:rsidRPr="00B47510" w:rsidTr="00807305">
        <w:tc>
          <w:tcPr>
            <w:tcW w:w="840" w:type="pct"/>
            <w:shd w:val="clear" w:color="auto" w:fill="auto"/>
            <w:vAlign w:val="center"/>
          </w:tcPr>
          <w:p w:rsidR="00B47510" w:rsidRPr="00B47510" w:rsidRDefault="00B47510" w:rsidP="00807305">
            <w:pPr>
              <w:rPr>
                <w:rFonts w:ascii="Arial" w:hAnsi="Arial" w:cs="Arial"/>
                <w:color w:val="000000" w:themeColor="text1"/>
                <w:sz w:val="20"/>
              </w:rPr>
            </w:pPr>
            <w:r w:rsidRPr="00B47510">
              <w:rPr>
                <w:rFonts w:ascii="Arial" w:hAnsi="Arial" w:cs="Arial"/>
                <w:color w:val="000000" w:themeColor="text1"/>
                <w:sz w:val="20"/>
              </w:rPr>
              <w:lastRenderedPageBreak/>
              <w:t>20 01 35*</w:t>
            </w:r>
          </w:p>
        </w:tc>
        <w:tc>
          <w:tcPr>
            <w:tcW w:w="3656" w:type="pct"/>
            <w:shd w:val="clear" w:color="auto" w:fill="auto"/>
            <w:vAlign w:val="center"/>
          </w:tcPr>
          <w:p w:rsidR="00B47510" w:rsidRPr="00B47510" w:rsidRDefault="00B47510" w:rsidP="00807305">
            <w:pPr>
              <w:rPr>
                <w:rFonts w:ascii="Arial" w:hAnsi="Arial" w:cs="Arial"/>
                <w:color w:val="000000" w:themeColor="text1"/>
                <w:sz w:val="20"/>
              </w:rPr>
            </w:pPr>
            <w:proofErr w:type="gramStart"/>
            <w:r w:rsidRPr="00B47510">
              <w:rPr>
                <w:rFonts w:ascii="Arial" w:hAnsi="Arial" w:cs="Arial"/>
                <w:color w:val="000000" w:themeColor="text1"/>
                <w:sz w:val="20"/>
              </w:rPr>
              <w:t>odbačena</w:t>
            </w:r>
            <w:proofErr w:type="gramEnd"/>
            <w:r w:rsidRPr="00B47510">
              <w:rPr>
                <w:rFonts w:ascii="Arial" w:hAnsi="Arial" w:cs="Arial"/>
                <w:color w:val="000000" w:themeColor="text1"/>
                <w:sz w:val="20"/>
              </w:rPr>
              <w:t xml:space="preserve"> el. i elektronska oprema koja nije navedena pod 20 01 21 i 20 01 23 koja sadrži opasne komp.</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20</w:t>
            </w:r>
          </w:p>
        </w:tc>
      </w:tr>
      <w:tr w:rsidR="00B47510" w:rsidRPr="00B47510" w:rsidTr="00807305">
        <w:tc>
          <w:tcPr>
            <w:tcW w:w="4496" w:type="pct"/>
            <w:gridSpan w:val="2"/>
            <w:shd w:val="clear" w:color="auto" w:fill="auto"/>
            <w:vAlign w:val="center"/>
          </w:tcPr>
          <w:p w:rsidR="00B47510" w:rsidRPr="00B47510" w:rsidRDefault="00B47510" w:rsidP="00807305">
            <w:pPr>
              <w:ind w:left="656" w:firstLine="425"/>
              <w:rPr>
                <w:rFonts w:ascii="Arial" w:hAnsi="Arial" w:cs="Arial"/>
                <w:color w:val="000000" w:themeColor="text1"/>
                <w:sz w:val="20"/>
              </w:rPr>
            </w:pPr>
            <w:r w:rsidRPr="00B47510">
              <w:rPr>
                <w:rFonts w:ascii="Arial" w:hAnsi="Arial" w:cs="Arial"/>
                <w:color w:val="000000" w:themeColor="text1"/>
                <w:sz w:val="20"/>
              </w:rPr>
              <w:t>Neorganske kiseline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400</w:t>
            </w:r>
          </w:p>
        </w:tc>
      </w:tr>
      <w:tr w:rsidR="00B47510" w:rsidRPr="00B47510" w:rsidTr="00807305">
        <w:tc>
          <w:tcPr>
            <w:tcW w:w="4496" w:type="pct"/>
            <w:gridSpan w:val="2"/>
            <w:shd w:val="clear" w:color="auto" w:fill="auto"/>
            <w:vAlign w:val="center"/>
          </w:tcPr>
          <w:p w:rsidR="00B47510" w:rsidRPr="00B47510" w:rsidRDefault="00B47510" w:rsidP="00807305">
            <w:pPr>
              <w:ind w:left="656" w:firstLine="425"/>
              <w:rPr>
                <w:rFonts w:ascii="Arial" w:hAnsi="Arial" w:cs="Arial"/>
                <w:color w:val="000000" w:themeColor="text1"/>
                <w:sz w:val="20"/>
              </w:rPr>
            </w:pPr>
            <w:r w:rsidRPr="00B47510">
              <w:rPr>
                <w:rFonts w:ascii="Arial" w:hAnsi="Arial" w:cs="Arial"/>
                <w:color w:val="000000" w:themeColor="text1"/>
                <w:sz w:val="20"/>
              </w:rPr>
              <w:t>Neorganske baze</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462</w:t>
            </w:r>
          </w:p>
        </w:tc>
      </w:tr>
      <w:tr w:rsidR="00B47510" w:rsidRPr="00B47510" w:rsidTr="00807305">
        <w:tc>
          <w:tcPr>
            <w:tcW w:w="4496" w:type="pct"/>
            <w:gridSpan w:val="2"/>
            <w:shd w:val="clear" w:color="auto" w:fill="auto"/>
            <w:vAlign w:val="center"/>
          </w:tcPr>
          <w:p w:rsidR="00B47510" w:rsidRPr="00B47510" w:rsidRDefault="00B47510" w:rsidP="00807305">
            <w:pPr>
              <w:ind w:left="656" w:firstLine="425"/>
              <w:rPr>
                <w:rFonts w:ascii="Arial" w:hAnsi="Arial" w:cs="Arial"/>
                <w:color w:val="000000" w:themeColor="text1"/>
                <w:sz w:val="20"/>
              </w:rPr>
            </w:pPr>
            <w:r w:rsidRPr="00B47510">
              <w:rPr>
                <w:rFonts w:ascii="Arial" w:hAnsi="Arial" w:cs="Arial"/>
                <w:color w:val="000000" w:themeColor="text1"/>
                <w:sz w:val="20"/>
              </w:rPr>
              <w:t>Čiste hemikalije (Na-hipohlorit)</w:t>
            </w:r>
          </w:p>
        </w:tc>
        <w:tc>
          <w:tcPr>
            <w:tcW w:w="504" w:type="pct"/>
            <w:shd w:val="clear" w:color="auto" w:fill="auto"/>
            <w:vAlign w:val="center"/>
          </w:tcPr>
          <w:p w:rsidR="00B47510" w:rsidRPr="00B47510" w:rsidRDefault="00B47510" w:rsidP="00807305">
            <w:pPr>
              <w:jc w:val="center"/>
              <w:rPr>
                <w:rFonts w:ascii="Arial" w:hAnsi="Arial" w:cs="Arial"/>
                <w:color w:val="000000" w:themeColor="text1"/>
                <w:sz w:val="20"/>
              </w:rPr>
            </w:pPr>
            <w:r w:rsidRPr="00B47510">
              <w:rPr>
                <w:rFonts w:ascii="Arial" w:hAnsi="Arial" w:cs="Arial"/>
                <w:color w:val="000000" w:themeColor="text1"/>
                <w:sz w:val="20"/>
              </w:rPr>
              <w:t>50</w:t>
            </w:r>
          </w:p>
        </w:tc>
      </w:tr>
      <w:tr w:rsidR="00B47510" w:rsidRPr="00B47510" w:rsidTr="00807305">
        <w:tc>
          <w:tcPr>
            <w:tcW w:w="4496" w:type="pct"/>
            <w:gridSpan w:val="2"/>
            <w:shd w:val="clear" w:color="auto" w:fill="auto"/>
            <w:vAlign w:val="center"/>
          </w:tcPr>
          <w:p w:rsidR="00B47510" w:rsidRPr="00B47510" w:rsidRDefault="00B47510" w:rsidP="00807305">
            <w:pPr>
              <w:jc w:val="right"/>
              <w:rPr>
                <w:rFonts w:ascii="Arial" w:hAnsi="Arial" w:cs="Arial"/>
                <w:b/>
                <w:bCs/>
                <w:color w:val="000000" w:themeColor="text1"/>
                <w:sz w:val="20"/>
              </w:rPr>
            </w:pPr>
            <w:r w:rsidRPr="00B47510">
              <w:rPr>
                <w:rFonts w:ascii="Arial" w:hAnsi="Arial" w:cs="Arial"/>
                <w:b/>
                <w:bCs/>
                <w:color w:val="000000" w:themeColor="text1"/>
                <w:sz w:val="20"/>
              </w:rPr>
              <w:t>UKUPNA KOLIČINA OTPADA (t)</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5382</w:t>
            </w:r>
          </w:p>
        </w:tc>
      </w:tr>
      <w:tr w:rsidR="00B47510" w:rsidRPr="00B47510" w:rsidTr="00807305">
        <w:tc>
          <w:tcPr>
            <w:tcW w:w="4496" w:type="pct"/>
            <w:gridSpan w:val="2"/>
            <w:shd w:val="clear" w:color="auto" w:fill="auto"/>
            <w:vAlign w:val="center"/>
          </w:tcPr>
          <w:p w:rsidR="00B47510" w:rsidRPr="00B47510" w:rsidRDefault="00B47510" w:rsidP="00807305">
            <w:pPr>
              <w:jc w:val="right"/>
              <w:rPr>
                <w:rFonts w:ascii="Arial" w:hAnsi="Arial" w:cs="Arial"/>
                <w:b/>
                <w:bCs/>
                <w:color w:val="000000" w:themeColor="text1"/>
                <w:sz w:val="20"/>
              </w:rPr>
            </w:pPr>
            <w:r w:rsidRPr="00B47510">
              <w:rPr>
                <w:rFonts w:ascii="Arial" w:hAnsi="Arial" w:cs="Arial"/>
                <w:b/>
                <w:bCs/>
                <w:color w:val="000000" w:themeColor="text1"/>
                <w:sz w:val="20"/>
              </w:rPr>
              <w:t>UKUPNA PREDVIĐENA KOLIČINA OTPADA (t)</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6276</w:t>
            </w:r>
          </w:p>
        </w:tc>
      </w:tr>
      <w:tr w:rsidR="00B47510" w:rsidRPr="00B47510" w:rsidTr="00807305">
        <w:tc>
          <w:tcPr>
            <w:tcW w:w="5000" w:type="pct"/>
            <w:gridSpan w:val="3"/>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REKAPITULACIJA KAPACITETA</w:t>
            </w:r>
          </w:p>
        </w:tc>
      </w:tr>
      <w:tr w:rsidR="00B47510" w:rsidRPr="00B47510" w:rsidTr="00807305">
        <w:tc>
          <w:tcPr>
            <w:tcW w:w="4496" w:type="pct"/>
            <w:gridSpan w:val="2"/>
            <w:shd w:val="clear" w:color="auto" w:fill="auto"/>
            <w:vAlign w:val="center"/>
          </w:tcPr>
          <w:p w:rsidR="00B47510" w:rsidRPr="00B47510" w:rsidRDefault="00B47510" w:rsidP="00807305">
            <w:pPr>
              <w:jc w:val="right"/>
              <w:rPr>
                <w:rFonts w:ascii="Arial" w:hAnsi="Arial" w:cs="Arial"/>
                <w:b/>
                <w:bCs/>
                <w:color w:val="000000" w:themeColor="text1"/>
                <w:sz w:val="20"/>
              </w:rPr>
            </w:pPr>
            <w:r w:rsidRPr="00B47510">
              <w:rPr>
                <w:rFonts w:ascii="Arial" w:hAnsi="Arial" w:cs="Arial"/>
                <w:b/>
                <w:bCs/>
                <w:color w:val="000000" w:themeColor="text1"/>
                <w:sz w:val="20"/>
              </w:rPr>
              <w:t>UKUPNA KORISNA ZAPREMINA SKLADIŠTA (m</w:t>
            </w:r>
            <w:r w:rsidRPr="00B47510">
              <w:rPr>
                <w:rFonts w:ascii="Arial" w:hAnsi="Arial" w:cs="Arial"/>
                <w:b/>
                <w:bCs/>
                <w:color w:val="000000" w:themeColor="text1"/>
                <w:sz w:val="20"/>
                <w:vertAlign w:val="superscript"/>
              </w:rPr>
              <w:t>3</w:t>
            </w:r>
            <w:r w:rsidRPr="00B47510">
              <w:rPr>
                <w:rFonts w:ascii="Arial" w:hAnsi="Arial" w:cs="Arial"/>
                <w:b/>
                <w:bCs/>
                <w:color w:val="000000" w:themeColor="text1"/>
                <w:sz w:val="20"/>
              </w:rPr>
              <w:t>)</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7551</w:t>
            </w:r>
          </w:p>
        </w:tc>
      </w:tr>
      <w:tr w:rsidR="00B47510" w:rsidRPr="00B47510" w:rsidTr="00807305">
        <w:tc>
          <w:tcPr>
            <w:tcW w:w="4496" w:type="pct"/>
            <w:gridSpan w:val="2"/>
            <w:shd w:val="clear" w:color="auto" w:fill="auto"/>
            <w:vAlign w:val="center"/>
          </w:tcPr>
          <w:p w:rsidR="00B47510" w:rsidRPr="00B47510" w:rsidRDefault="00B47510" w:rsidP="00807305">
            <w:pPr>
              <w:jc w:val="right"/>
              <w:rPr>
                <w:rFonts w:ascii="Arial" w:hAnsi="Arial" w:cs="Arial"/>
                <w:b/>
                <w:bCs/>
                <w:color w:val="000000" w:themeColor="text1"/>
                <w:sz w:val="20"/>
              </w:rPr>
            </w:pPr>
            <w:r w:rsidRPr="00B47510">
              <w:rPr>
                <w:rFonts w:ascii="Arial" w:hAnsi="Arial" w:cs="Arial"/>
                <w:b/>
                <w:bCs/>
                <w:color w:val="000000" w:themeColor="text1"/>
                <w:sz w:val="20"/>
              </w:rPr>
              <w:t>UKUPNI KAPACITET SKLADIŠNIH OBJEKATA (t)</w:t>
            </w:r>
          </w:p>
        </w:tc>
        <w:tc>
          <w:tcPr>
            <w:tcW w:w="504" w:type="pct"/>
            <w:shd w:val="clear" w:color="auto" w:fill="auto"/>
            <w:vAlign w:val="center"/>
          </w:tcPr>
          <w:p w:rsidR="00B47510" w:rsidRPr="00B47510" w:rsidRDefault="00B47510" w:rsidP="00807305">
            <w:pPr>
              <w:jc w:val="center"/>
              <w:rPr>
                <w:rFonts w:ascii="Arial" w:hAnsi="Arial" w:cs="Arial"/>
                <w:b/>
                <w:bCs/>
                <w:color w:val="000000" w:themeColor="text1"/>
                <w:sz w:val="20"/>
              </w:rPr>
            </w:pPr>
            <w:r w:rsidRPr="00B47510">
              <w:rPr>
                <w:rFonts w:ascii="Arial" w:hAnsi="Arial" w:cs="Arial"/>
                <w:b/>
                <w:bCs/>
                <w:color w:val="000000" w:themeColor="text1"/>
                <w:sz w:val="20"/>
              </w:rPr>
              <w:t>cca 9.800</w:t>
            </w:r>
          </w:p>
        </w:tc>
      </w:tr>
      <w:tr w:rsidR="00B47510" w:rsidRPr="00B47510" w:rsidTr="00807305">
        <w:tc>
          <w:tcPr>
            <w:tcW w:w="5000" w:type="pct"/>
            <w:gridSpan w:val="3"/>
            <w:shd w:val="clear" w:color="auto" w:fill="auto"/>
            <w:vAlign w:val="center"/>
          </w:tcPr>
          <w:p w:rsidR="00B47510" w:rsidRPr="00B47510" w:rsidRDefault="00B47510" w:rsidP="00807305">
            <w:pPr>
              <w:jc w:val="center"/>
              <w:rPr>
                <w:rFonts w:ascii="Arial" w:hAnsi="Arial" w:cs="Arial"/>
                <w:color w:val="000000" w:themeColor="text1"/>
                <w:sz w:val="20"/>
              </w:rPr>
            </w:pPr>
          </w:p>
        </w:tc>
      </w:tr>
    </w:tbl>
    <w:p w:rsidR="00654C88" w:rsidRPr="00B47510" w:rsidRDefault="00654C88" w:rsidP="001548C5">
      <w:pPr>
        <w:jc w:val="both"/>
        <w:rPr>
          <w:rFonts w:ascii="Arial" w:hAnsi="Arial" w:cs="Arial"/>
          <w:color w:val="000000" w:themeColor="text1"/>
          <w:sz w:val="22"/>
          <w:szCs w:val="22"/>
        </w:rPr>
      </w:pPr>
    </w:p>
    <w:p w:rsidR="00654C88" w:rsidRPr="00B47510" w:rsidRDefault="00654C88"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tabeli su prikazane različite vrste opasnog i neopasnog otpada u ukupnoj količini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80.760 tona što predstavlja maksimalna broj vrsta otpada i maksimalnu količinu koja se planira prikupiti, privremeno deponovati i zbrinuti tokom jedne godine. Treba uzeti u obzir da su ovo predpostavljene količine otpada, dok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se precizne količine otpada koje će Kemokop d.o.o. Tuzla tretirati na predmetnoj lokaciji i predavati na konačno zbrinjavanje u BiH, RH i zemlje EU, biti utvrđene u godišnjem izvještaju koj se predaje nadležnom Ministarstvu. Kemokop Tuzla prema važećoj Dozvoli ima odobrenje za aktivnosti upravljanja otpadom za sve vrste opasnog otpada, izuzev radioaktivnog i infektivnog opasnog otpada.</w:t>
      </w:r>
    </w:p>
    <w:p w:rsidR="00654C88" w:rsidRPr="00B47510" w:rsidRDefault="00654C88" w:rsidP="001548C5">
      <w:pPr>
        <w:jc w:val="both"/>
        <w:rPr>
          <w:rFonts w:ascii="Arial" w:hAnsi="Arial" w:cs="Arial"/>
          <w:color w:val="000000" w:themeColor="text1"/>
          <w:sz w:val="22"/>
          <w:szCs w:val="22"/>
        </w:rPr>
      </w:pPr>
    </w:p>
    <w:p w:rsidR="004434F8" w:rsidRPr="00B47510" w:rsidRDefault="00BD5B55" w:rsidP="001548C5">
      <w:pPr>
        <w:pStyle w:val="Table"/>
        <w:spacing w:before="0" w:after="0"/>
        <w:jc w:val="both"/>
        <w:rPr>
          <w:rFonts w:ascii="Arial" w:hAnsi="Arial" w:cs="Arial"/>
          <w:i w:val="0"/>
          <w:color w:val="000000" w:themeColor="text1"/>
          <w:sz w:val="22"/>
          <w:szCs w:val="22"/>
        </w:rPr>
      </w:pPr>
      <w:bookmarkStart w:id="5" w:name="_Toc408916290"/>
      <w:r w:rsidRPr="00B47510">
        <w:rPr>
          <w:rFonts w:ascii="Arial" w:hAnsi="Arial" w:cs="Arial"/>
          <w:i w:val="0"/>
          <w:color w:val="000000" w:themeColor="text1"/>
          <w:sz w:val="22"/>
          <w:szCs w:val="22"/>
        </w:rPr>
        <w:t xml:space="preserve">Tabela 2. </w:t>
      </w:r>
      <w:r w:rsidR="004434F8" w:rsidRPr="00B47510">
        <w:rPr>
          <w:rFonts w:ascii="Arial" w:hAnsi="Arial" w:cs="Arial"/>
          <w:i w:val="0"/>
          <w:color w:val="000000" w:themeColor="text1"/>
          <w:sz w:val="22"/>
          <w:szCs w:val="22"/>
        </w:rPr>
        <w:t>Kapacitet poslovnog objekta/lokacije - hemikalije (sirovina)</w:t>
      </w:r>
      <w:r w:rsidRPr="00B47510">
        <w:rPr>
          <w:rFonts w:ascii="Arial" w:hAnsi="Arial" w:cs="Arial"/>
          <w:i w:val="0"/>
          <w:color w:val="000000" w:themeColor="text1"/>
          <w:sz w:val="22"/>
          <w:szCs w:val="22"/>
        </w:rPr>
        <w:t xml:space="preserve"> </w:t>
      </w:r>
      <w:r w:rsidR="004434F8" w:rsidRPr="00B47510">
        <w:rPr>
          <w:rFonts w:ascii="Arial" w:hAnsi="Arial" w:cs="Arial"/>
          <w:i w:val="0"/>
          <w:color w:val="000000" w:themeColor="text1"/>
          <w:sz w:val="22"/>
          <w:szCs w:val="22"/>
        </w:rPr>
        <w:t>u D</w:t>
      </w:r>
      <w:r w:rsidRPr="00B47510">
        <w:rPr>
          <w:rFonts w:ascii="Arial" w:hAnsi="Arial" w:cs="Arial"/>
          <w:i w:val="0"/>
          <w:color w:val="000000" w:themeColor="text1"/>
          <w:sz w:val="22"/>
          <w:szCs w:val="22"/>
        </w:rPr>
        <w:t>onjim</w:t>
      </w:r>
      <w:r w:rsidR="00AF28C5" w:rsidRPr="00B47510">
        <w:rPr>
          <w:rFonts w:ascii="Arial" w:hAnsi="Arial" w:cs="Arial"/>
          <w:i w:val="0"/>
          <w:color w:val="000000" w:themeColor="text1"/>
          <w:sz w:val="22"/>
          <w:szCs w:val="22"/>
        </w:rPr>
        <w:t xml:space="preserve"> </w:t>
      </w:r>
      <w:r w:rsidR="004434F8" w:rsidRPr="00B47510">
        <w:rPr>
          <w:rFonts w:ascii="Arial" w:hAnsi="Arial" w:cs="Arial"/>
          <w:i w:val="0"/>
          <w:color w:val="000000" w:themeColor="text1"/>
          <w:sz w:val="22"/>
          <w:szCs w:val="22"/>
        </w:rPr>
        <w:t>Dubravama</w:t>
      </w:r>
      <w:bookmarkEnd w:id="5"/>
    </w:p>
    <w:p w:rsidR="000212E4" w:rsidRPr="00B47510" w:rsidRDefault="000212E4" w:rsidP="001548C5">
      <w:pPr>
        <w:pStyle w:val="Table"/>
        <w:spacing w:before="0" w:after="0"/>
        <w:jc w:val="both"/>
        <w:rPr>
          <w:rFonts w:ascii="Arial" w:hAnsi="Arial" w:cs="Arial"/>
          <w:i w:val="0"/>
          <w:color w:val="000000" w:themeColor="text1"/>
          <w:sz w:val="22"/>
          <w:szCs w:val="22"/>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3"/>
        <w:gridCol w:w="6662"/>
        <w:gridCol w:w="2268"/>
      </w:tblGrid>
      <w:tr w:rsidR="00BB1298" w:rsidRPr="00B47510" w:rsidTr="00BB1298">
        <w:tc>
          <w:tcPr>
            <w:tcW w:w="993" w:type="dxa"/>
            <w:shd w:val="clear" w:color="auto" w:fill="auto"/>
          </w:tcPr>
          <w:p w:rsidR="004434F8" w:rsidRPr="00B47510" w:rsidRDefault="004434F8" w:rsidP="00A955E1">
            <w:pPr>
              <w:pStyle w:val="Tab1Heading"/>
              <w:spacing w:before="0" w:after="0"/>
              <w:rPr>
                <w:rFonts w:ascii="Arial" w:hAnsi="Arial" w:cs="Arial"/>
                <w:color w:val="000000" w:themeColor="text1"/>
                <w:sz w:val="22"/>
                <w:szCs w:val="22"/>
              </w:rPr>
            </w:pPr>
            <w:r w:rsidRPr="00B47510">
              <w:rPr>
                <w:rFonts w:ascii="Arial" w:hAnsi="Arial" w:cs="Arial"/>
                <w:color w:val="000000" w:themeColor="text1"/>
                <w:sz w:val="22"/>
                <w:szCs w:val="22"/>
              </w:rPr>
              <w:t>R.b.</w:t>
            </w:r>
          </w:p>
        </w:tc>
        <w:tc>
          <w:tcPr>
            <w:tcW w:w="6662" w:type="dxa"/>
            <w:shd w:val="clear" w:color="auto" w:fill="auto"/>
          </w:tcPr>
          <w:p w:rsidR="004434F8" w:rsidRPr="00B47510" w:rsidRDefault="004434F8" w:rsidP="00A955E1">
            <w:pPr>
              <w:pStyle w:val="Tab1Heading"/>
              <w:spacing w:before="0" w:after="0"/>
              <w:rPr>
                <w:rFonts w:ascii="Arial" w:hAnsi="Arial" w:cs="Arial"/>
                <w:color w:val="000000" w:themeColor="text1"/>
                <w:sz w:val="22"/>
                <w:szCs w:val="22"/>
              </w:rPr>
            </w:pPr>
            <w:r w:rsidRPr="00B47510">
              <w:rPr>
                <w:rFonts w:ascii="Arial" w:hAnsi="Arial" w:cs="Arial"/>
                <w:color w:val="000000" w:themeColor="text1"/>
                <w:sz w:val="22"/>
                <w:szCs w:val="22"/>
              </w:rPr>
              <w:t>Objekat</w:t>
            </w:r>
          </w:p>
        </w:tc>
        <w:tc>
          <w:tcPr>
            <w:tcW w:w="2268" w:type="dxa"/>
            <w:shd w:val="clear" w:color="auto" w:fill="auto"/>
          </w:tcPr>
          <w:p w:rsidR="004434F8" w:rsidRPr="00B47510" w:rsidRDefault="004434F8" w:rsidP="00A955E1">
            <w:pPr>
              <w:pStyle w:val="Tab1Heading"/>
              <w:spacing w:before="0" w:after="0"/>
              <w:rPr>
                <w:rFonts w:ascii="Arial" w:hAnsi="Arial" w:cs="Arial"/>
                <w:color w:val="000000" w:themeColor="text1"/>
                <w:sz w:val="22"/>
                <w:szCs w:val="22"/>
              </w:rPr>
            </w:pPr>
            <w:r w:rsidRPr="00B47510">
              <w:rPr>
                <w:rFonts w:ascii="Arial" w:hAnsi="Arial" w:cs="Arial"/>
                <w:color w:val="000000" w:themeColor="text1"/>
                <w:sz w:val="22"/>
                <w:szCs w:val="22"/>
              </w:rPr>
              <w:t>Kapacitet (tona/dan)</w:t>
            </w:r>
          </w:p>
        </w:tc>
      </w:tr>
      <w:tr w:rsidR="004434F8" w:rsidRPr="00B47510" w:rsidTr="00A56F0A">
        <w:tc>
          <w:tcPr>
            <w:tcW w:w="993"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1.</w:t>
            </w:r>
          </w:p>
        </w:tc>
        <w:tc>
          <w:tcPr>
            <w:tcW w:w="6662" w:type="dxa"/>
          </w:tcPr>
          <w:p w:rsidR="004434F8" w:rsidRPr="00B47510" w:rsidRDefault="004434F8" w:rsidP="00A955E1">
            <w:pPr>
              <w:pStyle w:val="Tab18"/>
              <w:spacing w:before="0" w:after="0"/>
              <w:jc w:val="left"/>
              <w:rPr>
                <w:rFonts w:ascii="Arial" w:hAnsi="Arial" w:cs="Arial"/>
                <w:color w:val="000000" w:themeColor="text1"/>
                <w:sz w:val="22"/>
                <w:szCs w:val="22"/>
              </w:rPr>
            </w:pPr>
            <w:r w:rsidRPr="00B47510">
              <w:rPr>
                <w:rFonts w:ascii="Arial" w:hAnsi="Arial" w:cs="Arial"/>
                <w:color w:val="000000" w:themeColor="text1"/>
                <w:sz w:val="22"/>
                <w:szCs w:val="22"/>
              </w:rPr>
              <w:t>Rezervoar - sumporna kiselina (H</w:t>
            </w:r>
            <w:r w:rsidRPr="00B47510">
              <w:rPr>
                <w:rFonts w:ascii="Arial" w:hAnsi="Arial" w:cs="Arial"/>
                <w:color w:val="000000" w:themeColor="text1"/>
                <w:sz w:val="22"/>
                <w:szCs w:val="22"/>
                <w:vertAlign w:val="subscript"/>
              </w:rPr>
              <w:t>2</w:t>
            </w:r>
            <w:r w:rsidRPr="00B47510">
              <w:rPr>
                <w:rFonts w:ascii="Arial" w:hAnsi="Arial" w:cs="Arial"/>
                <w:color w:val="000000" w:themeColor="text1"/>
                <w:sz w:val="22"/>
                <w:szCs w:val="22"/>
              </w:rPr>
              <w:t>SO</w:t>
            </w:r>
            <w:r w:rsidRPr="00B47510">
              <w:rPr>
                <w:rFonts w:ascii="Arial" w:hAnsi="Arial" w:cs="Arial"/>
                <w:color w:val="000000" w:themeColor="text1"/>
                <w:sz w:val="22"/>
                <w:szCs w:val="22"/>
                <w:vertAlign w:val="subscript"/>
              </w:rPr>
              <w:t>4</w:t>
            </w:r>
            <w:r w:rsidRPr="00B47510">
              <w:rPr>
                <w:rFonts w:ascii="Arial" w:hAnsi="Arial" w:cs="Arial"/>
                <w:color w:val="000000" w:themeColor="text1"/>
                <w:sz w:val="22"/>
                <w:szCs w:val="22"/>
              </w:rPr>
              <w:t>)</w:t>
            </w:r>
          </w:p>
        </w:tc>
        <w:tc>
          <w:tcPr>
            <w:tcW w:w="2268"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90</w:t>
            </w:r>
          </w:p>
        </w:tc>
      </w:tr>
      <w:tr w:rsidR="004434F8" w:rsidRPr="00B47510" w:rsidTr="00A56F0A">
        <w:tc>
          <w:tcPr>
            <w:tcW w:w="993"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2.</w:t>
            </w:r>
          </w:p>
        </w:tc>
        <w:tc>
          <w:tcPr>
            <w:tcW w:w="6662" w:type="dxa"/>
          </w:tcPr>
          <w:p w:rsidR="004434F8" w:rsidRPr="00B47510" w:rsidRDefault="004434F8" w:rsidP="00A955E1">
            <w:pPr>
              <w:pStyle w:val="Tab18"/>
              <w:spacing w:before="0" w:after="0"/>
              <w:jc w:val="left"/>
              <w:rPr>
                <w:rFonts w:ascii="Arial" w:hAnsi="Arial" w:cs="Arial"/>
                <w:color w:val="000000" w:themeColor="text1"/>
                <w:sz w:val="22"/>
                <w:szCs w:val="22"/>
              </w:rPr>
            </w:pPr>
            <w:r w:rsidRPr="00B47510">
              <w:rPr>
                <w:rFonts w:ascii="Arial" w:hAnsi="Arial" w:cs="Arial"/>
                <w:color w:val="000000" w:themeColor="text1"/>
                <w:sz w:val="22"/>
                <w:szCs w:val="22"/>
              </w:rPr>
              <w:t>Rezervoar - željezni trisulfat (Fe</w:t>
            </w:r>
            <w:r w:rsidRPr="00B47510">
              <w:rPr>
                <w:rFonts w:ascii="Arial" w:hAnsi="Arial" w:cs="Arial"/>
                <w:color w:val="000000" w:themeColor="text1"/>
                <w:sz w:val="22"/>
                <w:szCs w:val="22"/>
                <w:vertAlign w:val="subscript"/>
              </w:rPr>
              <w:t>2</w:t>
            </w:r>
            <w:r w:rsidRPr="00B47510">
              <w:rPr>
                <w:rFonts w:ascii="Arial" w:hAnsi="Arial" w:cs="Arial"/>
                <w:color w:val="000000" w:themeColor="text1"/>
                <w:sz w:val="22"/>
                <w:szCs w:val="22"/>
              </w:rPr>
              <w:t>(SO</w:t>
            </w:r>
            <w:r w:rsidRPr="00B47510">
              <w:rPr>
                <w:rFonts w:ascii="Arial" w:hAnsi="Arial" w:cs="Arial"/>
                <w:color w:val="000000" w:themeColor="text1"/>
                <w:sz w:val="22"/>
                <w:szCs w:val="22"/>
                <w:vertAlign w:val="subscript"/>
              </w:rPr>
              <w:t>4</w:t>
            </w:r>
            <w:r w:rsidRPr="00B47510">
              <w:rPr>
                <w:rFonts w:ascii="Arial" w:hAnsi="Arial" w:cs="Arial"/>
                <w:color w:val="000000" w:themeColor="text1"/>
                <w:sz w:val="22"/>
                <w:szCs w:val="22"/>
              </w:rPr>
              <w:t>)</w:t>
            </w:r>
            <w:r w:rsidRPr="00B47510">
              <w:rPr>
                <w:rFonts w:ascii="Arial" w:hAnsi="Arial" w:cs="Arial"/>
                <w:color w:val="000000" w:themeColor="text1"/>
                <w:sz w:val="22"/>
                <w:szCs w:val="22"/>
                <w:vertAlign w:val="subscript"/>
              </w:rPr>
              <w:t>3</w:t>
            </w:r>
            <w:r w:rsidRPr="00B47510">
              <w:rPr>
                <w:rFonts w:ascii="Arial" w:hAnsi="Arial" w:cs="Arial"/>
                <w:color w:val="000000" w:themeColor="text1"/>
                <w:sz w:val="22"/>
                <w:szCs w:val="22"/>
              </w:rPr>
              <w:t>)</w:t>
            </w:r>
          </w:p>
        </w:tc>
        <w:tc>
          <w:tcPr>
            <w:tcW w:w="2268"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60</w:t>
            </w:r>
          </w:p>
        </w:tc>
      </w:tr>
      <w:tr w:rsidR="004434F8" w:rsidRPr="00B47510" w:rsidTr="00A56F0A">
        <w:tc>
          <w:tcPr>
            <w:tcW w:w="993"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3.</w:t>
            </w:r>
          </w:p>
        </w:tc>
        <w:tc>
          <w:tcPr>
            <w:tcW w:w="6662" w:type="dxa"/>
          </w:tcPr>
          <w:p w:rsidR="004434F8" w:rsidRPr="00B47510" w:rsidRDefault="004434F8" w:rsidP="00A955E1">
            <w:pPr>
              <w:pStyle w:val="Tab18"/>
              <w:spacing w:before="0" w:after="0"/>
              <w:jc w:val="left"/>
              <w:rPr>
                <w:rFonts w:ascii="Arial" w:hAnsi="Arial" w:cs="Arial"/>
                <w:color w:val="000000" w:themeColor="text1"/>
                <w:sz w:val="22"/>
                <w:szCs w:val="22"/>
              </w:rPr>
            </w:pPr>
            <w:r w:rsidRPr="00B47510">
              <w:rPr>
                <w:rFonts w:ascii="Arial" w:hAnsi="Arial" w:cs="Arial"/>
                <w:color w:val="000000" w:themeColor="text1"/>
                <w:sz w:val="22"/>
                <w:szCs w:val="22"/>
              </w:rPr>
              <w:t>Rezervoar(x3)- solna kiselina (HCl)</w:t>
            </w:r>
          </w:p>
        </w:tc>
        <w:tc>
          <w:tcPr>
            <w:tcW w:w="2268"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177</w:t>
            </w:r>
          </w:p>
        </w:tc>
      </w:tr>
      <w:tr w:rsidR="004434F8" w:rsidRPr="00B47510" w:rsidTr="00A56F0A">
        <w:tc>
          <w:tcPr>
            <w:tcW w:w="993"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4.</w:t>
            </w:r>
          </w:p>
        </w:tc>
        <w:tc>
          <w:tcPr>
            <w:tcW w:w="6662" w:type="dxa"/>
          </w:tcPr>
          <w:p w:rsidR="004434F8" w:rsidRPr="00B47510" w:rsidRDefault="004434F8" w:rsidP="00A955E1">
            <w:pPr>
              <w:pStyle w:val="Tab18"/>
              <w:spacing w:before="0" w:after="0"/>
              <w:jc w:val="left"/>
              <w:rPr>
                <w:rFonts w:ascii="Arial" w:hAnsi="Arial" w:cs="Arial"/>
                <w:color w:val="000000" w:themeColor="text1"/>
                <w:sz w:val="22"/>
                <w:szCs w:val="22"/>
              </w:rPr>
            </w:pPr>
            <w:r w:rsidRPr="00B47510">
              <w:rPr>
                <w:rFonts w:ascii="Arial" w:hAnsi="Arial" w:cs="Arial"/>
                <w:color w:val="000000" w:themeColor="text1"/>
                <w:sz w:val="22"/>
                <w:szCs w:val="22"/>
              </w:rPr>
              <w:t>Rezervoar - natrijev hipohlorit (NaClO)</w:t>
            </w:r>
          </w:p>
        </w:tc>
        <w:tc>
          <w:tcPr>
            <w:tcW w:w="2268"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60</w:t>
            </w:r>
          </w:p>
        </w:tc>
      </w:tr>
      <w:tr w:rsidR="004434F8" w:rsidRPr="00B47510" w:rsidTr="00A56F0A">
        <w:tc>
          <w:tcPr>
            <w:tcW w:w="993"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5.</w:t>
            </w:r>
          </w:p>
        </w:tc>
        <w:tc>
          <w:tcPr>
            <w:tcW w:w="6662" w:type="dxa"/>
          </w:tcPr>
          <w:p w:rsidR="004434F8" w:rsidRPr="00B47510" w:rsidRDefault="004434F8" w:rsidP="00A955E1">
            <w:pPr>
              <w:pStyle w:val="Tab18"/>
              <w:spacing w:before="0" w:after="0"/>
              <w:jc w:val="left"/>
              <w:rPr>
                <w:rFonts w:ascii="Arial" w:hAnsi="Arial" w:cs="Arial"/>
                <w:color w:val="000000" w:themeColor="text1"/>
                <w:sz w:val="22"/>
                <w:szCs w:val="22"/>
              </w:rPr>
            </w:pPr>
            <w:r w:rsidRPr="00B47510">
              <w:rPr>
                <w:rFonts w:ascii="Arial" w:hAnsi="Arial" w:cs="Arial"/>
                <w:color w:val="000000" w:themeColor="text1"/>
                <w:sz w:val="22"/>
                <w:szCs w:val="22"/>
              </w:rPr>
              <w:t>Rezervoar (x2) - natrijeva lužina (NaOH)</w:t>
            </w:r>
          </w:p>
        </w:tc>
        <w:tc>
          <w:tcPr>
            <w:tcW w:w="2268" w:type="dxa"/>
          </w:tcPr>
          <w:p w:rsidR="004434F8" w:rsidRPr="00B47510" w:rsidRDefault="004434F8" w:rsidP="00A955E1">
            <w:pPr>
              <w:pStyle w:val="Tab18"/>
              <w:spacing w:before="0" w:after="0"/>
              <w:rPr>
                <w:rFonts w:ascii="Arial" w:hAnsi="Arial" w:cs="Arial"/>
                <w:color w:val="000000" w:themeColor="text1"/>
                <w:sz w:val="22"/>
                <w:szCs w:val="22"/>
              </w:rPr>
            </w:pPr>
            <w:r w:rsidRPr="00B47510">
              <w:rPr>
                <w:rFonts w:ascii="Arial" w:hAnsi="Arial" w:cs="Arial"/>
                <w:color w:val="000000" w:themeColor="text1"/>
                <w:sz w:val="22"/>
                <w:szCs w:val="22"/>
              </w:rPr>
              <w:t>148</w:t>
            </w:r>
          </w:p>
        </w:tc>
      </w:tr>
      <w:tr w:rsidR="004434F8" w:rsidRPr="00B47510" w:rsidTr="00A56F0A">
        <w:tc>
          <w:tcPr>
            <w:tcW w:w="7655" w:type="dxa"/>
            <w:gridSpan w:val="2"/>
          </w:tcPr>
          <w:p w:rsidR="004434F8" w:rsidRPr="00B47510" w:rsidRDefault="004434F8" w:rsidP="00A955E1">
            <w:pPr>
              <w:pStyle w:val="Tab18"/>
              <w:spacing w:before="0" w:after="0"/>
              <w:jc w:val="left"/>
              <w:rPr>
                <w:rFonts w:ascii="Arial" w:hAnsi="Arial" w:cs="Arial"/>
                <w:b/>
                <w:color w:val="000000" w:themeColor="text1"/>
                <w:sz w:val="22"/>
                <w:szCs w:val="22"/>
              </w:rPr>
            </w:pPr>
            <w:r w:rsidRPr="00B47510">
              <w:rPr>
                <w:rFonts w:ascii="Arial" w:hAnsi="Arial" w:cs="Arial"/>
                <w:b/>
                <w:color w:val="000000" w:themeColor="text1"/>
                <w:sz w:val="22"/>
                <w:szCs w:val="22"/>
              </w:rPr>
              <w:t>Ukupni kapaciteti za hemikalije:</w:t>
            </w:r>
          </w:p>
        </w:tc>
        <w:tc>
          <w:tcPr>
            <w:tcW w:w="2268" w:type="dxa"/>
          </w:tcPr>
          <w:p w:rsidR="004434F8" w:rsidRPr="00B47510" w:rsidRDefault="004434F8" w:rsidP="00A955E1">
            <w:pPr>
              <w:pStyle w:val="Tab18"/>
              <w:spacing w:before="0" w:after="0"/>
              <w:rPr>
                <w:rFonts w:ascii="Arial" w:hAnsi="Arial" w:cs="Arial"/>
                <w:b/>
                <w:color w:val="000000" w:themeColor="text1"/>
                <w:sz w:val="22"/>
                <w:szCs w:val="22"/>
              </w:rPr>
            </w:pPr>
            <w:r w:rsidRPr="00B47510">
              <w:rPr>
                <w:rFonts w:ascii="Arial" w:hAnsi="Arial" w:cs="Arial"/>
                <w:b/>
                <w:color w:val="000000" w:themeColor="text1"/>
                <w:sz w:val="22"/>
                <w:szCs w:val="22"/>
              </w:rPr>
              <w:t>535</w:t>
            </w:r>
          </w:p>
        </w:tc>
      </w:tr>
      <w:tr w:rsidR="004434F8" w:rsidRPr="00B47510" w:rsidTr="00A56F0A">
        <w:tc>
          <w:tcPr>
            <w:tcW w:w="7655" w:type="dxa"/>
            <w:gridSpan w:val="2"/>
          </w:tcPr>
          <w:p w:rsidR="004434F8" w:rsidRPr="00B47510" w:rsidRDefault="004434F8" w:rsidP="00A955E1">
            <w:pPr>
              <w:pStyle w:val="Tab18"/>
              <w:spacing w:before="0" w:after="0"/>
              <w:jc w:val="left"/>
              <w:rPr>
                <w:rFonts w:ascii="Arial" w:hAnsi="Arial" w:cs="Arial"/>
                <w:b/>
                <w:color w:val="000000" w:themeColor="text1"/>
                <w:sz w:val="22"/>
                <w:szCs w:val="22"/>
              </w:rPr>
            </w:pPr>
            <w:r w:rsidRPr="00B47510">
              <w:rPr>
                <w:rFonts w:ascii="Arial" w:hAnsi="Arial" w:cs="Arial"/>
                <w:b/>
                <w:color w:val="000000" w:themeColor="text1"/>
                <w:sz w:val="22"/>
                <w:szCs w:val="22"/>
              </w:rPr>
              <w:t>Godišnje količine hemikalija koje će biti privremeno deponovane:</w:t>
            </w:r>
          </w:p>
        </w:tc>
        <w:tc>
          <w:tcPr>
            <w:tcW w:w="2268" w:type="dxa"/>
            <w:vAlign w:val="center"/>
          </w:tcPr>
          <w:p w:rsidR="004434F8" w:rsidRPr="00B47510" w:rsidRDefault="004434F8" w:rsidP="00A955E1">
            <w:pPr>
              <w:pStyle w:val="Tab18"/>
              <w:spacing w:before="0" w:after="0"/>
              <w:rPr>
                <w:rFonts w:ascii="Arial" w:hAnsi="Arial" w:cs="Arial"/>
                <w:b/>
                <w:color w:val="000000" w:themeColor="text1"/>
                <w:sz w:val="22"/>
                <w:szCs w:val="22"/>
              </w:rPr>
            </w:pPr>
            <w:r w:rsidRPr="00B47510">
              <w:rPr>
                <w:rFonts w:ascii="Arial" w:hAnsi="Arial" w:cs="Arial"/>
                <w:b/>
                <w:color w:val="000000" w:themeColor="text1"/>
                <w:sz w:val="22"/>
                <w:szCs w:val="22"/>
              </w:rPr>
              <w:t>12.840 god/t</w:t>
            </w:r>
          </w:p>
        </w:tc>
      </w:tr>
    </w:tbl>
    <w:p w:rsidR="00C75995" w:rsidRPr="00B47510" w:rsidRDefault="00C75995" w:rsidP="001548C5">
      <w:pPr>
        <w:jc w:val="both"/>
        <w:rPr>
          <w:rFonts w:ascii="Arial" w:hAnsi="Arial" w:cs="Arial"/>
          <w:color w:val="000000" w:themeColor="text1"/>
          <w:sz w:val="22"/>
          <w:szCs w:val="22"/>
        </w:rPr>
      </w:pPr>
    </w:p>
    <w:p w:rsidR="004434F8" w:rsidRPr="00B47510" w:rsidRDefault="004434F8"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Godišnji kapaciteti za hemikalije koje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biti privremeno deponovane dobijene su uz istu predpostavku kao i za otpad i iznose 12.840 tona.</w:t>
      </w:r>
    </w:p>
    <w:p w:rsidR="00B47510" w:rsidRPr="00B47510" w:rsidRDefault="00B47510"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b/>
          <w:color w:val="000000" w:themeColor="text1"/>
          <w:sz w:val="22"/>
          <w:szCs w:val="22"/>
        </w:rPr>
      </w:pPr>
      <w:r w:rsidRPr="00B47510">
        <w:rPr>
          <w:rFonts w:ascii="Arial" w:hAnsi="Arial" w:cs="Arial"/>
          <w:b/>
          <w:color w:val="000000" w:themeColor="text1"/>
          <w:sz w:val="22"/>
          <w:szCs w:val="22"/>
        </w:rPr>
        <w:t>3. Lista sirovina i pomoćnih materijala uključujući hemijske supstance i gorivo</w:t>
      </w:r>
    </w:p>
    <w:p w:rsidR="00BD5B55" w:rsidRPr="00B47510" w:rsidRDefault="00BD5B55"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Jedna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osnovnih djelatnost firme Kemokop d.o.o. Tuzla je prikupljanje, privremeno skladištenje, zbrinjavanje opasnog otpada i njegovo konačno zbrinjavanje kod ovlaštenih operatera u zemljama zapadne Evrope. U ovom procesu ne koriste se sirovine, </w:t>
      </w:r>
      <w:proofErr w:type="gramStart"/>
      <w:r w:rsidRPr="00B47510">
        <w:rPr>
          <w:rFonts w:ascii="Arial" w:hAnsi="Arial" w:cs="Arial"/>
          <w:color w:val="000000" w:themeColor="text1"/>
          <w:sz w:val="22"/>
          <w:szCs w:val="22"/>
        </w:rPr>
        <w:t>ali</w:t>
      </w:r>
      <w:proofErr w:type="gramEnd"/>
      <w:r w:rsidRPr="00B47510">
        <w:rPr>
          <w:rFonts w:ascii="Arial" w:hAnsi="Arial" w:cs="Arial"/>
          <w:color w:val="000000" w:themeColor="text1"/>
          <w:sz w:val="22"/>
          <w:szCs w:val="22"/>
        </w:rPr>
        <w:t xml:space="preserve"> se koriste pomoćna sredstva koja služe za neutralizaciju i apsorpciju izlivenog sadržaja u slučajevima akcidentnih situacija.</w:t>
      </w:r>
    </w:p>
    <w:p w:rsidR="00BD5B55" w:rsidRPr="00B47510" w:rsidRDefault="00BD5B55" w:rsidP="001548C5">
      <w:pPr>
        <w:jc w:val="both"/>
        <w:rPr>
          <w:rFonts w:ascii="Arial" w:hAnsi="Arial" w:cs="Arial"/>
          <w:color w:val="000000" w:themeColor="text1"/>
          <w:sz w:val="22"/>
          <w:szCs w:val="22"/>
        </w:rPr>
      </w:pPr>
    </w:p>
    <w:p w:rsidR="00BD5B55" w:rsidRPr="00B47510" w:rsidRDefault="00BD5B55" w:rsidP="00C75995">
      <w:pPr>
        <w:pStyle w:val="ListParagraph"/>
        <w:numPr>
          <w:ilvl w:val="0"/>
          <w:numId w:val="44"/>
        </w:numPr>
        <w:jc w:val="both"/>
        <w:rPr>
          <w:rFonts w:ascii="Arial" w:hAnsi="Arial" w:cs="Arial"/>
          <w:color w:val="000000" w:themeColor="text1"/>
          <w:sz w:val="22"/>
          <w:szCs w:val="22"/>
        </w:rPr>
      </w:pPr>
      <w:r w:rsidRPr="00B47510">
        <w:rPr>
          <w:rFonts w:ascii="Arial" w:hAnsi="Arial" w:cs="Arial"/>
          <w:color w:val="000000" w:themeColor="text1"/>
          <w:sz w:val="22"/>
          <w:szCs w:val="22"/>
        </w:rPr>
        <w:t>Pomoćni materijali koji se koriste su:</w:t>
      </w:r>
      <w:r w:rsidR="003024FE" w:rsidRPr="00B47510">
        <w:rPr>
          <w:rFonts w:ascii="Arial" w:hAnsi="Arial" w:cs="Arial"/>
          <w:color w:val="000000" w:themeColor="text1"/>
          <w:sz w:val="22"/>
          <w:szCs w:val="22"/>
        </w:rPr>
        <w:t xml:space="preserve"> kreč, kreč u prahu, dolomit </w:t>
      </w:r>
      <w:r w:rsidR="001548C5" w:rsidRPr="00B47510">
        <w:rPr>
          <w:rFonts w:ascii="Arial" w:hAnsi="Arial" w:cs="Arial"/>
          <w:color w:val="000000" w:themeColor="text1"/>
          <w:sz w:val="22"/>
          <w:szCs w:val="22"/>
        </w:rPr>
        <w:t>i</w:t>
      </w:r>
      <w:r w:rsidR="003024FE" w:rsidRPr="00B47510">
        <w:rPr>
          <w:rFonts w:ascii="Arial" w:hAnsi="Arial" w:cs="Arial"/>
          <w:color w:val="000000" w:themeColor="text1"/>
          <w:sz w:val="22"/>
          <w:szCs w:val="22"/>
        </w:rPr>
        <w:t xml:space="preserve"> piljevina </w:t>
      </w:r>
      <w:proofErr w:type="gramStart"/>
      <w:r w:rsidR="003024FE" w:rsidRPr="00B47510">
        <w:rPr>
          <w:rFonts w:ascii="Arial" w:hAnsi="Arial" w:cs="Arial"/>
          <w:color w:val="000000" w:themeColor="text1"/>
          <w:sz w:val="22"/>
          <w:szCs w:val="22"/>
        </w:rPr>
        <w:t>od</w:t>
      </w:r>
      <w:proofErr w:type="gramEnd"/>
      <w:r w:rsidR="003024FE" w:rsidRPr="00B47510">
        <w:rPr>
          <w:rFonts w:ascii="Arial" w:hAnsi="Arial" w:cs="Arial"/>
          <w:color w:val="000000" w:themeColor="text1"/>
          <w:sz w:val="22"/>
          <w:szCs w:val="22"/>
        </w:rPr>
        <w:t xml:space="preserve"> drveta.</w:t>
      </w:r>
    </w:p>
    <w:p w:rsidR="00BD5B55" w:rsidRPr="00B47510" w:rsidRDefault="00BD5B55"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Količine ovih materijala nisu definisane i njihova upotreba isključivo je vezana za učestalost akcidentnih situacija, </w:t>
      </w:r>
      <w:proofErr w:type="gramStart"/>
      <w:r w:rsidRPr="00B47510">
        <w:rPr>
          <w:rFonts w:ascii="Arial" w:hAnsi="Arial" w:cs="Arial"/>
          <w:color w:val="000000" w:themeColor="text1"/>
          <w:sz w:val="22"/>
          <w:szCs w:val="22"/>
        </w:rPr>
        <w:t>te</w:t>
      </w:r>
      <w:proofErr w:type="gramEnd"/>
      <w:r w:rsidRPr="00B47510">
        <w:rPr>
          <w:rFonts w:ascii="Arial" w:hAnsi="Arial" w:cs="Arial"/>
          <w:color w:val="000000" w:themeColor="text1"/>
          <w:sz w:val="22"/>
          <w:szCs w:val="22"/>
        </w:rPr>
        <w:t xml:space="preserve"> njihovog obima. </w:t>
      </w:r>
    </w:p>
    <w:p w:rsidR="00BD5B55" w:rsidRPr="00B47510" w:rsidRDefault="00BD5B55" w:rsidP="001548C5">
      <w:pPr>
        <w:pStyle w:val="Heading3"/>
        <w:numPr>
          <w:ilvl w:val="2"/>
          <w:numId w:val="0"/>
        </w:numPr>
        <w:tabs>
          <w:tab w:val="clear" w:pos="680"/>
          <w:tab w:val="num" w:pos="851"/>
        </w:tabs>
        <w:spacing w:before="0" w:after="0"/>
        <w:ind w:left="851" w:hanging="851"/>
        <w:jc w:val="both"/>
        <w:rPr>
          <w:rFonts w:ascii="Arial" w:hAnsi="Arial"/>
          <w:color w:val="000000" w:themeColor="text1"/>
          <w:sz w:val="22"/>
          <w:szCs w:val="22"/>
        </w:rPr>
      </w:pPr>
      <w:bookmarkStart w:id="6" w:name="_Toc409180965"/>
    </w:p>
    <w:bookmarkEnd w:id="6"/>
    <w:p w:rsidR="00BD5B55" w:rsidRPr="00B47510" w:rsidRDefault="00BD5B55" w:rsidP="00C75995">
      <w:pPr>
        <w:pStyle w:val="ListParagraph"/>
        <w:numPr>
          <w:ilvl w:val="0"/>
          <w:numId w:val="44"/>
        </w:numPr>
        <w:jc w:val="both"/>
        <w:rPr>
          <w:rFonts w:ascii="Arial" w:hAnsi="Arial" w:cs="Arial"/>
          <w:color w:val="000000" w:themeColor="text1"/>
          <w:sz w:val="22"/>
          <w:szCs w:val="22"/>
        </w:rPr>
      </w:pPr>
      <w:r w:rsidRPr="00B47510">
        <w:rPr>
          <w:rFonts w:ascii="Arial" w:hAnsi="Arial" w:cs="Arial"/>
          <w:color w:val="000000" w:themeColor="text1"/>
          <w:sz w:val="22"/>
          <w:szCs w:val="22"/>
        </w:rPr>
        <w:t>Za prevoz opasnog otpada van pogona koriste se:</w:t>
      </w:r>
      <w:r w:rsidR="003024FE" w:rsidRPr="00B47510">
        <w:rPr>
          <w:rFonts w:ascii="Arial" w:hAnsi="Arial" w:cs="Arial"/>
          <w:color w:val="000000" w:themeColor="text1"/>
          <w:sz w:val="22"/>
          <w:szCs w:val="22"/>
        </w:rPr>
        <w:t xml:space="preserve"> autocisterne, vagoncisterne (iznajmljene), vagoni (iznajmljeni), tegljači, poluprikolice</w:t>
      </w:r>
      <w:proofErr w:type="gramStart"/>
      <w:r w:rsidR="003024FE" w:rsidRPr="00B47510">
        <w:rPr>
          <w:rFonts w:ascii="Arial" w:hAnsi="Arial" w:cs="Arial"/>
          <w:color w:val="000000" w:themeColor="text1"/>
          <w:sz w:val="22"/>
          <w:szCs w:val="22"/>
        </w:rPr>
        <w:t>,lafeta</w:t>
      </w:r>
      <w:proofErr w:type="gramEnd"/>
      <w:r w:rsidR="003024FE" w:rsidRPr="00B47510">
        <w:rPr>
          <w:rFonts w:ascii="Arial" w:hAnsi="Arial" w:cs="Arial"/>
          <w:color w:val="000000" w:themeColor="text1"/>
          <w:sz w:val="22"/>
          <w:szCs w:val="22"/>
        </w:rPr>
        <w:t xml:space="preserve"> i poluprikolica</w:t>
      </w:r>
      <w:r w:rsidR="001548C5" w:rsidRPr="00B47510">
        <w:rPr>
          <w:rFonts w:ascii="Arial" w:hAnsi="Arial" w:cs="Arial"/>
          <w:color w:val="000000" w:themeColor="text1"/>
          <w:sz w:val="22"/>
          <w:szCs w:val="22"/>
        </w:rPr>
        <w:t xml:space="preserve"> </w:t>
      </w:r>
      <w:r w:rsidR="003024FE" w:rsidRPr="00B47510">
        <w:rPr>
          <w:rFonts w:ascii="Arial" w:hAnsi="Arial" w:cs="Arial"/>
          <w:color w:val="000000" w:themeColor="text1"/>
          <w:sz w:val="22"/>
          <w:szCs w:val="22"/>
        </w:rPr>
        <w:t>–</w:t>
      </w:r>
      <w:r w:rsidR="001548C5" w:rsidRPr="00B47510">
        <w:rPr>
          <w:rFonts w:ascii="Arial" w:hAnsi="Arial" w:cs="Arial"/>
          <w:color w:val="000000" w:themeColor="text1"/>
          <w:sz w:val="22"/>
          <w:szCs w:val="22"/>
        </w:rPr>
        <w:t xml:space="preserve"> </w:t>
      </w:r>
      <w:r w:rsidR="003024FE" w:rsidRPr="00B47510">
        <w:rPr>
          <w:rFonts w:ascii="Arial" w:hAnsi="Arial" w:cs="Arial"/>
          <w:color w:val="000000" w:themeColor="text1"/>
          <w:sz w:val="22"/>
          <w:szCs w:val="22"/>
        </w:rPr>
        <w:t>kiper (vodonepropusna za prevoz muljeva i filter kolača).</w:t>
      </w:r>
    </w:p>
    <w:p w:rsidR="00BD5B55" w:rsidRPr="00B47510" w:rsidRDefault="00BD5B55"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Sva navedena sredstva raspolažu ADR certifikate.</w:t>
      </w:r>
    </w:p>
    <w:p w:rsidR="00BD5B55" w:rsidRPr="00B47510" w:rsidRDefault="00BD5B55" w:rsidP="001548C5">
      <w:pPr>
        <w:pStyle w:val="Heading3"/>
        <w:numPr>
          <w:ilvl w:val="2"/>
          <w:numId w:val="0"/>
        </w:numPr>
        <w:tabs>
          <w:tab w:val="clear" w:pos="680"/>
          <w:tab w:val="num" w:pos="851"/>
        </w:tabs>
        <w:spacing w:before="0" w:after="0"/>
        <w:ind w:left="851" w:hanging="851"/>
        <w:jc w:val="both"/>
        <w:rPr>
          <w:rFonts w:ascii="Arial" w:hAnsi="Arial"/>
          <w:color w:val="000000" w:themeColor="text1"/>
          <w:sz w:val="22"/>
          <w:szCs w:val="22"/>
        </w:rPr>
      </w:pPr>
      <w:bookmarkStart w:id="7" w:name="_Toc409180966"/>
    </w:p>
    <w:bookmarkEnd w:id="7"/>
    <w:p w:rsidR="00BD5B55" w:rsidRPr="00B47510" w:rsidRDefault="00BD5B55" w:rsidP="00C75995">
      <w:pPr>
        <w:pStyle w:val="ListParagraph"/>
        <w:numPr>
          <w:ilvl w:val="0"/>
          <w:numId w:val="44"/>
        </w:numPr>
        <w:jc w:val="both"/>
        <w:rPr>
          <w:rFonts w:ascii="Arial" w:hAnsi="Arial" w:cs="Arial"/>
          <w:b/>
          <w:color w:val="000000" w:themeColor="text1"/>
          <w:sz w:val="22"/>
          <w:szCs w:val="22"/>
        </w:rPr>
      </w:pPr>
      <w:r w:rsidRPr="00B47510">
        <w:rPr>
          <w:rFonts w:ascii="Arial" w:hAnsi="Arial" w:cs="Arial"/>
          <w:color w:val="000000" w:themeColor="text1"/>
          <w:sz w:val="22"/>
          <w:szCs w:val="22"/>
        </w:rPr>
        <w:t xml:space="preserve">Za prevoz ambalažiranog tečnog i čvrstog opasnog otpada u skladištu opasnog otpada koristiće se: </w:t>
      </w:r>
      <w:r w:rsidRPr="00B47510">
        <w:rPr>
          <w:rFonts w:ascii="Arial" w:hAnsi="Arial" w:cs="Arial"/>
          <w:b/>
          <w:color w:val="000000" w:themeColor="text1"/>
          <w:sz w:val="22"/>
          <w:szCs w:val="22"/>
        </w:rPr>
        <w:t xml:space="preserve"> </w:t>
      </w:r>
      <w:r w:rsidR="003024FE" w:rsidRPr="00B47510">
        <w:rPr>
          <w:rFonts w:ascii="Arial" w:hAnsi="Arial" w:cs="Arial"/>
          <w:color w:val="000000" w:themeColor="text1"/>
          <w:sz w:val="22"/>
          <w:szCs w:val="22"/>
        </w:rPr>
        <w:t>elektroviljuškar,</w:t>
      </w:r>
      <w:r w:rsidR="003024FE" w:rsidRPr="00B47510">
        <w:rPr>
          <w:rFonts w:ascii="Arial" w:hAnsi="Arial" w:cs="Arial"/>
          <w:b/>
          <w:color w:val="000000" w:themeColor="text1"/>
          <w:sz w:val="22"/>
          <w:szCs w:val="22"/>
        </w:rPr>
        <w:t xml:space="preserve"> </w:t>
      </w:r>
      <w:r w:rsidR="003024FE" w:rsidRPr="00B47510">
        <w:rPr>
          <w:rFonts w:ascii="Arial" w:hAnsi="Arial" w:cs="Arial"/>
          <w:color w:val="000000" w:themeColor="text1"/>
          <w:sz w:val="22"/>
          <w:szCs w:val="22"/>
        </w:rPr>
        <w:t>samopodizač kontejnera I</w:t>
      </w:r>
      <w:r w:rsidR="003024FE" w:rsidRPr="00B47510">
        <w:rPr>
          <w:rFonts w:ascii="Arial" w:hAnsi="Arial" w:cs="Arial"/>
          <w:b/>
          <w:color w:val="000000" w:themeColor="text1"/>
          <w:sz w:val="22"/>
          <w:szCs w:val="22"/>
        </w:rPr>
        <w:t xml:space="preserve"> </w:t>
      </w:r>
      <w:r w:rsidR="003024FE" w:rsidRPr="00B47510">
        <w:rPr>
          <w:rFonts w:ascii="Arial" w:hAnsi="Arial" w:cs="Arial"/>
          <w:color w:val="000000" w:themeColor="text1"/>
          <w:sz w:val="22"/>
          <w:szCs w:val="22"/>
        </w:rPr>
        <w:t xml:space="preserve">vozilo </w:t>
      </w:r>
      <w:proofErr w:type="gramStart"/>
      <w:r w:rsidR="003024FE" w:rsidRPr="00B47510">
        <w:rPr>
          <w:rFonts w:ascii="Arial" w:hAnsi="Arial" w:cs="Arial"/>
          <w:color w:val="000000" w:themeColor="text1"/>
          <w:sz w:val="22"/>
          <w:szCs w:val="22"/>
        </w:rPr>
        <w:t>sa</w:t>
      </w:r>
      <w:proofErr w:type="gramEnd"/>
      <w:r w:rsidR="003024FE" w:rsidRPr="00B47510">
        <w:rPr>
          <w:rFonts w:ascii="Arial" w:hAnsi="Arial" w:cs="Arial"/>
          <w:color w:val="000000" w:themeColor="text1"/>
          <w:sz w:val="22"/>
          <w:szCs w:val="22"/>
        </w:rPr>
        <w:t xml:space="preserve"> utovarivačem. </w:t>
      </w:r>
    </w:p>
    <w:p w:rsidR="00BD5B55" w:rsidRPr="00B47510" w:rsidRDefault="00BD5B55" w:rsidP="001548C5">
      <w:pPr>
        <w:jc w:val="both"/>
        <w:rPr>
          <w:rFonts w:ascii="Arial" w:hAnsi="Arial" w:cs="Arial"/>
          <w:color w:val="000000" w:themeColor="text1"/>
          <w:sz w:val="22"/>
          <w:szCs w:val="22"/>
        </w:rPr>
      </w:pPr>
    </w:p>
    <w:p w:rsidR="00BD5B55" w:rsidRPr="00B47510" w:rsidRDefault="00BD5B55"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Godišnji utrošak pojedinih goriva i maziva dat je u tabeli 3</w:t>
      </w:r>
      <w:r w:rsidR="00B42DF9" w:rsidRPr="00B47510">
        <w:rPr>
          <w:rFonts w:ascii="Arial" w:hAnsi="Arial" w:cs="Arial"/>
          <w:color w:val="000000" w:themeColor="text1"/>
          <w:sz w:val="22"/>
          <w:szCs w:val="22"/>
        </w:rPr>
        <w:t>.</w:t>
      </w:r>
      <w:r w:rsidRPr="00B47510">
        <w:rPr>
          <w:rFonts w:ascii="Arial" w:hAnsi="Arial" w:cs="Arial"/>
          <w:color w:val="000000" w:themeColor="text1"/>
          <w:sz w:val="22"/>
          <w:szCs w:val="22"/>
        </w:rPr>
        <w:t xml:space="preserve"> i odnosi se samo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tegljač cisterne.</w:t>
      </w:r>
    </w:p>
    <w:p w:rsidR="00BD5B55" w:rsidRPr="00B47510" w:rsidRDefault="00BD5B55" w:rsidP="001548C5">
      <w:pPr>
        <w:pStyle w:val="Table"/>
        <w:spacing w:before="0" w:after="0"/>
        <w:jc w:val="both"/>
        <w:rPr>
          <w:rFonts w:ascii="Arial" w:hAnsi="Arial" w:cs="Arial"/>
          <w:color w:val="000000" w:themeColor="text1"/>
          <w:sz w:val="22"/>
          <w:szCs w:val="22"/>
        </w:rPr>
      </w:pPr>
      <w:bookmarkStart w:id="8" w:name="_Toc408916297"/>
    </w:p>
    <w:p w:rsidR="00BD5B55" w:rsidRPr="00B47510" w:rsidRDefault="00BD5B55" w:rsidP="001548C5">
      <w:pPr>
        <w:pStyle w:val="Table"/>
        <w:spacing w:before="0" w:after="0"/>
        <w:jc w:val="both"/>
        <w:rPr>
          <w:rFonts w:ascii="Arial" w:hAnsi="Arial" w:cs="Arial"/>
          <w:i w:val="0"/>
          <w:color w:val="000000" w:themeColor="text1"/>
          <w:sz w:val="22"/>
          <w:szCs w:val="22"/>
        </w:rPr>
      </w:pPr>
      <w:r w:rsidRPr="00B47510">
        <w:rPr>
          <w:rFonts w:ascii="Arial" w:hAnsi="Arial" w:cs="Arial"/>
          <w:i w:val="0"/>
          <w:color w:val="000000" w:themeColor="text1"/>
          <w:sz w:val="22"/>
          <w:szCs w:val="22"/>
        </w:rPr>
        <w:t xml:space="preserve">Tabela 3 Pregled </w:t>
      </w:r>
      <w:r w:rsidR="00B42DF9" w:rsidRPr="00B47510">
        <w:rPr>
          <w:rFonts w:ascii="Arial" w:hAnsi="Arial" w:cs="Arial"/>
          <w:i w:val="0"/>
          <w:color w:val="000000" w:themeColor="text1"/>
          <w:sz w:val="22"/>
          <w:szCs w:val="22"/>
        </w:rPr>
        <w:t xml:space="preserve">procjene </w:t>
      </w:r>
      <w:r w:rsidRPr="00B47510">
        <w:rPr>
          <w:rFonts w:ascii="Arial" w:hAnsi="Arial" w:cs="Arial"/>
          <w:i w:val="0"/>
          <w:color w:val="000000" w:themeColor="text1"/>
          <w:sz w:val="22"/>
          <w:szCs w:val="22"/>
        </w:rPr>
        <w:t>godišnje potrošnje goriva i maziva</w:t>
      </w:r>
      <w:bookmarkEnd w:id="8"/>
    </w:p>
    <w:p w:rsidR="00BD5B55" w:rsidRPr="00B47510" w:rsidRDefault="00BD5B55" w:rsidP="001548C5">
      <w:pPr>
        <w:pStyle w:val="Table"/>
        <w:spacing w:before="0" w:after="0"/>
        <w:jc w:val="both"/>
        <w:rPr>
          <w:rFonts w:ascii="Arial" w:hAnsi="Arial" w:cs="Arial"/>
          <w:i w:val="0"/>
          <w:color w:val="000000" w:themeColor="text1"/>
          <w:sz w:val="22"/>
          <w:szCs w:val="22"/>
        </w:rPr>
      </w:pPr>
    </w:p>
    <w:tbl>
      <w:tblPr>
        <w:tblW w:w="8222"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51"/>
        <w:gridCol w:w="3686"/>
        <w:gridCol w:w="1656"/>
        <w:gridCol w:w="2029"/>
      </w:tblGrid>
      <w:tr w:rsidR="00BD5B55" w:rsidRPr="00B47510" w:rsidTr="00BB1298">
        <w:tc>
          <w:tcPr>
            <w:tcW w:w="851" w:type="dxa"/>
            <w:shd w:val="clear" w:color="auto" w:fill="auto"/>
          </w:tcPr>
          <w:p w:rsidR="00BD5B55" w:rsidRPr="00B47510" w:rsidRDefault="00BD5B55" w:rsidP="00BD5B55">
            <w:pPr>
              <w:pStyle w:val="Tab2"/>
              <w:spacing w:before="0" w:after="0"/>
              <w:jc w:val="center"/>
              <w:rPr>
                <w:rFonts w:ascii="Arial" w:hAnsi="Arial" w:cs="Arial"/>
                <w:color w:val="000000" w:themeColor="text1"/>
                <w:szCs w:val="22"/>
              </w:rPr>
            </w:pPr>
            <w:r w:rsidRPr="00B47510">
              <w:rPr>
                <w:rFonts w:ascii="Arial" w:hAnsi="Arial" w:cs="Arial"/>
                <w:color w:val="000000" w:themeColor="text1"/>
                <w:szCs w:val="22"/>
              </w:rPr>
              <w:t>R.broj</w:t>
            </w:r>
          </w:p>
        </w:tc>
        <w:tc>
          <w:tcPr>
            <w:tcW w:w="3686" w:type="dxa"/>
            <w:shd w:val="clear" w:color="auto" w:fill="auto"/>
          </w:tcPr>
          <w:p w:rsidR="00BD5B55" w:rsidRPr="00B47510" w:rsidRDefault="00BD5B55" w:rsidP="00BD5B55">
            <w:pPr>
              <w:pStyle w:val="Tab2"/>
              <w:spacing w:before="0" w:after="0"/>
              <w:jc w:val="center"/>
              <w:rPr>
                <w:rFonts w:ascii="Arial" w:hAnsi="Arial" w:cs="Arial"/>
                <w:color w:val="000000" w:themeColor="text1"/>
                <w:szCs w:val="22"/>
              </w:rPr>
            </w:pPr>
            <w:r w:rsidRPr="00B47510">
              <w:rPr>
                <w:rFonts w:ascii="Arial" w:hAnsi="Arial" w:cs="Arial"/>
                <w:color w:val="000000" w:themeColor="text1"/>
                <w:szCs w:val="22"/>
              </w:rPr>
              <w:t>Vrsta goriva i maziva</w:t>
            </w:r>
          </w:p>
        </w:tc>
        <w:tc>
          <w:tcPr>
            <w:tcW w:w="1656" w:type="dxa"/>
            <w:shd w:val="clear" w:color="auto" w:fill="auto"/>
          </w:tcPr>
          <w:p w:rsidR="00BD5B55" w:rsidRPr="00B47510" w:rsidRDefault="00BD5B55" w:rsidP="00BD5B55">
            <w:pPr>
              <w:pStyle w:val="Tab2"/>
              <w:spacing w:before="0" w:after="0"/>
              <w:jc w:val="center"/>
              <w:rPr>
                <w:rFonts w:ascii="Arial" w:hAnsi="Arial" w:cs="Arial"/>
                <w:color w:val="000000" w:themeColor="text1"/>
                <w:szCs w:val="22"/>
              </w:rPr>
            </w:pPr>
            <w:r w:rsidRPr="00B47510">
              <w:rPr>
                <w:rFonts w:ascii="Arial" w:hAnsi="Arial" w:cs="Arial"/>
                <w:color w:val="000000" w:themeColor="text1"/>
                <w:szCs w:val="22"/>
              </w:rPr>
              <w:t>Jed. mjere</w:t>
            </w:r>
          </w:p>
        </w:tc>
        <w:tc>
          <w:tcPr>
            <w:tcW w:w="2029" w:type="dxa"/>
            <w:shd w:val="clear" w:color="auto" w:fill="auto"/>
          </w:tcPr>
          <w:p w:rsidR="00BD5B55" w:rsidRPr="00B47510" w:rsidRDefault="00BD5B55" w:rsidP="00BD5B55">
            <w:pPr>
              <w:pStyle w:val="Tab2"/>
              <w:spacing w:before="0" w:after="0"/>
              <w:jc w:val="center"/>
              <w:rPr>
                <w:rFonts w:ascii="Arial" w:hAnsi="Arial" w:cs="Arial"/>
                <w:color w:val="000000" w:themeColor="text1"/>
                <w:szCs w:val="22"/>
              </w:rPr>
            </w:pPr>
            <w:r w:rsidRPr="00B47510">
              <w:rPr>
                <w:rFonts w:ascii="Arial" w:hAnsi="Arial" w:cs="Arial"/>
                <w:color w:val="000000" w:themeColor="text1"/>
                <w:szCs w:val="22"/>
              </w:rPr>
              <w:t>Potrošnja/god.</w:t>
            </w:r>
          </w:p>
        </w:tc>
      </w:tr>
      <w:tr w:rsidR="00BD5B55" w:rsidRPr="00B47510" w:rsidTr="00BD5B55">
        <w:tc>
          <w:tcPr>
            <w:tcW w:w="851" w:type="dxa"/>
            <w:tcBorders>
              <w:bottom w:val="single" w:sz="4" w:space="0" w:color="auto"/>
            </w:tcBorders>
            <w:shd w:val="clear" w:color="auto" w:fill="auto"/>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1.</w:t>
            </w:r>
          </w:p>
        </w:tc>
        <w:tc>
          <w:tcPr>
            <w:tcW w:w="3686" w:type="dxa"/>
            <w:tcBorders>
              <w:bottom w:val="single" w:sz="4" w:space="0" w:color="auto"/>
            </w:tcBorders>
            <w:shd w:val="clear" w:color="auto" w:fill="auto"/>
          </w:tcPr>
          <w:p w:rsidR="00BD5B55" w:rsidRPr="00B47510" w:rsidRDefault="00BD5B55" w:rsidP="00BD5B55">
            <w:pPr>
              <w:pStyle w:val="Tab1"/>
              <w:spacing w:before="0" w:after="0"/>
              <w:jc w:val="left"/>
              <w:rPr>
                <w:rFonts w:ascii="Arial" w:hAnsi="Arial" w:cs="Arial"/>
                <w:color w:val="000000" w:themeColor="text1"/>
                <w:szCs w:val="22"/>
              </w:rPr>
            </w:pPr>
            <w:r w:rsidRPr="00B47510">
              <w:rPr>
                <w:rFonts w:ascii="Arial" w:hAnsi="Arial" w:cs="Arial"/>
                <w:color w:val="000000" w:themeColor="text1"/>
                <w:szCs w:val="22"/>
              </w:rPr>
              <w:t>Eurodizel</w:t>
            </w:r>
          </w:p>
        </w:tc>
        <w:tc>
          <w:tcPr>
            <w:tcW w:w="1656" w:type="dxa"/>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litar</w:t>
            </w:r>
          </w:p>
        </w:tc>
        <w:tc>
          <w:tcPr>
            <w:tcW w:w="2029" w:type="dxa"/>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10.390</w:t>
            </w:r>
          </w:p>
        </w:tc>
      </w:tr>
      <w:tr w:rsidR="00BD5B55" w:rsidRPr="00B47510" w:rsidTr="00BD5B55">
        <w:tc>
          <w:tcPr>
            <w:tcW w:w="851" w:type="dxa"/>
            <w:tcBorders>
              <w:bottom w:val="single" w:sz="4" w:space="0" w:color="auto"/>
            </w:tcBorders>
            <w:shd w:val="clear" w:color="auto" w:fill="auto"/>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2.</w:t>
            </w:r>
          </w:p>
        </w:tc>
        <w:tc>
          <w:tcPr>
            <w:tcW w:w="3686" w:type="dxa"/>
            <w:tcBorders>
              <w:bottom w:val="single" w:sz="4" w:space="0" w:color="auto"/>
            </w:tcBorders>
            <w:shd w:val="clear" w:color="auto" w:fill="auto"/>
          </w:tcPr>
          <w:p w:rsidR="00BD5B55" w:rsidRPr="00B47510" w:rsidRDefault="00BD5B55" w:rsidP="00BD5B55">
            <w:pPr>
              <w:pStyle w:val="Tab1"/>
              <w:spacing w:before="0" w:after="0"/>
              <w:jc w:val="left"/>
              <w:rPr>
                <w:rFonts w:ascii="Arial" w:hAnsi="Arial" w:cs="Arial"/>
                <w:color w:val="000000" w:themeColor="text1"/>
                <w:szCs w:val="22"/>
              </w:rPr>
            </w:pPr>
            <w:r w:rsidRPr="00B47510">
              <w:rPr>
                <w:rFonts w:ascii="Arial" w:hAnsi="Arial" w:cs="Arial"/>
                <w:color w:val="000000" w:themeColor="text1"/>
                <w:szCs w:val="22"/>
              </w:rPr>
              <w:t>Ulje motorno</w:t>
            </w:r>
          </w:p>
        </w:tc>
        <w:tc>
          <w:tcPr>
            <w:tcW w:w="1656" w:type="dxa"/>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litar</w:t>
            </w:r>
          </w:p>
        </w:tc>
        <w:tc>
          <w:tcPr>
            <w:tcW w:w="2029" w:type="dxa"/>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150</w:t>
            </w:r>
          </w:p>
        </w:tc>
      </w:tr>
      <w:tr w:rsidR="00BD5B55" w:rsidRPr="00B47510" w:rsidTr="00BD5B55">
        <w:tc>
          <w:tcPr>
            <w:tcW w:w="851" w:type="dxa"/>
            <w:shd w:val="clear" w:color="auto" w:fill="auto"/>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3.</w:t>
            </w:r>
          </w:p>
        </w:tc>
        <w:tc>
          <w:tcPr>
            <w:tcW w:w="3686" w:type="dxa"/>
            <w:shd w:val="clear" w:color="auto" w:fill="auto"/>
          </w:tcPr>
          <w:p w:rsidR="00BD5B55" w:rsidRPr="00B47510" w:rsidRDefault="00BD5B55" w:rsidP="00BD5B55">
            <w:pPr>
              <w:pStyle w:val="Tab1"/>
              <w:spacing w:before="0" w:after="0"/>
              <w:jc w:val="left"/>
              <w:rPr>
                <w:rFonts w:ascii="Arial" w:hAnsi="Arial" w:cs="Arial"/>
                <w:color w:val="000000" w:themeColor="text1"/>
                <w:szCs w:val="22"/>
              </w:rPr>
            </w:pPr>
            <w:r w:rsidRPr="00B47510">
              <w:rPr>
                <w:rFonts w:ascii="Arial" w:hAnsi="Arial" w:cs="Arial"/>
                <w:color w:val="000000" w:themeColor="text1"/>
                <w:szCs w:val="22"/>
              </w:rPr>
              <w:t>Maziva</w:t>
            </w:r>
          </w:p>
        </w:tc>
        <w:tc>
          <w:tcPr>
            <w:tcW w:w="1656" w:type="dxa"/>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Kg</w:t>
            </w:r>
          </w:p>
        </w:tc>
        <w:tc>
          <w:tcPr>
            <w:tcW w:w="2029" w:type="dxa"/>
          </w:tcPr>
          <w:p w:rsidR="00BD5B55" w:rsidRPr="00B47510" w:rsidRDefault="00BD5B55" w:rsidP="00BD5B55">
            <w:pPr>
              <w:pStyle w:val="Tab1"/>
              <w:spacing w:before="0" w:after="0"/>
              <w:rPr>
                <w:rFonts w:ascii="Arial" w:hAnsi="Arial" w:cs="Arial"/>
                <w:color w:val="000000" w:themeColor="text1"/>
                <w:szCs w:val="22"/>
              </w:rPr>
            </w:pPr>
            <w:r w:rsidRPr="00B47510">
              <w:rPr>
                <w:rFonts w:ascii="Arial" w:hAnsi="Arial" w:cs="Arial"/>
                <w:color w:val="000000" w:themeColor="text1"/>
                <w:szCs w:val="22"/>
              </w:rPr>
              <w:t>50</w:t>
            </w:r>
          </w:p>
        </w:tc>
      </w:tr>
    </w:tbl>
    <w:p w:rsidR="00BD5B55" w:rsidRPr="00B47510" w:rsidRDefault="00BD5B55" w:rsidP="00A955E1">
      <w:pPr>
        <w:jc w:val="both"/>
        <w:rPr>
          <w:rFonts w:ascii="Arial" w:hAnsi="Arial" w:cs="Arial"/>
          <w:b/>
          <w:i/>
          <w:color w:val="000000" w:themeColor="text1"/>
          <w:sz w:val="22"/>
          <w:szCs w:val="22"/>
        </w:rPr>
      </w:pPr>
    </w:p>
    <w:p w:rsidR="00AF28C5" w:rsidRPr="00B47510" w:rsidRDefault="00D4042F" w:rsidP="001548C5">
      <w:pPr>
        <w:jc w:val="both"/>
        <w:rPr>
          <w:rFonts w:ascii="Arial" w:hAnsi="Arial" w:cs="Arial"/>
          <w:b/>
          <w:color w:val="000000" w:themeColor="text1"/>
          <w:sz w:val="22"/>
          <w:szCs w:val="22"/>
        </w:rPr>
      </w:pPr>
      <w:r w:rsidRPr="00B47510">
        <w:rPr>
          <w:rFonts w:ascii="Arial" w:hAnsi="Arial" w:cs="Arial"/>
          <w:b/>
          <w:color w:val="000000" w:themeColor="text1"/>
          <w:sz w:val="22"/>
          <w:szCs w:val="22"/>
          <w:lang w:val="hr-HR"/>
        </w:rPr>
        <w:t xml:space="preserve">4. </w:t>
      </w:r>
      <w:r w:rsidRPr="00B47510">
        <w:rPr>
          <w:rFonts w:ascii="Arial" w:hAnsi="Arial" w:cs="Arial"/>
          <w:b/>
          <w:noProof/>
          <w:color w:val="000000" w:themeColor="text1"/>
          <w:sz w:val="22"/>
          <w:szCs w:val="22"/>
        </w:rPr>
        <w:t xml:space="preserve">Opis </w:t>
      </w:r>
      <w:r w:rsidR="00AF28C5" w:rsidRPr="00B47510">
        <w:rPr>
          <w:rFonts w:ascii="Arial" w:hAnsi="Arial" w:cs="Arial"/>
          <w:b/>
          <w:color w:val="000000" w:themeColor="text1"/>
          <w:sz w:val="22"/>
          <w:szCs w:val="22"/>
        </w:rPr>
        <w:t>mjera prevencije nastanka emisija u okoliš</w:t>
      </w:r>
      <w:r w:rsidR="00BD5B55" w:rsidRPr="00B47510">
        <w:rPr>
          <w:rFonts w:ascii="Arial" w:hAnsi="Arial" w:cs="Arial"/>
          <w:b/>
          <w:color w:val="000000" w:themeColor="text1"/>
          <w:sz w:val="22"/>
          <w:szCs w:val="22"/>
        </w:rPr>
        <w:t xml:space="preserve"> </w:t>
      </w:r>
    </w:p>
    <w:p w:rsidR="00BD5B55" w:rsidRPr="00B47510" w:rsidRDefault="00BD5B55" w:rsidP="001548C5">
      <w:pPr>
        <w:jc w:val="both"/>
        <w:rPr>
          <w:rFonts w:ascii="Arial" w:hAnsi="Arial" w:cs="Arial"/>
          <w:b/>
          <w:color w:val="000000" w:themeColor="text1"/>
          <w:sz w:val="22"/>
          <w:szCs w:val="22"/>
          <w:lang w:val="hr-HR"/>
        </w:rPr>
      </w:pPr>
    </w:p>
    <w:p w:rsidR="00D93F1F" w:rsidRPr="00B47510" w:rsidRDefault="00BD5B55" w:rsidP="001548C5">
      <w:pPr>
        <w:pStyle w:val="Heading3"/>
        <w:numPr>
          <w:ilvl w:val="2"/>
          <w:numId w:val="0"/>
        </w:numPr>
        <w:tabs>
          <w:tab w:val="clear" w:pos="680"/>
          <w:tab w:val="num" w:pos="851"/>
        </w:tabs>
        <w:spacing w:before="0" w:after="0"/>
        <w:ind w:left="851" w:hanging="851"/>
        <w:jc w:val="both"/>
        <w:rPr>
          <w:rFonts w:ascii="Arial" w:hAnsi="Arial"/>
          <w:b/>
          <w:i w:val="0"/>
          <w:color w:val="000000" w:themeColor="text1"/>
          <w:sz w:val="22"/>
          <w:szCs w:val="22"/>
        </w:rPr>
      </w:pPr>
      <w:bookmarkStart w:id="9" w:name="_Toc409180977"/>
      <w:r w:rsidRPr="00B47510">
        <w:rPr>
          <w:rFonts w:ascii="Arial" w:hAnsi="Arial"/>
          <w:b/>
          <w:i w:val="0"/>
          <w:color w:val="000000" w:themeColor="text1"/>
          <w:sz w:val="22"/>
          <w:szCs w:val="22"/>
        </w:rPr>
        <w:t xml:space="preserve">4.1. </w:t>
      </w:r>
      <w:r w:rsidR="00D93F1F" w:rsidRPr="00B47510">
        <w:rPr>
          <w:rFonts w:ascii="Arial" w:hAnsi="Arial"/>
          <w:b/>
          <w:i w:val="0"/>
          <w:color w:val="000000" w:themeColor="text1"/>
          <w:sz w:val="22"/>
          <w:szCs w:val="22"/>
        </w:rPr>
        <w:t>Opis postojećih mjera za svođenje upotrebe sirovina, vode i energije na minimum</w:t>
      </w:r>
      <w:bookmarkEnd w:id="9"/>
    </w:p>
    <w:p w:rsidR="00A56F0A" w:rsidRPr="00B47510" w:rsidRDefault="00A56F0A" w:rsidP="001548C5">
      <w:pPr>
        <w:jc w:val="both"/>
        <w:rPr>
          <w:rFonts w:ascii="Arial" w:hAnsi="Arial" w:cs="Arial"/>
          <w:color w:val="000000" w:themeColor="text1"/>
          <w:sz w:val="22"/>
          <w:szCs w:val="22"/>
        </w:rPr>
      </w:pPr>
    </w:p>
    <w:p w:rsidR="00D93F1F" w:rsidRPr="00B47510" w:rsidRDefault="00D93F1F" w:rsidP="001548C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Imajući u vidu da je djelatnost i namjera preduzeće Kemokop da prikuplja, privremeno skladišti i odvozi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dalje zbrinjavanje, van granica BiH, opasni otpad, u tome procesu ne postoji sirovina kao ulazna i potrošna komponenta čiji bi se sadržaj morao reducirati.</w:t>
      </w:r>
    </w:p>
    <w:p w:rsidR="00A56F0A" w:rsidRPr="00B47510" w:rsidRDefault="00A56F0A" w:rsidP="001548C5">
      <w:pPr>
        <w:jc w:val="both"/>
        <w:rPr>
          <w:rFonts w:ascii="Arial" w:hAnsi="Arial" w:cs="Arial"/>
          <w:color w:val="000000" w:themeColor="text1"/>
          <w:sz w:val="22"/>
          <w:szCs w:val="22"/>
        </w:rPr>
      </w:pPr>
    </w:p>
    <w:p w:rsidR="00A56F0A" w:rsidRPr="00B47510" w:rsidRDefault="00D93F1F" w:rsidP="001548C5">
      <w:pPr>
        <w:jc w:val="both"/>
        <w:rPr>
          <w:rFonts w:ascii="Arial" w:hAnsi="Arial" w:cs="Arial"/>
          <w:color w:val="000000" w:themeColor="text1"/>
          <w:sz w:val="22"/>
          <w:szCs w:val="22"/>
        </w:rPr>
      </w:pPr>
      <w:r w:rsidRPr="00B47510">
        <w:rPr>
          <w:rFonts w:ascii="Arial" w:hAnsi="Arial" w:cs="Arial"/>
          <w:b/>
          <w:color w:val="000000" w:themeColor="text1"/>
          <w:sz w:val="22"/>
          <w:szCs w:val="22"/>
        </w:rPr>
        <w:t>Korištenje vode</w:t>
      </w:r>
      <w:r w:rsidRPr="00B47510">
        <w:rPr>
          <w:rFonts w:ascii="Arial" w:hAnsi="Arial" w:cs="Arial"/>
          <w:color w:val="000000" w:themeColor="text1"/>
          <w:sz w:val="22"/>
          <w:szCs w:val="22"/>
        </w:rPr>
        <w:t xml:space="preserve"> prisutno je u minimalnim količinama i to za sanitarne potrebe, za povremeno spiranje i čišćenje manipulativnog prostora, </w:t>
      </w:r>
      <w:proofErr w:type="gramStart"/>
      <w:r w:rsidRPr="00B47510">
        <w:rPr>
          <w:rFonts w:ascii="Arial" w:hAnsi="Arial" w:cs="Arial"/>
          <w:color w:val="000000" w:themeColor="text1"/>
          <w:sz w:val="22"/>
          <w:szCs w:val="22"/>
        </w:rPr>
        <w:t>te</w:t>
      </w:r>
      <w:proofErr w:type="gramEnd"/>
      <w:r w:rsidRPr="00B47510">
        <w:rPr>
          <w:rFonts w:ascii="Arial" w:hAnsi="Arial" w:cs="Arial"/>
          <w:color w:val="000000" w:themeColor="text1"/>
          <w:sz w:val="22"/>
          <w:szCs w:val="22"/>
        </w:rPr>
        <w:t xml:space="preserve"> upotrebu vode za potrebe protupužarnog sistema. Vodosnabdijevanje kako pitkom tako i vodom za protupožarni sistem isključivo je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nadležnog preduzeće JKP "Vodovod i kanaliazcija" Tuzla. </w:t>
      </w:r>
    </w:p>
    <w:p w:rsidR="00C75995" w:rsidRPr="00B47510" w:rsidRDefault="00C75995" w:rsidP="001548C5">
      <w:pPr>
        <w:jc w:val="both"/>
        <w:rPr>
          <w:rFonts w:ascii="Arial" w:hAnsi="Arial" w:cs="Arial"/>
          <w:color w:val="000000" w:themeColor="text1"/>
          <w:sz w:val="22"/>
          <w:szCs w:val="22"/>
        </w:rPr>
      </w:pPr>
    </w:p>
    <w:p w:rsidR="003024FE" w:rsidRPr="00B47510" w:rsidRDefault="00D93F1F" w:rsidP="001548C5">
      <w:pPr>
        <w:jc w:val="both"/>
        <w:rPr>
          <w:rFonts w:ascii="Arial" w:hAnsi="Arial" w:cs="Arial"/>
          <w:color w:val="000000" w:themeColor="text1"/>
          <w:sz w:val="22"/>
          <w:szCs w:val="22"/>
        </w:rPr>
      </w:pPr>
      <w:r w:rsidRPr="00B47510">
        <w:rPr>
          <w:rFonts w:ascii="Arial" w:hAnsi="Arial" w:cs="Arial"/>
          <w:b/>
          <w:color w:val="000000" w:themeColor="text1"/>
          <w:sz w:val="22"/>
          <w:szCs w:val="22"/>
        </w:rPr>
        <w:t>Korištenje električne energije</w:t>
      </w:r>
      <w:r w:rsidRPr="00B47510">
        <w:rPr>
          <w:rFonts w:ascii="Arial" w:hAnsi="Arial" w:cs="Arial"/>
          <w:color w:val="000000" w:themeColor="text1"/>
          <w:sz w:val="22"/>
          <w:szCs w:val="22"/>
        </w:rPr>
        <w:t xml:space="preserve"> vezano je za rad pumpi, za rasvjetu u skladišnim prostorima, kancelarijama, drugim objektima i rasvjet</w:t>
      </w:r>
      <w:r w:rsidR="00C75995" w:rsidRPr="00B47510">
        <w:rPr>
          <w:rFonts w:ascii="Arial" w:hAnsi="Arial" w:cs="Arial"/>
          <w:color w:val="000000" w:themeColor="text1"/>
          <w:sz w:val="22"/>
          <w:szCs w:val="22"/>
        </w:rPr>
        <w:t xml:space="preserve">u kompletnog poslovnog objekta. </w:t>
      </w:r>
    </w:p>
    <w:p w:rsidR="00C75995" w:rsidRPr="00B47510" w:rsidRDefault="00C75995" w:rsidP="001548C5">
      <w:pPr>
        <w:jc w:val="both"/>
        <w:rPr>
          <w:rFonts w:ascii="Arial" w:hAnsi="Arial" w:cs="Arial"/>
          <w:color w:val="000000" w:themeColor="text1"/>
          <w:sz w:val="22"/>
          <w:szCs w:val="22"/>
        </w:rPr>
      </w:pPr>
    </w:p>
    <w:p w:rsidR="00C75995" w:rsidRPr="00B47510" w:rsidRDefault="00C75995" w:rsidP="00C75995">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Operater poslovnog objekta, predzeće Kemokop,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voditi evidenciju o utrošku vode i električne energije u svom procesu rada te će shodno mogućnostima uvoditi mjere za smanjivanje potrošnje vode, iako se ne očekuje njihova značajna potrošnju.</w:t>
      </w:r>
    </w:p>
    <w:p w:rsidR="00C75995" w:rsidRPr="00B47510" w:rsidRDefault="00C75995" w:rsidP="001548C5">
      <w:pPr>
        <w:jc w:val="both"/>
        <w:rPr>
          <w:rFonts w:ascii="Arial" w:hAnsi="Arial" w:cs="Arial"/>
          <w:color w:val="000000" w:themeColor="text1"/>
          <w:sz w:val="22"/>
          <w:szCs w:val="22"/>
        </w:rPr>
      </w:pPr>
    </w:p>
    <w:p w:rsidR="00D93F1F" w:rsidRPr="00B47510" w:rsidRDefault="00D37F29" w:rsidP="001548C5">
      <w:pPr>
        <w:pStyle w:val="Heading3"/>
        <w:numPr>
          <w:ilvl w:val="2"/>
          <w:numId w:val="0"/>
        </w:numPr>
        <w:tabs>
          <w:tab w:val="clear" w:pos="680"/>
          <w:tab w:val="num" w:pos="851"/>
        </w:tabs>
        <w:spacing w:before="0" w:after="0"/>
        <w:ind w:left="851" w:hanging="851"/>
        <w:jc w:val="both"/>
        <w:rPr>
          <w:rFonts w:ascii="Arial" w:hAnsi="Arial"/>
          <w:b/>
          <w:i w:val="0"/>
          <w:color w:val="000000" w:themeColor="text1"/>
          <w:sz w:val="22"/>
          <w:szCs w:val="22"/>
        </w:rPr>
      </w:pPr>
      <w:bookmarkStart w:id="10" w:name="_Toc409180978"/>
      <w:r w:rsidRPr="00B47510">
        <w:rPr>
          <w:rFonts w:ascii="Arial" w:hAnsi="Arial"/>
          <w:b/>
          <w:i w:val="0"/>
          <w:color w:val="000000" w:themeColor="text1"/>
          <w:sz w:val="22"/>
          <w:szCs w:val="22"/>
        </w:rPr>
        <w:t xml:space="preserve">4.2. </w:t>
      </w:r>
      <w:r w:rsidR="00D93F1F" w:rsidRPr="00B47510">
        <w:rPr>
          <w:rFonts w:ascii="Arial" w:hAnsi="Arial"/>
          <w:b/>
          <w:i w:val="0"/>
          <w:color w:val="000000" w:themeColor="text1"/>
          <w:sz w:val="22"/>
          <w:szCs w:val="22"/>
        </w:rPr>
        <w:t>Oprema za smanjenje negativnog utjecaja</w:t>
      </w:r>
      <w:bookmarkEnd w:id="10"/>
    </w:p>
    <w:p w:rsidR="00654C88" w:rsidRPr="00B47510" w:rsidRDefault="00654C88" w:rsidP="001548C5">
      <w:pPr>
        <w:jc w:val="both"/>
        <w:rPr>
          <w:rFonts w:ascii="Arial" w:hAnsi="Arial" w:cs="Arial"/>
          <w:color w:val="000000" w:themeColor="text1"/>
          <w:sz w:val="22"/>
          <w:szCs w:val="22"/>
          <w:lang w:val="hr-HR" w:eastAsia="hr-HR"/>
        </w:rPr>
      </w:pPr>
    </w:p>
    <w:p w:rsidR="00D93F1F" w:rsidRPr="00B47510" w:rsidRDefault="00D93F1F" w:rsidP="001548C5">
      <w:p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 xml:space="preserve">Tokom manipulacije otpadom operateru na raspolaganju stoji i posebna oprema koja sprečava štetan uticaj navedenih aktivnosti na okolinu. </w:t>
      </w:r>
    </w:p>
    <w:p w:rsidR="00654C88" w:rsidRPr="00B47510" w:rsidRDefault="00654C88" w:rsidP="00A955E1">
      <w:pPr>
        <w:rPr>
          <w:rFonts w:ascii="Arial" w:hAnsi="Arial" w:cs="Arial"/>
          <w:color w:val="000000" w:themeColor="text1"/>
          <w:sz w:val="22"/>
          <w:szCs w:val="22"/>
        </w:rPr>
      </w:pPr>
    </w:p>
    <w:p w:rsidR="00D93F1F" w:rsidRPr="00B47510" w:rsidRDefault="003024FE" w:rsidP="001548C5">
      <w:pPr>
        <w:jc w:val="both"/>
        <w:rPr>
          <w:rFonts w:ascii="Arial" w:hAnsi="Arial" w:cs="Arial"/>
          <w:color w:val="000000" w:themeColor="text1"/>
          <w:sz w:val="22"/>
          <w:szCs w:val="22"/>
          <w:lang w:val="hr-BA"/>
        </w:rPr>
      </w:pPr>
      <w:r w:rsidRPr="00B47510">
        <w:rPr>
          <w:rFonts w:ascii="Arial" w:hAnsi="Arial" w:cs="Arial"/>
          <w:b/>
          <w:color w:val="000000" w:themeColor="text1"/>
          <w:sz w:val="22"/>
          <w:szCs w:val="22"/>
          <w:lang w:val="hr-BA"/>
        </w:rPr>
        <w:t>Skruber (prečistač plinova)</w:t>
      </w:r>
      <w:r w:rsidRPr="00B47510">
        <w:rPr>
          <w:rFonts w:ascii="Arial" w:hAnsi="Arial" w:cs="Arial"/>
          <w:color w:val="000000" w:themeColor="text1"/>
          <w:sz w:val="22"/>
          <w:szCs w:val="22"/>
          <w:lang w:val="hr-BA"/>
        </w:rPr>
        <w:t xml:space="preserve"> </w:t>
      </w:r>
      <w:r w:rsidR="00D93F1F" w:rsidRPr="00B47510">
        <w:rPr>
          <w:rFonts w:ascii="Arial" w:hAnsi="Arial" w:cs="Arial"/>
          <w:color w:val="000000" w:themeColor="text1"/>
          <w:sz w:val="22"/>
          <w:szCs w:val="22"/>
        </w:rPr>
        <w:t xml:space="preserve">služi za finalno mokro prečišćavanje izlaznog zraka iz rezervoara hemikalija. U procesu rada emituje u atmosferu vodenu paru </w:t>
      </w:r>
      <w:proofErr w:type="gramStart"/>
      <w:r w:rsidR="00D93F1F" w:rsidRPr="00B47510">
        <w:rPr>
          <w:rFonts w:ascii="Arial" w:hAnsi="Arial" w:cs="Arial"/>
          <w:color w:val="000000" w:themeColor="text1"/>
          <w:sz w:val="22"/>
          <w:szCs w:val="22"/>
        </w:rPr>
        <w:t>sa</w:t>
      </w:r>
      <w:proofErr w:type="gramEnd"/>
      <w:r w:rsidR="00D93F1F" w:rsidRPr="00B47510">
        <w:rPr>
          <w:rFonts w:ascii="Arial" w:hAnsi="Arial" w:cs="Arial"/>
          <w:color w:val="000000" w:themeColor="text1"/>
          <w:sz w:val="22"/>
          <w:szCs w:val="22"/>
        </w:rPr>
        <w:t xml:space="preserve"> česticama predpraška. F</w:t>
      </w:r>
      <w:r w:rsidR="00D93F1F" w:rsidRPr="00B47510">
        <w:rPr>
          <w:rFonts w:ascii="Arial" w:hAnsi="Arial" w:cs="Arial"/>
          <w:color w:val="000000" w:themeColor="text1"/>
          <w:sz w:val="22"/>
          <w:szCs w:val="22"/>
          <w:lang w:val="hr-BA"/>
        </w:rPr>
        <w:t xml:space="preserve">unkcija pročistača dimnih plinova je da umanji emisiju sumpor dioksida koji se nalazi u plinovima koji potiču iz rezervoara hemikalija </w:t>
      </w:r>
      <w:proofErr w:type="gramStart"/>
      <w:r w:rsidR="00D93F1F" w:rsidRPr="00B47510">
        <w:rPr>
          <w:rFonts w:ascii="Arial" w:hAnsi="Arial" w:cs="Arial"/>
          <w:color w:val="000000" w:themeColor="text1"/>
          <w:sz w:val="22"/>
          <w:szCs w:val="22"/>
          <w:lang w:val="hr-BA"/>
        </w:rPr>
        <w:t>ili</w:t>
      </w:r>
      <w:proofErr w:type="gramEnd"/>
      <w:r w:rsidR="00D93F1F" w:rsidRPr="00B47510">
        <w:rPr>
          <w:rFonts w:ascii="Arial" w:hAnsi="Arial" w:cs="Arial"/>
          <w:color w:val="000000" w:themeColor="text1"/>
          <w:sz w:val="22"/>
          <w:szCs w:val="22"/>
          <w:lang w:val="hr-BA"/>
        </w:rPr>
        <w:t xml:space="preserve"> nastaju prilikom prerade različitih hemikalija i hemijskog otpada.</w:t>
      </w:r>
      <w:r w:rsidR="006E0EE7" w:rsidRPr="00B47510">
        <w:rPr>
          <w:rFonts w:ascii="Arial" w:hAnsi="Arial" w:cs="Arial"/>
          <w:color w:val="000000" w:themeColor="text1"/>
          <w:sz w:val="22"/>
          <w:szCs w:val="22"/>
          <w:lang w:val="hr-BA"/>
        </w:rPr>
        <w:t xml:space="preserve"> </w:t>
      </w:r>
      <w:r w:rsidR="00D93F1F" w:rsidRPr="00B47510">
        <w:rPr>
          <w:rFonts w:ascii="Arial" w:hAnsi="Arial" w:cs="Arial"/>
          <w:color w:val="000000" w:themeColor="text1"/>
          <w:sz w:val="22"/>
          <w:szCs w:val="22"/>
          <w:lang w:val="hr-BA"/>
        </w:rPr>
        <w:t xml:space="preserve">U cilju onemogućavanja štetnog djelovanja opasnih supastanci koje su predmet manipulacije u predmetnim kapacitetima, projektom je predviđena izgradnja </w:t>
      </w:r>
      <w:r w:rsidR="00D93F1F" w:rsidRPr="00B47510">
        <w:rPr>
          <w:rFonts w:ascii="Arial" w:hAnsi="Arial" w:cs="Arial"/>
          <w:b/>
          <w:color w:val="000000" w:themeColor="text1"/>
          <w:sz w:val="22"/>
          <w:szCs w:val="22"/>
          <w:lang w:val="hr-BA"/>
        </w:rPr>
        <w:t>tankvana</w:t>
      </w:r>
      <w:r w:rsidR="00D93F1F" w:rsidRPr="00B47510">
        <w:rPr>
          <w:rFonts w:ascii="Arial" w:hAnsi="Arial" w:cs="Arial"/>
          <w:color w:val="000000" w:themeColor="text1"/>
          <w:sz w:val="22"/>
          <w:szCs w:val="22"/>
          <w:lang w:val="hr-BA"/>
        </w:rPr>
        <w:t xml:space="preserve"> (izolovani i posebno izgrađeni prostori koji onemogućavaju izlijevanja štetnih supstanci u životnu sredinu) za:</w:t>
      </w:r>
    </w:p>
    <w:p w:rsidR="00D93F1F" w:rsidRPr="00B47510" w:rsidRDefault="00D93F1F" w:rsidP="003024FE">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Vertikalne rezervoare (tankvana sa četiri pregrade),</w:t>
      </w:r>
    </w:p>
    <w:p w:rsidR="00D93F1F" w:rsidRPr="00B47510" w:rsidRDefault="00D93F1F" w:rsidP="003024FE">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Skladište pod nadstrešnicim.</w:t>
      </w:r>
    </w:p>
    <w:p w:rsidR="00654C88" w:rsidRPr="00B47510" w:rsidRDefault="00654C88" w:rsidP="00A955E1">
      <w:pPr>
        <w:pStyle w:val="Heading4"/>
        <w:numPr>
          <w:ilvl w:val="3"/>
          <w:numId w:val="0"/>
        </w:numPr>
        <w:tabs>
          <w:tab w:val="num" w:pos="851"/>
        </w:tabs>
        <w:spacing w:before="0" w:after="0"/>
        <w:ind w:left="851" w:hanging="851"/>
        <w:jc w:val="left"/>
        <w:rPr>
          <w:rFonts w:ascii="Arial" w:hAnsi="Arial" w:cs="Arial"/>
          <w:color w:val="000000" w:themeColor="text1"/>
          <w:sz w:val="22"/>
          <w:szCs w:val="22"/>
          <w:lang w:val="hr-BA"/>
        </w:rPr>
      </w:pPr>
      <w:bookmarkStart w:id="11" w:name="_Toc409180981"/>
    </w:p>
    <w:p w:rsidR="00D93F1F" w:rsidRPr="00B47510" w:rsidRDefault="00D37F29" w:rsidP="00A955E1">
      <w:pPr>
        <w:pStyle w:val="Heading4"/>
        <w:numPr>
          <w:ilvl w:val="3"/>
          <w:numId w:val="0"/>
        </w:numPr>
        <w:tabs>
          <w:tab w:val="num" w:pos="851"/>
        </w:tabs>
        <w:spacing w:before="0" w:after="0"/>
        <w:ind w:left="851" w:hanging="851"/>
        <w:jc w:val="left"/>
        <w:rPr>
          <w:rFonts w:ascii="Arial" w:hAnsi="Arial" w:cs="Arial"/>
          <w:color w:val="000000" w:themeColor="text1"/>
          <w:sz w:val="22"/>
          <w:szCs w:val="22"/>
          <w:lang w:val="hr-BA"/>
        </w:rPr>
      </w:pPr>
      <w:r w:rsidRPr="00B47510">
        <w:rPr>
          <w:rFonts w:ascii="Arial" w:hAnsi="Arial" w:cs="Arial"/>
          <w:color w:val="000000" w:themeColor="text1"/>
          <w:sz w:val="22"/>
          <w:szCs w:val="22"/>
          <w:lang w:val="hr-BA"/>
        </w:rPr>
        <w:t xml:space="preserve">4.2.3. </w:t>
      </w:r>
      <w:r w:rsidR="00D93F1F" w:rsidRPr="00B47510">
        <w:rPr>
          <w:rFonts w:ascii="Arial" w:hAnsi="Arial" w:cs="Arial"/>
          <w:color w:val="000000" w:themeColor="text1"/>
          <w:sz w:val="22"/>
          <w:szCs w:val="22"/>
          <w:lang w:val="hr-BA"/>
        </w:rPr>
        <w:t>Oprema i sredstva za sprečavanje širenja i uklanjanja onečišćenja</w:t>
      </w:r>
      <w:bookmarkEnd w:id="11"/>
    </w:p>
    <w:p w:rsidR="00654C88" w:rsidRPr="00B47510" w:rsidRDefault="00654C88" w:rsidP="00654C88">
      <w:pPr>
        <w:rPr>
          <w:rFonts w:ascii="Arial" w:hAnsi="Arial" w:cs="Arial"/>
          <w:color w:val="000000" w:themeColor="text1"/>
          <w:sz w:val="22"/>
          <w:szCs w:val="22"/>
          <w:lang w:val="hr-BA" w:eastAsia="hr-HR"/>
        </w:rPr>
      </w:pPr>
    </w:p>
    <w:p w:rsidR="00D93F1F" w:rsidRPr="00B47510" w:rsidRDefault="00D93F1F" w:rsidP="00A955E1">
      <w:pPr>
        <w:rPr>
          <w:rFonts w:ascii="Arial" w:hAnsi="Arial" w:cs="Arial"/>
          <w:color w:val="000000" w:themeColor="text1"/>
          <w:sz w:val="22"/>
          <w:szCs w:val="22"/>
          <w:lang w:val="hr-BA"/>
        </w:rPr>
      </w:pPr>
      <w:r w:rsidRPr="00B47510">
        <w:rPr>
          <w:rFonts w:ascii="Arial" w:hAnsi="Arial" w:cs="Arial"/>
          <w:color w:val="000000" w:themeColor="text1"/>
          <w:sz w:val="22"/>
          <w:szCs w:val="22"/>
          <w:lang w:val="hr-BA"/>
        </w:rPr>
        <w:t>U cilju sprečavanja širenja onečišćenja na predmetnoj lokaciji potrebno je osigurati slijedeću opremu:</w:t>
      </w:r>
    </w:p>
    <w:p w:rsidR="00D93F1F" w:rsidRPr="00B47510" w:rsidRDefault="00D93F1F" w:rsidP="00864040">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Spremnike s sredstvima za apsorpciju razlivenog ulja (pijesak) u neposrednoj blizini spremnika koji sadrže opasne tvari,</w:t>
      </w:r>
    </w:p>
    <w:p w:rsidR="00D93F1F" w:rsidRPr="00B47510" w:rsidRDefault="00D93F1F" w:rsidP="00864040">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Prazni spremnici za prikupljanje onečišćenja,</w:t>
      </w:r>
    </w:p>
    <w:p w:rsidR="00D93F1F" w:rsidRPr="00B47510" w:rsidRDefault="00D93F1F" w:rsidP="00864040">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Lopate, metle i drugi priručni alat.</w:t>
      </w:r>
    </w:p>
    <w:p w:rsidR="00D93F1F" w:rsidRPr="00B47510" w:rsidRDefault="00D93F1F" w:rsidP="00A955E1">
      <w:pPr>
        <w:rPr>
          <w:rFonts w:ascii="Arial" w:hAnsi="Arial" w:cs="Arial"/>
          <w:color w:val="000000" w:themeColor="text1"/>
          <w:sz w:val="22"/>
          <w:szCs w:val="22"/>
          <w:lang w:val="hr-BA"/>
        </w:rPr>
      </w:pPr>
      <w:r w:rsidRPr="00B47510">
        <w:rPr>
          <w:rFonts w:ascii="Arial" w:hAnsi="Arial" w:cs="Arial"/>
          <w:color w:val="000000" w:themeColor="text1"/>
          <w:sz w:val="22"/>
          <w:szCs w:val="22"/>
          <w:lang w:val="hr-BA"/>
        </w:rPr>
        <w:t>Upotrijebljena apsorpcijska sredstva potrebno je prikupiti i zatvoriti u nepropusne spremnike (bačve ili kontejner) i predati ovlaštenoj tvrtci na zbrinjavanje opasnog otpada.</w:t>
      </w:r>
    </w:p>
    <w:p w:rsidR="00654C88" w:rsidRPr="00B47510" w:rsidRDefault="00654C88" w:rsidP="00A955E1">
      <w:pPr>
        <w:pStyle w:val="Heading3"/>
        <w:numPr>
          <w:ilvl w:val="2"/>
          <w:numId w:val="0"/>
        </w:numPr>
        <w:tabs>
          <w:tab w:val="clear" w:pos="680"/>
          <w:tab w:val="num" w:pos="851"/>
        </w:tabs>
        <w:spacing w:before="0" w:after="0"/>
        <w:ind w:left="851" w:hanging="851"/>
        <w:rPr>
          <w:rFonts w:ascii="Arial" w:hAnsi="Arial"/>
          <w:color w:val="000000" w:themeColor="text1"/>
          <w:sz w:val="22"/>
          <w:szCs w:val="22"/>
        </w:rPr>
      </w:pPr>
      <w:bookmarkStart w:id="12" w:name="_Toc409180982"/>
    </w:p>
    <w:p w:rsidR="00D93F1F" w:rsidRPr="00B47510" w:rsidRDefault="00D37F29" w:rsidP="00A955E1">
      <w:pPr>
        <w:pStyle w:val="Heading3"/>
        <w:numPr>
          <w:ilvl w:val="2"/>
          <w:numId w:val="0"/>
        </w:numPr>
        <w:tabs>
          <w:tab w:val="clear" w:pos="680"/>
          <w:tab w:val="num" w:pos="851"/>
        </w:tabs>
        <w:spacing w:before="0" w:after="0"/>
        <w:ind w:left="851" w:hanging="851"/>
        <w:rPr>
          <w:rFonts w:ascii="Arial" w:hAnsi="Arial"/>
          <w:b/>
          <w:i w:val="0"/>
          <w:color w:val="000000" w:themeColor="text1"/>
          <w:sz w:val="22"/>
          <w:szCs w:val="22"/>
        </w:rPr>
      </w:pPr>
      <w:r w:rsidRPr="00B47510">
        <w:rPr>
          <w:rFonts w:ascii="Arial" w:hAnsi="Arial"/>
          <w:b/>
          <w:i w:val="0"/>
          <w:color w:val="000000" w:themeColor="text1"/>
          <w:sz w:val="22"/>
          <w:szCs w:val="22"/>
        </w:rPr>
        <w:t xml:space="preserve">4.3. </w:t>
      </w:r>
      <w:r w:rsidR="00D93F1F" w:rsidRPr="00B47510">
        <w:rPr>
          <w:rFonts w:ascii="Arial" w:hAnsi="Arial"/>
          <w:b/>
          <w:i w:val="0"/>
          <w:color w:val="000000" w:themeColor="text1"/>
          <w:sz w:val="22"/>
          <w:szCs w:val="22"/>
        </w:rPr>
        <w:t xml:space="preserve">Opis </w:t>
      </w:r>
      <w:r w:rsidR="00A3326C" w:rsidRPr="00B47510">
        <w:rPr>
          <w:rFonts w:ascii="Arial" w:hAnsi="Arial"/>
          <w:b/>
          <w:i w:val="0"/>
          <w:color w:val="000000" w:themeColor="text1"/>
          <w:sz w:val="22"/>
          <w:szCs w:val="22"/>
        </w:rPr>
        <w:t xml:space="preserve">mjera </w:t>
      </w:r>
      <w:r w:rsidR="00D93F1F" w:rsidRPr="00B47510">
        <w:rPr>
          <w:rFonts w:ascii="Arial" w:hAnsi="Arial"/>
          <w:b/>
          <w:i w:val="0"/>
          <w:color w:val="000000" w:themeColor="text1"/>
          <w:sz w:val="22"/>
          <w:szCs w:val="22"/>
        </w:rPr>
        <w:t>konačnog tretmana otpadnih tokova i konačno zbrinjavanje</w:t>
      </w:r>
      <w:bookmarkEnd w:id="12"/>
    </w:p>
    <w:p w:rsidR="00654C88" w:rsidRPr="00B47510" w:rsidRDefault="00654C88" w:rsidP="00654C88">
      <w:pPr>
        <w:rPr>
          <w:rFonts w:ascii="Arial" w:hAnsi="Arial" w:cs="Arial"/>
          <w:color w:val="000000" w:themeColor="text1"/>
          <w:sz w:val="22"/>
          <w:szCs w:val="22"/>
          <w:lang w:val="hr-HR" w:eastAsia="hr-HR"/>
        </w:rPr>
      </w:pPr>
    </w:p>
    <w:p w:rsidR="00D93F1F" w:rsidRPr="00B47510" w:rsidRDefault="00D93F1F" w:rsidP="00A955E1">
      <w:pPr>
        <w:rPr>
          <w:rFonts w:ascii="Arial" w:hAnsi="Arial" w:cs="Arial"/>
          <w:color w:val="000000" w:themeColor="text1"/>
          <w:sz w:val="22"/>
          <w:szCs w:val="22"/>
        </w:rPr>
      </w:pPr>
      <w:r w:rsidRPr="00B47510">
        <w:rPr>
          <w:rFonts w:ascii="Arial" w:hAnsi="Arial" w:cs="Arial"/>
          <w:color w:val="000000" w:themeColor="text1"/>
          <w:sz w:val="22"/>
          <w:szCs w:val="22"/>
        </w:rPr>
        <w:t xml:space="preserve">Opis konačnog tretmana otpadnih tokova i konačno zbrinjavanje </w:t>
      </w:r>
      <w:r w:rsidR="00D37F29" w:rsidRPr="00B47510">
        <w:rPr>
          <w:rFonts w:ascii="Arial" w:hAnsi="Arial" w:cs="Arial"/>
          <w:color w:val="000000" w:themeColor="text1"/>
          <w:sz w:val="22"/>
          <w:szCs w:val="22"/>
        </w:rPr>
        <w:t>obrađen je</w:t>
      </w:r>
      <w:r w:rsidRPr="00B47510">
        <w:rPr>
          <w:rFonts w:ascii="Arial" w:hAnsi="Arial" w:cs="Arial"/>
          <w:color w:val="000000" w:themeColor="text1"/>
          <w:sz w:val="22"/>
          <w:szCs w:val="22"/>
        </w:rPr>
        <w:t xml:space="preserve"> kroz dva segmenta, i to:</w:t>
      </w:r>
    </w:p>
    <w:p w:rsidR="00D93F1F" w:rsidRPr="00B47510" w:rsidRDefault="00D93F1F" w:rsidP="00864040">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t xml:space="preserve">Segment konačnog tretmana otpadnih tokova i konačnog zbrinjavanja opasnog otpada koji firma Kemokop prikuplja, privremeno skladišti i zbrinjava i </w:t>
      </w:r>
    </w:p>
    <w:p w:rsidR="00D93F1F" w:rsidRPr="00B47510" w:rsidRDefault="00D93F1F" w:rsidP="00864040">
      <w:pPr>
        <w:numPr>
          <w:ilvl w:val="0"/>
          <w:numId w:val="42"/>
        </w:numPr>
        <w:jc w:val="both"/>
        <w:rPr>
          <w:rFonts w:ascii="Arial" w:hAnsi="Arial" w:cs="Arial"/>
          <w:color w:val="000000" w:themeColor="text1"/>
          <w:sz w:val="22"/>
          <w:szCs w:val="22"/>
          <w:lang w:val="hr-BA"/>
        </w:rPr>
      </w:pPr>
      <w:r w:rsidRPr="00B47510">
        <w:rPr>
          <w:rFonts w:ascii="Arial" w:hAnsi="Arial" w:cs="Arial"/>
          <w:color w:val="000000" w:themeColor="text1"/>
          <w:sz w:val="22"/>
          <w:szCs w:val="22"/>
          <w:lang w:val="hr-BA"/>
        </w:rPr>
        <w:lastRenderedPageBreak/>
        <w:t>Segment konačnog tretmana otpadnih tokova – prečišćavanje i konačno zbrinjavanje u procesu privremenog deponovanja opasnog otpada.</w:t>
      </w:r>
    </w:p>
    <w:p w:rsidR="00D93F1F" w:rsidRPr="00B47510" w:rsidRDefault="00D93F1F" w:rsidP="00654C88">
      <w:pPr>
        <w:pStyle w:val="Table"/>
        <w:spacing w:before="0" w:after="0"/>
        <w:jc w:val="left"/>
        <w:rPr>
          <w:rFonts w:ascii="Arial" w:hAnsi="Arial" w:cs="Arial"/>
          <w:i w:val="0"/>
          <w:color w:val="000000" w:themeColor="text1"/>
          <w:sz w:val="22"/>
          <w:szCs w:val="22"/>
        </w:rPr>
      </w:pPr>
      <w:bookmarkStart w:id="13" w:name="_Toc408916298"/>
      <w:r w:rsidRPr="00B47510">
        <w:rPr>
          <w:rFonts w:ascii="Arial" w:hAnsi="Arial" w:cs="Arial"/>
          <w:i w:val="0"/>
          <w:color w:val="000000" w:themeColor="text1"/>
          <w:sz w:val="22"/>
          <w:szCs w:val="22"/>
        </w:rPr>
        <w:t xml:space="preserve">Tabela </w:t>
      </w:r>
      <w:r w:rsidR="00D37F29" w:rsidRPr="00B47510">
        <w:rPr>
          <w:rFonts w:ascii="Arial" w:hAnsi="Arial" w:cs="Arial"/>
          <w:i w:val="0"/>
          <w:color w:val="000000" w:themeColor="text1"/>
          <w:sz w:val="22"/>
          <w:szCs w:val="22"/>
        </w:rPr>
        <w:t>4. P</w:t>
      </w:r>
      <w:r w:rsidRPr="00B47510">
        <w:rPr>
          <w:rFonts w:ascii="Arial" w:hAnsi="Arial" w:cs="Arial"/>
          <w:i w:val="0"/>
          <w:color w:val="000000" w:themeColor="text1"/>
          <w:sz w:val="22"/>
          <w:szCs w:val="22"/>
        </w:rPr>
        <w:t>rikaz vrsta i količina opasnog otpada sa podacima o konačnom obrađivaču/zbrinjavatelju i korištenim metodama</w:t>
      </w:r>
      <w:bookmarkEnd w:id="13"/>
    </w:p>
    <w:p w:rsidR="00D37F29" w:rsidRPr="00B47510" w:rsidRDefault="00D37F29" w:rsidP="00654C88">
      <w:pPr>
        <w:pStyle w:val="Table"/>
        <w:spacing w:before="0" w:after="0"/>
        <w:jc w:val="left"/>
        <w:rPr>
          <w:rFonts w:ascii="Arial" w:hAnsi="Arial" w:cs="Arial"/>
          <w:i w:val="0"/>
          <w:color w:val="000000" w:themeColor="text1"/>
          <w:sz w:val="22"/>
          <w:szCs w:val="22"/>
        </w:rPr>
      </w:pPr>
    </w:p>
    <w:tbl>
      <w:tblPr>
        <w:tblW w:w="9781" w:type="dxa"/>
        <w:tblInd w:w="1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0" w:type="dxa"/>
          <w:right w:w="40" w:type="dxa"/>
        </w:tblCellMar>
        <w:tblLook w:val="0000" w:firstRow="0" w:lastRow="0" w:firstColumn="0" w:lastColumn="0" w:noHBand="0" w:noVBand="0"/>
      </w:tblPr>
      <w:tblGrid>
        <w:gridCol w:w="851"/>
        <w:gridCol w:w="1417"/>
        <w:gridCol w:w="851"/>
        <w:gridCol w:w="5528"/>
        <w:gridCol w:w="1134"/>
      </w:tblGrid>
      <w:tr w:rsidR="00D93F1F" w:rsidRPr="00B47510" w:rsidTr="00D37F29">
        <w:trPr>
          <w:trHeight w:hRule="exact" w:val="642"/>
          <w:tblHeader/>
        </w:trPr>
        <w:tc>
          <w:tcPr>
            <w:tcW w:w="851" w:type="dxa"/>
            <w:shd w:val="clear" w:color="auto" w:fill="auto"/>
            <w:vAlign w:val="center"/>
          </w:tcPr>
          <w:p w:rsidR="00D93F1F" w:rsidRPr="00B47510" w:rsidRDefault="00D93F1F" w:rsidP="00A955E1">
            <w:pPr>
              <w:pStyle w:val="Tab2"/>
              <w:spacing w:before="0" w:after="0"/>
              <w:jc w:val="center"/>
              <w:rPr>
                <w:rFonts w:ascii="Arial" w:hAnsi="Arial" w:cs="Arial"/>
                <w:color w:val="000000" w:themeColor="text1"/>
                <w:sz w:val="20"/>
                <w:szCs w:val="20"/>
              </w:rPr>
            </w:pPr>
            <w:r w:rsidRPr="00B47510">
              <w:rPr>
                <w:rFonts w:ascii="Arial" w:hAnsi="Arial" w:cs="Arial"/>
                <w:color w:val="000000" w:themeColor="text1"/>
                <w:sz w:val="20"/>
                <w:szCs w:val="20"/>
              </w:rPr>
              <w:t>R.b.</w:t>
            </w:r>
          </w:p>
        </w:tc>
        <w:tc>
          <w:tcPr>
            <w:tcW w:w="1417" w:type="dxa"/>
            <w:shd w:val="clear" w:color="auto" w:fill="auto"/>
            <w:vAlign w:val="center"/>
          </w:tcPr>
          <w:p w:rsidR="00D93F1F" w:rsidRPr="00B47510" w:rsidRDefault="00D93F1F" w:rsidP="00A955E1">
            <w:pPr>
              <w:pStyle w:val="Tab2"/>
              <w:spacing w:before="0" w:after="0"/>
              <w:jc w:val="center"/>
              <w:rPr>
                <w:rFonts w:ascii="Arial" w:hAnsi="Arial" w:cs="Arial"/>
                <w:color w:val="000000" w:themeColor="text1"/>
                <w:sz w:val="20"/>
                <w:szCs w:val="20"/>
              </w:rPr>
            </w:pPr>
            <w:r w:rsidRPr="00B47510">
              <w:rPr>
                <w:rFonts w:ascii="Arial" w:hAnsi="Arial" w:cs="Arial"/>
                <w:color w:val="000000" w:themeColor="text1"/>
                <w:sz w:val="20"/>
                <w:szCs w:val="20"/>
              </w:rPr>
              <w:t>Ključni broj otpada</w:t>
            </w:r>
          </w:p>
        </w:tc>
        <w:tc>
          <w:tcPr>
            <w:tcW w:w="851" w:type="dxa"/>
            <w:shd w:val="clear" w:color="auto" w:fill="auto"/>
            <w:vAlign w:val="center"/>
          </w:tcPr>
          <w:p w:rsidR="00D93F1F" w:rsidRPr="00B47510" w:rsidRDefault="00D93F1F" w:rsidP="00A955E1">
            <w:pPr>
              <w:pStyle w:val="Tab2"/>
              <w:spacing w:before="0" w:after="0"/>
              <w:jc w:val="center"/>
              <w:rPr>
                <w:rFonts w:ascii="Arial" w:hAnsi="Arial" w:cs="Arial"/>
                <w:color w:val="000000" w:themeColor="text1"/>
                <w:sz w:val="20"/>
                <w:szCs w:val="20"/>
              </w:rPr>
            </w:pPr>
            <w:r w:rsidRPr="00B47510">
              <w:rPr>
                <w:rFonts w:ascii="Arial" w:hAnsi="Arial" w:cs="Arial"/>
                <w:color w:val="000000" w:themeColor="text1"/>
                <w:sz w:val="20"/>
                <w:szCs w:val="20"/>
              </w:rPr>
              <w:t>Količina t/god.</w:t>
            </w:r>
          </w:p>
        </w:tc>
        <w:tc>
          <w:tcPr>
            <w:tcW w:w="5528" w:type="dxa"/>
            <w:shd w:val="clear" w:color="auto" w:fill="auto"/>
            <w:vAlign w:val="center"/>
          </w:tcPr>
          <w:p w:rsidR="00D93F1F" w:rsidRPr="00B47510" w:rsidRDefault="00D93F1F" w:rsidP="00A955E1">
            <w:pPr>
              <w:pStyle w:val="Tab2"/>
              <w:spacing w:before="0" w:after="0"/>
              <w:jc w:val="center"/>
              <w:rPr>
                <w:rFonts w:ascii="Arial" w:hAnsi="Arial" w:cs="Arial"/>
                <w:color w:val="000000" w:themeColor="text1"/>
                <w:sz w:val="20"/>
                <w:szCs w:val="20"/>
              </w:rPr>
            </w:pPr>
            <w:r w:rsidRPr="00B47510">
              <w:rPr>
                <w:rFonts w:ascii="Arial" w:hAnsi="Arial" w:cs="Arial"/>
                <w:color w:val="000000" w:themeColor="text1"/>
                <w:sz w:val="20"/>
                <w:szCs w:val="20"/>
              </w:rPr>
              <w:t>Obrađivač/Zbrinjavatelj</w:t>
            </w:r>
          </w:p>
        </w:tc>
        <w:tc>
          <w:tcPr>
            <w:tcW w:w="1134" w:type="dxa"/>
            <w:shd w:val="clear" w:color="auto" w:fill="auto"/>
            <w:vAlign w:val="center"/>
          </w:tcPr>
          <w:p w:rsidR="00D93F1F" w:rsidRPr="00B47510" w:rsidRDefault="00D93F1F" w:rsidP="00A955E1">
            <w:pPr>
              <w:pStyle w:val="Tab2"/>
              <w:spacing w:before="0" w:after="0"/>
              <w:jc w:val="center"/>
              <w:rPr>
                <w:rFonts w:ascii="Arial" w:hAnsi="Arial" w:cs="Arial"/>
                <w:color w:val="000000" w:themeColor="text1"/>
                <w:sz w:val="20"/>
                <w:szCs w:val="20"/>
              </w:rPr>
            </w:pPr>
            <w:r w:rsidRPr="00B47510">
              <w:rPr>
                <w:rFonts w:ascii="Arial" w:hAnsi="Arial" w:cs="Arial"/>
                <w:color w:val="000000" w:themeColor="text1"/>
                <w:sz w:val="20"/>
                <w:szCs w:val="20"/>
              </w:rPr>
              <w:t>Metoda</w:t>
            </w:r>
          </w:p>
        </w:tc>
      </w:tr>
      <w:tr w:rsidR="00D93F1F" w:rsidRPr="00B47510" w:rsidTr="00D37F29">
        <w:trPr>
          <w:trHeight w:hRule="exact" w:val="291"/>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03 01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67"/>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03 02 05*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5"/>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05 07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1,&lt;S7. GmbH, Ludtvigshafcn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74"/>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0101*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BA1.VER Chemiesen ice AG Oberhausen 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92"/>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01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BALVER Chemiwervice AG Obtrhausen 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9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01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BALYER Chemincrvice AG Oberhaustn 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8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01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BALVER Chcmitscrvice AG Oberhausen 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7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01 05*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BALVER Chtmioervke AC OberhiuKit 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80"/>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01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BALVER Chemieservice AG Oberhausen 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70"/>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02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02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92"/>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02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6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02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8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03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7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03 15*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94"/>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04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84"/>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04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 GmbH ,Ludwigshafen,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74"/>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07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92"/>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19.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13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9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06 13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72"/>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01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90"/>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0103*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66"/>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0107*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4"/>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01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05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Njemafka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85"/>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05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GSB Bayern GmbH , Barr-Ebenhausen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 1</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05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05 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29.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05 10*</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07 05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01 11*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01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Seflingstadt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DI0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01 15*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DI0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01 21*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cl.d.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DI0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03 12*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Seltingstadt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03 17*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O10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04 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08 04 10*</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39.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0901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Seilingstadt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09 01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Seilingstadt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OI0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09 01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Sellingstadt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Hi</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09 01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Sue Seilingstadt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 01 04*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400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 01 14*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 01 22*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800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lastRenderedPageBreak/>
              <w:t>46.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 09 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 09 10*</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C75995">
        <w:trPr>
          <w:trHeight w:hRule="exact" w:val="967"/>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11 01 05*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 -&gt; DONAH Chemie AG Wien Austria</w:t>
            </w:r>
          </w:p>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-&gt;BALVER  Chemieservice AG Oberhausen, Njemačka</w:t>
            </w:r>
          </w:p>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-»COLDSCHMIDT    TIM     Mannheim ,Njemafka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 R4 R4</w:t>
            </w:r>
          </w:p>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49.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11 01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11 01 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11 01 II *</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11 01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D8, 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11 05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R5</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12 01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MC Ciscenje</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12 0109*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MC Ciscenje</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12 01 14*</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GTS Teuschenthal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1301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 GmbH ,L iid wigs ha fen.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01 10*</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NaSice cement</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Rl</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59.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01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NaSice cement</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Rl</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02 05*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70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Nasice cement</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Rl</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02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NaSice cement</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 1</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02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NaSice cement</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Rl</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130301*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 GmbH ,Ludwigslafen, Njumacka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03 07*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 d.o.o.</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R3</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03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Nasice cement</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Rl</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05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05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Komunalije Hrgovic</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05 07*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400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Komunalije Hrgovic</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69.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13 08 99*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Komunalije Hrgovic</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D8</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15 01 10*</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1501 11*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15 02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0107*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Herbos d.d.</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32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02 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 GmbH .Ludwigshafen, Njemacka -Valorec, Basel</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D9/R4 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02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AVE Entsorgung Horsching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 11</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05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05 07*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DI0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05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79.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1606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300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CIAK d.o.o.</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06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 CmbH, Ludwigshafen ,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06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1500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ENBE /UWEG GmbH Wels Austrija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R4</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09 03*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288"/>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16 1001*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17 04 09*</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200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 GmbH, Ludwigshafen ,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85.</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17 04 10*</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86.</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17 05 07*</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GTS Teuschenthal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87.</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17 06 01*</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88.</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17 06 05*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89.</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17 09 02*</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L&amp;ZGmbH, Ludwigshafen,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90.</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18 01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D10</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91.</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18 01 08*</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15</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HIM GmbH Biebesheim Njemacka</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 10</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lastRenderedPageBreak/>
              <w:t>92.</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19 01 13*</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93.</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19 02 05*</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500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r w:rsidR="00D93F1F" w:rsidRPr="00B47510" w:rsidTr="00D37F29">
        <w:trPr>
          <w:trHeight w:hRule="exact" w:val="303"/>
        </w:trPr>
        <w:tc>
          <w:tcPr>
            <w:tcW w:w="851"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94.</w:t>
            </w:r>
          </w:p>
        </w:tc>
        <w:tc>
          <w:tcPr>
            <w:tcW w:w="1417"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19 03 06*</w:t>
            </w:r>
          </w:p>
        </w:tc>
        <w:tc>
          <w:tcPr>
            <w:tcW w:w="851" w:type="dxa"/>
            <w:shd w:val="clear" w:color="auto" w:fill="FFFFFF"/>
            <w:vAlign w:val="center"/>
          </w:tcPr>
          <w:p w:rsidR="00D93F1F" w:rsidRPr="00B47510" w:rsidRDefault="00D93F1F" w:rsidP="00A955E1">
            <w:pPr>
              <w:pStyle w:val="Tab1"/>
              <w:spacing w:before="0" w:after="0"/>
              <w:rPr>
                <w:rFonts w:ascii="Arial" w:hAnsi="Arial" w:cs="Arial"/>
                <w:color w:val="000000" w:themeColor="text1"/>
                <w:sz w:val="20"/>
                <w:szCs w:val="20"/>
              </w:rPr>
            </w:pPr>
            <w:r w:rsidRPr="00B47510">
              <w:rPr>
                <w:rFonts w:ascii="Arial" w:hAnsi="Arial" w:cs="Arial"/>
                <w:color w:val="000000" w:themeColor="text1"/>
                <w:sz w:val="20"/>
                <w:szCs w:val="20"/>
              </w:rPr>
              <w:t>100</w:t>
            </w:r>
          </w:p>
        </w:tc>
        <w:tc>
          <w:tcPr>
            <w:tcW w:w="5528"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KEMOKOP</w:t>
            </w:r>
          </w:p>
        </w:tc>
        <w:tc>
          <w:tcPr>
            <w:tcW w:w="1134" w:type="dxa"/>
            <w:shd w:val="clear" w:color="auto" w:fill="FFFFFF"/>
            <w:vAlign w:val="center"/>
          </w:tcPr>
          <w:p w:rsidR="00D93F1F" w:rsidRPr="00B47510" w:rsidRDefault="00D93F1F" w:rsidP="00A955E1">
            <w:pPr>
              <w:pStyle w:val="Tab1"/>
              <w:spacing w:before="0" w:after="0"/>
              <w:jc w:val="left"/>
              <w:rPr>
                <w:rFonts w:ascii="Arial" w:hAnsi="Arial" w:cs="Arial"/>
                <w:color w:val="000000" w:themeColor="text1"/>
                <w:sz w:val="20"/>
                <w:szCs w:val="20"/>
              </w:rPr>
            </w:pPr>
            <w:r w:rsidRPr="00B47510">
              <w:rPr>
                <w:rFonts w:ascii="Arial" w:hAnsi="Arial" w:cs="Arial"/>
                <w:color w:val="000000" w:themeColor="text1"/>
                <w:sz w:val="20"/>
                <w:szCs w:val="20"/>
              </w:rPr>
              <w:t>D9</w:t>
            </w:r>
          </w:p>
        </w:tc>
      </w:tr>
    </w:tbl>
    <w:p w:rsidR="00D93F1F" w:rsidRPr="00B47510" w:rsidRDefault="00D93F1F" w:rsidP="00A955E1">
      <w:pPr>
        <w:pStyle w:val="Normal0"/>
        <w:rPr>
          <w:rFonts w:ascii="Arial" w:hAnsi="Arial" w:cs="Arial"/>
          <w:color w:val="000000" w:themeColor="text1"/>
          <w:szCs w:val="22"/>
        </w:rPr>
      </w:pPr>
    </w:p>
    <w:p w:rsidR="00D93F1F" w:rsidRPr="00B47510" w:rsidRDefault="00D93F1F" w:rsidP="00864040">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Za pojedine vrste opasnog otpada firma Kemokop ima već potpisane ugovore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ovlaštenim</w:t>
      </w:r>
      <w:r w:rsidR="00864040" w:rsidRPr="00B47510">
        <w:rPr>
          <w:rFonts w:ascii="Arial" w:hAnsi="Arial" w:cs="Arial"/>
          <w:color w:val="000000" w:themeColor="text1"/>
          <w:sz w:val="22"/>
          <w:szCs w:val="22"/>
        </w:rPr>
        <w:t xml:space="preserve"> obrađivačima</w:t>
      </w:r>
      <w:r w:rsidRPr="00B47510">
        <w:rPr>
          <w:rFonts w:ascii="Arial" w:hAnsi="Arial" w:cs="Arial"/>
          <w:color w:val="000000" w:themeColor="text1"/>
          <w:sz w:val="22"/>
          <w:szCs w:val="22"/>
        </w:rPr>
        <w:t>, dok će za ostale vrste i količine ugovori biti sklopljeni po potrebi.</w:t>
      </w:r>
      <w:r w:rsidR="00864040"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 xml:space="preserve">Ukupan skupljeni i privremeno deponovani otpad prevozi se odvojeno po vrstama i u skladu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odgovarajućim propisima i predaje se na konačnu obradu i zbrinjavanje ovlaštenim firmama u Hrvatskoj ili u zemljama zapadne Evrope. Kod izvoza opasnog otpada strogo se poštuju </w:t>
      </w:r>
      <w:r w:rsidRPr="00B47510">
        <w:rPr>
          <w:rFonts w:ascii="Arial" w:hAnsi="Arial" w:cs="Arial"/>
          <w:b/>
          <w:color w:val="000000" w:themeColor="text1"/>
          <w:sz w:val="22"/>
          <w:szCs w:val="22"/>
        </w:rPr>
        <w:t>odredbe Bazelske konvencije</w:t>
      </w:r>
      <w:r w:rsidRPr="00B47510">
        <w:rPr>
          <w:rFonts w:ascii="Arial" w:hAnsi="Arial" w:cs="Arial"/>
          <w:color w:val="000000" w:themeColor="text1"/>
          <w:sz w:val="22"/>
          <w:szCs w:val="22"/>
        </w:rPr>
        <w:t xml:space="preserve"> o prekograničnom prometu opasnog otpada, domaći i međunarodni propisi.</w:t>
      </w:r>
    </w:p>
    <w:p w:rsidR="00654C88" w:rsidRPr="00B47510" w:rsidRDefault="00654C88" w:rsidP="00A955E1">
      <w:pPr>
        <w:rPr>
          <w:rFonts w:ascii="Arial" w:hAnsi="Arial" w:cs="Arial"/>
          <w:color w:val="000000" w:themeColor="text1"/>
          <w:sz w:val="22"/>
          <w:szCs w:val="22"/>
        </w:rPr>
      </w:pPr>
    </w:p>
    <w:p w:rsidR="00D93F1F" w:rsidRPr="00B47510" w:rsidRDefault="00A3326C" w:rsidP="00A955E1">
      <w:pPr>
        <w:pStyle w:val="Heading3"/>
        <w:numPr>
          <w:ilvl w:val="2"/>
          <w:numId w:val="0"/>
        </w:numPr>
        <w:tabs>
          <w:tab w:val="clear" w:pos="680"/>
          <w:tab w:val="num" w:pos="851"/>
        </w:tabs>
        <w:spacing w:before="0" w:after="0"/>
        <w:ind w:left="851" w:hanging="851"/>
        <w:rPr>
          <w:rFonts w:ascii="Arial" w:hAnsi="Arial"/>
          <w:b/>
          <w:i w:val="0"/>
          <w:color w:val="000000" w:themeColor="text1"/>
          <w:sz w:val="22"/>
          <w:szCs w:val="22"/>
        </w:rPr>
      </w:pPr>
      <w:bookmarkStart w:id="14" w:name="_Toc409180985"/>
      <w:r w:rsidRPr="00B47510">
        <w:rPr>
          <w:rFonts w:ascii="Arial" w:hAnsi="Arial"/>
          <w:b/>
          <w:i w:val="0"/>
          <w:color w:val="000000" w:themeColor="text1"/>
          <w:sz w:val="22"/>
          <w:szCs w:val="22"/>
        </w:rPr>
        <w:t xml:space="preserve">4.4. </w:t>
      </w:r>
      <w:r w:rsidR="00D93F1F" w:rsidRPr="00B47510">
        <w:rPr>
          <w:rFonts w:ascii="Arial" w:hAnsi="Arial"/>
          <w:b/>
          <w:i w:val="0"/>
          <w:color w:val="000000" w:themeColor="text1"/>
          <w:sz w:val="22"/>
          <w:szCs w:val="22"/>
        </w:rPr>
        <w:t>Usporedba postojećih mjera prevencije sa onim datim u najboljoj raspoloživoj tehnologiji</w:t>
      </w:r>
      <w:bookmarkEnd w:id="14"/>
    </w:p>
    <w:p w:rsidR="00654C88" w:rsidRPr="00B47510" w:rsidRDefault="00654C88" w:rsidP="00A955E1">
      <w:pPr>
        <w:rPr>
          <w:rFonts w:ascii="Arial" w:hAnsi="Arial" w:cs="Arial"/>
          <w:color w:val="000000" w:themeColor="text1"/>
          <w:sz w:val="22"/>
          <w:szCs w:val="22"/>
        </w:rPr>
      </w:pPr>
    </w:p>
    <w:p w:rsidR="00D93F1F" w:rsidRPr="00B47510" w:rsidRDefault="00D93F1F" w:rsidP="00596FE7">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Na lokaciji operatera provode se osnovne mjere prevencije nastanka emisija prvenstveno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sprečavanju nekontrolisanog isticanja opasnih supstanci u procesu pretakanja tečne faze opasnog otpada iz auto i vagon cisterni ili iz skladišnih rezervoara, što je opisano u prethodnim tačkama. Skladišni rezervoari, cijevi za pretakanje, instalacije pumpne stanice i instalacije do rezervoara izraditi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se od kvalitetnog materijala prema odobrenoj tehničkoj dokumentaciji. Sva oprema koja se ugradi imati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atestnu dokumentaciju. Periodični pregledi i ispitivanje uređaja (pumpe za pretakanje), kao i samih rezervoara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strane nadležnih institucija, su redovne aktivnosti zaposlenika. Posebna pažnja posvećuje se redovnom pregledu, ispitivanju i kalibraciji mjerno-regulacione opreme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strane ovlaštenih institucija. Za uspješno provođenje zaštite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požara i eksplozije postoji hidratantska mreža te postavljeni aparati za početno gašenje požara. Radi upozorenja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opasnost na više mjesta su postavljene table upozorenja i zabrane.</w:t>
      </w:r>
    </w:p>
    <w:p w:rsidR="00654C88" w:rsidRPr="00B47510" w:rsidRDefault="00654C88" w:rsidP="00596FE7">
      <w:pPr>
        <w:jc w:val="both"/>
        <w:rPr>
          <w:rFonts w:ascii="Arial" w:hAnsi="Arial" w:cs="Arial"/>
          <w:color w:val="000000" w:themeColor="text1"/>
          <w:sz w:val="22"/>
          <w:szCs w:val="22"/>
        </w:rPr>
      </w:pPr>
    </w:p>
    <w:p w:rsidR="00D93F1F" w:rsidRPr="00B47510" w:rsidRDefault="00D93F1F" w:rsidP="00596FE7">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svrhu smanjenja eventualnih emisija štetnih polutanata u vodu, tlo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zrak vrše se određene radnje koje će biti prikazane u narednoj tabeli. U ovom slučaju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biti izvršena usporedba mjera i aktivnosti koje se provode u predmetnim pogonima (skladišnim rezervoarima, skladištu opasnog otpada) sa najbolje raspoloživom tehnologijom. Uporedni dokument BAT-a razmatran u dokumentu odnosi se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oblast industrije koja vrši obradu otpada (Reference Document on Best Available Techniques for the Waste Treatments Industries, August 2006.). U iznajmljenim kapacitetima preduzeće Kemokop vršiti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privremeno skladištenje tečne refuzne faze opasnog otpada (otpad koji se doprema auto i vagon cisternama), kao i tečne i čvrste faze opasnog otpada spremljenog u posebnu ambalažu bez ikakvog njegovog tretmana.</w:t>
      </w:r>
      <w:r w:rsidR="003024FE"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 xml:space="preserve">Iz toga razloga korišten </w:t>
      </w:r>
      <w:r w:rsidR="003024FE" w:rsidRPr="00B47510">
        <w:rPr>
          <w:rFonts w:ascii="Arial" w:hAnsi="Arial" w:cs="Arial"/>
          <w:color w:val="000000" w:themeColor="text1"/>
          <w:sz w:val="22"/>
          <w:szCs w:val="22"/>
        </w:rPr>
        <w:t xml:space="preserve">je </w:t>
      </w:r>
      <w:r w:rsidRPr="00B47510">
        <w:rPr>
          <w:rFonts w:ascii="Arial" w:hAnsi="Arial" w:cs="Arial"/>
          <w:color w:val="000000" w:themeColor="text1"/>
          <w:sz w:val="22"/>
          <w:szCs w:val="22"/>
        </w:rPr>
        <w:t xml:space="preserve">samo dio dokumentacije BAT-a koji se odnosi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oblast prijema i skladištenja otpada prije njegovog tretmana.</w:t>
      </w:r>
    </w:p>
    <w:p w:rsidR="00654C88" w:rsidRPr="00B47510" w:rsidRDefault="00654C88" w:rsidP="00A955E1">
      <w:pPr>
        <w:rPr>
          <w:rFonts w:ascii="Arial" w:hAnsi="Arial" w:cs="Arial"/>
          <w:color w:val="000000" w:themeColor="text1"/>
          <w:sz w:val="22"/>
          <w:szCs w:val="22"/>
        </w:rPr>
      </w:pPr>
    </w:p>
    <w:p w:rsidR="00D93F1F" w:rsidRPr="00B47510" w:rsidRDefault="008C2669" w:rsidP="00A955E1">
      <w:pPr>
        <w:pStyle w:val="Table"/>
        <w:spacing w:before="0" w:after="0"/>
        <w:jc w:val="left"/>
        <w:rPr>
          <w:rFonts w:ascii="Arial" w:hAnsi="Arial" w:cs="Arial"/>
          <w:i w:val="0"/>
          <w:color w:val="000000" w:themeColor="text1"/>
          <w:sz w:val="22"/>
          <w:szCs w:val="22"/>
        </w:rPr>
      </w:pPr>
      <w:bookmarkStart w:id="15" w:name="_Toc408916299"/>
      <w:r w:rsidRPr="00B47510">
        <w:rPr>
          <w:rFonts w:ascii="Arial" w:hAnsi="Arial" w:cs="Arial"/>
          <w:i w:val="0"/>
          <w:color w:val="000000" w:themeColor="text1"/>
          <w:sz w:val="22"/>
          <w:szCs w:val="22"/>
        </w:rPr>
        <w:t>Tabela</w:t>
      </w:r>
      <w:r w:rsidR="006C02D4" w:rsidRPr="00B47510">
        <w:rPr>
          <w:rFonts w:ascii="Arial" w:hAnsi="Arial" w:cs="Arial"/>
          <w:i w:val="0"/>
          <w:color w:val="000000" w:themeColor="text1"/>
          <w:sz w:val="22"/>
          <w:szCs w:val="22"/>
        </w:rPr>
        <w:t xml:space="preserve"> 5.</w:t>
      </w:r>
      <w:r w:rsidRPr="00B47510">
        <w:rPr>
          <w:rFonts w:ascii="Arial" w:hAnsi="Arial" w:cs="Arial"/>
          <w:i w:val="0"/>
          <w:color w:val="000000" w:themeColor="text1"/>
          <w:sz w:val="22"/>
          <w:szCs w:val="22"/>
        </w:rPr>
        <w:t xml:space="preserve"> </w:t>
      </w:r>
      <w:r w:rsidR="00D93F1F" w:rsidRPr="00B47510">
        <w:rPr>
          <w:rFonts w:ascii="Arial" w:hAnsi="Arial" w:cs="Arial"/>
          <w:i w:val="0"/>
          <w:color w:val="000000" w:themeColor="text1"/>
          <w:sz w:val="22"/>
          <w:szCs w:val="22"/>
        </w:rPr>
        <w:t>Preporučene mjere prema BAT dokumentu</w:t>
      </w:r>
      <w:bookmarkEnd w:id="15"/>
    </w:p>
    <w:p w:rsidR="00654C88" w:rsidRPr="00B47510" w:rsidRDefault="00654C88" w:rsidP="00A955E1">
      <w:pPr>
        <w:pStyle w:val="Table"/>
        <w:spacing w:before="0" w:after="0"/>
        <w:jc w:val="left"/>
        <w:rPr>
          <w:rFonts w:ascii="Arial" w:hAnsi="Arial" w:cs="Arial"/>
          <w:color w:val="000000" w:themeColor="text1"/>
          <w:sz w:val="22"/>
          <w:szCs w:val="22"/>
        </w:rPr>
      </w:pPr>
    </w:p>
    <w:tbl>
      <w:tblPr>
        <w:tblW w:w="978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47"/>
        <w:gridCol w:w="5934"/>
      </w:tblGrid>
      <w:tr w:rsidR="00B47510" w:rsidRPr="00B47510" w:rsidTr="00F76993">
        <w:trPr>
          <w:tblHeader/>
        </w:trPr>
        <w:tc>
          <w:tcPr>
            <w:tcW w:w="3847" w:type="dxa"/>
            <w:shd w:val="clear" w:color="auto" w:fill="auto"/>
          </w:tcPr>
          <w:p w:rsidR="00D93F1F" w:rsidRPr="00B47510" w:rsidRDefault="00D93F1F" w:rsidP="00A955E1">
            <w:pPr>
              <w:pStyle w:val="Tab2"/>
              <w:spacing w:before="0" w:after="0"/>
              <w:jc w:val="center"/>
              <w:rPr>
                <w:rFonts w:ascii="Arial" w:hAnsi="Arial" w:cs="Arial"/>
                <w:b/>
                <w:color w:val="000000" w:themeColor="text1"/>
                <w:sz w:val="21"/>
                <w:szCs w:val="21"/>
              </w:rPr>
            </w:pPr>
            <w:r w:rsidRPr="00B47510">
              <w:rPr>
                <w:rFonts w:ascii="Arial" w:hAnsi="Arial" w:cs="Arial"/>
                <w:b/>
                <w:color w:val="000000" w:themeColor="text1"/>
                <w:sz w:val="21"/>
                <w:szCs w:val="21"/>
              </w:rPr>
              <w:t>Trenutno stanje u iznajmljenim skladišnim kapacitetima firme KEMOKOP d.o.o Tuzla</w:t>
            </w:r>
          </w:p>
        </w:tc>
        <w:tc>
          <w:tcPr>
            <w:tcW w:w="5934" w:type="dxa"/>
            <w:shd w:val="clear" w:color="auto" w:fill="auto"/>
          </w:tcPr>
          <w:p w:rsidR="00D93F1F" w:rsidRPr="00B47510" w:rsidRDefault="00D93F1F" w:rsidP="00A955E1">
            <w:pPr>
              <w:pStyle w:val="Tab2"/>
              <w:spacing w:before="0" w:after="0"/>
              <w:jc w:val="center"/>
              <w:rPr>
                <w:rFonts w:ascii="Arial" w:hAnsi="Arial" w:cs="Arial"/>
                <w:b/>
                <w:color w:val="000000" w:themeColor="text1"/>
                <w:sz w:val="21"/>
                <w:szCs w:val="21"/>
              </w:rPr>
            </w:pPr>
            <w:r w:rsidRPr="00B47510">
              <w:rPr>
                <w:rFonts w:ascii="Arial" w:hAnsi="Arial" w:cs="Arial"/>
                <w:b/>
                <w:color w:val="000000" w:themeColor="text1"/>
                <w:sz w:val="21"/>
                <w:szCs w:val="21"/>
              </w:rPr>
              <w:t>Mjere koje preporučuje korišteni dokument   BAT-a</w:t>
            </w:r>
          </w:p>
        </w:tc>
      </w:tr>
      <w:tr w:rsidR="00B47510" w:rsidRPr="00B47510" w:rsidTr="00F76993">
        <w:tc>
          <w:tcPr>
            <w:tcW w:w="3847" w:type="dxa"/>
          </w:tcPr>
          <w:p w:rsidR="00D93F1F" w:rsidRPr="00B47510" w:rsidRDefault="00D93F1F" w:rsidP="00A955E1">
            <w:pPr>
              <w:pStyle w:val="Tab1"/>
              <w:spacing w:before="0" w:after="0"/>
              <w:jc w:val="left"/>
              <w:rPr>
                <w:rFonts w:ascii="Arial" w:hAnsi="Arial" w:cs="Arial"/>
                <w:color w:val="000000" w:themeColor="text1"/>
                <w:sz w:val="21"/>
                <w:szCs w:val="21"/>
              </w:rPr>
            </w:pPr>
            <w:r w:rsidRPr="00B47510">
              <w:rPr>
                <w:rFonts w:ascii="Arial" w:hAnsi="Arial" w:cs="Arial"/>
                <w:color w:val="000000" w:themeColor="text1"/>
                <w:sz w:val="21"/>
                <w:szCs w:val="21"/>
              </w:rPr>
              <w:t>-U skladišnim kapacitetima KEMOKOP-a vrši se prijem i privremeno skladištenje opasnog i neopasnog  otpada. Sav otpad odvozi se na konačno zbrinjavanje u susjedne zemlje ili zemlje zapadne Evrope u skladu sa ugovorima koje posjeduje operater sa ovlaštenim firmama.</w:t>
            </w:r>
          </w:p>
          <w:p w:rsidR="00D93F1F" w:rsidRPr="00B47510" w:rsidRDefault="00D93F1F" w:rsidP="00A955E1">
            <w:pPr>
              <w:pStyle w:val="Tab1"/>
              <w:spacing w:before="0" w:after="0"/>
              <w:jc w:val="left"/>
              <w:rPr>
                <w:rFonts w:ascii="Arial" w:hAnsi="Arial" w:cs="Arial"/>
                <w:color w:val="000000" w:themeColor="text1"/>
                <w:sz w:val="21"/>
                <w:szCs w:val="21"/>
              </w:rPr>
            </w:pPr>
          </w:p>
          <w:p w:rsidR="00D93F1F" w:rsidRPr="00B47510" w:rsidRDefault="00D93F1F" w:rsidP="00A955E1">
            <w:pPr>
              <w:pStyle w:val="Tab1"/>
              <w:spacing w:before="0" w:after="0"/>
              <w:jc w:val="left"/>
              <w:rPr>
                <w:rFonts w:ascii="Arial" w:hAnsi="Arial" w:cs="Arial"/>
                <w:color w:val="000000" w:themeColor="text1"/>
                <w:sz w:val="21"/>
                <w:szCs w:val="21"/>
              </w:rPr>
            </w:pPr>
            <w:r w:rsidRPr="00B47510">
              <w:rPr>
                <w:rFonts w:ascii="Arial" w:hAnsi="Arial" w:cs="Arial"/>
                <w:color w:val="000000" w:themeColor="text1"/>
                <w:sz w:val="21"/>
                <w:szCs w:val="21"/>
              </w:rPr>
              <w:t>-Sve procedure postupaka sa opasnim otpadom date su u dokumentima „Postupak sa otpadom“,  RU-93-01 i „Procedure prihvatanja i konačnog zbrinjavanja opasnog otpada“.</w:t>
            </w:r>
          </w:p>
          <w:p w:rsidR="00D93F1F" w:rsidRPr="00B47510" w:rsidRDefault="00D93F1F" w:rsidP="00A955E1">
            <w:pPr>
              <w:rPr>
                <w:rFonts w:ascii="Arial" w:hAnsi="Arial" w:cs="Arial"/>
                <w:color w:val="000000" w:themeColor="text1"/>
                <w:sz w:val="21"/>
                <w:szCs w:val="21"/>
              </w:rPr>
            </w:pPr>
          </w:p>
        </w:tc>
        <w:tc>
          <w:tcPr>
            <w:tcW w:w="5934"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Proces tretmana opasnog otpada sastoji se od:</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prihvatanja,</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skladištenja,</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tretmana-obrade</w:t>
            </w:r>
            <w:r w:rsidR="00FB2713" w:rsidRPr="00B47510">
              <w:rPr>
                <w:rFonts w:ascii="Arial" w:hAnsi="Arial" w:cs="Arial"/>
                <w:color w:val="000000" w:themeColor="text1"/>
                <w:sz w:val="21"/>
                <w:szCs w:val="21"/>
              </w:rPr>
              <w:t xml:space="preserve"> i </w:t>
            </w:r>
            <w:r w:rsidRPr="00B47510">
              <w:rPr>
                <w:rFonts w:ascii="Arial" w:hAnsi="Arial" w:cs="Arial"/>
                <w:color w:val="000000" w:themeColor="text1"/>
                <w:sz w:val="21"/>
                <w:szCs w:val="21"/>
              </w:rPr>
              <w:t>skladištenje ostataka i emisija.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Poznavanje otpada prije njegovog prihvatanja i tretiranja ključni je faktor u rukovođenju procesom privremenog skladištenja.</w:t>
            </w:r>
          </w:p>
          <w:p w:rsidR="00FB2713" w:rsidRPr="00B47510" w:rsidRDefault="00FB2713" w:rsidP="00A955E1">
            <w:pPr>
              <w:rPr>
                <w:rFonts w:ascii="Arial" w:hAnsi="Arial" w:cs="Arial"/>
                <w:color w:val="000000" w:themeColor="text1"/>
                <w:sz w:val="21"/>
                <w:szCs w:val="21"/>
              </w:rPr>
            </w:pPr>
          </w:p>
          <w:p w:rsidR="00D93F1F" w:rsidRPr="00B47510" w:rsidRDefault="00D93F1F" w:rsidP="00A955E1">
            <w:pPr>
              <w:rPr>
                <w:rFonts w:ascii="Arial" w:hAnsi="Arial" w:cs="Arial"/>
                <w:b/>
                <w:color w:val="000000" w:themeColor="text1"/>
                <w:sz w:val="21"/>
                <w:szCs w:val="21"/>
              </w:rPr>
            </w:pPr>
            <w:r w:rsidRPr="00B47510">
              <w:rPr>
                <w:rFonts w:ascii="Arial" w:hAnsi="Arial" w:cs="Arial"/>
                <w:b/>
                <w:color w:val="000000" w:themeColor="text1"/>
                <w:sz w:val="21"/>
                <w:szCs w:val="21"/>
              </w:rPr>
              <w:t>1. Procedure predprihvatanja–provjera prihvatljivosti da li je otpad podesan za skladištenje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izvršiti odgovarajuću provjeru prije bilo kakve odluke o prihvatanju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napraviti prvu provjeru, uključujući pribavljanje informacija i reprezentativnih uzoraka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obezbijediti detalje prirode procesa nastanka otpda,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 pribaviti podatke o hemijskom sastavu otpada, načinu rukovanja i njegovoj opasnosti,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poduzeti obimnu karakterizaciju otpada za svaki novi upit,</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-zahtijevati od svakog posjednika otpada pismenu potvrdu o provjeri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-čuvati sve zapise u vezi sa predprihvatanjem otpada dok se on nalazi na lokaciji,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-provjeriti sve detalje o otpadu (kod) u skladu sa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Europskom istom otpada (EWL),</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-izvršavati procedure procjene rizika.     </w:t>
            </w:r>
          </w:p>
        </w:tc>
      </w:tr>
      <w:tr w:rsidR="00B47510" w:rsidRPr="00B47510" w:rsidTr="00F76993">
        <w:tc>
          <w:tcPr>
            <w:tcW w:w="3847"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 xml:space="preserve">-Sve procedure prihvatanja otpada date su u dokumentu: „Postupak sa otpadom“, RU-93-01   i Radnoj uputi „Upravljanje kemikalijama“ RU-93.02, „Postupanje sa uljima, mastima i gorivom“ RU-93.05, „Procedure prihvatanja i konačnog zbrinjavanja opasnog otpada“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p>
          <w:p w:rsidR="00D93F1F" w:rsidRPr="00B47510" w:rsidRDefault="00D93F1F" w:rsidP="00A955E1">
            <w:pPr>
              <w:rPr>
                <w:rFonts w:ascii="Arial" w:hAnsi="Arial" w:cs="Arial"/>
                <w:color w:val="000000" w:themeColor="text1"/>
                <w:sz w:val="21"/>
                <w:szCs w:val="21"/>
              </w:rPr>
            </w:pPr>
          </w:p>
        </w:tc>
        <w:tc>
          <w:tcPr>
            <w:tcW w:w="5934" w:type="dxa"/>
          </w:tcPr>
          <w:p w:rsidR="00D93F1F" w:rsidRPr="00B47510" w:rsidRDefault="00D93F1F" w:rsidP="00A955E1">
            <w:pPr>
              <w:rPr>
                <w:rFonts w:ascii="Arial" w:hAnsi="Arial" w:cs="Arial"/>
                <w:b/>
                <w:color w:val="000000" w:themeColor="text1"/>
                <w:sz w:val="21"/>
                <w:szCs w:val="21"/>
              </w:rPr>
            </w:pPr>
            <w:r w:rsidRPr="00B47510">
              <w:rPr>
                <w:rFonts w:ascii="Arial" w:hAnsi="Arial" w:cs="Arial"/>
                <w:b/>
                <w:color w:val="000000" w:themeColor="text1"/>
                <w:sz w:val="21"/>
                <w:szCs w:val="21"/>
              </w:rPr>
              <w:t>2.Procedure prihvatanja kada otpad stigne</w:t>
            </w:r>
          </w:p>
          <w:p w:rsidR="00D93F1F" w:rsidRPr="00B47510" w:rsidRDefault="00D93F1F" w:rsidP="00A955E1">
            <w:pPr>
              <w:rPr>
                <w:rFonts w:ascii="Arial" w:hAnsi="Arial" w:cs="Arial"/>
                <w:b/>
                <w:color w:val="000000" w:themeColor="text1"/>
                <w:sz w:val="21"/>
                <w:szCs w:val="21"/>
              </w:rPr>
            </w:pPr>
            <w:r w:rsidRPr="00B47510">
              <w:rPr>
                <w:rFonts w:ascii="Arial" w:hAnsi="Arial" w:cs="Arial"/>
                <w:b/>
                <w:color w:val="000000" w:themeColor="text1"/>
                <w:sz w:val="21"/>
                <w:szCs w:val="21"/>
              </w:rPr>
              <w:t>na lokaciju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Kontrolom i odgovarajućim testiranjem na lokaciji potvrđuje se: identifikacija otpada, opis otpada i dosljednost podataka dobivenih u proceduri preprihvatanja i prijedlog metoda tretmana otpada.</w:t>
            </w: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Procedure i tehnike prihvatanja su: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 xml:space="preserve">ne prihvatati otpad bez jasno definisane metode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tretmana otpada i poznavanja trenutnog stanja pogona,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-primjenjivati procedure uzorkovanja,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-vršiti mjerenje pristiglog prihvatljivog otpada i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dokumentovati količine kako bi se u svakom trnutku poznavao raspoloživi kapacitet skladišta,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-sav pristigli otpad mora imati prateću dokumentaciju  sa opisom fizičko-hemijskih sastojaka, moguće opasne karakteristike, prisutnost nekompatibilnih supastanci i mjere rukovanja,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imati jasan kriterij za odbijanje otpada i izvještavanje o neslaganju,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provjeriti podatak o kodu otpada u skladu s Europskom listom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koristiti procedure procjene rizika,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prijem vozila, kontrola tereta i uzimanje uzoraka,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kontrola prometa,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kontrola pristiglih dokumenata uz teret,</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procedura istovara uključujući kontrolu i uzorkvanje,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lociranje označenih tačaka uzorkovanja,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 xml:space="preserve">vizuelna kontrola tovara (za neke vrste tečnog i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opasnog otpada ovo nije moguće primjeniti),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procedure pakovanja i etiketiranja,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-sistem čuvanja uzoraka.</w:t>
            </w:r>
          </w:p>
        </w:tc>
      </w:tr>
      <w:tr w:rsidR="00B47510" w:rsidRPr="00B47510" w:rsidTr="00F76993">
        <w:tc>
          <w:tcPr>
            <w:tcW w:w="3847"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-Procedure prihvatanja otpada date su u dokumentima: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„Postupak sa otpadom“, RU-93-01   i Radnoj uputi „Upravljanje kemikalijama</w:t>
            </w:r>
            <w:proofErr w:type="gramStart"/>
            <w:r w:rsidRPr="00B47510">
              <w:rPr>
                <w:rFonts w:ascii="Arial" w:hAnsi="Arial" w:cs="Arial"/>
                <w:color w:val="000000" w:themeColor="text1"/>
                <w:sz w:val="21"/>
                <w:szCs w:val="21"/>
              </w:rPr>
              <w:t>“ RU</w:t>
            </w:r>
            <w:proofErr w:type="gramEnd"/>
            <w:r w:rsidRPr="00B47510">
              <w:rPr>
                <w:rFonts w:ascii="Arial" w:hAnsi="Arial" w:cs="Arial"/>
                <w:color w:val="000000" w:themeColor="text1"/>
                <w:sz w:val="21"/>
                <w:szCs w:val="21"/>
              </w:rPr>
              <w:t>-93.02 i „Postupanje sa ulji</w:t>
            </w:r>
            <w:r w:rsidR="00FB2713" w:rsidRPr="00B47510">
              <w:rPr>
                <w:rFonts w:ascii="Arial" w:hAnsi="Arial" w:cs="Arial"/>
                <w:color w:val="000000" w:themeColor="text1"/>
                <w:sz w:val="21"/>
                <w:szCs w:val="21"/>
              </w:rPr>
              <w:t>ma, mastima i gorivom“ RU-93.05</w:t>
            </w:r>
            <w:r w:rsidRPr="00B47510">
              <w:rPr>
                <w:rFonts w:ascii="Arial" w:hAnsi="Arial" w:cs="Arial"/>
                <w:color w:val="000000" w:themeColor="text1"/>
                <w:sz w:val="21"/>
                <w:szCs w:val="21"/>
              </w:rPr>
              <w:t>.</w:t>
            </w: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p>
        </w:tc>
        <w:tc>
          <w:tcPr>
            <w:tcW w:w="5934" w:type="dxa"/>
          </w:tcPr>
          <w:p w:rsidR="00D93F1F" w:rsidRPr="00B47510" w:rsidRDefault="00D93F1F" w:rsidP="00A955E1">
            <w:pPr>
              <w:rPr>
                <w:rFonts w:ascii="Arial" w:hAnsi="Arial" w:cs="Arial"/>
                <w:b/>
                <w:color w:val="000000" w:themeColor="text1"/>
                <w:sz w:val="21"/>
                <w:szCs w:val="21"/>
              </w:rPr>
            </w:pPr>
            <w:r w:rsidRPr="00B47510">
              <w:rPr>
                <w:rFonts w:ascii="Arial" w:hAnsi="Arial" w:cs="Arial"/>
                <w:color w:val="000000" w:themeColor="text1"/>
                <w:sz w:val="21"/>
                <w:szCs w:val="21"/>
              </w:rPr>
              <w:t xml:space="preserve"> </w:t>
            </w:r>
            <w:r w:rsidRPr="00B47510">
              <w:rPr>
                <w:rFonts w:ascii="Arial" w:hAnsi="Arial" w:cs="Arial"/>
                <w:b/>
                <w:color w:val="000000" w:themeColor="text1"/>
                <w:sz w:val="21"/>
                <w:szCs w:val="21"/>
              </w:rPr>
              <w:t>3.</w:t>
            </w:r>
            <w:r w:rsidR="00FB2713" w:rsidRPr="00B47510">
              <w:rPr>
                <w:rFonts w:ascii="Arial" w:hAnsi="Arial" w:cs="Arial"/>
                <w:b/>
                <w:color w:val="000000" w:themeColor="text1"/>
                <w:sz w:val="21"/>
                <w:szCs w:val="21"/>
              </w:rPr>
              <w:t xml:space="preserve"> </w:t>
            </w:r>
            <w:r w:rsidRPr="00B47510">
              <w:rPr>
                <w:rFonts w:ascii="Arial" w:hAnsi="Arial" w:cs="Arial"/>
                <w:b/>
                <w:color w:val="000000" w:themeColor="text1"/>
                <w:sz w:val="21"/>
                <w:szCs w:val="21"/>
              </w:rPr>
              <w:t>Uzorkovanje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Procedure uzorkovanja obuhvataju: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-fizički izgled otpada homogenost/heterogenost),</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-broj i veličina uzoraka otpada koji je isporučen u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kontejnerima,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-broj i veličina uzoraka otpada koji nije isporučen u  kontejnerima,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-uzorkovanje cijelog prispjelog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-usporedni testovi o potvrdi porijekla i opisu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-čuvati uzorke na lokaciji određeni period (1/2 do </w:t>
            </w:r>
            <w:proofErr w:type="gramStart"/>
            <w:r w:rsidRPr="00B47510">
              <w:rPr>
                <w:rFonts w:ascii="Arial" w:hAnsi="Arial" w:cs="Arial"/>
                <w:color w:val="000000" w:themeColor="text1"/>
                <w:sz w:val="21"/>
                <w:szCs w:val="21"/>
              </w:rPr>
              <w:t>2  mjeseca</w:t>
            </w:r>
            <w:proofErr w:type="gramEnd"/>
            <w:r w:rsidRPr="00B47510">
              <w:rPr>
                <w:rFonts w:ascii="Arial" w:hAnsi="Arial" w:cs="Arial"/>
                <w:color w:val="000000" w:themeColor="text1"/>
                <w:sz w:val="21"/>
                <w:szCs w:val="21"/>
              </w:rPr>
              <w:t xml:space="preserve">) nakon što otpad napusti skladište.                                                                </w:t>
            </w:r>
          </w:p>
        </w:tc>
      </w:tr>
      <w:tr w:rsidR="00B47510" w:rsidRPr="00B47510" w:rsidTr="00F76993">
        <w:trPr>
          <w:trHeight w:val="1659"/>
        </w:trPr>
        <w:tc>
          <w:tcPr>
            <w:tcW w:w="3847"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-U pogonu se primjenjuju sljedeće procedure koje opisuju način prihvatanja i skladištenja otpada:</w:t>
            </w:r>
          </w:p>
          <w:p w:rsidR="00D93F1F" w:rsidRPr="00B47510" w:rsidRDefault="00D93F1F"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„Postupak sa otpadom“, RU-93-01   i Radnoj uputi „Upravljanje kemikalijama“ RU-93.02 i „Postupanje sa uljima, mastima i gorivom“ RU-93.05, koji su dati u prilogu, </w:t>
            </w:r>
            <w:r w:rsidRPr="00B47510">
              <w:rPr>
                <w:rFonts w:ascii="Arial" w:hAnsi="Arial" w:cs="Arial"/>
                <w:b/>
                <w:color w:val="000000" w:themeColor="text1"/>
                <w:sz w:val="21"/>
                <w:szCs w:val="21"/>
              </w:rPr>
              <w:t xml:space="preserve"> </w:t>
            </w:r>
            <w:r w:rsidRPr="00B47510">
              <w:rPr>
                <w:rFonts w:ascii="Arial" w:hAnsi="Arial" w:cs="Arial"/>
                <w:color w:val="000000" w:themeColor="text1"/>
                <w:sz w:val="21"/>
                <w:szCs w:val="21"/>
              </w:rPr>
              <w:t>“Plan djelovanja u izvanrednim situacijama“ koji je posebno izrađen u okviru aktivnosti na izradi dokumentacije za dobijanje okolinske dozvole, „Pravilnik o rukovanju zapaljivim tečnostima, gasovima i opasnim materijama“ i „Pravilnik o zaštiti na radu“.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r w:rsidRPr="00B47510">
              <w:rPr>
                <w:rFonts w:ascii="Arial" w:hAnsi="Arial" w:cs="Arial"/>
                <w:b/>
                <w:color w:val="000000" w:themeColor="text1"/>
                <w:sz w:val="21"/>
                <w:szCs w:val="21"/>
              </w:rPr>
              <w:t>-</w:t>
            </w:r>
            <w:r w:rsidRPr="00B47510">
              <w:rPr>
                <w:rFonts w:ascii="Arial" w:hAnsi="Arial" w:cs="Arial"/>
                <w:color w:val="000000" w:themeColor="text1"/>
                <w:sz w:val="21"/>
                <w:szCs w:val="21"/>
              </w:rPr>
              <w:t xml:space="preserve">Prijemni rezervoari za privremeno deponovanje tečne faze opasnog otpada koje dolazi u refuzi, smješteni su propisno urađenoj tankvani koja ima zapreminu veću od zapremine najvećeg rezervoara. </w:t>
            </w:r>
            <w:proofErr w:type="gramStart"/>
            <w:r w:rsidRPr="00B47510">
              <w:rPr>
                <w:rFonts w:ascii="Arial" w:hAnsi="Arial" w:cs="Arial"/>
                <w:color w:val="000000" w:themeColor="text1"/>
                <w:sz w:val="21"/>
                <w:szCs w:val="21"/>
              </w:rPr>
              <w:t>Tankvana  je</w:t>
            </w:r>
            <w:proofErr w:type="gramEnd"/>
            <w:r w:rsidRPr="00B47510">
              <w:rPr>
                <w:rFonts w:ascii="Arial" w:hAnsi="Arial" w:cs="Arial"/>
                <w:color w:val="000000" w:themeColor="text1"/>
                <w:sz w:val="21"/>
                <w:szCs w:val="21"/>
              </w:rPr>
              <w:t xml:space="preserve"> opremljena sa ispusnim ventilom koji je uvijek zatvoren izuzev u slučaju pranja – čišćenja rezervoara. U ovom slučaju taj se ventil otvara i voda od ispiranja rezervoara odlazi u sistem prema glavnom prihvatnom rezervoaru sekundarnih recirkulacionih voda.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Prijemni rezervoari, cijevi za pretakanje, instalacije pumpne stanice i instalacije do rezervoara izrađeni su od kvalitetnog materijala prema odobrenoj tehničkoj dokumentaciji.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-Prijem tereta iz vagon cisterni vrši se takođe u tankvani (vagon tankvana) u kojoj se nalazi odvodni kanal sa šahtom koji vodi u sistem recirkulacionih voda.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-Skladište opasnog otpada i neopasnog otpada izvedeno je propisno sa nepropusnim podom. Podna površina urađena </w:t>
            </w:r>
            <w:proofErr w:type="gramStart"/>
            <w:r w:rsidRPr="00B47510">
              <w:rPr>
                <w:rFonts w:ascii="Arial" w:hAnsi="Arial" w:cs="Arial"/>
                <w:color w:val="000000" w:themeColor="text1"/>
                <w:sz w:val="21"/>
                <w:szCs w:val="21"/>
              </w:rPr>
              <w:t>je  nepropusnim</w:t>
            </w:r>
            <w:proofErr w:type="gramEnd"/>
            <w:r w:rsidRPr="00B47510">
              <w:rPr>
                <w:rFonts w:ascii="Arial" w:hAnsi="Arial" w:cs="Arial"/>
                <w:color w:val="000000" w:themeColor="text1"/>
                <w:sz w:val="21"/>
                <w:szCs w:val="21"/>
              </w:rPr>
              <w:t xml:space="preserve"> izolacionim  materijalom. Takođe prilazna površina sa južne strane skladišta opasnog otpada urađena je od propusnog materijala a plato je opremljen slivnicima kojima se voda odvodi u </w:t>
            </w:r>
            <w:proofErr w:type="gramStart"/>
            <w:r w:rsidRPr="00B47510">
              <w:rPr>
                <w:rFonts w:ascii="Arial" w:hAnsi="Arial" w:cs="Arial"/>
                <w:color w:val="000000" w:themeColor="text1"/>
                <w:sz w:val="21"/>
                <w:szCs w:val="21"/>
              </w:rPr>
              <w:t>cijevi  koje</w:t>
            </w:r>
            <w:proofErr w:type="gramEnd"/>
            <w:r w:rsidRPr="00B47510">
              <w:rPr>
                <w:rFonts w:ascii="Arial" w:hAnsi="Arial" w:cs="Arial"/>
                <w:color w:val="000000" w:themeColor="text1"/>
                <w:sz w:val="21"/>
                <w:szCs w:val="21"/>
              </w:rPr>
              <w:t xml:space="preserve"> vode oborinsku vodu u sistem oborinske kanalizacije.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-u skladištima postoje upijajuća sredstva (kreč, dolomit, piljevina).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-pri prijemu otpad se sortira, vrši se kontrola ambalaže</w:t>
            </w:r>
            <w:proofErr w:type="gramStart"/>
            <w:r w:rsidRPr="00B47510">
              <w:rPr>
                <w:rFonts w:ascii="Arial" w:hAnsi="Arial" w:cs="Arial"/>
                <w:color w:val="000000" w:themeColor="text1"/>
                <w:sz w:val="21"/>
                <w:szCs w:val="21"/>
              </w:rPr>
              <w:t>,vaga</w:t>
            </w:r>
            <w:proofErr w:type="gramEnd"/>
            <w:r w:rsidRPr="00B47510">
              <w:rPr>
                <w:rFonts w:ascii="Arial" w:hAnsi="Arial" w:cs="Arial"/>
                <w:color w:val="000000" w:themeColor="text1"/>
                <w:sz w:val="21"/>
                <w:szCs w:val="21"/>
              </w:rPr>
              <w:t xml:space="preserve"> se, evidentira i etiketira a zatim skladišti.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-prilazni putevi i manipulativni prostor propisno su izvedeni.</w:t>
            </w:r>
          </w:p>
        </w:tc>
        <w:tc>
          <w:tcPr>
            <w:tcW w:w="5934" w:type="dxa"/>
          </w:tcPr>
          <w:p w:rsidR="00D93F1F" w:rsidRPr="00B47510" w:rsidRDefault="00D93F1F" w:rsidP="00A955E1">
            <w:pPr>
              <w:rPr>
                <w:rFonts w:ascii="Arial" w:hAnsi="Arial" w:cs="Arial"/>
                <w:b/>
                <w:color w:val="000000" w:themeColor="text1"/>
                <w:sz w:val="21"/>
                <w:szCs w:val="21"/>
              </w:rPr>
            </w:pPr>
            <w:r w:rsidRPr="00B47510">
              <w:rPr>
                <w:rFonts w:ascii="Arial" w:hAnsi="Arial" w:cs="Arial"/>
                <w:color w:val="000000" w:themeColor="text1"/>
                <w:sz w:val="21"/>
                <w:szCs w:val="21"/>
              </w:rPr>
              <w:t xml:space="preserve"> </w:t>
            </w:r>
            <w:r w:rsidRPr="00B47510">
              <w:rPr>
                <w:rFonts w:ascii="Arial" w:hAnsi="Arial" w:cs="Arial"/>
                <w:b/>
                <w:color w:val="000000" w:themeColor="text1"/>
                <w:sz w:val="21"/>
                <w:szCs w:val="21"/>
              </w:rPr>
              <w:t>4.Prijemna postrojenja</w:t>
            </w:r>
          </w:p>
          <w:p w:rsidR="006C02D4" w:rsidRPr="00B47510" w:rsidRDefault="006C02D4" w:rsidP="00A955E1">
            <w:pPr>
              <w:rPr>
                <w:rFonts w:ascii="Arial" w:hAnsi="Arial" w:cs="Arial"/>
                <w:color w:val="000000" w:themeColor="text1"/>
                <w:sz w:val="21"/>
                <w:szCs w:val="21"/>
              </w:rPr>
            </w:pP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Dobra okolinska praksa u prijemnim postrojenjima podrazumjeva: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-postojanje akreditirane laboratorije na lokaciji za analizu uzoraka otpada za predprihvatanje i prihvatanje,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-obezbijediti posebnu karantenu (prostor) za skladištenje otpada za koji se utvrdi da ne zadovoljava kriterije o prihvatljivosti (oštećena ambalaža, neetiketiran otpad itd.). Na ovom mjestu će se ovaj otpad privremeno skladištiti do povratka prozvođaču i to maksimalno pet radnih dana,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-obilježiti na planu lokacije područje kontrole, istovara i smještaja uzoraka i obezbijediti ga sa zatvorenim drenažnim sistemom. Potrebno je urediti odvojeni kolektorski sistem za izlijevanje koji je odvojen od kolektora oborinskih voda,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-odmah odvojiti otpad da bi se otklonile moguće opasnosti usljed nepodudarnosti,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-označiti tačke uzorkovanja ili prijemnog područja. One trebaju biti blizu laboratorije i trebaju biti vidljive,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-obezbijediti nepropusnu površinu na mjestu istovara, uzorkovanja i prijemnog područja i područja karantena koja će osigurati prevenciju od bilo kakvog izlijevanja u skladište ili iz njega,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-spriječiti da nekompatibilne supstance ne dođu u kontakt sa izlivenim uzorcima. Za prikupljanje bilo kakvih izlijevanja potrebno je obezbijediti absorpciona sredstva,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-obezbijediti da uposleno osoblje koje je uključeno u proceduru uzorkovanja, kontrole i analiza ima odgovarajuću kvalifikaciju, odgovarajuće obuke koje se povremeno obnavljaju,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-imati jasnu proceduru postupanja sa otpadom koji ne zadovoljava kriterije prijema u pogon, informisanja ovlaštenih institucija i sigurno skladištenje ovakve vrste otpada do njegovog povratka proizvođaču  ili odvoza na drugu ovlaštenu destinaciju,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-vagati sav prispjeli teret,</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-ne vršiti bilo kakav istovar na lokaciji ukoliko je nedovoljan kapacitet skladišta,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-osigurati da svi dokumenti budu provjereni i odobreni i da sva neslaganja budu otklonjena prije prihvatanja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-vizuelnu kontrolu tereta potrebno je vršiti, ukoliko je to moguće, prije istovara,</w:t>
            </w:r>
          </w:p>
          <w:p w:rsidR="00D93F1F" w:rsidRPr="00B47510" w:rsidRDefault="00D93F1F" w:rsidP="00FB2713">
            <w:pPr>
              <w:rPr>
                <w:rFonts w:ascii="Arial" w:hAnsi="Arial" w:cs="Arial"/>
                <w:color w:val="000000" w:themeColor="text1"/>
                <w:sz w:val="21"/>
                <w:szCs w:val="21"/>
              </w:rPr>
            </w:pPr>
            <w:r w:rsidRPr="00B47510">
              <w:rPr>
                <w:rFonts w:ascii="Arial" w:hAnsi="Arial" w:cs="Arial"/>
                <w:color w:val="000000" w:themeColor="text1"/>
                <w:sz w:val="21"/>
                <w:szCs w:val="21"/>
              </w:rPr>
              <w:t>-kontrolom svakog kontejnera da se potvrdi količina i usklađenost sa pratećom dokumentacijom. Svaki kontejner mora biti jasno označen i opremljen sigurnosnim čvrstim poklopcem i ventilima. Kontejneri koji nemaju odgovarajuću specifikaciju biće vra</w:t>
            </w:r>
            <w:r w:rsidR="00FB2713" w:rsidRPr="00B47510">
              <w:rPr>
                <w:rFonts w:ascii="Arial" w:hAnsi="Arial" w:cs="Arial"/>
                <w:color w:val="000000" w:themeColor="text1"/>
                <w:sz w:val="21"/>
                <w:szCs w:val="21"/>
              </w:rPr>
              <w:t>ć</w:t>
            </w:r>
            <w:r w:rsidRPr="00B47510">
              <w:rPr>
                <w:rFonts w:ascii="Arial" w:hAnsi="Arial" w:cs="Arial"/>
                <w:color w:val="000000" w:themeColor="text1"/>
                <w:sz w:val="21"/>
                <w:szCs w:val="21"/>
              </w:rPr>
              <w:t xml:space="preserve">eni proizvođaču.   </w:t>
            </w:r>
          </w:p>
        </w:tc>
      </w:tr>
      <w:tr w:rsidR="00B47510" w:rsidRPr="00B47510" w:rsidTr="00F76993">
        <w:tc>
          <w:tcPr>
            <w:tcW w:w="3847"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-u pogonu se primjenjuju procedure koje su pobrojane u prethodnoj stavki kao i „Pravilnik zašt</w:t>
            </w:r>
            <w:r w:rsidR="00FB2713" w:rsidRPr="00B47510">
              <w:rPr>
                <w:rFonts w:ascii="Arial" w:hAnsi="Arial" w:cs="Arial"/>
                <w:color w:val="000000" w:themeColor="text1"/>
                <w:sz w:val="21"/>
                <w:szCs w:val="21"/>
              </w:rPr>
              <w:t>ite od požara“</w:t>
            </w:r>
            <w:r w:rsidRPr="00B47510">
              <w:rPr>
                <w:rFonts w:ascii="Arial" w:hAnsi="Arial" w:cs="Arial"/>
                <w:color w:val="000000" w:themeColor="text1"/>
                <w:sz w:val="21"/>
                <w:szCs w:val="21"/>
              </w:rPr>
              <w:t>,</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-vrši se plan i program obuke radnika iz oblasti zaštite na radu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-vrši se redovna kontrola provjere znanja uposlenih iz oblasti zaštite od požara</w:t>
            </w:r>
          </w:p>
          <w:p w:rsidR="00D93F1F" w:rsidRPr="00B47510" w:rsidRDefault="00D93F1F" w:rsidP="00A955E1">
            <w:pPr>
              <w:rPr>
                <w:rFonts w:ascii="Arial" w:hAnsi="Arial" w:cs="Arial"/>
                <w:color w:val="000000" w:themeColor="text1"/>
                <w:sz w:val="21"/>
                <w:szCs w:val="21"/>
              </w:rPr>
            </w:pPr>
          </w:p>
        </w:tc>
        <w:tc>
          <w:tcPr>
            <w:tcW w:w="5934" w:type="dxa"/>
          </w:tcPr>
          <w:p w:rsidR="00D93F1F" w:rsidRPr="00B47510" w:rsidRDefault="00D93F1F" w:rsidP="00A955E1">
            <w:pPr>
              <w:rPr>
                <w:rFonts w:ascii="Arial" w:hAnsi="Arial" w:cs="Arial"/>
                <w:b/>
                <w:color w:val="000000" w:themeColor="text1"/>
                <w:sz w:val="21"/>
                <w:szCs w:val="21"/>
              </w:rPr>
            </w:pPr>
            <w:r w:rsidRPr="00B47510">
              <w:rPr>
                <w:rFonts w:ascii="Arial" w:hAnsi="Arial" w:cs="Arial"/>
                <w:color w:val="000000" w:themeColor="text1"/>
                <w:sz w:val="21"/>
                <w:szCs w:val="21"/>
              </w:rPr>
              <w:t xml:space="preserve"> </w:t>
            </w:r>
            <w:r w:rsidRPr="00B47510">
              <w:rPr>
                <w:rFonts w:ascii="Arial" w:hAnsi="Arial" w:cs="Arial"/>
                <w:b/>
                <w:color w:val="000000" w:themeColor="text1"/>
                <w:sz w:val="21"/>
                <w:szCs w:val="21"/>
              </w:rPr>
              <w:t>5. Sistem upravljanja</w:t>
            </w:r>
            <w:r w:rsidR="00FB2713" w:rsidRPr="00B47510">
              <w:rPr>
                <w:rFonts w:ascii="Arial" w:hAnsi="Arial" w:cs="Arial"/>
                <w:b/>
                <w:color w:val="000000" w:themeColor="text1"/>
                <w:sz w:val="21"/>
                <w:szCs w:val="21"/>
              </w:rPr>
              <w:t xml:space="preserve"> </w:t>
            </w:r>
            <w:r w:rsidRPr="00B47510">
              <w:rPr>
                <w:rFonts w:ascii="Arial" w:hAnsi="Arial" w:cs="Arial"/>
                <w:b/>
                <w:color w:val="000000" w:themeColor="text1"/>
                <w:sz w:val="21"/>
                <w:szCs w:val="21"/>
              </w:rPr>
              <w:t>podrazumjeva: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-tehnike utvrđivanja vrste tretmana otpada za svaku vrstu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-garantiranje nabavke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-tehnike prirasta sljedivosti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-poboljšanje efikasnosti tretmana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-tehnike upravljanja,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-identifikaciju ekonomske skale i sinergije,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-obezbjeđenje svih podataka o aktivnostima koje se obavljaju,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-instrumenti upravljanja okolišem,</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-unapređenje suradnje između proizvođača otpada i prikupljača,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-upošljavanje kvalifikovanog osoblja.                        </w:t>
            </w:r>
          </w:p>
        </w:tc>
      </w:tr>
      <w:tr w:rsidR="00B47510" w:rsidRPr="00B47510" w:rsidTr="00F76993">
        <w:trPr>
          <w:trHeight w:val="5850"/>
        </w:trPr>
        <w:tc>
          <w:tcPr>
            <w:tcW w:w="3847"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Kemokop d.o.o. Tuzla vrši poslove pretovara-istakanja tečne faze otpada (sirovine) a u sklopu toga i osiguranje sa vodom i energijom (el.energija i tehnološka para).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Tokom vršenja  ove procedure evidentno je sljedeće: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svođenje upotrebe vode i energije na minimum riješeno je praksom „dobro vođenog domaćinstva“ što uključuje aktivnosti sa minimalnim ili nikakvim troškovima, kao što su: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isključivanje motora i opreme koja se ne koristi,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pravilno rukovanje opremom,</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redovno čišćenje zaprljanih površina,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redovna zamjena ventila, izoliranjem površina i cjevovoda,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FB2713"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zamjena</w:t>
            </w:r>
            <w:proofErr w:type="gramEnd"/>
            <w:r w:rsidRPr="00B47510">
              <w:rPr>
                <w:rFonts w:ascii="Arial" w:hAnsi="Arial" w:cs="Arial"/>
                <w:color w:val="000000" w:themeColor="text1"/>
                <w:sz w:val="21"/>
                <w:szCs w:val="21"/>
              </w:rPr>
              <w:t xml:space="preserve"> česmi, dihtunga i općenito redovno održavanje opreme i radnih prostora.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FB2713"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ušteda</w:t>
            </w:r>
            <w:proofErr w:type="gramEnd"/>
            <w:r w:rsidRPr="00B47510">
              <w:rPr>
                <w:rFonts w:ascii="Arial" w:hAnsi="Arial" w:cs="Arial"/>
                <w:color w:val="000000" w:themeColor="text1"/>
                <w:sz w:val="21"/>
                <w:szCs w:val="21"/>
              </w:rPr>
              <w:t xml:space="preserve"> energije je najbrži, najefikasniji i najekonomičniji način da se smanji emisija i da se poboljša kvalitet zraka.  </w:t>
            </w:r>
          </w:p>
        </w:tc>
        <w:tc>
          <w:tcPr>
            <w:tcW w:w="5934" w:type="dxa"/>
          </w:tcPr>
          <w:p w:rsidR="00D93F1F" w:rsidRPr="00B47510" w:rsidRDefault="00D93F1F" w:rsidP="00A955E1">
            <w:pPr>
              <w:rPr>
                <w:rFonts w:ascii="Arial" w:hAnsi="Arial" w:cs="Arial"/>
                <w:b/>
                <w:color w:val="000000" w:themeColor="text1"/>
                <w:sz w:val="21"/>
                <w:szCs w:val="21"/>
              </w:rPr>
            </w:pPr>
            <w:r w:rsidRPr="00B47510">
              <w:rPr>
                <w:rFonts w:ascii="Arial" w:hAnsi="Arial" w:cs="Arial"/>
                <w:b/>
                <w:color w:val="000000" w:themeColor="text1"/>
                <w:sz w:val="21"/>
                <w:szCs w:val="21"/>
              </w:rPr>
              <w:t>6. Upotreba i upravljanje sirovinama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-opskrba energijom i stvaranje novih izvora,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-korištenje čistijeg goriva,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-korištenje otpada kao goriva,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-mjere za osiguranje energetske efikasnosti uključujući: monitoring energije, rukovanje, održavanje i mjere dobrog domaćinstva: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-klimatizacija</w:t>
            </w:r>
            <w:r w:rsidR="00FB2713" w:rsidRPr="00B47510">
              <w:rPr>
                <w:rFonts w:ascii="Arial" w:hAnsi="Arial" w:cs="Arial"/>
                <w:color w:val="000000" w:themeColor="text1"/>
                <w:sz w:val="21"/>
                <w:szCs w:val="21"/>
              </w:rPr>
              <w:t xml:space="preserve">, hlađenje (curenje brtvljenje, </w:t>
            </w:r>
            <w:r w:rsidRPr="00B47510">
              <w:rPr>
                <w:rFonts w:ascii="Arial" w:hAnsi="Arial" w:cs="Arial"/>
                <w:color w:val="000000" w:themeColor="text1"/>
                <w:sz w:val="21"/>
                <w:szCs w:val="21"/>
              </w:rPr>
              <w:t>kontrola temperature),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-rukovanje motorima i vozilima (motori sa visokom efikasnošću),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-distributivni sistem (curenje,filteri izolacija),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-zagrijavanje prostorija i sistem topple vode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-podmazivanje radi sprečavanja trenja,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-održavanje kotlova,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-održavanje svih instalacija, korištenje tehnika koje redukuju upotrebu energije (izolacija objekata, isključenje opreme kada nije u upotrebi itd.), smanjiti emisiju dizelskih strojeva.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-tehnike za smanjenje upotrebe vode i prevencija onečišćenja vode.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w:t>
            </w:r>
          </w:p>
        </w:tc>
      </w:tr>
      <w:tr w:rsidR="00B47510" w:rsidRPr="00B47510" w:rsidTr="00F76993">
        <w:trPr>
          <w:trHeight w:val="255"/>
        </w:trPr>
        <w:tc>
          <w:tcPr>
            <w:tcW w:w="3847" w:type="dxa"/>
          </w:tcPr>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-u pogonu se primjenjuju sljedeće procedure koje opisuju način prihvatanja i skladištenja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„Postupak sa otpadom“, RU-93-01   i Radnoj uputi „Upravljanje kemikalijama“ RU-93.02, „Postupanje sa uljima, mastima i gorivom“ RU-93.05, koji su dati u </w:t>
            </w:r>
            <w:r w:rsidR="00FB2713" w:rsidRPr="00B47510">
              <w:rPr>
                <w:rFonts w:ascii="Arial" w:hAnsi="Arial" w:cs="Arial"/>
                <w:color w:val="000000" w:themeColor="text1"/>
                <w:sz w:val="21"/>
                <w:szCs w:val="21"/>
              </w:rPr>
              <w:t>prilogu</w:t>
            </w:r>
            <w:r w:rsidRPr="00B47510">
              <w:rPr>
                <w:rFonts w:ascii="Arial" w:hAnsi="Arial" w:cs="Arial"/>
                <w:color w:val="000000" w:themeColor="text1"/>
                <w:sz w:val="21"/>
                <w:szCs w:val="21"/>
              </w:rPr>
              <w:t xml:space="preserve">, </w:t>
            </w:r>
            <w:r w:rsidRPr="00B47510">
              <w:rPr>
                <w:rFonts w:ascii="Arial" w:hAnsi="Arial" w:cs="Arial"/>
                <w:b/>
                <w:color w:val="000000" w:themeColor="text1"/>
                <w:sz w:val="21"/>
                <w:szCs w:val="21"/>
              </w:rPr>
              <w:t xml:space="preserve"> </w:t>
            </w:r>
            <w:r w:rsidRPr="00B47510">
              <w:rPr>
                <w:rFonts w:ascii="Arial" w:hAnsi="Arial" w:cs="Arial"/>
                <w:color w:val="000000" w:themeColor="text1"/>
                <w:sz w:val="21"/>
                <w:szCs w:val="21"/>
              </w:rPr>
              <w:t xml:space="preserve">“Plan djelovanja u izvanrednim situacijama“ koji je posebno izrađen u okviru aktivnosti na izradi dokumentacije za dobijanje okolinske dozvole, kao i „Pravilnik o rukovanju zapaljivim tečnostima, gasovima i opasnim materijama“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u procesu skladištenja vrši se redovna evidencija ulaza i izlaza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u slučaju izlijevanja otpadnih ulja, kiselina i lužina u skladištu se nalaze potrebne količine upijajućih sredstava,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za</w:t>
            </w:r>
            <w:proofErr w:type="gramEnd"/>
            <w:r w:rsidRPr="00B47510">
              <w:rPr>
                <w:rFonts w:ascii="Arial" w:hAnsi="Arial" w:cs="Arial"/>
                <w:color w:val="000000" w:themeColor="text1"/>
                <w:sz w:val="21"/>
                <w:szCs w:val="21"/>
              </w:rPr>
              <w:t xml:space="preserve"> skladištenje opasnog otpada koriste se odgovarajuće posude prema vrsti otpada.  </w:t>
            </w:r>
          </w:p>
          <w:p w:rsidR="00D93F1F" w:rsidRPr="00B47510" w:rsidRDefault="00D93F1F" w:rsidP="00A955E1">
            <w:pPr>
              <w:rPr>
                <w:rFonts w:ascii="Arial" w:hAnsi="Arial" w:cs="Arial"/>
                <w:color w:val="000000" w:themeColor="text1"/>
                <w:sz w:val="21"/>
                <w:szCs w:val="21"/>
              </w:rPr>
            </w:pPr>
          </w:p>
        </w:tc>
        <w:tc>
          <w:tcPr>
            <w:tcW w:w="5934" w:type="dxa"/>
          </w:tcPr>
          <w:p w:rsidR="00D93F1F" w:rsidRPr="00B47510" w:rsidRDefault="00D93F1F" w:rsidP="00A955E1">
            <w:pPr>
              <w:rPr>
                <w:rFonts w:ascii="Arial" w:hAnsi="Arial" w:cs="Arial"/>
                <w:color w:val="000000" w:themeColor="text1"/>
                <w:sz w:val="21"/>
                <w:szCs w:val="21"/>
              </w:rPr>
            </w:pPr>
            <w:r w:rsidRPr="00B47510">
              <w:rPr>
                <w:rFonts w:ascii="Arial" w:hAnsi="Arial" w:cs="Arial"/>
                <w:b/>
                <w:color w:val="000000" w:themeColor="text1"/>
                <w:sz w:val="21"/>
                <w:szCs w:val="21"/>
              </w:rPr>
              <w:lastRenderedPageBreak/>
              <w:t>7. Skladištenje i pretovar</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U procedurama skladištenja specificirati mjesto parkinga vozila koja vrše prevoz otpada u posebnim okolnostima (tokom noći ili u dane praznika),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-jasno ostaviti putokaze do skladišnog područja i označiti količine i opasne karakteristike otpada koji je skladišten na tom području,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-jasno i razumljivo pismeno naznačiti cjelokupni maksimalni kapacitet skladišta na lokaciji. Pomenuti maksimalni kapacitet skladišnog područja ne smije se prekoračiti,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-osigurati infrastrukturu skladišnog prostora koja će spriječiti bilo kakvo otjecanje ili da otjecanje od nekompatibilnog otpada dođu u dodir jedno sa drugim,</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-sve transportne prilaze do skladišta održavati čistim,</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-koristiti poseban prostor za sortiranje i raspakiranje laboratorijskog otpada,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-osigurati da su sve posude zatvorene odgovarajućim ventilima,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-osigurati specijalne uslove za posude u kojima se čuva zapaljivi i visoko zapaljivi otpad,</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-obezbijediti sisteme izolacije propuštanja čestica ili vlaženja za povezana skladišta,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-lokaciju skladištenja bulk posuda postaviti na nepropusnoj površini koja je otporna na materijal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koji će biti skladišten,</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-posude za skladištenje moraju biti konstruisane  tako da su otporne na supstance koje će u njima biti skladištene,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-ne koristiti posude nakon isteka njihovog vijeka trajanja osim ako su konrolirane u redovnim intervalima i maju pisani dokaz da odgovaraju svrsi i da nisu oštećene,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-svaki tank za skladištenje mora biti smješten u vatrootpornom području i opremljen indikatorom nivoa,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-kod skladištenja čvrstog otpada koji može proizvoditi prašinu koristiti polimerna pokrivala,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-koristiti odgovarajući broj tankova za različite vrste tekućina,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-otpad u kontejnerima ostavljati ispod pokrova,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-redovno održavati pristupnost skladišnom prostoru,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-skladišni prostor ventilirati i održavati atmosferski pritisak,</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-koristiti rasvjetu otpornu na plamen,</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-ne skladištiti bačve više od dvije visine i osigurati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 xml:space="preserve">  pristup i kontrolu sa svih strana,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-kontejnere skladištiti tako da eventualna curenja ne mogu napustiti ograđeni, drenirani prostor,</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-bačve i kontejnere u kojima se odlaže opasni otpad skladištiti u nepropusnim bazenima sa duplom konstrukcijom,</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-primjenjivati procedure za redovnu kontrolu i održavanje skladišnog područja uključujući kontejnere, bačve, posude i kolnike. Pri kontroli treba posebno obratiti pozornost na bilo kakve znakove oštećenja, dotrajalosti i curenja. Treba zabilježiti sve uočene promjene a uočene greške otkloniti što je prije moguće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-voditi dnevnu kontrolu stanja kontejnera i paleta i čuvati pisane dokumente o izvršenoj kontroli. U slučaju oštećenja kontejnera potrebno je sadržaj prebaciti u novi kontejner,</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-napraviti program praćenja kontrole tankova, miješanja i reakcije posuda, uključujući povremeno i tst čvrstoće. Ovu kontrolu provodi neovisni ekspert i čuva pismenu dokumentaciju o ovim radnjama,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-svi tankovi u kojima se skladišti tečni otpad moraju biti u posebnim posudama ili tankvanama,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-posude ili tankvane moraju biti nepropusne i otporne na materijal koji se skladišti bez bilo kakvog isticanja, konstriusane tako da prihvate bilo kakvo curenje iz tankova ili bačvi, biti odgovarajućeg kapaciteta (najmanje 25% većeg volumena od volumena bačve u kojoj se nalazi tečni otpad),</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-ograničiti korištenje otvorenih (nenatkrivenih) posuda, tankova i okna,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obezbijediti procedure o sigurnom transferu otpada do odgovarajućeg skladišta,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osigurati sistem kontinuiranog praćenja otpada od predprihvatanja, prihvatanja do konačnog preuzimanja,  skladištenja,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razviti sistem upravljanja  utovara i istovara otpada u pogonu uključujući sve rizike koji se mogu pojaviti,</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imati kvalifikovanu osobu (hemičar) u pogonu koja će pratiti kretanje otpada od proizvođača do skladišta,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lastRenderedPageBreak/>
              <w:t>-pri rukovanju sa čvrstim otpadom voditi računa da se ne miješa sa tečnim otpadom da koristi ventilacioni sistem kako bi se kontrolisalo nastajanje neugodnih mirisa i prašine,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za tečni otpad kontrola porijekla uključuje čuvanje pisanih dokumenata tokom cijelog procesa,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za otpad u bačvama kontrola podrazumjeva upotrebu osobnih etiketa za svaku bačvu na kojoj se upisuje lokacija i vijek,</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u skladištu obezbijediti odgovarajući kapacitet za hitne slučajeve (potreba da se izvrši istovar otpada iz kamiona usljed kvara ili mogućeg zagađenja),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 xml:space="preserve">svi kontejneri moraju biti jasno etiketirani sa </w:t>
            </w:r>
          </w:p>
          <w:p w:rsidR="00D93F1F" w:rsidRPr="00B47510" w:rsidRDefault="00D93F1F" w:rsidP="00A955E1">
            <w:pPr>
              <w:rPr>
                <w:rFonts w:ascii="Arial" w:hAnsi="Arial" w:cs="Arial"/>
                <w:color w:val="000000" w:themeColor="text1"/>
                <w:sz w:val="21"/>
                <w:szCs w:val="21"/>
              </w:rPr>
            </w:pPr>
            <w:proofErr w:type="gramStart"/>
            <w:r w:rsidRPr="00B47510">
              <w:rPr>
                <w:rFonts w:ascii="Arial" w:hAnsi="Arial" w:cs="Arial"/>
                <w:color w:val="000000" w:themeColor="text1"/>
                <w:sz w:val="21"/>
                <w:szCs w:val="21"/>
              </w:rPr>
              <w:t>datumom</w:t>
            </w:r>
            <w:proofErr w:type="gramEnd"/>
            <w:r w:rsidRPr="00B47510">
              <w:rPr>
                <w:rFonts w:ascii="Arial" w:hAnsi="Arial" w:cs="Arial"/>
                <w:color w:val="000000" w:themeColor="text1"/>
                <w:sz w:val="21"/>
                <w:szCs w:val="21"/>
              </w:rPr>
              <w:t xml:space="preserve"> dolaska u skladište, odgovarajućim kodom otpada i jedinstvenim brojem  ili kodom na osnovu kojeg se identifikuje porijeklo od predprihvatanja i prihvatanja. Etikete moraju biti prilagođene tako da budu zaljepljene i čitljive za cijelo vrijeme skladištenja u pogonu,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vršiti</w:t>
            </w:r>
            <w:proofErr w:type="gramEnd"/>
            <w:r w:rsidRPr="00B47510">
              <w:rPr>
                <w:rFonts w:ascii="Arial" w:hAnsi="Arial" w:cs="Arial"/>
                <w:color w:val="000000" w:themeColor="text1"/>
                <w:sz w:val="21"/>
                <w:szCs w:val="21"/>
              </w:rPr>
              <w:t xml:space="preserve"> mjerenja kako bi se izbjegli problemi nastali u toku skladištenja otpada. To je veoma bitno u slučaju da dođe do promjena karakteristika otpada u toku skladištenja,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vrši</w:t>
            </w:r>
            <w:proofErr w:type="gramEnd"/>
            <w:r w:rsidRPr="00B47510">
              <w:rPr>
                <w:rFonts w:ascii="Arial" w:hAnsi="Arial" w:cs="Arial"/>
                <w:color w:val="000000" w:themeColor="text1"/>
                <w:sz w:val="21"/>
                <w:szCs w:val="21"/>
              </w:rPr>
              <w:t xml:space="preserve"> kompjutersku kontrolu otpada visoko rizičnog skladišta opasnog otpada. To podrazumjeva da sve supstance budu identificirane, vagane, fotografirane i uzorkovane prije skladištenja,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ključna stvar u formiranju sigurnog skladišta je kompatibilnost i to, sa jedne strane kompatibilnost otpada sa materijalom od kojeg je izgrađen kontejner, bačva ili neka druga posuda za skladištenje, sa druge strane međusobna kompatibilnost otpada koji se skladište zajedno,</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nakon</w:t>
            </w:r>
            <w:proofErr w:type="gramEnd"/>
            <w:r w:rsidRPr="00B47510">
              <w:rPr>
                <w:rFonts w:ascii="Arial" w:hAnsi="Arial" w:cs="Arial"/>
                <w:color w:val="000000" w:themeColor="text1"/>
                <w:sz w:val="21"/>
                <w:szCs w:val="21"/>
              </w:rPr>
              <w:t xml:space="preserve"> provjere i prijema otpada on biva podijeljen na različite grupe na temelju hemijskog sastava i veličine kontejnera.                                                     </w:t>
            </w:r>
          </w:p>
        </w:tc>
      </w:tr>
      <w:tr w:rsidR="00B47510" w:rsidRPr="00B47510" w:rsidTr="00F76993">
        <w:tc>
          <w:tcPr>
            <w:tcW w:w="3847" w:type="dxa"/>
          </w:tcPr>
          <w:p w:rsidR="00D93F1F" w:rsidRPr="00B47510" w:rsidRDefault="00D93F1F" w:rsidP="00FB2713">
            <w:pPr>
              <w:rPr>
                <w:rFonts w:ascii="Arial" w:hAnsi="Arial" w:cs="Arial"/>
                <w:color w:val="000000" w:themeColor="text1"/>
                <w:sz w:val="21"/>
                <w:szCs w:val="21"/>
              </w:rPr>
            </w:pPr>
            <w:proofErr w:type="gramStart"/>
            <w:r w:rsidRPr="00B47510">
              <w:rPr>
                <w:rFonts w:ascii="Arial" w:hAnsi="Arial" w:cs="Arial"/>
                <w:color w:val="000000" w:themeColor="text1"/>
                <w:sz w:val="21"/>
                <w:szCs w:val="21"/>
              </w:rPr>
              <w:lastRenderedPageBreak/>
              <w:t>-u cilju poboljšanja zaštite okoliša u pogonu se primjenjuju sljedeće procedure:</w:t>
            </w:r>
            <w:r w:rsidR="00FB2713"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„Postupak sa otpadom“, RU-93-01   i Radnoj uputi „Upravljanje kemikalijama“ RU-93.02, „Postupanje sa uljima, mastima i gorivom“ R</w:t>
            </w:r>
            <w:r w:rsidR="00FB2713" w:rsidRPr="00B47510">
              <w:rPr>
                <w:rFonts w:ascii="Arial" w:hAnsi="Arial" w:cs="Arial"/>
                <w:color w:val="000000" w:themeColor="text1"/>
                <w:sz w:val="21"/>
                <w:szCs w:val="21"/>
              </w:rPr>
              <w:t>U-93.05, koji su dati u prilogu</w:t>
            </w:r>
            <w:r w:rsidRPr="00B47510">
              <w:rPr>
                <w:rFonts w:ascii="Arial" w:hAnsi="Arial" w:cs="Arial"/>
                <w:color w:val="000000" w:themeColor="text1"/>
                <w:sz w:val="21"/>
                <w:szCs w:val="21"/>
              </w:rPr>
              <w:t xml:space="preserve">, </w:t>
            </w:r>
            <w:r w:rsidRPr="00B47510">
              <w:rPr>
                <w:rFonts w:ascii="Arial" w:hAnsi="Arial" w:cs="Arial"/>
                <w:b/>
                <w:color w:val="000000" w:themeColor="text1"/>
                <w:sz w:val="21"/>
                <w:szCs w:val="21"/>
              </w:rPr>
              <w:t xml:space="preserve"> </w:t>
            </w:r>
            <w:r w:rsidRPr="00B47510">
              <w:rPr>
                <w:rFonts w:ascii="Arial" w:hAnsi="Arial" w:cs="Arial"/>
                <w:color w:val="000000" w:themeColor="text1"/>
                <w:sz w:val="21"/>
                <w:szCs w:val="21"/>
              </w:rPr>
              <w:t xml:space="preserve">“Plan djelovanja u izvanrednim </w:t>
            </w:r>
            <w:r w:rsidR="006C02D4" w:rsidRPr="00B47510">
              <w:rPr>
                <w:rFonts w:ascii="Arial" w:hAnsi="Arial" w:cs="Arial"/>
                <w:color w:val="000000" w:themeColor="text1"/>
                <w:sz w:val="21"/>
                <w:szCs w:val="21"/>
              </w:rPr>
              <w:t xml:space="preserve">u </w:t>
            </w:r>
            <w:r w:rsidRPr="00B47510">
              <w:rPr>
                <w:rFonts w:ascii="Arial" w:hAnsi="Arial" w:cs="Arial"/>
                <w:color w:val="000000" w:themeColor="text1"/>
                <w:sz w:val="21"/>
                <w:szCs w:val="21"/>
              </w:rPr>
              <w:t>situacijama“ koji je posebno izrađen u okviru aktivnosti na izradi dokumentacije za dobijanje okolinske dozvole, „Pravilnik o rukovanju zapaljivim tečnostima, gasovima i opasnim materijama“, "Pravilnik zaštite od požara“ i „Pravilnik za zaš</w:t>
            </w:r>
            <w:r w:rsidR="00FB2713" w:rsidRPr="00B47510">
              <w:rPr>
                <w:rFonts w:ascii="Arial" w:hAnsi="Arial" w:cs="Arial"/>
                <w:color w:val="000000" w:themeColor="text1"/>
                <w:sz w:val="21"/>
                <w:szCs w:val="21"/>
              </w:rPr>
              <w:t>titu na radu“</w:t>
            </w:r>
            <w:r w:rsidRPr="00B47510">
              <w:rPr>
                <w:rFonts w:ascii="Arial" w:hAnsi="Arial" w:cs="Arial"/>
                <w:color w:val="000000" w:themeColor="text1"/>
                <w:sz w:val="21"/>
                <w:szCs w:val="21"/>
              </w:rPr>
              <w:t>.</w:t>
            </w:r>
            <w:proofErr w:type="gramEnd"/>
          </w:p>
        </w:tc>
        <w:tc>
          <w:tcPr>
            <w:tcW w:w="5934" w:type="dxa"/>
          </w:tcPr>
          <w:p w:rsidR="00FB2713" w:rsidRPr="00B47510" w:rsidRDefault="00FB2713" w:rsidP="00A955E1">
            <w:pPr>
              <w:rPr>
                <w:rFonts w:ascii="Arial" w:hAnsi="Arial" w:cs="Arial"/>
                <w:b/>
                <w:color w:val="000000" w:themeColor="text1"/>
                <w:sz w:val="21"/>
                <w:szCs w:val="21"/>
              </w:rPr>
            </w:pPr>
          </w:p>
          <w:p w:rsidR="00D93F1F" w:rsidRPr="00B47510" w:rsidRDefault="00D93F1F" w:rsidP="00A955E1">
            <w:pPr>
              <w:rPr>
                <w:rFonts w:ascii="Arial" w:hAnsi="Arial" w:cs="Arial"/>
                <w:b/>
                <w:color w:val="000000" w:themeColor="text1"/>
                <w:sz w:val="21"/>
                <w:szCs w:val="21"/>
              </w:rPr>
            </w:pPr>
            <w:r w:rsidRPr="00B47510">
              <w:rPr>
                <w:rFonts w:ascii="Arial" w:hAnsi="Arial" w:cs="Arial"/>
                <w:b/>
                <w:color w:val="000000" w:themeColor="text1"/>
                <w:sz w:val="21"/>
                <w:szCs w:val="21"/>
              </w:rPr>
              <w:t>8. Tehnike poboljšanja zaštite okoliša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Neke tehnike koje se koriste za smanjenje emisije iz oštećenih bačvi i posuda za skladištenje i emisije ko</w:t>
            </w:r>
            <w:r w:rsidR="00FB2713" w:rsidRPr="00B47510">
              <w:rPr>
                <w:rFonts w:ascii="Arial" w:hAnsi="Arial" w:cs="Arial"/>
                <w:color w:val="000000" w:themeColor="text1"/>
                <w:sz w:val="21"/>
                <w:szCs w:val="21"/>
              </w:rPr>
              <w:t>je nastaju u procesu raspadanja su:</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 xml:space="preserve">izraditi sistem za ublažavanje utjecaja od oštećenih </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bačvi i raspadanja u potpuno zatvorenom dijelu pogona,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koristiti sistem za zadržavanje ostataka,</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oštećene bačve čuvati pokrivene,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r w:rsidRPr="00B47510">
              <w:rPr>
                <w:rFonts w:ascii="Arial" w:hAnsi="Arial" w:cs="Arial"/>
                <w:color w:val="000000" w:themeColor="text1"/>
                <w:sz w:val="21"/>
                <w:szCs w:val="21"/>
              </w:rPr>
              <w:t>koristiti zatvoreni sistem odvodnje,</w:t>
            </w:r>
          </w:p>
          <w:p w:rsidR="00D93F1F" w:rsidRPr="00B47510" w:rsidRDefault="00D93F1F" w:rsidP="00A955E1">
            <w:pPr>
              <w:rPr>
                <w:rFonts w:ascii="Arial" w:hAnsi="Arial" w:cs="Arial"/>
                <w:color w:val="000000" w:themeColor="text1"/>
                <w:sz w:val="21"/>
                <w:szCs w:val="21"/>
              </w:rPr>
            </w:pPr>
            <w:r w:rsidRPr="00B47510">
              <w:rPr>
                <w:rFonts w:ascii="Arial" w:hAnsi="Arial" w:cs="Arial"/>
                <w:color w:val="000000" w:themeColor="text1"/>
                <w:sz w:val="21"/>
                <w:szCs w:val="21"/>
              </w:rPr>
              <w:t>-</w:t>
            </w:r>
            <w:r w:rsidR="006C02D4" w:rsidRPr="00B47510">
              <w:rPr>
                <w:rFonts w:ascii="Arial" w:hAnsi="Arial" w:cs="Arial"/>
                <w:color w:val="000000" w:themeColor="text1"/>
                <w:sz w:val="21"/>
                <w:szCs w:val="21"/>
              </w:rPr>
              <w:t xml:space="preserve"> </w:t>
            </w:r>
            <w:proofErr w:type="gramStart"/>
            <w:r w:rsidRPr="00B47510">
              <w:rPr>
                <w:rFonts w:ascii="Arial" w:hAnsi="Arial" w:cs="Arial"/>
                <w:color w:val="000000" w:themeColor="text1"/>
                <w:sz w:val="21"/>
                <w:szCs w:val="21"/>
              </w:rPr>
              <w:t>izbjegavati</w:t>
            </w:r>
            <w:proofErr w:type="gramEnd"/>
            <w:r w:rsidRPr="00B47510">
              <w:rPr>
                <w:rFonts w:ascii="Arial" w:hAnsi="Arial" w:cs="Arial"/>
                <w:color w:val="000000" w:themeColor="text1"/>
                <w:sz w:val="21"/>
                <w:szCs w:val="21"/>
              </w:rPr>
              <w:t xml:space="preserve"> oštećene bačve koje sadrže zapaljivi i visokozapaljivi otpad ili lakoisparljive supstance.    </w:t>
            </w:r>
          </w:p>
        </w:tc>
      </w:tr>
    </w:tbl>
    <w:p w:rsidR="006C02D4" w:rsidRPr="00B47510" w:rsidRDefault="006C02D4" w:rsidP="00AF5D0F">
      <w:pPr>
        <w:rPr>
          <w:rFonts w:ascii="Arial" w:hAnsi="Arial" w:cs="Arial"/>
          <w:color w:val="000000" w:themeColor="text1"/>
          <w:sz w:val="22"/>
          <w:szCs w:val="22"/>
        </w:rPr>
      </w:pPr>
      <w:bookmarkStart w:id="16" w:name="_Toc409180993"/>
    </w:p>
    <w:p w:rsidR="00D93F1F" w:rsidRPr="00B47510" w:rsidRDefault="006C02D4" w:rsidP="00AF5D0F">
      <w:pPr>
        <w:rPr>
          <w:rFonts w:ascii="Arial" w:hAnsi="Arial" w:cs="Arial"/>
          <w:color w:val="000000" w:themeColor="text1"/>
          <w:sz w:val="22"/>
          <w:szCs w:val="22"/>
        </w:rPr>
      </w:pPr>
      <w:r w:rsidRPr="00B47510">
        <w:rPr>
          <w:rFonts w:ascii="Arial" w:hAnsi="Arial" w:cs="Arial"/>
          <w:b/>
          <w:color w:val="000000" w:themeColor="text1"/>
          <w:sz w:val="22"/>
          <w:szCs w:val="22"/>
        </w:rPr>
        <w:t xml:space="preserve">4.5. </w:t>
      </w:r>
      <w:r w:rsidR="00D93F1F" w:rsidRPr="00B47510">
        <w:rPr>
          <w:rFonts w:ascii="Arial" w:hAnsi="Arial" w:cs="Arial"/>
          <w:b/>
          <w:color w:val="000000" w:themeColor="text1"/>
          <w:sz w:val="22"/>
          <w:szCs w:val="22"/>
        </w:rPr>
        <w:t>Spisak aktivnosti i mjera za smanjenje emisija</w:t>
      </w:r>
      <w:r w:rsidRPr="00B47510">
        <w:rPr>
          <w:rFonts w:ascii="Arial" w:hAnsi="Arial" w:cs="Arial"/>
          <w:b/>
          <w:color w:val="000000" w:themeColor="text1"/>
          <w:sz w:val="22"/>
          <w:szCs w:val="22"/>
        </w:rPr>
        <w:t xml:space="preserve"> i </w:t>
      </w:r>
      <w:r w:rsidR="00D93F1F" w:rsidRPr="00B47510">
        <w:rPr>
          <w:rFonts w:ascii="Arial" w:hAnsi="Arial" w:cs="Arial"/>
          <w:b/>
          <w:color w:val="000000" w:themeColor="text1"/>
          <w:sz w:val="22"/>
          <w:szCs w:val="22"/>
        </w:rPr>
        <w:t>racionalizacij</w:t>
      </w:r>
      <w:r w:rsidRPr="00B47510">
        <w:rPr>
          <w:rFonts w:ascii="Arial" w:hAnsi="Arial" w:cs="Arial"/>
          <w:b/>
          <w:color w:val="000000" w:themeColor="text1"/>
          <w:sz w:val="22"/>
          <w:szCs w:val="22"/>
        </w:rPr>
        <w:t>u</w:t>
      </w:r>
      <w:r w:rsidR="00D93F1F" w:rsidRPr="00B47510">
        <w:rPr>
          <w:rFonts w:ascii="Arial" w:hAnsi="Arial" w:cs="Arial"/>
          <w:b/>
          <w:color w:val="000000" w:themeColor="text1"/>
          <w:sz w:val="22"/>
          <w:szCs w:val="22"/>
        </w:rPr>
        <w:t xml:space="preserve"> potrošnje sirovina i prirodnih resursa - vode i energije, u skladu </w:t>
      </w:r>
      <w:proofErr w:type="gramStart"/>
      <w:r w:rsidR="00D93F1F" w:rsidRPr="00B47510">
        <w:rPr>
          <w:rFonts w:ascii="Arial" w:hAnsi="Arial" w:cs="Arial"/>
          <w:b/>
          <w:color w:val="000000" w:themeColor="text1"/>
          <w:sz w:val="22"/>
          <w:szCs w:val="22"/>
        </w:rPr>
        <w:t>sa</w:t>
      </w:r>
      <w:bookmarkEnd w:id="16"/>
      <w:proofErr w:type="gramEnd"/>
      <w:r w:rsidRPr="00B47510">
        <w:rPr>
          <w:rFonts w:ascii="Arial" w:hAnsi="Arial" w:cs="Arial"/>
          <w:b/>
          <w:color w:val="000000" w:themeColor="text1"/>
          <w:sz w:val="22"/>
          <w:szCs w:val="22"/>
        </w:rPr>
        <w:t xml:space="preserve"> BAT</w:t>
      </w:r>
    </w:p>
    <w:p w:rsidR="00AF5D0F" w:rsidRPr="00B47510" w:rsidRDefault="00AF5D0F" w:rsidP="00A955E1">
      <w:pPr>
        <w:rPr>
          <w:rFonts w:ascii="Arial" w:hAnsi="Arial" w:cs="Arial"/>
          <w:color w:val="000000" w:themeColor="text1"/>
          <w:sz w:val="22"/>
          <w:szCs w:val="22"/>
        </w:rPr>
      </w:pPr>
    </w:p>
    <w:p w:rsidR="00D93F1F" w:rsidRPr="00B47510" w:rsidRDefault="006C02D4" w:rsidP="00A955E1">
      <w:pPr>
        <w:pStyle w:val="Heading3"/>
        <w:numPr>
          <w:ilvl w:val="2"/>
          <w:numId w:val="0"/>
        </w:numPr>
        <w:tabs>
          <w:tab w:val="clear" w:pos="680"/>
          <w:tab w:val="num" w:pos="851"/>
        </w:tabs>
        <w:spacing w:before="0" w:after="0"/>
        <w:ind w:left="851" w:hanging="851"/>
        <w:rPr>
          <w:rFonts w:ascii="Arial" w:hAnsi="Arial"/>
          <w:b/>
          <w:i w:val="0"/>
          <w:color w:val="000000" w:themeColor="text1"/>
          <w:sz w:val="22"/>
          <w:szCs w:val="22"/>
        </w:rPr>
      </w:pPr>
      <w:bookmarkStart w:id="17" w:name="_Toc409180994"/>
      <w:r w:rsidRPr="00B47510">
        <w:rPr>
          <w:rFonts w:ascii="Arial" w:hAnsi="Arial"/>
          <w:b/>
          <w:i w:val="0"/>
          <w:color w:val="000000" w:themeColor="text1"/>
          <w:sz w:val="22"/>
          <w:szCs w:val="22"/>
        </w:rPr>
        <w:t xml:space="preserve">4.5.1. </w:t>
      </w:r>
      <w:r w:rsidR="00D93F1F" w:rsidRPr="00B47510">
        <w:rPr>
          <w:rFonts w:ascii="Arial" w:hAnsi="Arial"/>
          <w:b/>
          <w:i w:val="0"/>
          <w:color w:val="000000" w:themeColor="text1"/>
          <w:sz w:val="22"/>
          <w:szCs w:val="22"/>
        </w:rPr>
        <w:t>Mjere zaštite vode</w:t>
      </w:r>
      <w:bookmarkEnd w:id="17"/>
    </w:p>
    <w:p w:rsidR="00654C88" w:rsidRPr="00B47510" w:rsidRDefault="00654C88" w:rsidP="00654C88">
      <w:pPr>
        <w:rPr>
          <w:rFonts w:ascii="Arial" w:hAnsi="Arial" w:cs="Arial"/>
          <w:color w:val="000000" w:themeColor="text1"/>
          <w:sz w:val="22"/>
          <w:szCs w:val="22"/>
          <w:lang w:val="hr-HR" w:eastAsia="hr-HR"/>
        </w:rPr>
      </w:pPr>
    </w:p>
    <w:p w:rsidR="00D93F1F" w:rsidRPr="00B47510" w:rsidRDefault="00D93F1F" w:rsidP="00596FE7">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okviru svojih redovnih aktivnosti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prikupljanju i privremenom skladištenju opasnog otpada u iznajmljene kapacitete, o strane firme Kemokop d.o.o. Tuzla, neće biti kontinuiranog negativnog uticaja na podzemne vode u slučaju primjene mjera zaštite koje će biti propisane ovim Planom aktivnosti. </w:t>
      </w:r>
      <w:r w:rsidRPr="00B47510">
        <w:rPr>
          <w:rFonts w:ascii="Arial" w:hAnsi="Arial" w:cs="Arial"/>
          <w:color w:val="000000" w:themeColor="text1"/>
          <w:sz w:val="22"/>
          <w:szCs w:val="22"/>
        </w:rPr>
        <w:lastRenderedPageBreak/>
        <w:t xml:space="preserve">Mogući negativni uticaj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podzemne vode za očekivati je u slučajevima akcidentnih situacija u procesu sakupljanja, pretakanja i skladištenja opasnog otpada.</w:t>
      </w:r>
    </w:p>
    <w:p w:rsidR="00D93F1F" w:rsidRPr="00B47510" w:rsidRDefault="00D93F1F" w:rsidP="00596FE7">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Mjere koje je potrebno poduzimati u cilju sprečavanja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smanjenja uticaja na vode su:</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Uraditi odvojeni sistem odvoda iz prijemne tankvane i tankvane tečnih sirovina u zaseban rezervoar koji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biti namijenjen samo za tečni opasni otpad koji se doprema u refuzi (auto i vagon cisternama).</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U zoni skladišta opasnog otpada uraditi sistem odvoda opasnog otpada u zaseban sabirni rezervoar kako bi se izbjegla mogućnost zagađenja sistema odvoda oborinskih voda (južna strana za prilaz vozila drumskog saobraćaja) i zagađenja tla (sjeverna strana) u slučajevima akcidentnih situacija prilikom istovara ambalažiranog opasnog otpada.</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Uraditi asfaltiranje (nepropusna površina), oivičavanje i izgradnju obodnih </w:t>
      </w:r>
      <w:proofErr w:type="gramStart"/>
      <w:r w:rsidRPr="00B47510">
        <w:rPr>
          <w:rFonts w:ascii="Arial" w:hAnsi="Arial" w:cs="Arial"/>
          <w:color w:val="000000" w:themeColor="text1"/>
          <w:sz w:val="22"/>
          <w:szCs w:val="22"/>
        </w:rPr>
        <w:t>kanala  prilaznih</w:t>
      </w:r>
      <w:proofErr w:type="gramEnd"/>
      <w:r w:rsidRPr="00B47510">
        <w:rPr>
          <w:rFonts w:ascii="Arial" w:hAnsi="Arial" w:cs="Arial"/>
          <w:color w:val="000000" w:themeColor="text1"/>
          <w:sz w:val="22"/>
          <w:szCs w:val="22"/>
        </w:rPr>
        <w:t xml:space="preserve"> površina skladišta opasnog otpada, kako bi se omogućio prihvat razlivenog sadržaja u novoizgrađeni sistem prikupljanja u slučajevima akcidentnih situacija.</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skladištu opasnog otpada izgraditi odgovarajuće police (rafove) za smještaj ambalažiranog otpada u skladu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propisanim standardima (adekvatan manipulativni prostor i optimalan pristup uskladištenom materijalu sa najmanje dvije strane).</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Doraditi sistem protupožarne zaštite u skladištu opasnog otpada (vatrodojavni sistem, hidrantsku mrežu, raspored aparata za početno gašenje požara), kao sistem ventilacije i adekvatne rasvjete (otporna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plamen).</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Izvršiti popravku krova i sistema za odvodnju oborinskih voda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skladištu opasnog otpada.</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U skladištu obezbijediti odgovarajući kapacitet za hitne slučajeve (potreba da se izvrši istovar otpada iz kamiona usljed kvara ili mogućeg zagađenja)</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Bačve i kontejnere u kojima se odlaže opasni otpad skladištiti u nepropusnim bazenima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duplom konstrukcijom.</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Osigurati infrastrukturu skladišnog prostora koja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spriječiti bilo kakvo otjecanje ili da otjecanje od nekompatibilnog otpada dođu u dodir jedno sa drugim.</w:t>
      </w:r>
    </w:p>
    <w:p w:rsidR="00D93F1F" w:rsidRPr="00B47510" w:rsidRDefault="00D93F1F" w:rsidP="006C02D4">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Sve elemente odvodnje redovito kontrolirati, čistiti i održavati a odgovorna osoba mora voditi knjigu koja treba sadržavati sljedeće:</w:t>
      </w:r>
    </w:p>
    <w:p w:rsidR="00D93F1F" w:rsidRPr="00B47510" w:rsidRDefault="00D93F1F" w:rsidP="00506BF4">
      <w:pPr>
        <w:numPr>
          <w:ilvl w:val="2"/>
          <w:numId w:val="45"/>
        </w:numPr>
        <w:autoSpaceDE w:val="0"/>
        <w:autoSpaceDN w:val="0"/>
        <w:adjustRightInd w:val="0"/>
        <w:ind w:left="1418" w:hanging="284"/>
        <w:jc w:val="both"/>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datum kontrole i čišćenja elemenata odvodnje,</w:t>
      </w:r>
    </w:p>
    <w:p w:rsidR="00D93F1F" w:rsidRPr="00B47510" w:rsidRDefault="00D93F1F" w:rsidP="00506BF4">
      <w:pPr>
        <w:numPr>
          <w:ilvl w:val="2"/>
          <w:numId w:val="45"/>
        </w:numPr>
        <w:autoSpaceDE w:val="0"/>
        <w:autoSpaceDN w:val="0"/>
        <w:adjustRightInd w:val="0"/>
        <w:ind w:left="1418" w:hanging="284"/>
        <w:jc w:val="both"/>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osobu koja je obavila čišćenje,</w:t>
      </w:r>
    </w:p>
    <w:p w:rsidR="00D93F1F" w:rsidRPr="00B47510" w:rsidRDefault="00D93F1F" w:rsidP="00506BF4">
      <w:pPr>
        <w:numPr>
          <w:ilvl w:val="2"/>
          <w:numId w:val="45"/>
        </w:numPr>
        <w:autoSpaceDE w:val="0"/>
        <w:autoSpaceDN w:val="0"/>
        <w:adjustRightInd w:val="0"/>
        <w:ind w:left="1418" w:hanging="284"/>
        <w:jc w:val="both"/>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podatke o količinama izvađenog materijala i</w:t>
      </w:r>
    </w:p>
    <w:p w:rsidR="00D93F1F" w:rsidRPr="00B47510" w:rsidRDefault="00D93F1F" w:rsidP="00506BF4">
      <w:pPr>
        <w:numPr>
          <w:ilvl w:val="2"/>
          <w:numId w:val="45"/>
        </w:numPr>
        <w:autoSpaceDE w:val="0"/>
        <w:autoSpaceDN w:val="0"/>
        <w:adjustRightInd w:val="0"/>
        <w:ind w:left="1418" w:hanging="284"/>
        <w:jc w:val="both"/>
        <w:rPr>
          <w:rFonts w:ascii="Arial" w:eastAsia="Calibri" w:hAnsi="Arial" w:cs="Arial"/>
          <w:color w:val="000000" w:themeColor="text1"/>
          <w:sz w:val="22"/>
          <w:szCs w:val="22"/>
        </w:rPr>
      </w:pPr>
      <w:proofErr w:type="gramStart"/>
      <w:r w:rsidRPr="00B47510">
        <w:rPr>
          <w:rFonts w:ascii="Arial" w:eastAsia="Calibri" w:hAnsi="Arial" w:cs="Arial"/>
          <w:color w:val="000000" w:themeColor="text1"/>
          <w:sz w:val="22"/>
          <w:szCs w:val="22"/>
        </w:rPr>
        <w:t>konačnu</w:t>
      </w:r>
      <w:proofErr w:type="gramEnd"/>
      <w:r w:rsidRPr="00B47510">
        <w:rPr>
          <w:rFonts w:ascii="Arial" w:eastAsia="Calibri" w:hAnsi="Arial" w:cs="Arial"/>
          <w:color w:val="000000" w:themeColor="text1"/>
          <w:sz w:val="22"/>
          <w:szCs w:val="22"/>
        </w:rPr>
        <w:t xml:space="preserve"> dispoziciju izvađenog materijala.</w:t>
      </w:r>
    </w:p>
    <w:p w:rsidR="006C02D4" w:rsidRPr="00B47510" w:rsidRDefault="006C02D4" w:rsidP="00A955E1">
      <w:pPr>
        <w:rPr>
          <w:rFonts w:ascii="Arial" w:eastAsia="Calibri" w:hAnsi="Arial" w:cs="Arial"/>
          <w:color w:val="000000" w:themeColor="text1"/>
          <w:sz w:val="22"/>
          <w:szCs w:val="22"/>
        </w:rPr>
      </w:pPr>
    </w:p>
    <w:p w:rsidR="00D93F1F" w:rsidRPr="00B47510" w:rsidRDefault="00D93F1F" w:rsidP="00596FE7">
      <w:pPr>
        <w:jc w:val="both"/>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Operator mora poštivati sve obaveze koje mu se </w:t>
      </w:r>
      <w:r w:rsidR="00654C88" w:rsidRPr="00B47510">
        <w:rPr>
          <w:rFonts w:ascii="Arial" w:eastAsia="Calibri" w:hAnsi="Arial" w:cs="Arial"/>
          <w:color w:val="000000" w:themeColor="text1"/>
          <w:sz w:val="22"/>
          <w:szCs w:val="22"/>
        </w:rPr>
        <w:t>propisane</w:t>
      </w:r>
      <w:r w:rsidRPr="00B47510">
        <w:rPr>
          <w:rFonts w:ascii="Arial" w:eastAsia="Calibri" w:hAnsi="Arial" w:cs="Arial"/>
          <w:color w:val="000000" w:themeColor="text1"/>
          <w:sz w:val="22"/>
          <w:szCs w:val="22"/>
        </w:rPr>
        <w:t xml:space="preserve"> Vodnom dozvolom.</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Operator treba imati ugovor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ovlaštenim laboratorijem koji će povremeno (ovisno o dinamici nastajanje i Vodoprivrednoj dozvoli) analizirati otpadne vode. Kakvoću izlaznih tokova otpadnih voda pratiti preko parametara: pH vrijednost, BPK5, KPK, suspendirane tvari, hloridi, sulfati, deterđenti, boje, mineralna ulja i ugljikovodonici.</w:t>
      </w:r>
    </w:p>
    <w:p w:rsidR="00D93F1F" w:rsidRPr="00B47510" w:rsidRDefault="00D93F1F" w:rsidP="00596FE7">
      <w:pPr>
        <w:pStyle w:val="ListParagraph"/>
        <w:numPr>
          <w:ilvl w:val="0"/>
          <w:numId w:val="37"/>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Uraditi analize uzoraka tla iz neposredne blizine skladišnih kapaciteta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ciljem utvrđivanja stepena kontaminacije i izvora njegovog eventualnog zagađenja kako bi se poduzele odgovarajuće mjere zaštite onečišćenja vode.</w:t>
      </w:r>
    </w:p>
    <w:p w:rsidR="00654C88" w:rsidRPr="00B47510" w:rsidRDefault="00654C88" w:rsidP="00A955E1">
      <w:pPr>
        <w:pStyle w:val="Heading3"/>
        <w:numPr>
          <w:ilvl w:val="2"/>
          <w:numId w:val="0"/>
        </w:numPr>
        <w:tabs>
          <w:tab w:val="clear" w:pos="680"/>
          <w:tab w:val="num" w:pos="851"/>
        </w:tabs>
        <w:spacing w:before="0" w:after="0"/>
        <w:ind w:left="851" w:hanging="851"/>
        <w:rPr>
          <w:rFonts w:ascii="Arial" w:hAnsi="Arial"/>
          <w:color w:val="000000" w:themeColor="text1"/>
          <w:sz w:val="22"/>
          <w:szCs w:val="22"/>
        </w:rPr>
      </w:pPr>
      <w:bookmarkStart w:id="18" w:name="_Toc409180995"/>
    </w:p>
    <w:p w:rsidR="00D93F1F" w:rsidRPr="00B47510" w:rsidRDefault="006C02D4" w:rsidP="00A955E1">
      <w:pPr>
        <w:pStyle w:val="Heading3"/>
        <w:numPr>
          <w:ilvl w:val="2"/>
          <w:numId w:val="0"/>
        </w:numPr>
        <w:tabs>
          <w:tab w:val="clear" w:pos="680"/>
          <w:tab w:val="num" w:pos="851"/>
        </w:tabs>
        <w:spacing w:before="0" w:after="0"/>
        <w:ind w:left="851" w:hanging="851"/>
        <w:rPr>
          <w:rFonts w:ascii="Arial" w:hAnsi="Arial"/>
          <w:b/>
          <w:i w:val="0"/>
          <w:color w:val="000000" w:themeColor="text1"/>
          <w:sz w:val="22"/>
          <w:szCs w:val="22"/>
        </w:rPr>
      </w:pPr>
      <w:r w:rsidRPr="00B47510">
        <w:rPr>
          <w:rFonts w:ascii="Arial" w:hAnsi="Arial"/>
          <w:b/>
          <w:i w:val="0"/>
          <w:color w:val="000000" w:themeColor="text1"/>
          <w:sz w:val="22"/>
          <w:szCs w:val="22"/>
        </w:rPr>
        <w:t xml:space="preserve">4.5.2. </w:t>
      </w:r>
      <w:r w:rsidR="00D93F1F" w:rsidRPr="00B47510">
        <w:rPr>
          <w:rFonts w:ascii="Arial" w:hAnsi="Arial"/>
          <w:b/>
          <w:i w:val="0"/>
          <w:color w:val="000000" w:themeColor="text1"/>
          <w:sz w:val="22"/>
          <w:szCs w:val="22"/>
        </w:rPr>
        <w:t>Mjere za smanjenje utjecaja na kvalitet zraka</w:t>
      </w:r>
      <w:bookmarkEnd w:id="18"/>
    </w:p>
    <w:p w:rsidR="00654C88" w:rsidRPr="00B47510" w:rsidRDefault="00654C88" w:rsidP="00FB2713">
      <w:pPr>
        <w:jc w:val="both"/>
        <w:rPr>
          <w:rFonts w:ascii="Arial" w:hAnsi="Arial" w:cs="Arial"/>
          <w:color w:val="000000" w:themeColor="text1"/>
          <w:sz w:val="22"/>
          <w:szCs w:val="22"/>
          <w:lang w:val="hr-HR" w:eastAsia="hr-HR"/>
        </w:rPr>
      </w:pPr>
    </w:p>
    <w:p w:rsidR="00D93F1F" w:rsidRPr="00B47510" w:rsidRDefault="00D93F1F" w:rsidP="00FB2713">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procesu prikupljanja, skladištenja (pretakanje tečne faze je proces skladištenja) i utovara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konačno zbrinjavanje tečne refuzne faze opasnog otpada, tečnog i čvrstog opasnog otpada spremljenog u posebnu ambalažu kao, ne dolazi do onečišćenja zraka. Pretakanje tečne faze iz vagona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autocisterni vrši se u potpuno zatvorenom sistemu (auto ili vagon cisterna-crijeva za pretakanje-pumpa-sistem cijevi do rezervoara-rezervoar), tako da bilo kakve emisije u zrak nisu moguće.</w:t>
      </w:r>
      <w:r w:rsidR="006C02D4"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 xml:space="preserve">Do onečišćenja zraka može doći u slučajevima akcidentnih situacija (pucanja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spadanja crijeva za pretakanje, oštećenja instalacija rezervoara ili samog rezervoara za skladištenje).</w:t>
      </w:r>
      <w:r w:rsidR="006C02D4"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Predmetni skladišni kapaciteti nalaze se u neposrednoj blizini emitera štetnih polutanata i nisu izvor štetnih emisija.</w:t>
      </w:r>
      <w:r w:rsidR="00CF16A1"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 xml:space="preserve">U cilju smanjenja štetnih emisija u zrak u procesu prijema, skladištenja (uključujući i pretakanje) i ponovnog utovara radi transporta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konačno zbrinjavanje, potrebno je poduzeti sljedeće mjere:</w:t>
      </w:r>
    </w:p>
    <w:p w:rsidR="00D93F1F" w:rsidRPr="00B47510" w:rsidRDefault="00D93F1F" w:rsidP="00FB271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Prilikom istovara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ponovnog utovara opasnog otpada (bilo tečnog refuznog ili ambalažiranog) potrebno je ugasiti motore prevoznih sredstava.</w:t>
      </w:r>
    </w:p>
    <w:p w:rsidR="00D93F1F" w:rsidRPr="00B47510" w:rsidRDefault="00D93F1F" w:rsidP="00FB271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lastRenderedPageBreak/>
        <w:t xml:space="preserve">Prije otpočinjanja procesa pretakanja tečne refuzne faze opasnog otpada, izvršiti provjeru zaptivenosti istovarnog crijeva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cistern</w:t>
      </w:r>
      <w:r w:rsidR="006E0EE7" w:rsidRPr="00B47510">
        <w:rPr>
          <w:rFonts w:ascii="Arial" w:hAnsi="Arial" w:cs="Arial"/>
          <w:color w:val="000000" w:themeColor="text1"/>
          <w:sz w:val="22"/>
          <w:szCs w:val="22"/>
        </w:rPr>
        <w:t>i</w:t>
      </w:r>
      <w:r w:rsidRPr="00B47510">
        <w:rPr>
          <w:rFonts w:ascii="Arial" w:hAnsi="Arial" w:cs="Arial"/>
          <w:color w:val="000000" w:themeColor="text1"/>
          <w:sz w:val="22"/>
          <w:szCs w:val="22"/>
        </w:rPr>
        <w:t>, ispravnost crijeva, sve spojeve na vezama ostalih crijeva za pretakanje i ispravnost pumpe radi onemogućavanja akcidentne.</w:t>
      </w:r>
    </w:p>
    <w:p w:rsidR="00D93F1F" w:rsidRPr="00B47510" w:rsidRDefault="00D93F1F" w:rsidP="00FB271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Sve vanjske površine koje se odnose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predmetne kapacitete potrebno je radovno čistiti i održavati radi sprečavanja podizanja i raznošenja prašine u zrak.</w:t>
      </w:r>
    </w:p>
    <w:p w:rsidR="00D93F1F" w:rsidRPr="00B47510" w:rsidRDefault="00D93F1F" w:rsidP="006C02D4">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Onemogućiti korištenje otvorene ambalaže (bačve, kontejneri, itd.) za spremanje opasnog otpada i širenja neugodnog mirisa i onečišćenje zraka.</w:t>
      </w:r>
    </w:p>
    <w:p w:rsidR="00506BF4" w:rsidRPr="00B47510" w:rsidRDefault="00506BF4" w:rsidP="00FB2713">
      <w:pPr>
        <w:pStyle w:val="Heading3"/>
        <w:numPr>
          <w:ilvl w:val="2"/>
          <w:numId w:val="0"/>
        </w:numPr>
        <w:tabs>
          <w:tab w:val="clear" w:pos="680"/>
          <w:tab w:val="num" w:pos="851"/>
        </w:tabs>
        <w:spacing w:before="0" w:after="0"/>
        <w:ind w:left="720" w:hanging="720"/>
        <w:rPr>
          <w:rFonts w:ascii="Arial" w:hAnsi="Arial"/>
          <w:b/>
          <w:i w:val="0"/>
          <w:color w:val="000000" w:themeColor="text1"/>
          <w:sz w:val="22"/>
          <w:szCs w:val="22"/>
        </w:rPr>
      </w:pPr>
      <w:bookmarkStart w:id="19" w:name="_Toc409180996"/>
    </w:p>
    <w:p w:rsidR="00D93F1F" w:rsidRPr="00B47510" w:rsidRDefault="006C02D4" w:rsidP="00FB2713">
      <w:pPr>
        <w:pStyle w:val="Heading3"/>
        <w:numPr>
          <w:ilvl w:val="2"/>
          <w:numId w:val="0"/>
        </w:numPr>
        <w:tabs>
          <w:tab w:val="clear" w:pos="680"/>
          <w:tab w:val="num" w:pos="851"/>
        </w:tabs>
        <w:spacing w:before="0" w:after="0"/>
        <w:ind w:left="720" w:hanging="720"/>
        <w:rPr>
          <w:rFonts w:ascii="Arial" w:hAnsi="Arial"/>
          <w:b/>
          <w:i w:val="0"/>
          <w:color w:val="000000" w:themeColor="text1"/>
          <w:sz w:val="22"/>
          <w:szCs w:val="22"/>
        </w:rPr>
      </w:pPr>
      <w:r w:rsidRPr="00B47510">
        <w:rPr>
          <w:rFonts w:ascii="Arial" w:hAnsi="Arial"/>
          <w:b/>
          <w:i w:val="0"/>
          <w:color w:val="000000" w:themeColor="text1"/>
          <w:sz w:val="22"/>
          <w:szCs w:val="22"/>
        </w:rPr>
        <w:t xml:space="preserve">4.5.3. </w:t>
      </w:r>
      <w:r w:rsidR="00D93F1F" w:rsidRPr="00B47510">
        <w:rPr>
          <w:rFonts w:ascii="Arial" w:hAnsi="Arial"/>
          <w:b/>
          <w:i w:val="0"/>
          <w:color w:val="000000" w:themeColor="text1"/>
          <w:sz w:val="22"/>
          <w:szCs w:val="22"/>
        </w:rPr>
        <w:t>Mjere za smanjenje buke</w:t>
      </w:r>
      <w:bookmarkEnd w:id="19"/>
    </w:p>
    <w:p w:rsidR="00AF5D0F" w:rsidRPr="00B47510" w:rsidRDefault="00AF5D0F" w:rsidP="00A955E1">
      <w:pPr>
        <w:rPr>
          <w:rFonts w:ascii="Arial" w:hAnsi="Arial" w:cs="Arial"/>
          <w:color w:val="000000" w:themeColor="text1"/>
          <w:sz w:val="22"/>
          <w:szCs w:val="22"/>
        </w:rPr>
      </w:pPr>
    </w:p>
    <w:p w:rsidR="00D93F1F" w:rsidRPr="00B47510" w:rsidRDefault="00D93F1F" w:rsidP="00A955E1">
      <w:pPr>
        <w:rPr>
          <w:rFonts w:ascii="Arial" w:hAnsi="Arial" w:cs="Arial"/>
          <w:color w:val="000000" w:themeColor="text1"/>
          <w:sz w:val="22"/>
          <w:szCs w:val="22"/>
        </w:rPr>
      </w:pPr>
      <w:r w:rsidRPr="00B47510">
        <w:rPr>
          <w:rFonts w:ascii="Arial" w:hAnsi="Arial" w:cs="Arial"/>
          <w:color w:val="000000" w:themeColor="text1"/>
          <w:sz w:val="22"/>
          <w:szCs w:val="22"/>
        </w:rPr>
        <w:t>U procesu prijema, skladištenja (ovdje spada i pretakanje tečne-refuzne faze opasnog otpada) i ponovnog utovara radi konačnog zbrinjavanja ne dolazi do emisije buke koja bi imala značajne efekte po okolinu.</w:t>
      </w:r>
      <w:r w:rsidR="00CF16A1" w:rsidRPr="00B47510">
        <w:rPr>
          <w:rFonts w:ascii="Arial" w:hAnsi="Arial" w:cs="Arial"/>
          <w:color w:val="000000" w:themeColor="text1"/>
          <w:sz w:val="22"/>
          <w:szCs w:val="22"/>
        </w:rPr>
        <w:t xml:space="preserve"> </w:t>
      </w:r>
      <w:r w:rsidRPr="00B47510">
        <w:rPr>
          <w:rFonts w:ascii="Arial" w:eastAsia="Calibri" w:hAnsi="Arial" w:cs="Arial"/>
          <w:color w:val="000000" w:themeColor="text1"/>
          <w:sz w:val="22"/>
          <w:szCs w:val="22"/>
        </w:rPr>
        <w:t>Mjere koje bi se trabale poduzimati pri obavljanju procesa skladištenja su:</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ovom slučaju emisija buke uglavnom je vezana za stanje transportnih sredstava (motorna vozila), </w:t>
      </w:r>
      <w:proofErr w:type="gramStart"/>
      <w:r w:rsidRPr="00B47510">
        <w:rPr>
          <w:rFonts w:ascii="Arial" w:hAnsi="Arial" w:cs="Arial"/>
          <w:color w:val="000000" w:themeColor="text1"/>
          <w:sz w:val="22"/>
          <w:szCs w:val="22"/>
        </w:rPr>
        <w:t>te</w:t>
      </w:r>
      <w:proofErr w:type="gramEnd"/>
      <w:r w:rsidRPr="00B47510">
        <w:rPr>
          <w:rFonts w:ascii="Arial" w:hAnsi="Arial" w:cs="Arial"/>
          <w:color w:val="000000" w:themeColor="text1"/>
          <w:sz w:val="22"/>
          <w:szCs w:val="22"/>
        </w:rPr>
        <w:t xml:space="preserve"> iz toga razloga mora se posebna pažnja posvetiti njihovom održavanju kako ne bi došlo do povećane emisije buke.</w:t>
      </w:r>
    </w:p>
    <w:p w:rsidR="00D93F1F" w:rsidRPr="00B47510" w:rsidRDefault="006E0EE7"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slučaju instalacije nove </w:t>
      </w:r>
      <w:r w:rsidR="00D93F1F" w:rsidRPr="00B47510">
        <w:rPr>
          <w:rFonts w:ascii="Arial" w:hAnsi="Arial" w:cs="Arial"/>
          <w:color w:val="000000" w:themeColor="text1"/>
          <w:sz w:val="22"/>
          <w:szCs w:val="22"/>
        </w:rPr>
        <w:t>opreme, potrebno je izvršiti dodatna mjerenja nivoa buke.</w:t>
      </w:r>
    </w:p>
    <w:p w:rsidR="00654C88" w:rsidRPr="00B47510" w:rsidRDefault="00654C88" w:rsidP="00A955E1">
      <w:pPr>
        <w:pStyle w:val="Heading3"/>
        <w:numPr>
          <w:ilvl w:val="2"/>
          <w:numId w:val="0"/>
        </w:numPr>
        <w:tabs>
          <w:tab w:val="clear" w:pos="680"/>
          <w:tab w:val="num" w:pos="851"/>
        </w:tabs>
        <w:spacing w:before="0" w:after="0"/>
        <w:ind w:left="851" w:hanging="851"/>
        <w:rPr>
          <w:rFonts w:ascii="Arial" w:eastAsia="Calibri" w:hAnsi="Arial"/>
          <w:color w:val="000000" w:themeColor="text1"/>
          <w:sz w:val="22"/>
          <w:szCs w:val="22"/>
        </w:rPr>
      </w:pPr>
      <w:bookmarkStart w:id="20" w:name="_Toc409180997"/>
    </w:p>
    <w:p w:rsidR="00D93F1F" w:rsidRPr="00B47510" w:rsidRDefault="00E26D23" w:rsidP="00A955E1">
      <w:pPr>
        <w:pStyle w:val="Heading3"/>
        <w:numPr>
          <w:ilvl w:val="2"/>
          <w:numId w:val="0"/>
        </w:numPr>
        <w:tabs>
          <w:tab w:val="clear" w:pos="680"/>
          <w:tab w:val="num" w:pos="851"/>
        </w:tabs>
        <w:spacing w:before="0" w:after="0"/>
        <w:ind w:left="851" w:hanging="851"/>
        <w:rPr>
          <w:rFonts w:ascii="Arial" w:eastAsia="Calibri" w:hAnsi="Arial"/>
          <w:b/>
          <w:i w:val="0"/>
          <w:color w:val="000000" w:themeColor="text1"/>
          <w:sz w:val="22"/>
          <w:szCs w:val="22"/>
        </w:rPr>
      </w:pPr>
      <w:r w:rsidRPr="00B47510">
        <w:rPr>
          <w:rFonts w:ascii="Arial" w:eastAsia="Calibri" w:hAnsi="Arial"/>
          <w:b/>
          <w:i w:val="0"/>
          <w:color w:val="000000" w:themeColor="text1"/>
          <w:sz w:val="22"/>
          <w:szCs w:val="22"/>
        </w:rPr>
        <w:t xml:space="preserve">4.5.4. </w:t>
      </w:r>
      <w:r w:rsidR="00D93F1F" w:rsidRPr="00B47510">
        <w:rPr>
          <w:rFonts w:ascii="Arial" w:eastAsia="Calibri" w:hAnsi="Arial"/>
          <w:b/>
          <w:i w:val="0"/>
          <w:color w:val="000000" w:themeColor="text1"/>
          <w:sz w:val="22"/>
          <w:szCs w:val="22"/>
        </w:rPr>
        <w:t>Mjere zaštite od akcidentnih situacija</w:t>
      </w:r>
      <w:bookmarkEnd w:id="20"/>
    </w:p>
    <w:p w:rsidR="00654C88" w:rsidRPr="00B47510" w:rsidRDefault="00654C88" w:rsidP="00654C88">
      <w:pPr>
        <w:rPr>
          <w:rFonts w:ascii="Arial" w:eastAsia="Calibri" w:hAnsi="Arial" w:cs="Arial"/>
          <w:color w:val="000000" w:themeColor="text1"/>
          <w:sz w:val="22"/>
          <w:szCs w:val="22"/>
          <w:lang w:val="hr-HR" w:eastAsia="hr-HR"/>
        </w:rPr>
      </w:pPr>
    </w:p>
    <w:p w:rsidR="00D93F1F" w:rsidRPr="00B47510" w:rsidRDefault="00D93F1F" w:rsidP="00A955E1">
      <w:pPr>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Radi poduzimanja blagovremenih i adekvatnih mjera zaštite </w:t>
      </w:r>
      <w:proofErr w:type="gramStart"/>
      <w:r w:rsidRPr="00B47510">
        <w:rPr>
          <w:rFonts w:ascii="Arial" w:eastAsia="Calibri" w:hAnsi="Arial" w:cs="Arial"/>
          <w:color w:val="000000" w:themeColor="text1"/>
          <w:sz w:val="22"/>
          <w:szCs w:val="22"/>
        </w:rPr>
        <w:t>od</w:t>
      </w:r>
      <w:proofErr w:type="gramEnd"/>
      <w:r w:rsidRPr="00B47510">
        <w:rPr>
          <w:rFonts w:ascii="Arial" w:eastAsia="Calibri" w:hAnsi="Arial" w:cs="Arial"/>
          <w:color w:val="000000" w:themeColor="text1"/>
          <w:sz w:val="22"/>
          <w:szCs w:val="22"/>
        </w:rPr>
        <w:t xml:space="preserve"> požara, neophodno je identifikovati izvore opasnosti i koncipirati set odgovarajućih mjera zaštite.</w:t>
      </w:r>
    </w:p>
    <w:p w:rsidR="00D93F1F" w:rsidRPr="00B47510" w:rsidRDefault="00D93F1F" w:rsidP="00A955E1">
      <w:pPr>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Izvori opasnosti mogu biti:</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 procesu sakupljanja opasnog otpada: ako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njim manipuliraju osobe koje za to nisu obučene, ukoliko dođe do nepravilnog rukovanja opasnim otpadom prilikom pretakanja ili skladištenja, nepravilnog skladištenja u ambalažu kada ona nije obilježena i kada nije poznata vrsta i količina otpada u njoj, nepravilnog rukovanja sa opremom za pretakanje tečnog otpada iz cisterni u rezervore.</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Tokom prevoza opasnog otpada do privremenog skladištenja, a nakon toga do mjesta konačnog zbrinjavanja: u saobraćajnim udesima prevrtanje vozila i izlivanje sadržaja u okoliš.</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Usljed preopterećene </w:t>
      </w:r>
      <w:proofErr w:type="gramStart"/>
      <w:r w:rsidRPr="00B47510">
        <w:rPr>
          <w:rFonts w:ascii="Arial" w:hAnsi="Arial" w:cs="Arial"/>
          <w:color w:val="000000" w:themeColor="text1"/>
          <w:sz w:val="22"/>
          <w:szCs w:val="22"/>
        </w:rPr>
        <w:t>ili</w:t>
      </w:r>
      <w:proofErr w:type="gramEnd"/>
      <w:r w:rsidRPr="00B47510">
        <w:rPr>
          <w:rFonts w:ascii="Arial" w:hAnsi="Arial" w:cs="Arial"/>
          <w:color w:val="000000" w:themeColor="text1"/>
          <w:sz w:val="22"/>
          <w:szCs w:val="22"/>
        </w:rPr>
        <w:t xml:space="preserve"> neispravne električne instalacije.</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Prisustvo bilo kakve vrste otvorenog plamena: pušenje, pri održavanju upotreba aparata za zavarivanje, itd.</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Nemar i nepažnja.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Namjerno izazivanje požara.</w:t>
      </w:r>
    </w:p>
    <w:p w:rsidR="00CF16A1" w:rsidRPr="00B47510" w:rsidRDefault="00CF16A1" w:rsidP="00CF16A1">
      <w:pPr>
        <w:pStyle w:val="ListParagraph"/>
        <w:ind w:left="851"/>
        <w:jc w:val="both"/>
        <w:rPr>
          <w:rFonts w:ascii="Arial" w:hAnsi="Arial" w:cs="Arial"/>
          <w:color w:val="000000" w:themeColor="text1"/>
          <w:sz w:val="22"/>
          <w:szCs w:val="22"/>
        </w:rPr>
      </w:pPr>
    </w:p>
    <w:p w:rsidR="00D93F1F" w:rsidRPr="00B47510" w:rsidRDefault="00E26D23" w:rsidP="00A955E1">
      <w:pPr>
        <w:pStyle w:val="Heading4"/>
        <w:numPr>
          <w:ilvl w:val="3"/>
          <w:numId w:val="0"/>
        </w:numPr>
        <w:tabs>
          <w:tab w:val="num" w:pos="851"/>
        </w:tabs>
        <w:spacing w:before="0" w:after="0"/>
        <w:ind w:left="851" w:hanging="851"/>
        <w:jc w:val="left"/>
        <w:rPr>
          <w:rFonts w:ascii="Arial" w:eastAsia="Calibri" w:hAnsi="Arial" w:cs="Arial"/>
          <w:color w:val="000000" w:themeColor="text1"/>
          <w:sz w:val="22"/>
          <w:szCs w:val="22"/>
        </w:rPr>
      </w:pPr>
      <w:bookmarkStart w:id="21" w:name="_Toc409180998"/>
      <w:r w:rsidRPr="00B47510">
        <w:rPr>
          <w:rFonts w:ascii="Arial" w:eastAsia="Calibri" w:hAnsi="Arial" w:cs="Arial"/>
          <w:color w:val="000000" w:themeColor="text1"/>
          <w:sz w:val="22"/>
          <w:szCs w:val="22"/>
        </w:rPr>
        <w:t xml:space="preserve">4.5.5. </w:t>
      </w:r>
      <w:r w:rsidR="00D93F1F" w:rsidRPr="00B47510">
        <w:rPr>
          <w:rFonts w:ascii="Arial" w:eastAsia="Calibri" w:hAnsi="Arial" w:cs="Arial"/>
          <w:color w:val="000000" w:themeColor="text1"/>
          <w:sz w:val="22"/>
          <w:szCs w:val="22"/>
        </w:rPr>
        <w:t>Koncept mjera zaštite od požara</w:t>
      </w:r>
      <w:bookmarkEnd w:id="21"/>
    </w:p>
    <w:p w:rsidR="00E26D23" w:rsidRPr="00B47510" w:rsidRDefault="00E26D23" w:rsidP="00E26D23">
      <w:pPr>
        <w:rPr>
          <w:rFonts w:eastAsia="Calibri"/>
          <w:color w:val="000000" w:themeColor="text1"/>
          <w:lang w:val="hr-HR" w:eastAsia="hr-HR"/>
        </w:rPr>
      </w:pP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Utvrditi kriterije o načinu skladištenja otpada.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Uposleno osoblje mora imati odgovarajuću stručnu spremu za obavljanje poslova rukovanja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opasnim otpadom.</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Kontinuirano vršiti edukaciju osoblja iz oblasti zaštite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požara.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U postupku pretakanja opasnog otpada uvijek koristiti pumpe i postupati po unaprijed utvrđenim procedurama.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Sve posude u kojima se sprema opasni otpad (kontejneri, bačve itd.) moraju biti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vodonepropusnog materijala sa jasno označenim mjestom zatvaranja.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Opasni otpad mora biti jasno označen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jasnim natpisom “Opasni otpad” sa označenom njegovom vrstom i količinom.</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Osoblje koje vrši prevoz opsanog otpada mora biti registrirano za takvu vrstu djelatnosti, </w:t>
      </w:r>
      <w:proofErr w:type="gramStart"/>
      <w:r w:rsidRPr="00B47510">
        <w:rPr>
          <w:rFonts w:ascii="Arial" w:hAnsi="Arial" w:cs="Arial"/>
          <w:color w:val="000000" w:themeColor="text1"/>
          <w:sz w:val="22"/>
          <w:szCs w:val="22"/>
        </w:rPr>
        <w:t>a</w:t>
      </w:r>
      <w:proofErr w:type="gramEnd"/>
      <w:r w:rsidRPr="00B47510">
        <w:rPr>
          <w:rFonts w:ascii="Arial" w:hAnsi="Arial" w:cs="Arial"/>
          <w:color w:val="000000" w:themeColor="text1"/>
          <w:sz w:val="22"/>
          <w:szCs w:val="22"/>
        </w:rPr>
        <w:t xml:space="preserve"> opasni otpad prevozi se samo u ADR vozilima.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Vozila koja prevoze opasni otpad moraju se redovno kontrolirati.</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Zabraniti pristup u skladišta neovlaštenim licima.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Lokacija pogona mora biti ograđena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vidljivim natpisom o djelatnosti koja se obavlja te znakom zabrane pušenja.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Redovito održavanje instalacija i opreme u ispravnom stanju.</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Omogućiti nesmetan pristup vatrogasnim vozilima.</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Izraditi Elaborat protupožarne zaštite.</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Zabraniti odlaganje drugih tvari koje nisu namijenjene tehnološkom procesu.</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lastRenderedPageBreak/>
        <w:t>Zabraniti upotrebu zapaljivih sredstava za čišćenje.</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Istaknuti natpise upozorenja i opasnosti.</w:t>
      </w:r>
    </w:p>
    <w:p w:rsidR="00D93F1F" w:rsidRPr="00B47510" w:rsidRDefault="00D93F1F" w:rsidP="00E26D23">
      <w:pPr>
        <w:pStyle w:val="ListParagraph"/>
        <w:numPr>
          <w:ilvl w:val="0"/>
          <w:numId w:val="38"/>
        </w:numPr>
        <w:ind w:left="851" w:hanging="284"/>
        <w:jc w:val="both"/>
        <w:rPr>
          <w:rFonts w:ascii="Arial" w:hAnsi="Arial" w:cs="Arial"/>
          <w:color w:val="000000" w:themeColor="text1"/>
          <w:sz w:val="22"/>
          <w:szCs w:val="22"/>
        </w:rPr>
      </w:pPr>
      <w:r w:rsidRPr="00B47510">
        <w:rPr>
          <w:rFonts w:ascii="Arial" w:hAnsi="Arial" w:cs="Arial"/>
          <w:color w:val="000000" w:themeColor="text1"/>
          <w:sz w:val="22"/>
          <w:szCs w:val="22"/>
        </w:rPr>
        <w:t xml:space="preserve">Izraditi Plan gašenja i evakuacije uposlenih iz ugroženih prostora u slučaju akcidenta, </w:t>
      </w:r>
      <w:proofErr w:type="gramStart"/>
      <w:r w:rsidRPr="00B47510">
        <w:rPr>
          <w:rFonts w:ascii="Arial" w:hAnsi="Arial" w:cs="Arial"/>
          <w:color w:val="000000" w:themeColor="text1"/>
          <w:sz w:val="22"/>
          <w:szCs w:val="22"/>
        </w:rPr>
        <w:t>te</w:t>
      </w:r>
      <w:proofErr w:type="gramEnd"/>
      <w:r w:rsidRPr="00B47510">
        <w:rPr>
          <w:rFonts w:ascii="Arial" w:hAnsi="Arial" w:cs="Arial"/>
          <w:color w:val="000000" w:themeColor="text1"/>
          <w:sz w:val="22"/>
          <w:szCs w:val="22"/>
        </w:rPr>
        <w:t xml:space="preserve"> drugih planova i uputa.</w:t>
      </w:r>
    </w:p>
    <w:p w:rsidR="00FB2713" w:rsidRPr="00B47510" w:rsidRDefault="00FB2713" w:rsidP="00506BF4">
      <w:pPr>
        <w:pStyle w:val="ListParagraph"/>
        <w:ind w:left="851"/>
        <w:jc w:val="both"/>
        <w:rPr>
          <w:rFonts w:ascii="Arial" w:hAnsi="Arial" w:cs="Arial"/>
          <w:color w:val="000000" w:themeColor="text1"/>
          <w:sz w:val="22"/>
          <w:szCs w:val="22"/>
        </w:rPr>
      </w:pPr>
    </w:p>
    <w:p w:rsidR="00D93F1F" w:rsidRPr="00B47510" w:rsidRDefault="00E26D23" w:rsidP="00FB2713">
      <w:pPr>
        <w:pStyle w:val="Heading4"/>
        <w:numPr>
          <w:ilvl w:val="3"/>
          <w:numId w:val="0"/>
        </w:numPr>
        <w:tabs>
          <w:tab w:val="num" w:pos="851"/>
        </w:tabs>
        <w:spacing w:before="0" w:after="0"/>
        <w:ind w:left="864" w:hanging="864"/>
        <w:jc w:val="left"/>
        <w:rPr>
          <w:rFonts w:ascii="Arial" w:hAnsi="Arial" w:cs="Arial"/>
          <w:color w:val="000000" w:themeColor="text1"/>
          <w:sz w:val="22"/>
          <w:szCs w:val="22"/>
        </w:rPr>
      </w:pPr>
      <w:bookmarkStart w:id="22" w:name="_Toc409180999"/>
      <w:r w:rsidRPr="00B47510">
        <w:rPr>
          <w:rFonts w:ascii="Arial" w:hAnsi="Arial" w:cs="Arial"/>
          <w:color w:val="000000" w:themeColor="text1"/>
          <w:sz w:val="22"/>
          <w:szCs w:val="22"/>
        </w:rPr>
        <w:t xml:space="preserve">4.5.6. </w:t>
      </w:r>
      <w:r w:rsidR="00D93F1F" w:rsidRPr="00B47510">
        <w:rPr>
          <w:rFonts w:ascii="Arial" w:hAnsi="Arial" w:cs="Arial"/>
          <w:color w:val="000000" w:themeColor="text1"/>
          <w:sz w:val="22"/>
          <w:szCs w:val="22"/>
        </w:rPr>
        <w:t>Mjere zaštite od izljevanja otpadnih ulja, kiselina, lužina i dr</w:t>
      </w:r>
      <w:r w:rsidRPr="00B47510">
        <w:rPr>
          <w:rFonts w:ascii="Arial" w:hAnsi="Arial" w:cs="Arial"/>
          <w:color w:val="000000" w:themeColor="text1"/>
          <w:sz w:val="22"/>
          <w:szCs w:val="22"/>
        </w:rPr>
        <w:t>.</w:t>
      </w:r>
      <w:r w:rsidR="00D93F1F" w:rsidRPr="00B47510">
        <w:rPr>
          <w:rFonts w:ascii="Arial" w:hAnsi="Arial" w:cs="Arial"/>
          <w:color w:val="000000" w:themeColor="text1"/>
          <w:sz w:val="22"/>
          <w:szCs w:val="22"/>
        </w:rPr>
        <w:t xml:space="preserve"> opasnih materija u okoliš</w:t>
      </w:r>
      <w:bookmarkEnd w:id="22"/>
    </w:p>
    <w:p w:rsidR="00E26D23" w:rsidRPr="00B47510" w:rsidRDefault="00E26D23" w:rsidP="00A955E1">
      <w:pPr>
        <w:rPr>
          <w:rFonts w:ascii="Arial" w:eastAsia="Calibri" w:hAnsi="Arial" w:cs="Arial"/>
          <w:color w:val="000000" w:themeColor="text1"/>
          <w:sz w:val="22"/>
          <w:szCs w:val="22"/>
        </w:rPr>
      </w:pPr>
    </w:p>
    <w:p w:rsidR="00D93F1F" w:rsidRPr="00B47510" w:rsidRDefault="00D93F1F" w:rsidP="00596FE7">
      <w:pPr>
        <w:jc w:val="both"/>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Izlivanje otpadnih ulja, kiselina, lužina i drugih opasnih materija u okoliš ne događa se pri redovnom odvijanju procesa prijema, skladištenja (pretakanja) i otpremanja opasnog otpada </w:t>
      </w:r>
      <w:proofErr w:type="gramStart"/>
      <w:r w:rsidRPr="00B47510">
        <w:rPr>
          <w:rFonts w:ascii="Arial" w:eastAsia="Calibri" w:hAnsi="Arial" w:cs="Arial"/>
          <w:color w:val="000000" w:themeColor="text1"/>
          <w:sz w:val="22"/>
          <w:szCs w:val="22"/>
        </w:rPr>
        <w:t>na</w:t>
      </w:r>
      <w:proofErr w:type="gramEnd"/>
      <w:r w:rsidRPr="00B47510">
        <w:rPr>
          <w:rFonts w:ascii="Arial" w:eastAsia="Calibri" w:hAnsi="Arial" w:cs="Arial"/>
          <w:color w:val="000000" w:themeColor="text1"/>
          <w:sz w:val="22"/>
          <w:szCs w:val="22"/>
        </w:rPr>
        <w:t xml:space="preserve"> konačno zbrinjavanje. Ovakve situacije su malo vjerovatne imajući u vidu da se radi </w:t>
      </w:r>
      <w:proofErr w:type="gramStart"/>
      <w:r w:rsidRPr="00B47510">
        <w:rPr>
          <w:rFonts w:ascii="Arial" w:eastAsia="Calibri" w:hAnsi="Arial" w:cs="Arial"/>
          <w:color w:val="000000" w:themeColor="text1"/>
          <w:sz w:val="22"/>
          <w:szCs w:val="22"/>
        </w:rPr>
        <w:t>sa</w:t>
      </w:r>
      <w:proofErr w:type="gramEnd"/>
      <w:r w:rsidRPr="00B47510">
        <w:rPr>
          <w:rFonts w:ascii="Arial" w:eastAsia="Calibri" w:hAnsi="Arial" w:cs="Arial"/>
          <w:color w:val="000000" w:themeColor="text1"/>
          <w:sz w:val="22"/>
          <w:szCs w:val="22"/>
        </w:rPr>
        <w:t xml:space="preserve"> savremenom opremom te da je ljudstvo koje manipuliše sa opasnim otpadom adekvatno educirano.</w:t>
      </w:r>
    </w:p>
    <w:p w:rsidR="00E26D23" w:rsidRPr="00B47510" w:rsidRDefault="00E26D23" w:rsidP="00A955E1">
      <w:pPr>
        <w:rPr>
          <w:rFonts w:ascii="Arial" w:eastAsia="Calibri" w:hAnsi="Arial" w:cs="Arial"/>
          <w:color w:val="000000" w:themeColor="text1"/>
          <w:sz w:val="16"/>
          <w:szCs w:val="16"/>
        </w:rPr>
      </w:pPr>
    </w:p>
    <w:p w:rsidR="00D93F1F" w:rsidRPr="00B47510" w:rsidRDefault="00D93F1F" w:rsidP="00A955E1">
      <w:pPr>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 pojavi izbijanja akcidentnih situacija izvori opasnosti mogu biti u slijedećim situacijama:</w:t>
      </w:r>
    </w:p>
    <w:p w:rsidR="00E26D23" w:rsidRPr="00B47510" w:rsidRDefault="00E26D23" w:rsidP="00A955E1">
      <w:pPr>
        <w:rPr>
          <w:rFonts w:ascii="Arial" w:eastAsia="Calibri" w:hAnsi="Arial" w:cs="Arial"/>
          <w:color w:val="000000" w:themeColor="text1"/>
          <w:sz w:val="18"/>
          <w:szCs w:val="18"/>
        </w:rPr>
      </w:pPr>
    </w:p>
    <w:p w:rsidR="00D93F1F" w:rsidRPr="00B47510" w:rsidRDefault="00D93F1F" w:rsidP="00E26D23">
      <w:pPr>
        <w:numPr>
          <w:ilvl w:val="0"/>
          <w:numId w:val="28"/>
        </w:numPr>
        <w:ind w:left="567" w:hanging="283"/>
        <w:jc w:val="both"/>
        <w:rPr>
          <w:rFonts w:ascii="Arial" w:eastAsia="Calibri" w:hAnsi="Arial" w:cs="Arial"/>
          <w:b/>
          <w:color w:val="000000" w:themeColor="text1"/>
          <w:sz w:val="22"/>
          <w:szCs w:val="22"/>
        </w:rPr>
      </w:pPr>
      <w:r w:rsidRPr="00B47510">
        <w:rPr>
          <w:rFonts w:ascii="Arial" w:eastAsia="Calibri" w:hAnsi="Arial" w:cs="Arial"/>
          <w:b/>
          <w:color w:val="000000" w:themeColor="text1"/>
          <w:sz w:val="22"/>
          <w:szCs w:val="22"/>
        </w:rPr>
        <w:t>Sakupljanje opasnog otpada: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Rasipanje otpadanih ulja, kiselina, lužina i drugog opasnog materijala može </w:t>
      </w:r>
      <w:proofErr w:type="gramStart"/>
      <w:r w:rsidRPr="00B47510">
        <w:rPr>
          <w:rFonts w:ascii="Arial" w:eastAsia="Calibri" w:hAnsi="Arial" w:cs="Arial"/>
          <w:color w:val="000000" w:themeColor="text1"/>
          <w:sz w:val="22"/>
          <w:szCs w:val="22"/>
        </w:rPr>
        <w:t>doći  u</w:t>
      </w:r>
      <w:proofErr w:type="gramEnd"/>
      <w:r w:rsidRPr="00B47510">
        <w:rPr>
          <w:rFonts w:ascii="Arial" w:eastAsia="Calibri" w:hAnsi="Arial" w:cs="Arial"/>
          <w:color w:val="000000" w:themeColor="text1"/>
          <w:sz w:val="22"/>
          <w:szCs w:val="22"/>
        </w:rPr>
        <w:t xml:space="preserve"> postupku prikupljanja od proizvođača otpada, te do kontaminacije tla, vode i zraka. </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hAnsi="Arial" w:cs="Arial"/>
          <w:color w:val="000000" w:themeColor="text1"/>
          <w:sz w:val="22"/>
          <w:szCs w:val="22"/>
        </w:rPr>
        <w:t xml:space="preserve"> Ukoliko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otpadom manipuliraju osobe koje za to nisu educirane.</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Ukoliko se ambalaža </w:t>
      </w:r>
      <w:proofErr w:type="gramStart"/>
      <w:r w:rsidRPr="00B47510">
        <w:rPr>
          <w:rFonts w:ascii="Arial" w:eastAsia="Calibri" w:hAnsi="Arial" w:cs="Arial"/>
          <w:color w:val="000000" w:themeColor="text1"/>
          <w:sz w:val="22"/>
          <w:szCs w:val="22"/>
        </w:rPr>
        <w:t>sa</w:t>
      </w:r>
      <w:proofErr w:type="gramEnd"/>
      <w:r w:rsidRPr="00B47510">
        <w:rPr>
          <w:rFonts w:ascii="Arial" w:eastAsia="Calibri" w:hAnsi="Arial" w:cs="Arial"/>
          <w:color w:val="000000" w:themeColor="text1"/>
          <w:sz w:val="22"/>
          <w:szCs w:val="22"/>
        </w:rPr>
        <w:t xml:space="preserve"> otpadom ne zatvori na odgovarajući način.</w:t>
      </w:r>
    </w:p>
    <w:p w:rsidR="00E26D23" w:rsidRPr="00B47510" w:rsidRDefault="00E26D23" w:rsidP="00E26D23">
      <w:pPr>
        <w:ind w:left="567"/>
        <w:jc w:val="both"/>
        <w:rPr>
          <w:rFonts w:ascii="Arial" w:eastAsia="Calibri" w:hAnsi="Arial" w:cs="Arial"/>
          <w:color w:val="000000" w:themeColor="text1"/>
          <w:sz w:val="16"/>
          <w:szCs w:val="16"/>
        </w:rPr>
      </w:pPr>
    </w:p>
    <w:p w:rsidR="00D93F1F" w:rsidRPr="00B47510" w:rsidRDefault="00D93F1F" w:rsidP="00E26D23">
      <w:pPr>
        <w:numPr>
          <w:ilvl w:val="0"/>
          <w:numId w:val="28"/>
        </w:numPr>
        <w:ind w:left="567" w:hanging="283"/>
        <w:jc w:val="both"/>
        <w:rPr>
          <w:rFonts w:ascii="Arial" w:eastAsia="Calibri" w:hAnsi="Arial" w:cs="Arial"/>
          <w:b/>
          <w:color w:val="000000" w:themeColor="text1"/>
          <w:sz w:val="22"/>
          <w:szCs w:val="22"/>
        </w:rPr>
      </w:pPr>
      <w:r w:rsidRPr="00B47510">
        <w:rPr>
          <w:rFonts w:ascii="Arial" w:eastAsia="Calibri" w:hAnsi="Arial" w:cs="Arial"/>
          <w:b/>
          <w:color w:val="000000" w:themeColor="text1"/>
          <w:sz w:val="22"/>
          <w:szCs w:val="22"/>
        </w:rPr>
        <w:t>Prevoz opasnog otpada do postrojenja, odnosno do privremenog skladištenja: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Ukoliko se opasni otpad prevozi u vozilima koja nisu namijenjena za tu svrhu, odnosno koja nisu certificirana po ADR-u.</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 slučaju da dođe do prevrtanja vozila kada dolazi do rasipanja opasnog otpada u okoliš.</w:t>
      </w:r>
    </w:p>
    <w:p w:rsidR="00E26D23" w:rsidRPr="00B47510" w:rsidRDefault="00E26D23" w:rsidP="00E26D23">
      <w:pPr>
        <w:ind w:left="567"/>
        <w:rPr>
          <w:rFonts w:ascii="Arial" w:eastAsia="Calibri" w:hAnsi="Arial" w:cs="Arial"/>
          <w:color w:val="000000" w:themeColor="text1"/>
          <w:sz w:val="16"/>
          <w:szCs w:val="16"/>
        </w:rPr>
      </w:pPr>
    </w:p>
    <w:p w:rsidR="00D93F1F" w:rsidRPr="00B47510" w:rsidRDefault="00D93F1F" w:rsidP="00E26D23">
      <w:pPr>
        <w:numPr>
          <w:ilvl w:val="0"/>
          <w:numId w:val="28"/>
        </w:numPr>
        <w:ind w:left="567" w:hanging="283"/>
        <w:jc w:val="both"/>
        <w:rPr>
          <w:rFonts w:ascii="Arial" w:eastAsia="Calibri" w:hAnsi="Arial" w:cs="Arial"/>
          <w:b/>
          <w:color w:val="000000" w:themeColor="text1"/>
          <w:sz w:val="22"/>
          <w:szCs w:val="22"/>
        </w:rPr>
      </w:pPr>
      <w:r w:rsidRPr="00B47510">
        <w:rPr>
          <w:rFonts w:ascii="Arial" w:eastAsia="Calibri" w:hAnsi="Arial" w:cs="Arial"/>
          <w:b/>
          <w:color w:val="000000" w:themeColor="text1"/>
          <w:sz w:val="22"/>
          <w:szCs w:val="22"/>
        </w:rPr>
        <w:t>Manipulisanje sa opasnim otpadom u svrhu privremenog skladištenja: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Izvor opasnosti je rasipanje otpada po manipulativnom prostoru na prijemnim platoima i neblagovremeno njegovo ne odstranjivanje,</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 slučajevima nestručnog rukovanja sa opremom za pretakanje ili skladištenje opasnog otpada,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 Ukoliko se izvrši nepravilno skladištenje (neobilježavanje ambalaže, nepreglednost </w:t>
      </w:r>
      <w:proofErr w:type="gramStart"/>
      <w:r w:rsidRPr="00B47510">
        <w:rPr>
          <w:rFonts w:ascii="Arial" w:eastAsia="Calibri" w:hAnsi="Arial" w:cs="Arial"/>
          <w:color w:val="000000" w:themeColor="text1"/>
          <w:sz w:val="22"/>
          <w:szCs w:val="22"/>
        </w:rPr>
        <w:t>na</w:t>
      </w:r>
      <w:proofErr w:type="gramEnd"/>
      <w:r w:rsidRPr="00B47510">
        <w:rPr>
          <w:rFonts w:ascii="Arial" w:eastAsia="Calibri" w:hAnsi="Arial" w:cs="Arial"/>
          <w:color w:val="000000" w:themeColor="text1"/>
          <w:sz w:val="22"/>
          <w:szCs w:val="22"/>
        </w:rPr>
        <w:t xml:space="preserve"> policama, miješanje različitih vrsta otpada, itd.).</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Ukoliko se kontejneri sa tečnim opasnim otpadom ne smjeste na nepropusnu podlogu ili odgovarajuće tankvane,</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Usljed nepravilnog rukovanja </w:t>
      </w:r>
      <w:proofErr w:type="gramStart"/>
      <w:r w:rsidRPr="00B47510">
        <w:rPr>
          <w:rFonts w:ascii="Arial" w:eastAsia="Calibri" w:hAnsi="Arial" w:cs="Arial"/>
          <w:color w:val="000000" w:themeColor="text1"/>
          <w:sz w:val="22"/>
          <w:szCs w:val="22"/>
        </w:rPr>
        <w:t>sa</w:t>
      </w:r>
      <w:proofErr w:type="gramEnd"/>
      <w:r w:rsidRPr="00B47510">
        <w:rPr>
          <w:rFonts w:ascii="Arial" w:eastAsia="Calibri" w:hAnsi="Arial" w:cs="Arial"/>
          <w:color w:val="000000" w:themeColor="text1"/>
          <w:sz w:val="22"/>
          <w:szCs w:val="22"/>
        </w:rPr>
        <w:t xml:space="preserve"> opremom za skladištenje u tankone-rezervoare.</w:t>
      </w:r>
    </w:p>
    <w:p w:rsidR="00CF16A1" w:rsidRPr="00B47510" w:rsidRDefault="00CF16A1" w:rsidP="00B42DF9">
      <w:pPr>
        <w:rPr>
          <w:rFonts w:ascii="Arial" w:eastAsia="Calibri" w:hAnsi="Arial" w:cs="Arial"/>
          <w:color w:val="000000" w:themeColor="text1"/>
          <w:sz w:val="22"/>
          <w:szCs w:val="22"/>
        </w:rPr>
      </w:pPr>
    </w:p>
    <w:p w:rsidR="00D93F1F" w:rsidRPr="00B47510" w:rsidRDefault="00D93F1F" w:rsidP="00E26D23">
      <w:pPr>
        <w:numPr>
          <w:ilvl w:val="0"/>
          <w:numId w:val="28"/>
        </w:numPr>
        <w:ind w:left="567" w:hanging="283"/>
        <w:jc w:val="both"/>
        <w:rPr>
          <w:rFonts w:ascii="Arial" w:eastAsia="Calibri" w:hAnsi="Arial" w:cs="Arial"/>
          <w:b/>
          <w:color w:val="000000" w:themeColor="text1"/>
          <w:sz w:val="22"/>
          <w:szCs w:val="22"/>
        </w:rPr>
      </w:pPr>
      <w:r w:rsidRPr="00B47510">
        <w:rPr>
          <w:rFonts w:ascii="Arial" w:eastAsia="Calibri" w:hAnsi="Arial" w:cs="Arial"/>
          <w:b/>
          <w:color w:val="000000" w:themeColor="text1"/>
          <w:sz w:val="22"/>
          <w:szCs w:val="22"/>
        </w:rPr>
        <w:t>Prevoz opasnog otpada do mjesta konačnog zbrinjavanja: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Ukoliko se prevoz vrši suprotno odredbama Zakona o upravljanju otpadom i odredbama Bazelske konvencije,</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Ukoliko nije unaprijed sklopljen ugovor sa konačnim zbrinjavateljem,</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Ukoliko dođe do prevrtanja prevoznog sredstva.</w:t>
      </w:r>
    </w:p>
    <w:p w:rsidR="00E26D23" w:rsidRPr="00B47510" w:rsidRDefault="00E26D23" w:rsidP="00E26D23">
      <w:pPr>
        <w:ind w:left="567"/>
        <w:rPr>
          <w:rFonts w:ascii="Arial" w:eastAsia="Calibri" w:hAnsi="Arial" w:cs="Arial"/>
          <w:color w:val="000000" w:themeColor="text1"/>
          <w:sz w:val="22"/>
          <w:szCs w:val="22"/>
        </w:rPr>
      </w:pPr>
    </w:p>
    <w:p w:rsidR="00D93F1F" w:rsidRPr="00B47510" w:rsidRDefault="00D93F1F" w:rsidP="00E26D23">
      <w:pPr>
        <w:numPr>
          <w:ilvl w:val="0"/>
          <w:numId w:val="28"/>
        </w:numPr>
        <w:ind w:left="567" w:hanging="283"/>
        <w:jc w:val="both"/>
        <w:rPr>
          <w:rFonts w:ascii="Arial" w:eastAsia="Calibri" w:hAnsi="Arial" w:cs="Arial"/>
          <w:b/>
          <w:color w:val="000000" w:themeColor="text1"/>
          <w:sz w:val="22"/>
          <w:szCs w:val="22"/>
        </w:rPr>
      </w:pPr>
      <w:r w:rsidRPr="00B47510">
        <w:rPr>
          <w:rFonts w:ascii="Arial" w:eastAsia="Calibri" w:hAnsi="Arial" w:cs="Arial"/>
          <w:b/>
          <w:color w:val="000000" w:themeColor="text1"/>
          <w:sz w:val="22"/>
          <w:szCs w:val="22"/>
        </w:rPr>
        <w:t>Koncept mjera zaštite od izlivanja opasnog otpada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Svakodnevno čišćenje manipulativnih površina,</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Svi spremnici opasnog otpada moraju biti smješteni na nepropusnoj površini sa završnim slojem otpornim na hemikalije i naftne derivate,</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Cijela površina skladišta mora biti pod blagim nagibom u smjeru odvoda u zatvoreni sistem,</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Sva ambalaža sa opasnim otpadom mora biti označena sa natpisom “Opasni otpad” sa oznakom vrste i količine istog,</w:t>
      </w:r>
    </w:p>
    <w:p w:rsidR="00D93F1F" w:rsidRPr="00B47510" w:rsidRDefault="00D93F1F" w:rsidP="00E26D23">
      <w:pPr>
        <w:numPr>
          <w:ilvl w:val="1"/>
          <w:numId w:val="28"/>
        </w:numPr>
        <w:ind w:left="567" w:hanging="283"/>
        <w:rPr>
          <w:rFonts w:ascii="Arial" w:eastAsia="Calibri" w:hAnsi="Arial" w:cs="Arial"/>
          <w:color w:val="000000" w:themeColor="text1"/>
          <w:sz w:val="22"/>
          <w:szCs w:val="22"/>
        </w:rPr>
      </w:pPr>
      <w:r w:rsidRPr="00B47510">
        <w:rPr>
          <w:rFonts w:ascii="Arial" w:eastAsia="Calibri" w:hAnsi="Arial" w:cs="Arial"/>
          <w:color w:val="000000" w:themeColor="text1"/>
          <w:sz w:val="22"/>
          <w:szCs w:val="22"/>
        </w:rPr>
        <w:t xml:space="preserve">U neposrednoj blizini mjesta skladištenja </w:t>
      </w:r>
      <w:r w:rsidR="00506BF4" w:rsidRPr="00B47510">
        <w:rPr>
          <w:rFonts w:ascii="Arial" w:eastAsia="Calibri" w:hAnsi="Arial" w:cs="Arial"/>
          <w:color w:val="000000" w:themeColor="text1"/>
          <w:sz w:val="22"/>
          <w:szCs w:val="22"/>
        </w:rPr>
        <w:t>i</w:t>
      </w:r>
      <w:r w:rsidRPr="00B47510">
        <w:rPr>
          <w:rFonts w:ascii="Arial" w:eastAsia="Calibri" w:hAnsi="Arial" w:cs="Arial"/>
          <w:color w:val="000000" w:themeColor="text1"/>
          <w:sz w:val="22"/>
          <w:szCs w:val="22"/>
        </w:rPr>
        <w:t xml:space="preserve"> manipulacije postaviti dovoljne količine apsorpcionog materijala (krč u prahu, dolomite, piljevina).</w:t>
      </w:r>
    </w:p>
    <w:p w:rsidR="00684F0E" w:rsidRPr="00B47510" w:rsidRDefault="00684F0E" w:rsidP="00A955E1">
      <w:pPr>
        <w:rPr>
          <w:rFonts w:ascii="Arial" w:hAnsi="Arial" w:cs="Arial"/>
          <w:b/>
          <w:color w:val="000000" w:themeColor="text1"/>
          <w:sz w:val="22"/>
          <w:szCs w:val="22"/>
          <w:lang w:val="hr-HR"/>
        </w:rPr>
      </w:pPr>
    </w:p>
    <w:p w:rsidR="00D50843" w:rsidRPr="00B47510" w:rsidRDefault="00D50843" w:rsidP="00A955E1">
      <w:pPr>
        <w:pStyle w:val="Heading2"/>
        <w:jc w:val="left"/>
        <w:rPr>
          <w:rFonts w:cs="Arial"/>
          <w:color w:val="000000" w:themeColor="text1"/>
          <w:szCs w:val="22"/>
          <w:lang w:val="hr-HR"/>
        </w:rPr>
      </w:pPr>
      <w:bookmarkStart w:id="23" w:name="_Toc353287303"/>
      <w:r w:rsidRPr="00B47510">
        <w:rPr>
          <w:rFonts w:cs="Arial"/>
          <w:color w:val="000000" w:themeColor="text1"/>
          <w:szCs w:val="22"/>
          <w:lang w:val="hr-HR"/>
        </w:rPr>
        <w:t xml:space="preserve">6. </w:t>
      </w:r>
      <w:r w:rsidRPr="00B47510">
        <w:rPr>
          <w:rFonts w:cs="Arial"/>
          <w:color w:val="000000" w:themeColor="text1"/>
          <w:szCs w:val="22"/>
          <w:lang w:val="pl-PL"/>
        </w:rPr>
        <w:t>Granične vrijednosti emisija za zagađujuće materije</w:t>
      </w:r>
      <w:bookmarkEnd w:id="23"/>
    </w:p>
    <w:p w:rsidR="00CF16A1" w:rsidRPr="00B47510" w:rsidRDefault="00CF16A1" w:rsidP="00A955E1">
      <w:pPr>
        <w:jc w:val="both"/>
        <w:textAlignment w:val="top"/>
        <w:rPr>
          <w:rFonts w:ascii="Arial" w:hAnsi="Arial" w:cs="Arial"/>
          <w:color w:val="000000" w:themeColor="text1"/>
          <w:sz w:val="22"/>
          <w:szCs w:val="22"/>
        </w:rPr>
      </w:pPr>
    </w:p>
    <w:p w:rsidR="00B42DF9" w:rsidRPr="00B47510" w:rsidRDefault="00D50843" w:rsidP="00B42DF9">
      <w:pPr>
        <w:pStyle w:val="Heading2"/>
        <w:jc w:val="left"/>
        <w:rPr>
          <w:rFonts w:cs="Arial"/>
          <w:color w:val="000000" w:themeColor="text1"/>
          <w:szCs w:val="22"/>
          <w:lang w:val="pl-PL"/>
        </w:rPr>
      </w:pPr>
      <w:bookmarkStart w:id="24" w:name="_Toc353287305"/>
      <w:r w:rsidRPr="00B47510">
        <w:rPr>
          <w:rFonts w:cs="Arial"/>
          <w:color w:val="000000" w:themeColor="text1"/>
          <w:szCs w:val="22"/>
          <w:lang w:val="pl-PL"/>
        </w:rPr>
        <w:t>6.</w:t>
      </w:r>
      <w:r w:rsidR="00F76993" w:rsidRPr="00B47510">
        <w:rPr>
          <w:rFonts w:cs="Arial"/>
          <w:color w:val="000000" w:themeColor="text1"/>
          <w:szCs w:val="22"/>
          <w:lang w:val="pl-PL"/>
        </w:rPr>
        <w:t>1</w:t>
      </w:r>
      <w:r w:rsidRPr="00B47510">
        <w:rPr>
          <w:rFonts w:cs="Arial"/>
          <w:color w:val="000000" w:themeColor="text1"/>
          <w:szCs w:val="22"/>
          <w:lang w:val="pl-PL"/>
        </w:rPr>
        <w:t>. Granične vrijednosti emisija u vodu</w:t>
      </w:r>
      <w:bookmarkEnd w:id="24"/>
    </w:p>
    <w:p w:rsidR="00D50843" w:rsidRPr="00B47510" w:rsidRDefault="00D50843" w:rsidP="00A955E1">
      <w:pPr>
        <w:pStyle w:val="0tekstceteor"/>
        <w:spacing w:before="0" w:after="0" w:line="240" w:lineRule="auto"/>
        <w:ind w:firstLine="708"/>
        <w:rPr>
          <w:rFonts w:cs="Arial"/>
          <w:color w:val="000000" w:themeColor="text1"/>
          <w:lang w:val="hr-BA"/>
        </w:rPr>
      </w:pPr>
      <w:r w:rsidRPr="00B47510">
        <w:rPr>
          <w:rFonts w:cs="Arial"/>
          <w:color w:val="000000" w:themeColor="text1"/>
          <w:lang w:val="hr-BA"/>
        </w:rPr>
        <w:t xml:space="preserve">Prije nego što se otpadne vode iz postrojenja za tretman otpadnih voda ispuste u površinske vode treba ih pročistiti do kvaliteta koji odgovara </w:t>
      </w:r>
      <w:r w:rsidR="00123422" w:rsidRPr="00B47510">
        <w:rPr>
          <w:rFonts w:cs="Arial"/>
          <w:color w:val="000000" w:themeColor="text1"/>
          <w:lang w:val="hr-BA"/>
        </w:rPr>
        <w:t xml:space="preserve">Uredbi </w:t>
      </w:r>
      <w:r w:rsidR="00123422" w:rsidRPr="00B47510">
        <w:rPr>
          <w:rFonts w:cs="Arial"/>
          <w:color w:val="000000" w:themeColor="text1"/>
          <w:shd w:val="clear" w:color="auto" w:fill="FFFFFF"/>
        </w:rPr>
        <w:t>o uvjetima ispuštanja otpadnih voda u okoliš i sustave javne kanalizacije („Službene novine FBiH“, broj: 26/20 i 96/20)</w:t>
      </w:r>
      <w:r w:rsidR="00123422" w:rsidRPr="00B47510">
        <w:rPr>
          <w:rFonts w:cs="Arial"/>
          <w:color w:val="000000" w:themeColor="text1"/>
          <w:shd w:val="clear" w:color="auto" w:fill="FFFFFF"/>
        </w:rPr>
        <w:t xml:space="preserve"> </w:t>
      </w:r>
      <w:r w:rsidRPr="00B47510">
        <w:rPr>
          <w:rFonts w:cs="Arial"/>
          <w:color w:val="000000" w:themeColor="text1"/>
          <w:lang w:val="bs-Latn-BA"/>
        </w:rPr>
        <w:t>dati su u t</w:t>
      </w:r>
      <w:r w:rsidRPr="00B47510">
        <w:rPr>
          <w:rFonts w:cs="Arial"/>
          <w:color w:val="000000" w:themeColor="text1"/>
        </w:rPr>
        <w:t xml:space="preserve">abeli </w:t>
      </w:r>
      <w:r w:rsidR="00F76993" w:rsidRPr="00B47510">
        <w:rPr>
          <w:rFonts w:cs="Arial"/>
          <w:color w:val="000000" w:themeColor="text1"/>
          <w:lang w:val="bs-Latn-BA"/>
        </w:rPr>
        <w:t>6</w:t>
      </w:r>
      <w:r w:rsidRPr="00B47510">
        <w:rPr>
          <w:rFonts w:cs="Arial"/>
          <w:color w:val="000000" w:themeColor="text1"/>
        </w:rPr>
        <w:t>.</w:t>
      </w:r>
      <w:r w:rsidRPr="00B47510">
        <w:rPr>
          <w:rFonts w:cs="Arial"/>
          <w:color w:val="000000" w:themeColor="text1"/>
          <w:lang w:val="hr-BA"/>
        </w:rPr>
        <w:t xml:space="preserve"> </w:t>
      </w:r>
    </w:p>
    <w:p w:rsidR="00D50843" w:rsidRPr="00B47510" w:rsidRDefault="00D50843" w:rsidP="00A955E1">
      <w:pPr>
        <w:pStyle w:val="0tekstceteor"/>
        <w:spacing w:before="0" w:after="0" w:line="240" w:lineRule="auto"/>
        <w:rPr>
          <w:rFonts w:cs="Arial"/>
          <w:color w:val="000000" w:themeColor="text1"/>
          <w:lang w:val="hr-BA"/>
        </w:rPr>
      </w:pPr>
    </w:p>
    <w:p w:rsidR="00D50843" w:rsidRPr="00B47510" w:rsidRDefault="00D50843" w:rsidP="00A955E1">
      <w:pPr>
        <w:pStyle w:val="FootnoteText"/>
        <w:tabs>
          <w:tab w:val="left" w:pos="1210"/>
        </w:tabs>
        <w:ind w:left="1210" w:hanging="1320"/>
        <w:rPr>
          <w:rFonts w:ascii="Arial" w:hAnsi="Arial" w:cs="Arial"/>
          <w:color w:val="000000" w:themeColor="text1"/>
          <w:sz w:val="22"/>
          <w:szCs w:val="22"/>
          <w:lang w:val="en-GB"/>
        </w:rPr>
      </w:pPr>
      <w:r w:rsidRPr="00B47510">
        <w:rPr>
          <w:rFonts w:ascii="Arial" w:hAnsi="Arial" w:cs="Arial"/>
          <w:color w:val="000000" w:themeColor="text1"/>
          <w:sz w:val="22"/>
          <w:szCs w:val="22"/>
        </w:rPr>
        <w:t>Tabela</w:t>
      </w:r>
      <w:r w:rsidRPr="00B47510">
        <w:rPr>
          <w:rFonts w:ascii="Arial" w:hAnsi="Arial" w:cs="Arial"/>
          <w:color w:val="000000" w:themeColor="text1"/>
          <w:sz w:val="22"/>
          <w:szCs w:val="22"/>
          <w:lang w:val="hr-BA"/>
        </w:rPr>
        <w:t xml:space="preserve"> </w:t>
      </w:r>
      <w:r w:rsidR="00F76993" w:rsidRPr="00B47510">
        <w:rPr>
          <w:rFonts w:ascii="Arial" w:hAnsi="Arial" w:cs="Arial"/>
          <w:color w:val="000000" w:themeColor="text1"/>
          <w:sz w:val="22"/>
          <w:szCs w:val="22"/>
          <w:lang w:val="hr-BA"/>
        </w:rPr>
        <w:t>6</w:t>
      </w:r>
      <w:r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lang w:val="hr-BA"/>
        </w:rPr>
        <w:t xml:space="preserve"> </w:t>
      </w:r>
      <w:r w:rsidRPr="00B47510">
        <w:rPr>
          <w:rFonts w:ascii="Arial" w:hAnsi="Arial" w:cs="Arial"/>
          <w:color w:val="000000" w:themeColor="text1"/>
          <w:sz w:val="22"/>
          <w:szCs w:val="22"/>
          <w:lang w:val="en-GB"/>
        </w:rPr>
        <w:t xml:space="preserve">Granične vrijednosti emisije supstanci i parametara kvaliteta za industrijske otpadne vode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
        <w:gridCol w:w="7"/>
        <w:gridCol w:w="3352"/>
        <w:gridCol w:w="42"/>
        <w:gridCol w:w="1326"/>
        <w:gridCol w:w="54"/>
        <w:gridCol w:w="2282"/>
        <w:gridCol w:w="28"/>
        <w:gridCol w:w="2310"/>
      </w:tblGrid>
      <w:tr w:rsidR="00D50843" w:rsidRPr="00B47510" w:rsidTr="00D50843">
        <w:trPr>
          <w:trHeight w:val="383"/>
        </w:trPr>
        <w:tc>
          <w:tcPr>
            <w:tcW w:w="1982" w:type="pct"/>
            <w:gridSpan w:val="4"/>
            <w:vMerge w:val="restart"/>
            <w:tcBorders>
              <w:top w:val="single" w:sz="12" w:space="0" w:color="000000"/>
              <w:left w:val="nil"/>
              <w:right w:val="nil"/>
            </w:tcBorders>
            <w:vAlign w:val="center"/>
          </w:tcPr>
          <w:p w:rsidR="00D50843" w:rsidRPr="00B47510" w:rsidRDefault="00D50843" w:rsidP="00A955E1">
            <w:pPr>
              <w:pStyle w:val="Subtitle"/>
              <w:snapToGrid w:val="0"/>
              <w:rPr>
                <w:rFonts w:ascii="Arial" w:hAnsi="Arial" w:cs="Arial"/>
                <w:i/>
                <w:color w:val="000000" w:themeColor="text1"/>
                <w:sz w:val="20"/>
                <w:lang w:val="en-GB"/>
              </w:rPr>
            </w:pPr>
            <w:r w:rsidRPr="00B47510">
              <w:rPr>
                <w:rFonts w:ascii="Arial" w:hAnsi="Arial" w:cs="Arial"/>
                <w:i/>
                <w:color w:val="000000" w:themeColor="text1"/>
                <w:sz w:val="20"/>
                <w:lang w:val="en-GB"/>
              </w:rPr>
              <w:lastRenderedPageBreak/>
              <w:t>Parametar</w:t>
            </w:r>
          </w:p>
        </w:tc>
        <w:tc>
          <w:tcPr>
            <w:tcW w:w="667" w:type="pct"/>
            <w:vMerge w:val="restart"/>
            <w:tcBorders>
              <w:top w:val="single" w:sz="12" w:space="0" w:color="000000"/>
              <w:left w:val="nil"/>
              <w:right w:val="nil"/>
            </w:tcBorders>
            <w:vAlign w:val="center"/>
          </w:tcPr>
          <w:p w:rsidR="00D50843" w:rsidRPr="00B47510" w:rsidRDefault="00D50843" w:rsidP="00A955E1">
            <w:pPr>
              <w:jc w:val="center"/>
              <w:rPr>
                <w:rFonts w:ascii="Arial" w:hAnsi="Arial" w:cs="Arial"/>
                <w:b/>
                <w:color w:val="000000" w:themeColor="text1"/>
                <w:sz w:val="20"/>
                <w:lang w:val="en-GB"/>
              </w:rPr>
            </w:pPr>
            <w:r w:rsidRPr="00B47510">
              <w:rPr>
                <w:rFonts w:ascii="Arial" w:hAnsi="Arial" w:cs="Arial"/>
                <w:b/>
                <w:color w:val="000000" w:themeColor="text1"/>
                <w:sz w:val="20"/>
                <w:lang w:val="en-GB"/>
              </w:rPr>
              <w:t>Jedinica mjere</w:t>
            </w:r>
          </w:p>
        </w:tc>
        <w:tc>
          <w:tcPr>
            <w:tcW w:w="2351" w:type="pct"/>
            <w:gridSpan w:val="4"/>
            <w:tcBorders>
              <w:top w:val="single" w:sz="12" w:space="0" w:color="000000"/>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b/>
                <w:color w:val="000000" w:themeColor="text1"/>
                <w:sz w:val="20"/>
                <w:lang w:val="en-GB"/>
              </w:rPr>
              <w:t>Granične vrijednosti emisije industrijskih otpadnih voda koje se ispuštaju u</w:t>
            </w:r>
          </w:p>
        </w:tc>
      </w:tr>
      <w:tr w:rsidR="00D50843" w:rsidRPr="00B47510" w:rsidTr="00D50843">
        <w:trPr>
          <w:trHeight w:val="382"/>
        </w:trPr>
        <w:tc>
          <w:tcPr>
            <w:tcW w:w="1982" w:type="pct"/>
            <w:gridSpan w:val="4"/>
            <w:vMerge/>
            <w:tcBorders>
              <w:left w:val="nil"/>
              <w:bottom w:val="single" w:sz="12" w:space="0" w:color="000000"/>
              <w:right w:val="nil"/>
            </w:tcBorders>
            <w:vAlign w:val="center"/>
          </w:tcPr>
          <w:p w:rsidR="00D50843" w:rsidRPr="00B47510" w:rsidRDefault="00D50843" w:rsidP="00A955E1">
            <w:pPr>
              <w:pStyle w:val="Subtitle"/>
              <w:snapToGrid w:val="0"/>
              <w:rPr>
                <w:rFonts w:ascii="Arial" w:hAnsi="Arial" w:cs="Arial"/>
                <w:i/>
                <w:color w:val="000000" w:themeColor="text1"/>
                <w:sz w:val="20"/>
                <w:lang w:val="en-GB"/>
              </w:rPr>
            </w:pPr>
          </w:p>
        </w:tc>
        <w:tc>
          <w:tcPr>
            <w:tcW w:w="667" w:type="pct"/>
            <w:vMerge/>
            <w:tcBorders>
              <w:left w:val="nil"/>
              <w:bottom w:val="single" w:sz="12" w:space="0" w:color="000000"/>
              <w:right w:val="nil"/>
            </w:tcBorders>
            <w:vAlign w:val="center"/>
          </w:tcPr>
          <w:p w:rsidR="00D50843" w:rsidRPr="00B47510" w:rsidRDefault="00D50843" w:rsidP="00A955E1">
            <w:pPr>
              <w:jc w:val="center"/>
              <w:rPr>
                <w:rFonts w:ascii="Arial" w:hAnsi="Arial" w:cs="Arial"/>
                <w:b/>
                <w:color w:val="000000" w:themeColor="text1"/>
                <w:sz w:val="20"/>
                <w:lang w:val="en-GB"/>
              </w:rPr>
            </w:pPr>
          </w:p>
        </w:tc>
        <w:tc>
          <w:tcPr>
            <w:tcW w:w="1175"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jc w:val="center"/>
              <w:rPr>
                <w:rFonts w:ascii="Arial" w:hAnsi="Arial" w:cs="Arial"/>
                <w:b/>
                <w:color w:val="000000" w:themeColor="text1"/>
                <w:sz w:val="20"/>
                <w:lang w:val="en-GB"/>
              </w:rPr>
            </w:pPr>
            <w:r w:rsidRPr="00B47510">
              <w:rPr>
                <w:rFonts w:ascii="Arial" w:hAnsi="Arial" w:cs="Arial"/>
                <w:b/>
                <w:color w:val="000000" w:themeColor="text1"/>
                <w:sz w:val="20"/>
                <w:lang w:val="en-GB"/>
              </w:rPr>
              <w:t>površinska vodna tijela</w:t>
            </w:r>
          </w:p>
        </w:tc>
        <w:tc>
          <w:tcPr>
            <w:tcW w:w="1176"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jc w:val="center"/>
              <w:rPr>
                <w:rFonts w:ascii="Arial" w:hAnsi="Arial" w:cs="Arial"/>
                <w:b/>
                <w:color w:val="000000" w:themeColor="text1"/>
                <w:sz w:val="20"/>
                <w:lang w:val="en-GB"/>
              </w:rPr>
            </w:pPr>
            <w:r w:rsidRPr="00B47510">
              <w:rPr>
                <w:rFonts w:ascii="Arial" w:hAnsi="Arial" w:cs="Arial"/>
                <w:b/>
                <w:color w:val="000000" w:themeColor="text1"/>
                <w:sz w:val="20"/>
                <w:lang w:val="en-GB"/>
              </w:rPr>
              <w:t xml:space="preserve">javni kanalizacioni sistem </w:t>
            </w:r>
          </w:p>
        </w:tc>
      </w:tr>
      <w:tr w:rsidR="00D50843" w:rsidRPr="00B47510" w:rsidTr="00D50843">
        <w:trPr>
          <w:trHeight w:val="183"/>
        </w:trPr>
        <w:tc>
          <w:tcPr>
            <w:tcW w:w="1982" w:type="pct"/>
            <w:gridSpan w:val="4"/>
            <w:tcBorders>
              <w:top w:val="single" w:sz="12" w:space="0" w:color="000000"/>
              <w:left w:val="nil"/>
              <w:right w:val="nil"/>
            </w:tcBorders>
            <w:vAlign w:val="center"/>
          </w:tcPr>
          <w:p w:rsidR="00D50843" w:rsidRPr="00B47510" w:rsidRDefault="00D50843" w:rsidP="00A955E1">
            <w:pPr>
              <w:pStyle w:val="Subtitle"/>
              <w:snapToGrid w:val="0"/>
              <w:rPr>
                <w:rFonts w:ascii="Arial" w:hAnsi="Arial" w:cs="Arial"/>
                <w:i/>
                <w:color w:val="000000" w:themeColor="text1"/>
                <w:sz w:val="20"/>
                <w:lang w:val="en-GB"/>
              </w:rPr>
            </w:pPr>
            <w:r w:rsidRPr="00B47510">
              <w:rPr>
                <w:rFonts w:ascii="Arial" w:hAnsi="Arial" w:cs="Arial"/>
                <w:i/>
                <w:color w:val="000000" w:themeColor="text1"/>
                <w:sz w:val="20"/>
                <w:lang w:val="en-GB"/>
              </w:rPr>
              <w:t>1</w:t>
            </w:r>
          </w:p>
        </w:tc>
        <w:tc>
          <w:tcPr>
            <w:tcW w:w="667" w:type="pct"/>
            <w:tcBorders>
              <w:top w:val="single" w:sz="12" w:space="0" w:color="000000"/>
              <w:left w:val="nil"/>
              <w:right w:val="nil"/>
            </w:tcBorders>
            <w:vAlign w:val="center"/>
          </w:tcPr>
          <w:p w:rsidR="00D50843" w:rsidRPr="00B47510" w:rsidRDefault="00D50843" w:rsidP="00A955E1">
            <w:pPr>
              <w:pStyle w:val="Subtitle"/>
              <w:snapToGrid w:val="0"/>
              <w:rPr>
                <w:rFonts w:ascii="Arial" w:hAnsi="Arial" w:cs="Arial"/>
                <w:i/>
                <w:color w:val="000000" w:themeColor="text1"/>
                <w:sz w:val="20"/>
                <w:lang w:val="en-GB"/>
              </w:rPr>
            </w:pPr>
            <w:r w:rsidRPr="00B47510">
              <w:rPr>
                <w:rFonts w:ascii="Arial" w:hAnsi="Arial" w:cs="Arial"/>
                <w:i/>
                <w:color w:val="000000" w:themeColor="text1"/>
                <w:sz w:val="20"/>
                <w:lang w:val="en-GB"/>
              </w:rPr>
              <w:t>2</w:t>
            </w:r>
          </w:p>
        </w:tc>
        <w:tc>
          <w:tcPr>
            <w:tcW w:w="1175" w:type="pct"/>
            <w:gridSpan w:val="2"/>
            <w:tcBorders>
              <w:top w:val="single" w:sz="12" w:space="0" w:color="000000"/>
              <w:left w:val="nil"/>
              <w:right w:val="nil"/>
            </w:tcBorders>
            <w:vAlign w:val="center"/>
          </w:tcPr>
          <w:p w:rsidR="00D50843" w:rsidRPr="00B47510" w:rsidRDefault="00D50843" w:rsidP="00A955E1">
            <w:pPr>
              <w:pStyle w:val="Subtitle"/>
              <w:snapToGrid w:val="0"/>
              <w:rPr>
                <w:rFonts w:ascii="Arial" w:hAnsi="Arial" w:cs="Arial"/>
                <w:i/>
                <w:color w:val="000000" w:themeColor="text1"/>
                <w:sz w:val="20"/>
                <w:lang w:val="en-GB"/>
              </w:rPr>
            </w:pPr>
            <w:r w:rsidRPr="00B47510">
              <w:rPr>
                <w:rFonts w:ascii="Arial" w:hAnsi="Arial" w:cs="Arial"/>
                <w:i/>
                <w:color w:val="000000" w:themeColor="text1"/>
                <w:sz w:val="20"/>
                <w:lang w:val="en-GB"/>
              </w:rPr>
              <w:t>3</w:t>
            </w:r>
          </w:p>
        </w:tc>
        <w:tc>
          <w:tcPr>
            <w:tcW w:w="1176" w:type="pct"/>
            <w:gridSpan w:val="2"/>
            <w:tcBorders>
              <w:top w:val="single" w:sz="12" w:space="0" w:color="000000"/>
              <w:left w:val="nil"/>
              <w:right w:val="nil"/>
            </w:tcBorders>
            <w:vAlign w:val="center"/>
          </w:tcPr>
          <w:p w:rsidR="00D50843" w:rsidRPr="00B47510" w:rsidRDefault="00D50843" w:rsidP="00A955E1">
            <w:pPr>
              <w:pStyle w:val="Subtitle"/>
              <w:snapToGrid w:val="0"/>
              <w:rPr>
                <w:rFonts w:ascii="Arial" w:hAnsi="Arial" w:cs="Arial"/>
                <w:i/>
                <w:color w:val="000000" w:themeColor="text1"/>
                <w:sz w:val="20"/>
                <w:lang w:val="en-GB"/>
              </w:rPr>
            </w:pPr>
            <w:r w:rsidRPr="00B47510">
              <w:rPr>
                <w:rFonts w:ascii="Arial" w:hAnsi="Arial" w:cs="Arial"/>
                <w:i/>
                <w:color w:val="000000" w:themeColor="text1"/>
                <w:sz w:val="20"/>
                <w:lang w:val="en-GB"/>
              </w:rPr>
              <w:t>4</w:t>
            </w:r>
          </w:p>
        </w:tc>
      </w:tr>
      <w:tr w:rsidR="00D50843" w:rsidRPr="00B47510" w:rsidTr="00D50843">
        <w:tc>
          <w:tcPr>
            <w:tcW w:w="5000" w:type="pct"/>
            <w:gridSpan w:val="9"/>
            <w:tcBorders>
              <w:top w:val="single" w:sz="12" w:space="0" w:color="000000"/>
              <w:left w:val="nil"/>
              <w:bottom w:val="single" w:sz="12" w:space="0" w:color="000000"/>
              <w:right w:val="nil"/>
            </w:tcBorders>
            <w:shd w:val="pct15" w:color="auto" w:fill="auto"/>
            <w:vAlign w:val="center"/>
          </w:tcPr>
          <w:p w:rsidR="00D50843" w:rsidRPr="00B47510" w:rsidRDefault="00D50843" w:rsidP="00A955E1">
            <w:pPr>
              <w:autoSpaceDE w:val="0"/>
              <w:autoSpaceDN w:val="0"/>
              <w:adjustRightInd w:val="0"/>
              <w:rPr>
                <w:rFonts w:ascii="Arial" w:hAnsi="Arial" w:cs="Arial"/>
                <w:b/>
                <w:color w:val="000000" w:themeColor="text1"/>
                <w:sz w:val="20"/>
              </w:rPr>
            </w:pPr>
            <w:r w:rsidRPr="00B47510">
              <w:rPr>
                <w:rFonts w:ascii="Arial" w:hAnsi="Arial" w:cs="Arial"/>
                <w:b/>
                <w:color w:val="000000" w:themeColor="text1"/>
                <w:sz w:val="20"/>
              </w:rPr>
              <w:t>A Opći parametri</w:t>
            </w:r>
          </w:p>
        </w:tc>
      </w:tr>
      <w:tr w:rsidR="00D50843" w:rsidRPr="00B47510" w:rsidTr="00D50843">
        <w:tc>
          <w:tcPr>
            <w:tcW w:w="274" w:type="pct"/>
            <w:gridSpan w:val="2"/>
            <w:tcBorders>
              <w:top w:val="single" w:sz="12" w:space="0" w:color="000000"/>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w:t>
            </w:r>
          </w:p>
        </w:tc>
        <w:tc>
          <w:tcPr>
            <w:tcW w:w="1708" w:type="pct"/>
            <w:gridSpan w:val="2"/>
            <w:tcBorders>
              <w:top w:val="single" w:sz="12" w:space="0" w:color="000000"/>
              <w:left w:val="nil"/>
              <w:right w:val="nil"/>
            </w:tcBorders>
          </w:tcPr>
          <w:p w:rsidR="00D50843" w:rsidRPr="00B47510" w:rsidRDefault="00D50843" w:rsidP="00A955E1">
            <w:pPr>
              <w:pStyle w:val="Subtitle"/>
              <w:snapToGrid w:val="0"/>
              <w:jc w:val="left"/>
              <w:rPr>
                <w:rFonts w:ascii="Arial" w:hAnsi="Arial" w:cs="Arial"/>
                <w:b w:val="0"/>
                <w:i/>
                <w:color w:val="000000" w:themeColor="text1"/>
                <w:sz w:val="20"/>
                <w:lang w:val="en-GB"/>
              </w:rPr>
            </w:pPr>
            <w:r w:rsidRPr="00B47510">
              <w:rPr>
                <w:rFonts w:ascii="Arial" w:hAnsi="Arial" w:cs="Arial"/>
                <w:b w:val="0"/>
                <w:i/>
                <w:color w:val="000000" w:themeColor="text1"/>
                <w:sz w:val="20"/>
                <w:lang w:val="en-GB"/>
              </w:rPr>
              <w:t>Maksimalna temperatura</w:t>
            </w:r>
          </w:p>
        </w:tc>
        <w:tc>
          <w:tcPr>
            <w:tcW w:w="667" w:type="pct"/>
            <w:tcBorders>
              <w:top w:val="single" w:sz="12" w:space="0" w:color="000000"/>
              <w:left w:val="nil"/>
              <w:right w:val="nil"/>
            </w:tcBorders>
          </w:tcPr>
          <w:p w:rsidR="00D50843" w:rsidRPr="00B47510" w:rsidRDefault="00D50843" w:rsidP="00A955E1">
            <w:pPr>
              <w:pStyle w:val="Subtitle"/>
              <w:snapToGrid w:val="0"/>
              <w:rPr>
                <w:rFonts w:ascii="Arial" w:hAnsi="Arial" w:cs="Arial"/>
                <w:b w:val="0"/>
                <w:i/>
                <w:color w:val="000000" w:themeColor="text1"/>
                <w:sz w:val="20"/>
                <w:lang w:val="en-GB"/>
              </w:rPr>
            </w:pPr>
            <w:r w:rsidRPr="00B47510">
              <w:rPr>
                <w:rFonts w:ascii="Arial" w:hAnsi="Arial" w:cs="Arial"/>
                <w:b w:val="0"/>
                <w:i/>
                <w:color w:val="000000" w:themeColor="text1"/>
                <w:sz w:val="20"/>
                <w:vertAlign w:val="superscript"/>
                <w:lang w:val="en-GB"/>
              </w:rPr>
              <w:t>0</w:t>
            </w:r>
            <w:r w:rsidRPr="00B47510">
              <w:rPr>
                <w:rFonts w:ascii="Arial" w:hAnsi="Arial" w:cs="Arial"/>
                <w:b w:val="0"/>
                <w:i/>
                <w:color w:val="000000" w:themeColor="text1"/>
                <w:sz w:val="20"/>
                <w:lang w:val="en-GB"/>
              </w:rPr>
              <w:t>C</w:t>
            </w:r>
          </w:p>
        </w:tc>
        <w:tc>
          <w:tcPr>
            <w:tcW w:w="1175" w:type="pct"/>
            <w:gridSpan w:val="2"/>
            <w:tcBorders>
              <w:top w:val="single" w:sz="12" w:space="0" w:color="000000"/>
              <w:left w:val="nil"/>
              <w:right w:val="nil"/>
            </w:tcBorders>
          </w:tcPr>
          <w:p w:rsidR="00D50843" w:rsidRPr="00B47510" w:rsidRDefault="00D50843" w:rsidP="00A955E1">
            <w:pPr>
              <w:pStyle w:val="Subtitle"/>
              <w:snapToGrid w:val="0"/>
              <w:rPr>
                <w:rFonts w:ascii="Arial" w:hAnsi="Arial" w:cs="Arial"/>
                <w:b w:val="0"/>
                <w:i/>
                <w:color w:val="000000" w:themeColor="text1"/>
                <w:sz w:val="20"/>
                <w:vertAlign w:val="superscript"/>
                <w:lang w:val="en-GB"/>
              </w:rPr>
            </w:pPr>
            <w:r w:rsidRPr="00B47510">
              <w:rPr>
                <w:rFonts w:ascii="Arial" w:hAnsi="Arial" w:cs="Arial"/>
                <w:b w:val="0"/>
                <w:i/>
                <w:color w:val="000000" w:themeColor="text1"/>
                <w:sz w:val="20"/>
                <w:lang w:val="en-GB"/>
              </w:rPr>
              <w:t>30</w:t>
            </w:r>
          </w:p>
        </w:tc>
        <w:tc>
          <w:tcPr>
            <w:tcW w:w="1176" w:type="pct"/>
            <w:gridSpan w:val="2"/>
            <w:tcBorders>
              <w:top w:val="single" w:sz="12" w:space="0" w:color="000000"/>
              <w:left w:val="nil"/>
              <w:right w:val="nil"/>
            </w:tcBorders>
          </w:tcPr>
          <w:p w:rsidR="00D50843" w:rsidRPr="00B47510" w:rsidRDefault="00D50843" w:rsidP="00A955E1">
            <w:pPr>
              <w:pStyle w:val="Subtitle"/>
              <w:snapToGrid w:val="0"/>
              <w:rPr>
                <w:rFonts w:ascii="Arial" w:hAnsi="Arial" w:cs="Arial"/>
                <w:b w:val="0"/>
                <w:i/>
                <w:color w:val="000000" w:themeColor="text1"/>
                <w:sz w:val="20"/>
                <w:vertAlign w:val="superscript"/>
                <w:lang w:val="en-GB"/>
              </w:rPr>
            </w:pPr>
            <w:r w:rsidRPr="00B47510">
              <w:rPr>
                <w:rFonts w:ascii="Arial" w:hAnsi="Arial" w:cs="Arial"/>
                <w:b w:val="0"/>
                <w:i/>
                <w:color w:val="000000" w:themeColor="text1"/>
                <w:sz w:val="20"/>
                <w:lang w:val="en-GB"/>
              </w:rPr>
              <w:t>40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pH</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6,5 - 9,0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6,5 - 9,5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Taložive materije</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ml/l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4</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Ukupne suspendirane materije</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35,0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400,0</w:t>
            </w:r>
          </w:p>
        </w:tc>
      </w:tr>
      <w:tr w:rsidR="00D50843" w:rsidRPr="00B47510" w:rsidTr="00D50843">
        <w:tc>
          <w:tcPr>
            <w:tcW w:w="5000" w:type="pct"/>
            <w:gridSpan w:val="9"/>
            <w:tcBorders>
              <w:top w:val="single" w:sz="12" w:space="0" w:color="000000"/>
              <w:left w:val="nil"/>
              <w:bottom w:val="single" w:sz="12" w:space="0" w:color="000000"/>
              <w:right w:val="nil"/>
            </w:tcBorders>
            <w:shd w:val="pct15" w:color="auto" w:fill="auto"/>
            <w:vAlign w:val="center"/>
          </w:tcPr>
          <w:p w:rsidR="00D50843" w:rsidRPr="00B47510" w:rsidRDefault="00D50843" w:rsidP="00A955E1">
            <w:pPr>
              <w:autoSpaceDE w:val="0"/>
              <w:autoSpaceDN w:val="0"/>
              <w:adjustRightInd w:val="0"/>
              <w:rPr>
                <w:rFonts w:ascii="Arial" w:hAnsi="Arial" w:cs="Arial"/>
                <w:b/>
                <w:color w:val="000000" w:themeColor="text1"/>
                <w:sz w:val="20"/>
              </w:rPr>
            </w:pPr>
            <w:r w:rsidRPr="00B47510">
              <w:rPr>
                <w:rFonts w:ascii="Arial" w:hAnsi="Arial" w:cs="Arial"/>
                <w:b/>
                <w:color w:val="000000" w:themeColor="text1"/>
                <w:sz w:val="20"/>
              </w:rPr>
              <w:t>B Anorganski parametri</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Aluminij, Al</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3,0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3,0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Antimon, Sb</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0,3</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0,3</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Arsen, As</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4</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Bakar, Cu</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5</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Barij, Ba</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6</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Bor, B</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7</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Cijanidi slobodni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8</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Cijanidi ukupni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9</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Cink, Zn</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10</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Fluoridi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11</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Hlor slobodni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0,2</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12</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Hlor ukupni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13</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Hloridi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250,0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250,0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14</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Hrom šestovalentni, Cr</w:t>
            </w:r>
            <w:r w:rsidRPr="00B47510">
              <w:rPr>
                <w:rFonts w:ascii="Arial" w:hAnsi="Arial" w:cs="Arial"/>
                <w:color w:val="000000" w:themeColor="text1"/>
                <w:sz w:val="20"/>
                <w:vertAlign w:val="superscript"/>
                <w:lang w:val="en-GB"/>
              </w:rPr>
              <w:t>6+</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15</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Hrom ukupni, Cr</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16</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Kadmij, Cd</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17</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Kalaj, Sn</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18</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Kobalt, Co</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19</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Mangan, Mn</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20</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Molibden, Mo</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21</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Nikal, Ni</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22</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Olovo, Pb</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23</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Selen, Se</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24</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Srebro, Ag</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25</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Sulfati, SO</w:t>
            </w:r>
            <w:r w:rsidRPr="00B47510">
              <w:rPr>
                <w:rFonts w:ascii="Arial" w:hAnsi="Arial" w:cs="Arial"/>
                <w:color w:val="000000" w:themeColor="text1"/>
                <w:sz w:val="20"/>
                <w:vertAlign w:val="subscript"/>
                <w:lang w:val="en-GB"/>
              </w:rPr>
              <w:t>4</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200,0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300,0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26</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Sulfidi, S</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27</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Sulfiti, SO</w:t>
            </w:r>
            <w:r w:rsidRPr="00B47510">
              <w:rPr>
                <w:rFonts w:ascii="Arial" w:hAnsi="Arial" w:cs="Arial"/>
                <w:color w:val="000000" w:themeColor="text1"/>
                <w:sz w:val="20"/>
                <w:vertAlign w:val="subscript"/>
                <w:lang w:val="en-GB"/>
              </w:rPr>
              <w:t>3</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28</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Talij</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29</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Vanadij</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D50843">
        <w:tc>
          <w:tcPr>
            <w:tcW w:w="274" w:type="pct"/>
            <w:gridSpan w:val="2"/>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30</w:t>
            </w:r>
          </w:p>
        </w:tc>
        <w:tc>
          <w:tcPr>
            <w:tcW w:w="1708"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Volfram</w:t>
            </w:r>
          </w:p>
        </w:tc>
        <w:tc>
          <w:tcPr>
            <w:tcW w:w="667" w:type="pct"/>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w:t>
            </w:r>
          </w:p>
        </w:tc>
        <w:tc>
          <w:tcPr>
            <w:tcW w:w="1176"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w:t>
            </w:r>
          </w:p>
        </w:tc>
      </w:tr>
      <w:tr w:rsidR="00D50843" w:rsidRPr="00B47510" w:rsidTr="00D50843">
        <w:tc>
          <w:tcPr>
            <w:tcW w:w="274" w:type="pct"/>
            <w:gridSpan w:val="2"/>
            <w:tcBorders>
              <w:left w:val="nil"/>
              <w:bottom w:val="single" w:sz="4" w:space="0" w:color="000000"/>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31</w:t>
            </w:r>
          </w:p>
        </w:tc>
        <w:tc>
          <w:tcPr>
            <w:tcW w:w="1708" w:type="pct"/>
            <w:gridSpan w:val="2"/>
            <w:tcBorders>
              <w:left w:val="nil"/>
              <w:bottom w:val="single" w:sz="4" w:space="0" w:color="000000"/>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Željezo, Fe</w:t>
            </w:r>
          </w:p>
        </w:tc>
        <w:tc>
          <w:tcPr>
            <w:tcW w:w="667" w:type="pct"/>
            <w:tcBorders>
              <w:left w:val="nil"/>
              <w:bottom w:val="single" w:sz="4" w:space="0" w:color="000000"/>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bottom w:val="single" w:sz="4" w:space="0" w:color="000000"/>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c>
          <w:tcPr>
            <w:tcW w:w="1176" w:type="pct"/>
            <w:gridSpan w:val="2"/>
            <w:tcBorders>
              <w:left w:val="nil"/>
              <w:bottom w:val="single" w:sz="4" w:space="0" w:color="000000"/>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r>
      <w:tr w:rsidR="00D50843" w:rsidRPr="00B47510" w:rsidTr="00D50843">
        <w:tc>
          <w:tcPr>
            <w:tcW w:w="274" w:type="pct"/>
            <w:gridSpan w:val="2"/>
            <w:tcBorders>
              <w:left w:val="nil"/>
              <w:bottom w:val="single" w:sz="12" w:space="0" w:color="000000"/>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32</w:t>
            </w:r>
          </w:p>
        </w:tc>
        <w:tc>
          <w:tcPr>
            <w:tcW w:w="1708"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Živa, Hg</w:t>
            </w:r>
          </w:p>
        </w:tc>
        <w:tc>
          <w:tcPr>
            <w:tcW w:w="667" w:type="pct"/>
            <w:tcBorders>
              <w:left w:val="nil"/>
              <w:bottom w:val="single" w:sz="12" w:space="0" w:color="000000"/>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75"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0,01</w:t>
            </w:r>
          </w:p>
        </w:tc>
        <w:tc>
          <w:tcPr>
            <w:tcW w:w="1176"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0,01</w:t>
            </w:r>
          </w:p>
        </w:tc>
      </w:tr>
      <w:tr w:rsidR="00D50843" w:rsidRPr="00B47510" w:rsidTr="00D50843">
        <w:tc>
          <w:tcPr>
            <w:tcW w:w="5000" w:type="pct"/>
            <w:gridSpan w:val="9"/>
            <w:tcBorders>
              <w:top w:val="single" w:sz="12" w:space="0" w:color="000000"/>
              <w:left w:val="nil"/>
              <w:bottom w:val="single" w:sz="12" w:space="0" w:color="000000"/>
              <w:right w:val="nil"/>
            </w:tcBorders>
            <w:shd w:val="pct15" w:color="auto" w:fill="auto"/>
            <w:vAlign w:val="center"/>
          </w:tcPr>
          <w:p w:rsidR="00D50843" w:rsidRPr="00B47510" w:rsidRDefault="00D50843" w:rsidP="00A955E1">
            <w:pPr>
              <w:autoSpaceDE w:val="0"/>
              <w:autoSpaceDN w:val="0"/>
              <w:adjustRightInd w:val="0"/>
              <w:rPr>
                <w:rFonts w:ascii="Arial" w:hAnsi="Arial" w:cs="Arial"/>
                <w:b/>
                <w:color w:val="000000" w:themeColor="text1"/>
                <w:sz w:val="20"/>
              </w:rPr>
            </w:pPr>
            <w:r w:rsidRPr="00B47510">
              <w:rPr>
                <w:rFonts w:ascii="Arial" w:hAnsi="Arial" w:cs="Arial"/>
                <w:b/>
                <w:color w:val="000000" w:themeColor="text1"/>
                <w:sz w:val="20"/>
              </w:rPr>
              <w:t>C Nutrijenti</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Amonijačni azot, NH4-N</w:t>
            </w:r>
          </w:p>
        </w:tc>
        <w:tc>
          <w:tcPr>
            <w:tcW w:w="715" w:type="pct"/>
            <w:gridSpan w:val="3"/>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40,0</w:t>
            </w:r>
          </w:p>
        </w:tc>
      </w:tr>
      <w:tr w:rsidR="00D50843" w:rsidRPr="00B47510" w:rsidTr="00373118">
        <w:tc>
          <w:tcPr>
            <w:tcW w:w="271" w:type="pct"/>
            <w:tcBorders>
              <w:left w:val="nil"/>
              <w:bottom w:val="single" w:sz="4" w:space="0" w:color="000000"/>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w:t>
            </w:r>
          </w:p>
        </w:tc>
        <w:tc>
          <w:tcPr>
            <w:tcW w:w="1690" w:type="pct"/>
            <w:gridSpan w:val="2"/>
            <w:tcBorders>
              <w:left w:val="nil"/>
              <w:bottom w:val="single" w:sz="4" w:space="0" w:color="000000"/>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Nitratni azot, NO</w:t>
            </w:r>
            <w:r w:rsidRPr="00B47510">
              <w:rPr>
                <w:rFonts w:ascii="Arial" w:hAnsi="Arial" w:cs="Arial"/>
                <w:color w:val="000000" w:themeColor="text1"/>
                <w:sz w:val="20"/>
                <w:vertAlign w:val="subscript"/>
                <w:lang w:val="en-GB"/>
              </w:rPr>
              <w:t>3</w:t>
            </w:r>
            <w:r w:rsidRPr="00B47510">
              <w:rPr>
                <w:rFonts w:ascii="Arial" w:hAnsi="Arial" w:cs="Arial"/>
                <w:color w:val="000000" w:themeColor="text1"/>
                <w:sz w:val="20"/>
                <w:lang w:val="en-GB"/>
              </w:rPr>
              <w:t>-N</w:t>
            </w:r>
          </w:p>
        </w:tc>
        <w:tc>
          <w:tcPr>
            <w:tcW w:w="715" w:type="pct"/>
            <w:gridSpan w:val="3"/>
            <w:tcBorders>
              <w:left w:val="nil"/>
              <w:bottom w:val="single" w:sz="4" w:space="0" w:color="000000"/>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mg/l</w:t>
            </w:r>
          </w:p>
        </w:tc>
        <w:tc>
          <w:tcPr>
            <w:tcW w:w="1162" w:type="pct"/>
            <w:gridSpan w:val="2"/>
            <w:tcBorders>
              <w:left w:val="nil"/>
              <w:bottom w:val="single" w:sz="4" w:space="0" w:color="000000"/>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c>
          <w:tcPr>
            <w:tcW w:w="1162" w:type="pct"/>
            <w:tcBorders>
              <w:left w:val="nil"/>
              <w:bottom w:val="single" w:sz="4" w:space="0" w:color="000000"/>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50,0</w:t>
            </w:r>
          </w:p>
        </w:tc>
      </w:tr>
      <w:tr w:rsidR="00D50843" w:rsidRPr="00B47510" w:rsidTr="00373118">
        <w:tc>
          <w:tcPr>
            <w:tcW w:w="271" w:type="pct"/>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w:t>
            </w:r>
          </w:p>
        </w:tc>
        <w:tc>
          <w:tcPr>
            <w:tcW w:w="1690" w:type="pct"/>
            <w:gridSpan w:val="2"/>
            <w:tcBorders>
              <w:top w:val="single" w:sz="4" w:space="0" w:color="000000"/>
              <w:left w:val="nil"/>
              <w:right w:val="nil"/>
            </w:tcBorders>
          </w:tcPr>
          <w:p w:rsidR="00D50843" w:rsidRPr="00B47510" w:rsidRDefault="00D50843" w:rsidP="00A955E1">
            <w:pPr>
              <w:pStyle w:val="Subtitle"/>
              <w:snapToGrid w:val="0"/>
              <w:jc w:val="left"/>
              <w:rPr>
                <w:rFonts w:ascii="Arial" w:hAnsi="Arial" w:cs="Arial"/>
                <w:b w:val="0"/>
                <w:i/>
                <w:color w:val="000000" w:themeColor="text1"/>
                <w:sz w:val="20"/>
                <w:lang w:val="en-GB"/>
              </w:rPr>
            </w:pPr>
            <w:r w:rsidRPr="00B47510">
              <w:rPr>
                <w:rFonts w:ascii="Arial" w:hAnsi="Arial" w:cs="Arial"/>
                <w:b w:val="0"/>
                <w:i/>
                <w:color w:val="000000" w:themeColor="text1"/>
                <w:sz w:val="20"/>
                <w:lang w:val="en-GB"/>
              </w:rPr>
              <w:t>Ukupni azot</w:t>
            </w:r>
          </w:p>
        </w:tc>
        <w:tc>
          <w:tcPr>
            <w:tcW w:w="715" w:type="pct"/>
            <w:gridSpan w:val="3"/>
            <w:tcBorders>
              <w:top w:val="single" w:sz="4" w:space="0" w:color="000000"/>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mg/l</w:t>
            </w:r>
          </w:p>
        </w:tc>
        <w:tc>
          <w:tcPr>
            <w:tcW w:w="1162" w:type="pct"/>
            <w:gridSpan w:val="2"/>
            <w:tcBorders>
              <w:top w:val="single" w:sz="4" w:space="0" w:color="000000"/>
              <w:left w:val="nil"/>
              <w:right w:val="nil"/>
            </w:tcBorders>
          </w:tcPr>
          <w:p w:rsidR="00D50843" w:rsidRPr="00B47510" w:rsidRDefault="00D50843" w:rsidP="00A955E1">
            <w:pPr>
              <w:pStyle w:val="Subtitle"/>
              <w:snapToGrid w:val="0"/>
              <w:rPr>
                <w:rFonts w:ascii="Arial" w:hAnsi="Arial" w:cs="Arial"/>
                <w:b w:val="0"/>
                <w:i/>
                <w:color w:val="000000" w:themeColor="text1"/>
                <w:sz w:val="20"/>
                <w:vertAlign w:val="superscript"/>
                <w:lang w:val="en-GB"/>
              </w:rPr>
            </w:pPr>
            <w:r w:rsidRPr="00B47510">
              <w:rPr>
                <w:rFonts w:ascii="Arial" w:hAnsi="Arial" w:cs="Arial"/>
                <w:b w:val="0"/>
                <w:i/>
                <w:color w:val="000000" w:themeColor="text1"/>
                <w:sz w:val="20"/>
                <w:lang w:val="en-GB"/>
              </w:rPr>
              <w:t xml:space="preserve">           15</w:t>
            </w:r>
            <w:proofErr w:type="gramStart"/>
            <w:r w:rsidRPr="00B47510">
              <w:rPr>
                <w:rFonts w:ascii="Arial" w:hAnsi="Arial" w:cs="Arial"/>
                <w:b w:val="0"/>
                <w:i/>
                <w:color w:val="000000" w:themeColor="text1"/>
                <w:sz w:val="20"/>
                <w:lang w:val="en-GB"/>
              </w:rPr>
              <w:t>,0</w:t>
            </w:r>
            <w:proofErr w:type="gramEnd"/>
          </w:p>
        </w:tc>
        <w:tc>
          <w:tcPr>
            <w:tcW w:w="1162" w:type="pct"/>
            <w:tcBorders>
              <w:top w:val="single" w:sz="4" w:space="0" w:color="000000"/>
              <w:left w:val="nil"/>
              <w:right w:val="nil"/>
            </w:tcBorders>
          </w:tcPr>
          <w:p w:rsidR="00D50843" w:rsidRPr="00B47510" w:rsidRDefault="00D50843" w:rsidP="00A955E1">
            <w:pPr>
              <w:pStyle w:val="Subtitle"/>
              <w:snapToGrid w:val="0"/>
              <w:rPr>
                <w:rFonts w:ascii="Arial" w:hAnsi="Arial" w:cs="Arial"/>
                <w:b w:val="0"/>
                <w:i/>
                <w:color w:val="000000" w:themeColor="text1"/>
                <w:sz w:val="20"/>
                <w:vertAlign w:val="superscript"/>
                <w:lang w:val="en-GB"/>
              </w:rPr>
            </w:pPr>
            <w:r w:rsidRPr="00B47510">
              <w:rPr>
                <w:rFonts w:ascii="Arial" w:hAnsi="Arial" w:cs="Arial"/>
                <w:b w:val="0"/>
                <w:i/>
                <w:color w:val="000000" w:themeColor="text1"/>
                <w:sz w:val="20"/>
                <w:lang w:val="en-GB"/>
              </w:rPr>
              <w:t xml:space="preserve">         100</w:t>
            </w:r>
            <w:proofErr w:type="gramStart"/>
            <w:r w:rsidRPr="00B47510">
              <w:rPr>
                <w:rFonts w:ascii="Arial" w:hAnsi="Arial" w:cs="Arial"/>
                <w:b w:val="0"/>
                <w:i/>
                <w:color w:val="000000" w:themeColor="text1"/>
                <w:sz w:val="20"/>
                <w:lang w:val="en-GB"/>
              </w:rPr>
              <w:t>,0</w:t>
            </w:r>
            <w:proofErr w:type="gramEnd"/>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4</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fosfor, P</w:t>
            </w:r>
          </w:p>
        </w:tc>
        <w:tc>
          <w:tcPr>
            <w:tcW w:w="715" w:type="pct"/>
            <w:gridSpan w:val="3"/>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 (a)</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w:t>
            </w:r>
          </w:p>
        </w:tc>
      </w:tr>
      <w:tr w:rsidR="00D50843" w:rsidRPr="00B47510" w:rsidTr="00D50843">
        <w:tc>
          <w:tcPr>
            <w:tcW w:w="5000" w:type="pct"/>
            <w:gridSpan w:val="9"/>
            <w:tcBorders>
              <w:top w:val="single" w:sz="12" w:space="0" w:color="000000"/>
              <w:left w:val="nil"/>
              <w:bottom w:val="single" w:sz="12" w:space="0" w:color="000000"/>
              <w:right w:val="nil"/>
            </w:tcBorders>
            <w:shd w:val="pct15" w:color="auto" w:fill="auto"/>
            <w:vAlign w:val="center"/>
          </w:tcPr>
          <w:p w:rsidR="00D50843" w:rsidRPr="00B47510" w:rsidRDefault="00D50843" w:rsidP="00A955E1">
            <w:pPr>
              <w:autoSpaceDE w:val="0"/>
              <w:autoSpaceDN w:val="0"/>
              <w:adjustRightInd w:val="0"/>
              <w:rPr>
                <w:rFonts w:ascii="Arial" w:hAnsi="Arial" w:cs="Arial"/>
                <w:b/>
                <w:color w:val="000000" w:themeColor="text1"/>
                <w:sz w:val="20"/>
              </w:rPr>
            </w:pPr>
            <w:r w:rsidRPr="00B47510">
              <w:rPr>
                <w:rFonts w:ascii="Arial" w:hAnsi="Arial" w:cs="Arial"/>
                <w:b/>
                <w:color w:val="000000" w:themeColor="text1"/>
                <w:sz w:val="20"/>
              </w:rPr>
              <w:t>D Organski parametri</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Adsorbilni organski halogeni (AOX)</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shd w:val="clear" w:color="auto" w:fill="FFFFFF"/>
                <w:lang w:val="en-GB"/>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0.5</w:t>
            </w:r>
          </w:p>
        </w:tc>
      </w:tr>
      <w:tr w:rsidR="00D50843" w:rsidRPr="00B47510" w:rsidTr="00373118">
        <w:tc>
          <w:tcPr>
            <w:tcW w:w="271" w:type="pct"/>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2</w:t>
            </w:r>
          </w:p>
        </w:tc>
        <w:tc>
          <w:tcPr>
            <w:tcW w:w="1690" w:type="pct"/>
            <w:gridSpan w:val="2"/>
            <w:tcBorders>
              <w:top w:val="single" w:sz="4" w:space="0" w:color="000000"/>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BPK</w:t>
            </w:r>
            <w:r w:rsidRPr="00B47510">
              <w:rPr>
                <w:rFonts w:ascii="Arial" w:hAnsi="Arial" w:cs="Arial"/>
                <w:color w:val="000000" w:themeColor="text1"/>
                <w:sz w:val="20"/>
                <w:vertAlign w:val="subscript"/>
                <w:lang w:val="en-GB"/>
              </w:rPr>
              <w:t>5</w:t>
            </w:r>
          </w:p>
        </w:tc>
        <w:tc>
          <w:tcPr>
            <w:tcW w:w="715" w:type="pct"/>
            <w:gridSpan w:val="3"/>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shd w:val="clear" w:color="auto" w:fill="FFFFFF"/>
                <w:lang w:val="en-GB"/>
              </w:rPr>
            </w:pPr>
            <w:r w:rsidRPr="00B47510">
              <w:rPr>
                <w:rFonts w:ascii="Arial" w:hAnsi="Arial" w:cs="Arial"/>
                <w:color w:val="000000" w:themeColor="text1"/>
                <w:sz w:val="20"/>
                <w:shd w:val="clear" w:color="auto" w:fill="FFFFFF"/>
                <w:lang w:val="en-GB"/>
              </w:rPr>
              <w:t>mgO</w:t>
            </w:r>
            <w:r w:rsidRPr="00B47510">
              <w:rPr>
                <w:rFonts w:ascii="Arial" w:hAnsi="Arial" w:cs="Arial"/>
                <w:color w:val="000000" w:themeColor="text1"/>
                <w:sz w:val="20"/>
                <w:shd w:val="clear" w:color="auto" w:fill="FFFFFF"/>
                <w:vertAlign w:val="subscript"/>
                <w:lang w:val="en-GB"/>
              </w:rPr>
              <w:t>2</w:t>
            </w:r>
            <w:r w:rsidRPr="00B47510">
              <w:rPr>
                <w:rFonts w:ascii="Arial" w:hAnsi="Arial" w:cs="Arial"/>
                <w:color w:val="000000" w:themeColor="text1"/>
                <w:sz w:val="20"/>
                <w:shd w:val="clear" w:color="auto" w:fill="FFFFFF"/>
                <w:lang w:val="en-GB"/>
              </w:rPr>
              <w:t>/l</w:t>
            </w:r>
          </w:p>
        </w:tc>
        <w:tc>
          <w:tcPr>
            <w:tcW w:w="1162" w:type="pct"/>
            <w:gridSpan w:val="2"/>
            <w:tcBorders>
              <w:top w:val="single" w:sz="4" w:space="0" w:color="000000"/>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25</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250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3</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Heksahlorbenzen (HCB)</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shd w:val="clear" w:color="auto" w:fill="FFFFFF"/>
                <w:lang w:val="en-GB"/>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0,03</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0,03</w:t>
            </w:r>
          </w:p>
        </w:tc>
      </w:tr>
      <w:tr w:rsidR="00D50843" w:rsidRPr="00B47510" w:rsidTr="00373118">
        <w:tc>
          <w:tcPr>
            <w:tcW w:w="271" w:type="pct"/>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4</w:t>
            </w:r>
          </w:p>
        </w:tc>
        <w:tc>
          <w:tcPr>
            <w:tcW w:w="1690" w:type="pct"/>
            <w:gridSpan w:val="2"/>
            <w:tcBorders>
              <w:top w:val="single" w:sz="4" w:space="0" w:color="000000"/>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KPK-Cr</w:t>
            </w:r>
          </w:p>
        </w:tc>
        <w:tc>
          <w:tcPr>
            <w:tcW w:w="715" w:type="pct"/>
            <w:gridSpan w:val="3"/>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shd w:val="clear" w:color="auto" w:fill="FFFFFF"/>
                <w:lang w:val="en-GB"/>
              </w:rPr>
            </w:pPr>
            <w:r w:rsidRPr="00B47510">
              <w:rPr>
                <w:rFonts w:ascii="Arial" w:hAnsi="Arial" w:cs="Arial"/>
                <w:color w:val="000000" w:themeColor="text1"/>
                <w:sz w:val="20"/>
                <w:shd w:val="clear" w:color="auto" w:fill="FFFFFF"/>
                <w:lang w:val="en-GB"/>
              </w:rPr>
              <w:t>mgO</w:t>
            </w:r>
            <w:r w:rsidRPr="00B47510">
              <w:rPr>
                <w:rFonts w:ascii="Arial" w:hAnsi="Arial" w:cs="Arial"/>
                <w:color w:val="000000" w:themeColor="text1"/>
                <w:sz w:val="20"/>
                <w:shd w:val="clear" w:color="auto" w:fill="FFFFFF"/>
                <w:vertAlign w:val="subscript"/>
                <w:lang w:val="en-GB"/>
              </w:rPr>
              <w:t>2</w:t>
            </w:r>
            <w:r w:rsidRPr="00B47510">
              <w:rPr>
                <w:rFonts w:ascii="Arial" w:hAnsi="Arial" w:cs="Arial"/>
                <w:color w:val="000000" w:themeColor="text1"/>
                <w:sz w:val="20"/>
                <w:shd w:val="clear" w:color="auto" w:fill="FFFFFF"/>
                <w:lang w:val="en-GB"/>
              </w:rPr>
              <w:t>/l</w:t>
            </w:r>
          </w:p>
        </w:tc>
        <w:tc>
          <w:tcPr>
            <w:tcW w:w="1162" w:type="pct"/>
            <w:gridSpan w:val="2"/>
            <w:tcBorders>
              <w:top w:val="single" w:sz="4" w:space="0" w:color="000000"/>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125</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700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5</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Lakohlapljivi aromatski ugljikovodici (BTX)</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6</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Lakohlapljivi klorirani ugljikovodici (LKCH)</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shd w:val="clear" w:color="auto" w:fill="FFFFFF"/>
                <w:lang w:val="en-GB"/>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7</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Mineralna ulja</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8</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Teškohlapljive lipofilne tvari (ukupna ulja i masti)</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shd w:val="clear" w:color="auto" w:fill="FFFFFF"/>
                <w:lang w:val="en-GB"/>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20</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lastRenderedPageBreak/>
              <w:t>9</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Ukupne površinske aktivne tvari (deterdženti i dr.)</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10</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aromatski ugljikovodici (PAH)</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0,01</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0,01</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11</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fenoli (C</w:t>
            </w:r>
            <w:r w:rsidRPr="00B47510">
              <w:rPr>
                <w:rFonts w:ascii="Arial" w:hAnsi="Arial" w:cs="Arial"/>
                <w:color w:val="000000" w:themeColor="text1"/>
                <w:sz w:val="20"/>
                <w:vertAlign w:val="subscript"/>
                <w:lang w:val="en-GB"/>
              </w:rPr>
              <w:t>6</w:t>
            </w:r>
            <w:r w:rsidRPr="00B47510">
              <w:rPr>
                <w:rFonts w:ascii="Arial" w:hAnsi="Arial" w:cs="Arial"/>
                <w:color w:val="000000" w:themeColor="text1"/>
                <w:sz w:val="20"/>
                <w:lang w:val="en-GB"/>
              </w:rPr>
              <w:t>H</w:t>
            </w:r>
            <w:r w:rsidRPr="00B47510">
              <w:rPr>
                <w:rFonts w:ascii="Arial" w:hAnsi="Arial" w:cs="Arial"/>
                <w:color w:val="000000" w:themeColor="text1"/>
                <w:sz w:val="20"/>
                <w:vertAlign w:val="subscript"/>
                <w:lang w:val="en-GB"/>
              </w:rPr>
              <w:t>5</w:t>
            </w:r>
            <w:r w:rsidRPr="00B47510">
              <w:rPr>
                <w:rFonts w:ascii="Arial" w:hAnsi="Arial" w:cs="Arial"/>
                <w:color w:val="000000" w:themeColor="text1"/>
                <w:sz w:val="20"/>
                <w:lang w:val="en-GB"/>
              </w:rPr>
              <w:t>OH)</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0,1</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10,0</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12</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hlorirani bifenili (PCBs)</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0,01</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0,01</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13</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organofosforni i karbamatni pesticidi</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0,05</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0,05</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14</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organohlorni pesticidi</w:t>
            </w:r>
          </w:p>
        </w:tc>
        <w:tc>
          <w:tcPr>
            <w:tcW w:w="715" w:type="pct"/>
            <w:gridSpan w:val="3"/>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0,025</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0,025</w:t>
            </w:r>
          </w:p>
        </w:tc>
      </w:tr>
      <w:tr w:rsidR="00D50843" w:rsidRPr="00B47510" w:rsidTr="00373118">
        <w:tc>
          <w:tcPr>
            <w:tcW w:w="271" w:type="pct"/>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15</w:t>
            </w:r>
          </w:p>
        </w:tc>
        <w:tc>
          <w:tcPr>
            <w:tcW w:w="1690" w:type="pct"/>
            <w:gridSpan w:val="2"/>
            <w:tcBorders>
              <w:top w:val="single" w:sz="4" w:space="0" w:color="000000"/>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Ukupni organski ugljik (TOC)</w:t>
            </w:r>
          </w:p>
        </w:tc>
        <w:tc>
          <w:tcPr>
            <w:tcW w:w="715" w:type="pct"/>
            <w:gridSpan w:val="3"/>
            <w:tcBorders>
              <w:top w:val="single" w:sz="4" w:space="0" w:color="000000"/>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mg/l</w:t>
            </w:r>
          </w:p>
        </w:tc>
        <w:tc>
          <w:tcPr>
            <w:tcW w:w="1162" w:type="pct"/>
            <w:gridSpan w:val="2"/>
            <w:tcBorders>
              <w:top w:val="single" w:sz="4" w:space="0" w:color="000000"/>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30,0</w:t>
            </w:r>
          </w:p>
        </w:tc>
        <w:tc>
          <w:tcPr>
            <w:tcW w:w="1162" w:type="pct"/>
            <w:tcBorders>
              <w:left w:val="nil"/>
              <w:right w:val="nil"/>
            </w:tcBorders>
            <w:vAlign w:val="center"/>
          </w:tcPr>
          <w:p w:rsidR="00D50843" w:rsidRPr="00B47510" w:rsidRDefault="00D50843" w:rsidP="00A955E1">
            <w:pPr>
              <w:autoSpaceDE w:val="0"/>
              <w:autoSpaceDN w:val="0"/>
              <w:adjustRightInd w:val="0"/>
              <w:jc w:val="center"/>
              <w:rPr>
                <w:rFonts w:ascii="Arial" w:hAnsi="Arial" w:cs="Arial"/>
                <w:color w:val="000000" w:themeColor="text1"/>
                <w:sz w:val="20"/>
                <w:lang w:val="en-GB"/>
              </w:rPr>
            </w:pPr>
            <w:r w:rsidRPr="00B47510">
              <w:rPr>
                <w:rFonts w:ascii="Arial" w:hAnsi="Arial" w:cs="Arial"/>
                <w:color w:val="000000" w:themeColor="text1"/>
                <w:sz w:val="20"/>
                <w:lang w:val="en-GB"/>
              </w:rPr>
              <w:t>50,0</w:t>
            </w:r>
          </w:p>
        </w:tc>
      </w:tr>
      <w:tr w:rsidR="00D50843" w:rsidRPr="00B47510" w:rsidTr="00D50843">
        <w:tc>
          <w:tcPr>
            <w:tcW w:w="5000" w:type="pct"/>
            <w:gridSpan w:val="9"/>
            <w:tcBorders>
              <w:top w:val="single" w:sz="12" w:space="0" w:color="000000"/>
              <w:left w:val="nil"/>
              <w:bottom w:val="single" w:sz="12" w:space="0" w:color="000000"/>
              <w:right w:val="nil"/>
            </w:tcBorders>
            <w:shd w:val="pct15" w:color="auto" w:fill="auto"/>
            <w:vAlign w:val="center"/>
          </w:tcPr>
          <w:p w:rsidR="00D50843" w:rsidRPr="00B47510" w:rsidRDefault="00D50843" w:rsidP="00A955E1">
            <w:pPr>
              <w:autoSpaceDE w:val="0"/>
              <w:autoSpaceDN w:val="0"/>
              <w:adjustRightInd w:val="0"/>
              <w:rPr>
                <w:rFonts w:ascii="Arial" w:hAnsi="Arial" w:cs="Arial"/>
                <w:b/>
                <w:color w:val="000000" w:themeColor="text1"/>
                <w:sz w:val="20"/>
              </w:rPr>
            </w:pPr>
            <w:r w:rsidRPr="00B47510">
              <w:rPr>
                <w:rFonts w:ascii="Arial" w:hAnsi="Arial" w:cs="Arial"/>
                <w:b/>
                <w:color w:val="000000" w:themeColor="text1"/>
                <w:sz w:val="20"/>
              </w:rPr>
              <w:t>E Radioaktivnost</w:t>
            </w:r>
          </w:p>
        </w:tc>
      </w:tr>
      <w:tr w:rsidR="00D50843" w:rsidRPr="00B47510" w:rsidTr="00373118">
        <w:tc>
          <w:tcPr>
            <w:tcW w:w="271" w:type="pct"/>
            <w:tcBorders>
              <w:left w:val="nil"/>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w:t>
            </w:r>
          </w:p>
        </w:tc>
        <w:tc>
          <w:tcPr>
            <w:tcW w:w="1690" w:type="pct"/>
            <w:gridSpan w:val="2"/>
            <w:tcBorders>
              <w:left w:val="nil"/>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Ukupna beta radioaktivnost</w:t>
            </w:r>
          </w:p>
        </w:tc>
        <w:tc>
          <w:tcPr>
            <w:tcW w:w="715" w:type="pct"/>
            <w:gridSpan w:val="3"/>
            <w:tcBorders>
              <w:left w:val="nil"/>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mBq/l</w:t>
            </w:r>
          </w:p>
        </w:tc>
        <w:tc>
          <w:tcPr>
            <w:tcW w:w="1162" w:type="pct"/>
            <w:gridSpan w:val="2"/>
            <w:tcBorders>
              <w:left w:val="nil"/>
              <w:right w:val="nil"/>
            </w:tcBorders>
            <w:vAlign w:val="center"/>
          </w:tcPr>
          <w:p w:rsidR="00D50843" w:rsidRPr="00B47510" w:rsidRDefault="00D50843" w:rsidP="00A955E1">
            <w:pPr>
              <w:autoSpaceDE w:val="0"/>
              <w:autoSpaceDN w:val="0"/>
              <w:adjustRightInd w:val="0"/>
              <w:jc w:val="center"/>
              <w:rPr>
                <w:rStyle w:val="Emphasis"/>
                <w:rFonts w:ascii="Arial" w:hAnsi="Arial" w:cs="Arial"/>
                <w:i w:val="0"/>
                <w:color w:val="000000" w:themeColor="text1"/>
                <w:sz w:val="20"/>
                <w:lang w:val="en-GB"/>
              </w:rPr>
            </w:pPr>
            <w:r w:rsidRPr="00B47510">
              <w:rPr>
                <w:rFonts w:ascii="Arial" w:hAnsi="Arial" w:cs="Arial"/>
                <w:color w:val="000000" w:themeColor="text1"/>
                <w:sz w:val="20"/>
                <w:lang w:val="en-GB"/>
              </w:rPr>
              <w:t>500</w:t>
            </w:r>
          </w:p>
        </w:tc>
        <w:tc>
          <w:tcPr>
            <w:tcW w:w="1162" w:type="pct"/>
            <w:tcBorders>
              <w:left w:val="nil"/>
              <w:right w:val="nil"/>
            </w:tcBorders>
            <w:vAlign w:val="center"/>
          </w:tcPr>
          <w:p w:rsidR="00D50843" w:rsidRPr="00B47510" w:rsidRDefault="00D50843" w:rsidP="00A955E1">
            <w:pPr>
              <w:autoSpaceDE w:val="0"/>
              <w:autoSpaceDN w:val="0"/>
              <w:adjustRightInd w:val="0"/>
              <w:jc w:val="center"/>
              <w:rPr>
                <w:rStyle w:val="Emphasis"/>
                <w:rFonts w:ascii="Arial" w:hAnsi="Arial" w:cs="Arial"/>
                <w:i w:val="0"/>
                <w:color w:val="000000" w:themeColor="text1"/>
                <w:sz w:val="20"/>
                <w:lang w:val="en-GB"/>
              </w:rPr>
            </w:pPr>
            <w:r w:rsidRPr="00B47510">
              <w:rPr>
                <w:rStyle w:val="Emphasis"/>
                <w:rFonts w:ascii="Arial" w:hAnsi="Arial" w:cs="Arial"/>
                <w:i w:val="0"/>
                <w:color w:val="000000" w:themeColor="text1"/>
                <w:sz w:val="20"/>
                <w:lang w:val="en-GB"/>
              </w:rPr>
              <w:t>500,0</w:t>
            </w:r>
          </w:p>
        </w:tc>
      </w:tr>
      <w:tr w:rsidR="00D50843" w:rsidRPr="00B47510" w:rsidTr="00D50843">
        <w:tc>
          <w:tcPr>
            <w:tcW w:w="5000" w:type="pct"/>
            <w:gridSpan w:val="9"/>
            <w:tcBorders>
              <w:top w:val="single" w:sz="12" w:space="0" w:color="000000"/>
              <w:left w:val="nil"/>
              <w:bottom w:val="single" w:sz="4" w:space="0" w:color="000000"/>
              <w:right w:val="nil"/>
            </w:tcBorders>
            <w:shd w:val="pct15" w:color="auto" w:fill="auto"/>
            <w:vAlign w:val="center"/>
          </w:tcPr>
          <w:p w:rsidR="00D50843" w:rsidRPr="00B47510" w:rsidRDefault="00D50843" w:rsidP="00A955E1">
            <w:pPr>
              <w:autoSpaceDE w:val="0"/>
              <w:autoSpaceDN w:val="0"/>
              <w:adjustRightInd w:val="0"/>
              <w:rPr>
                <w:rFonts w:ascii="Arial" w:hAnsi="Arial" w:cs="Arial"/>
                <w:b/>
                <w:color w:val="000000" w:themeColor="text1"/>
                <w:sz w:val="20"/>
                <w:lang w:val="en-GB"/>
              </w:rPr>
            </w:pPr>
            <w:r w:rsidRPr="00B47510">
              <w:rPr>
                <w:rFonts w:ascii="Arial" w:hAnsi="Arial" w:cs="Arial"/>
                <w:b/>
                <w:color w:val="000000" w:themeColor="text1"/>
                <w:sz w:val="20"/>
              </w:rPr>
              <w:t>F Toksičnost</w:t>
            </w:r>
          </w:p>
        </w:tc>
      </w:tr>
      <w:tr w:rsidR="00D50843" w:rsidRPr="00B47510" w:rsidTr="00373118">
        <w:tc>
          <w:tcPr>
            <w:tcW w:w="271" w:type="pct"/>
            <w:tcBorders>
              <w:left w:val="nil"/>
              <w:bottom w:val="single" w:sz="12" w:space="0" w:color="000000"/>
              <w:right w:val="nil"/>
            </w:tcBorders>
            <w:vAlign w:val="center"/>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rPr>
              <w:t>1</w:t>
            </w:r>
          </w:p>
        </w:tc>
        <w:tc>
          <w:tcPr>
            <w:tcW w:w="1690"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rPr>
                <w:rFonts w:ascii="Arial" w:hAnsi="Arial" w:cs="Arial"/>
                <w:color w:val="000000" w:themeColor="text1"/>
                <w:sz w:val="20"/>
                <w:lang w:val="en-GB"/>
              </w:rPr>
            </w:pPr>
            <w:r w:rsidRPr="00B47510">
              <w:rPr>
                <w:rFonts w:ascii="Arial" w:hAnsi="Arial" w:cs="Arial"/>
                <w:color w:val="000000" w:themeColor="text1"/>
                <w:sz w:val="20"/>
                <w:lang w:val="en-GB"/>
              </w:rPr>
              <w:t xml:space="preserve">Toksiološki bioogled Daphnia magna Straus, 48hEC50 </w:t>
            </w:r>
          </w:p>
        </w:tc>
        <w:tc>
          <w:tcPr>
            <w:tcW w:w="715" w:type="pct"/>
            <w:gridSpan w:val="3"/>
            <w:tcBorders>
              <w:left w:val="nil"/>
              <w:bottom w:val="single" w:sz="12" w:space="0" w:color="000000"/>
              <w:right w:val="nil"/>
            </w:tcBorders>
          </w:tcPr>
          <w:p w:rsidR="00D50843" w:rsidRPr="00B47510" w:rsidRDefault="00D50843" w:rsidP="00A955E1">
            <w:pPr>
              <w:jc w:val="center"/>
              <w:rPr>
                <w:rFonts w:ascii="Arial" w:hAnsi="Arial" w:cs="Arial"/>
                <w:color w:val="000000" w:themeColor="text1"/>
                <w:sz w:val="20"/>
              </w:rPr>
            </w:pPr>
            <w:r w:rsidRPr="00B47510">
              <w:rPr>
                <w:rFonts w:ascii="Arial" w:hAnsi="Arial" w:cs="Arial"/>
                <w:color w:val="000000" w:themeColor="text1"/>
                <w:sz w:val="20"/>
                <w:shd w:val="clear" w:color="auto" w:fill="FFFFFF"/>
                <w:lang w:val="en-GB"/>
              </w:rPr>
              <w:t>% otpadne vode u razblaženju</w:t>
            </w:r>
          </w:p>
        </w:tc>
        <w:tc>
          <w:tcPr>
            <w:tcW w:w="1162" w:type="pct"/>
            <w:gridSpan w:val="2"/>
            <w:tcBorders>
              <w:left w:val="nil"/>
              <w:bottom w:val="single" w:sz="12" w:space="0" w:color="000000"/>
              <w:right w:val="nil"/>
            </w:tcBorders>
            <w:vAlign w:val="center"/>
          </w:tcPr>
          <w:p w:rsidR="00D50843" w:rsidRPr="00B47510" w:rsidRDefault="00D50843" w:rsidP="00A955E1">
            <w:pPr>
              <w:autoSpaceDE w:val="0"/>
              <w:autoSpaceDN w:val="0"/>
              <w:adjustRightInd w:val="0"/>
              <w:jc w:val="center"/>
              <w:rPr>
                <w:rStyle w:val="Emphasis"/>
                <w:rFonts w:ascii="Arial" w:hAnsi="Arial" w:cs="Arial"/>
                <w:i w:val="0"/>
                <w:color w:val="000000" w:themeColor="text1"/>
                <w:sz w:val="20"/>
                <w:lang w:val="en-GB"/>
              </w:rPr>
            </w:pPr>
            <w:r w:rsidRPr="00B47510">
              <w:rPr>
                <w:rFonts w:ascii="Arial" w:hAnsi="Arial" w:cs="Arial"/>
                <w:color w:val="000000" w:themeColor="text1"/>
                <w:sz w:val="20"/>
                <w:lang w:val="en-GB"/>
              </w:rPr>
              <w:t>&gt; 50%</w:t>
            </w:r>
          </w:p>
        </w:tc>
        <w:tc>
          <w:tcPr>
            <w:tcW w:w="1162" w:type="pct"/>
            <w:tcBorders>
              <w:left w:val="nil"/>
              <w:bottom w:val="single" w:sz="12" w:space="0" w:color="000000"/>
              <w:right w:val="nil"/>
            </w:tcBorders>
            <w:vAlign w:val="center"/>
          </w:tcPr>
          <w:p w:rsidR="00D50843" w:rsidRPr="00B47510" w:rsidRDefault="00D50843" w:rsidP="00A955E1">
            <w:pPr>
              <w:autoSpaceDE w:val="0"/>
              <w:autoSpaceDN w:val="0"/>
              <w:adjustRightInd w:val="0"/>
              <w:jc w:val="center"/>
              <w:rPr>
                <w:rStyle w:val="Emphasis"/>
                <w:rFonts w:ascii="Arial" w:hAnsi="Arial" w:cs="Arial"/>
                <w:i w:val="0"/>
                <w:color w:val="000000" w:themeColor="text1"/>
                <w:sz w:val="20"/>
                <w:lang w:val="en-GB"/>
              </w:rPr>
            </w:pPr>
          </w:p>
        </w:tc>
      </w:tr>
    </w:tbl>
    <w:p w:rsidR="003121C1" w:rsidRPr="00B47510" w:rsidRDefault="003121C1" w:rsidP="00A955E1">
      <w:pPr>
        <w:pStyle w:val="Heading2"/>
        <w:jc w:val="left"/>
        <w:rPr>
          <w:rFonts w:cs="Arial"/>
          <w:color w:val="000000" w:themeColor="text1"/>
          <w:szCs w:val="22"/>
          <w:lang w:val="pl-PL"/>
        </w:rPr>
      </w:pPr>
      <w:bookmarkStart w:id="25" w:name="_Toc353287306"/>
    </w:p>
    <w:p w:rsidR="00D50843" w:rsidRPr="00B47510" w:rsidRDefault="00D50843" w:rsidP="00A955E1">
      <w:pPr>
        <w:pStyle w:val="Heading2"/>
        <w:jc w:val="left"/>
        <w:rPr>
          <w:rFonts w:cs="Arial"/>
          <w:color w:val="000000" w:themeColor="text1"/>
          <w:szCs w:val="22"/>
          <w:lang w:val="hr-HR"/>
        </w:rPr>
      </w:pPr>
      <w:r w:rsidRPr="00B47510">
        <w:rPr>
          <w:rFonts w:cs="Arial"/>
          <w:color w:val="000000" w:themeColor="text1"/>
          <w:szCs w:val="22"/>
          <w:lang w:val="pl-PL"/>
        </w:rPr>
        <w:t>6.</w:t>
      </w:r>
      <w:r w:rsidR="00F76993" w:rsidRPr="00B47510">
        <w:rPr>
          <w:rFonts w:cs="Arial"/>
          <w:color w:val="000000" w:themeColor="text1"/>
          <w:szCs w:val="22"/>
          <w:lang w:val="pl-PL"/>
        </w:rPr>
        <w:t>2</w:t>
      </w:r>
      <w:r w:rsidRPr="00B47510">
        <w:rPr>
          <w:rFonts w:cs="Arial"/>
          <w:color w:val="000000" w:themeColor="text1"/>
          <w:szCs w:val="22"/>
          <w:lang w:val="pl-PL"/>
        </w:rPr>
        <w:t xml:space="preserve">. </w:t>
      </w:r>
      <w:r w:rsidRPr="00B47510">
        <w:rPr>
          <w:rFonts w:cs="Arial"/>
          <w:color w:val="000000" w:themeColor="text1"/>
          <w:szCs w:val="22"/>
          <w:lang w:val="hr-HR"/>
        </w:rPr>
        <w:t>Granične vrijednosti buke</w:t>
      </w:r>
      <w:bookmarkEnd w:id="25"/>
    </w:p>
    <w:p w:rsidR="00D50843" w:rsidRPr="00B47510" w:rsidRDefault="00D50843" w:rsidP="00A955E1">
      <w:pPr>
        <w:pStyle w:val="0tekstceteor"/>
        <w:spacing w:before="0" w:after="0" w:line="240" w:lineRule="auto"/>
        <w:rPr>
          <w:rFonts w:cs="Arial"/>
          <w:color w:val="000000" w:themeColor="text1"/>
          <w:lang w:val="bs-Latn-BA"/>
        </w:rPr>
      </w:pPr>
    </w:p>
    <w:p w:rsidR="00D50843" w:rsidRPr="00B47510" w:rsidRDefault="00D50843" w:rsidP="00A955E1">
      <w:pPr>
        <w:jc w:val="both"/>
        <w:rPr>
          <w:rFonts w:ascii="Arial" w:hAnsi="Arial" w:cs="Arial"/>
          <w:color w:val="000000" w:themeColor="text1"/>
          <w:sz w:val="22"/>
          <w:szCs w:val="22"/>
          <w:lang w:val="pl-PL"/>
        </w:rPr>
      </w:pPr>
      <w:r w:rsidRPr="00B47510">
        <w:rPr>
          <w:rFonts w:ascii="Arial" w:hAnsi="Arial" w:cs="Arial"/>
          <w:color w:val="000000" w:themeColor="text1"/>
          <w:sz w:val="22"/>
          <w:szCs w:val="22"/>
          <w:lang w:val="sl-SI"/>
        </w:rPr>
        <w:t xml:space="preserve">Dozvoljeni nivoi buke na otvorenom prostoru/vanjske buke – kod prvih stambenih zgrada/ kuća i na granici deponije, prema </w:t>
      </w:r>
      <w:hyperlink r:id="rId10" w:history="1">
        <w:r w:rsidRPr="00B47510">
          <w:rPr>
            <w:rFonts w:ascii="Arial" w:hAnsi="Arial" w:cs="Arial"/>
            <w:color w:val="000000" w:themeColor="text1"/>
            <w:sz w:val="22"/>
            <w:szCs w:val="22"/>
            <w:lang w:val="pl-PL"/>
          </w:rPr>
          <w:t>Zakon o zaštiti od buke </w:t>
        </w:r>
      </w:hyperlink>
      <w:r w:rsidRPr="00B47510">
        <w:rPr>
          <w:rFonts w:ascii="Arial" w:hAnsi="Arial" w:cs="Arial"/>
          <w:color w:val="000000" w:themeColor="text1"/>
          <w:sz w:val="22"/>
          <w:szCs w:val="22"/>
          <w:lang w:val="pl-PL"/>
        </w:rPr>
        <w:t>(</w:t>
      </w:r>
      <w:r w:rsidR="00F45E4E" w:rsidRPr="00B47510">
        <w:rPr>
          <w:rFonts w:ascii="Arial" w:hAnsi="Arial" w:cs="Arial"/>
          <w:color w:val="000000" w:themeColor="text1"/>
          <w:sz w:val="22"/>
          <w:szCs w:val="22"/>
          <w:lang w:val="pl-PL"/>
        </w:rPr>
        <w:t>„</w:t>
      </w:r>
      <w:r w:rsidRPr="00B47510">
        <w:rPr>
          <w:rFonts w:ascii="Arial" w:hAnsi="Arial" w:cs="Arial"/>
          <w:color w:val="000000" w:themeColor="text1"/>
          <w:sz w:val="22"/>
          <w:szCs w:val="22"/>
          <w:lang w:val="pl-PL"/>
        </w:rPr>
        <w:t>Sl</w:t>
      </w:r>
      <w:r w:rsidR="00F45E4E" w:rsidRPr="00B47510">
        <w:rPr>
          <w:rFonts w:ascii="Arial" w:hAnsi="Arial" w:cs="Arial"/>
          <w:color w:val="000000" w:themeColor="text1"/>
          <w:sz w:val="22"/>
          <w:szCs w:val="22"/>
          <w:lang w:val="pl-PL"/>
        </w:rPr>
        <w:t>užbene</w:t>
      </w:r>
      <w:r w:rsidRPr="00B47510">
        <w:rPr>
          <w:rFonts w:ascii="Arial" w:hAnsi="Arial" w:cs="Arial"/>
          <w:color w:val="000000" w:themeColor="text1"/>
          <w:sz w:val="22"/>
          <w:szCs w:val="22"/>
          <w:lang w:val="pl-PL"/>
        </w:rPr>
        <w:t xml:space="preserve"> novine Federacije BiH</w:t>
      </w:r>
      <w:r w:rsidR="00F45E4E" w:rsidRPr="00B47510">
        <w:rPr>
          <w:rFonts w:ascii="Arial" w:hAnsi="Arial" w:cs="Arial"/>
          <w:color w:val="000000" w:themeColor="text1"/>
          <w:sz w:val="22"/>
          <w:szCs w:val="22"/>
          <w:lang w:val="pl-PL"/>
        </w:rPr>
        <w:t>”</w:t>
      </w:r>
      <w:r w:rsidRPr="00B47510">
        <w:rPr>
          <w:rFonts w:ascii="Arial" w:hAnsi="Arial" w:cs="Arial"/>
          <w:color w:val="000000" w:themeColor="text1"/>
          <w:sz w:val="22"/>
          <w:szCs w:val="22"/>
          <w:lang w:val="pl-PL"/>
        </w:rPr>
        <w:t xml:space="preserve"> broj</w:t>
      </w:r>
      <w:r w:rsidR="00F45E4E" w:rsidRPr="00B47510">
        <w:rPr>
          <w:rFonts w:ascii="Arial" w:hAnsi="Arial" w:cs="Arial"/>
          <w:color w:val="000000" w:themeColor="text1"/>
          <w:sz w:val="22"/>
          <w:szCs w:val="22"/>
          <w:lang w:val="pl-PL"/>
        </w:rPr>
        <w:t xml:space="preserve">: </w:t>
      </w:r>
      <w:r w:rsidRPr="00B47510">
        <w:rPr>
          <w:rFonts w:ascii="Arial" w:hAnsi="Arial" w:cs="Arial"/>
          <w:color w:val="000000" w:themeColor="text1"/>
          <w:sz w:val="22"/>
          <w:szCs w:val="22"/>
          <w:lang w:val="pl-PL"/>
        </w:rPr>
        <w:t xml:space="preserve">110/12) dati su u tabeli </w:t>
      </w:r>
      <w:r w:rsidR="00F76993" w:rsidRPr="00B47510">
        <w:rPr>
          <w:rFonts w:ascii="Arial" w:hAnsi="Arial" w:cs="Arial"/>
          <w:color w:val="000000" w:themeColor="text1"/>
          <w:sz w:val="22"/>
          <w:szCs w:val="22"/>
          <w:lang w:val="pl-PL"/>
        </w:rPr>
        <w:t>7</w:t>
      </w:r>
      <w:r w:rsidR="00024960">
        <w:rPr>
          <w:rFonts w:ascii="Arial" w:hAnsi="Arial" w:cs="Arial"/>
          <w:color w:val="000000" w:themeColor="text1"/>
          <w:sz w:val="22"/>
          <w:szCs w:val="22"/>
          <w:lang w:val="pl-PL"/>
        </w:rPr>
        <w:t>.</w:t>
      </w:r>
      <w:r w:rsidRPr="00B47510">
        <w:rPr>
          <w:rFonts w:ascii="Arial" w:hAnsi="Arial" w:cs="Arial"/>
          <w:color w:val="000000" w:themeColor="text1"/>
          <w:sz w:val="22"/>
          <w:szCs w:val="22"/>
          <w:lang w:val="pl-PL"/>
        </w:rPr>
        <w:t>:</w:t>
      </w:r>
    </w:p>
    <w:p w:rsidR="00D50843" w:rsidRPr="00B47510" w:rsidRDefault="00D50843" w:rsidP="00A955E1">
      <w:pPr>
        <w:jc w:val="both"/>
        <w:rPr>
          <w:rFonts w:ascii="Arial" w:hAnsi="Arial" w:cs="Arial"/>
          <w:color w:val="000000" w:themeColor="text1"/>
          <w:sz w:val="22"/>
          <w:szCs w:val="22"/>
          <w:lang w:val="sl-SI"/>
        </w:rPr>
      </w:pPr>
    </w:p>
    <w:p w:rsidR="00D50843" w:rsidRPr="00B47510" w:rsidRDefault="00D50843" w:rsidP="00A955E1">
      <w:pPr>
        <w:pStyle w:val="Caption"/>
        <w:spacing w:before="0" w:after="0"/>
        <w:jc w:val="left"/>
        <w:rPr>
          <w:rFonts w:cs="Arial"/>
          <w:b w:val="0"/>
          <w:color w:val="000000" w:themeColor="text1"/>
          <w:sz w:val="22"/>
          <w:szCs w:val="22"/>
        </w:rPr>
      </w:pPr>
      <w:r w:rsidRPr="00B47510">
        <w:rPr>
          <w:rFonts w:cs="Arial"/>
          <w:b w:val="0"/>
          <w:color w:val="000000" w:themeColor="text1"/>
          <w:sz w:val="22"/>
          <w:szCs w:val="22"/>
        </w:rPr>
        <w:t xml:space="preserve">Tabela </w:t>
      </w:r>
      <w:r w:rsidR="00F76993" w:rsidRPr="00B47510">
        <w:rPr>
          <w:rFonts w:cs="Arial"/>
          <w:b w:val="0"/>
          <w:color w:val="000000" w:themeColor="text1"/>
          <w:sz w:val="22"/>
          <w:szCs w:val="22"/>
        </w:rPr>
        <w:t>7</w:t>
      </w:r>
      <w:r w:rsidR="00024960">
        <w:rPr>
          <w:rFonts w:cs="Arial"/>
          <w:b w:val="0"/>
          <w:color w:val="000000" w:themeColor="text1"/>
          <w:sz w:val="22"/>
          <w:szCs w:val="22"/>
        </w:rPr>
        <w:t>.</w:t>
      </w:r>
      <w:bookmarkStart w:id="26" w:name="_GoBack"/>
      <w:bookmarkEnd w:id="26"/>
      <w:r w:rsidRPr="00B47510">
        <w:rPr>
          <w:rFonts w:cs="Arial"/>
          <w:b w:val="0"/>
          <w:color w:val="000000" w:themeColor="text1"/>
          <w:sz w:val="22"/>
          <w:szCs w:val="22"/>
        </w:rPr>
        <w:t xml:space="preserve"> Dozvoljeni nivoi vanjske buke u različitim zonama (područjima)</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1208"/>
        <w:gridCol w:w="3937"/>
        <w:gridCol w:w="1559"/>
        <w:gridCol w:w="1560"/>
        <w:gridCol w:w="1436"/>
      </w:tblGrid>
      <w:tr w:rsidR="00D50843" w:rsidRPr="00B47510" w:rsidTr="00D50843">
        <w:trPr>
          <w:trHeight w:val="300"/>
          <w:jc w:val="center"/>
        </w:trPr>
        <w:tc>
          <w:tcPr>
            <w:tcW w:w="1208" w:type="dxa"/>
            <w:vMerge w:val="restart"/>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Područje (zona)</w:t>
            </w:r>
          </w:p>
        </w:tc>
        <w:tc>
          <w:tcPr>
            <w:tcW w:w="3937" w:type="dxa"/>
            <w:vMerge w:val="restart"/>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Namjena područja</w:t>
            </w:r>
          </w:p>
        </w:tc>
        <w:tc>
          <w:tcPr>
            <w:tcW w:w="4555" w:type="dxa"/>
            <w:gridSpan w:val="3"/>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Najviši dozvoljeni nivo vanjske buke (dBA)</w:t>
            </w:r>
          </w:p>
        </w:tc>
      </w:tr>
      <w:tr w:rsidR="00D50843" w:rsidRPr="00B47510" w:rsidTr="00D50843">
        <w:trPr>
          <w:trHeight w:val="457"/>
          <w:jc w:val="center"/>
        </w:trPr>
        <w:tc>
          <w:tcPr>
            <w:tcW w:w="1208" w:type="dxa"/>
            <w:vMerge/>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p>
        </w:tc>
        <w:tc>
          <w:tcPr>
            <w:tcW w:w="3937" w:type="dxa"/>
            <w:vMerge/>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p>
        </w:tc>
        <w:tc>
          <w:tcPr>
            <w:tcW w:w="3119" w:type="dxa"/>
            <w:gridSpan w:val="2"/>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15 min Leq</w:t>
            </w:r>
          </w:p>
        </w:tc>
        <w:tc>
          <w:tcPr>
            <w:tcW w:w="1436" w:type="dxa"/>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Vršni nivo</w:t>
            </w:r>
          </w:p>
        </w:tc>
      </w:tr>
      <w:tr w:rsidR="00D50843" w:rsidRPr="00B47510" w:rsidTr="00D50843">
        <w:trPr>
          <w:trHeight w:val="240"/>
          <w:jc w:val="center"/>
        </w:trPr>
        <w:tc>
          <w:tcPr>
            <w:tcW w:w="1208" w:type="dxa"/>
            <w:vMerge/>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p>
        </w:tc>
        <w:tc>
          <w:tcPr>
            <w:tcW w:w="3937" w:type="dxa"/>
            <w:vMerge/>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p>
        </w:tc>
        <w:tc>
          <w:tcPr>
            <w:tcW w:w="1559" w:type="dxa"/>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Dan</w:t>
            </w:r>
          </w:p>
        </w:tc>
        <w:tc>
          <w:tcPr>
            <w:tcW w:w="1560" w:type="dxa"/>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Noć</w:t>
            </w:r>
          </w:p>
        </w:tc>
        <w:tc>
          <w:tcPr>
            <w:tcW w:w="1436" w:type="dxa"/>
            <w:shd w:val="clear" w:color="auto" w:fill="FFFFCC"/>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L1</w:t>
            </w:r>
          </w:p>
        </w:tc>
      </w:tr>
      <w:tr w:rsidR="00D50843" w:rsidRPr="00B47510" w:rsidTr="00D50843">
        <w:trPr>
          <w:jc w:val="center"/>
        </w:trPr>
        <w:tc>
          <w:tcPr>
            <w:tcW w:w="1208" w:type="dxa"/>
            <w:shd w:val="clear" w:color="auto" w:fill="auto"/>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V</w:t>
            </w:r>
          </w:p>
        </w:tc>
        <w:tc>
          <w:tcPr>
            <w:tcW w:w="3937" w:type="dxa"/>
            <w:shd w:val="clear" w:color="auto" w:fill="auto"/>
            <w:vAlign w:val="center"/>
          </w:tcPr>
          <w:p w:rsidR="00D50843" w:rsidRPr="00B47510" w:rsidRDefault="00D50843" w:rsidP="00A955E1">
            <w:pPr>
              <w:pStyle w:val="0tekstceteor"/>
              <w:spacing w:before="0" w:after="0" w:line="240" w:lineRule="auto"/>
              <w:jc w:val="left"/>
              <w:rPr>
                <w:rFonts w:cs="Arial"/>
                <w:color w:val="000000" w:themeColor="text1"/>
                <w:sz w:val="20"/>
                <w:szCs w:val="20"/>
              </w:rPr>
            </w:pPr>
            <w:r w:rsidRPr="00B47510">
              <w:rPr>
                <w:rFonts w:cs="Arial"/>
                <w:color w:val="000000" w:themeColor="text1"/>
                <w:sz w:val="20"/>
                <w:szCs w:val="20"/>
              </w:rPr>
              <w:t>Poslovno, upravno, trgovačko, zanatsko, servisno (komunalni servis)</w:t>
            </w:r>
          </w:p>
        </w:tc>
        <w:tc>
          <w:tcPr>
            <w:tcW w:w="1559" w:type="dxa"/>
            <w:shd w:val="clear" w:color="auto" w:fill="auto"/>
            <w:vAlign w:val="center"/>
          </w:tcPr>
          <w:p w:rsidR="00D50843" w:rsidRPr="00B47510" w:rsidRDefault="00D50843" w:rsidP="00A955E1">
            <w:pPr>
              <w:pStyle w:val="0tekstceteor"/>
              <w:spacing w:before="0" w:after="0" w:line="240" w:lineRule="auto"/>
              <w:jc w:val="center"/>
              <w:rPr>
                <w:rFonts w:cs="Arial"/>
                <w:color w:val="000000" w:themeColor="text1"/>
                <w:sz w:val="20"/>
                <w:szCs w:val="20"/>
              </w:rPr>
            </w:pPr>
            <w:r w:rsidRPr="00B47510">
              <w:rPr>
                <w:rFonts w:cs="Arial"/>
                <w:color w:val="000000" w:themeColor="text1"/>
                <w:sz w:val="20"/>
                <w:szCs w:val="20"/>
              </w:rPr>
              <w:t>65</w:t>
            </w:r>
          </w:p>
        </w:tc>
        <w:tc>
          <w:tcPr>
            <w:tcW w:w="1560" w:type="dxa"/>
            <w:shd w:val="clear" w:color="auto" w:fill="auto"/>
            <w:vAlign w:val="center"/>
          </w:tcPr>
          <w:p w:rsidR="00D50843" w:rsidRPr="00B47510" w:rsidRDefault="00D50843" w:rsidP="00A955E1">
            <w:pPr>
              <w:pStyle w:val="0tekstceteor"/>
              <w:spacing w:before="0" w:after="0" w:line="240" w:lineRule="auto"/>
              <w:jc w:val="center"/>
              <w:rPr>
                <w:rFonts w:cs="Arial"/>
                <w:color w:val="000000" w:themeColor="text1"/>
                <w:sz w:val="20"/>
                <w:szCs w:val="20"/>
              </w:rPr>
            </w:pPr>
            <w:r w:rsidRPr="00B47510">
              <w:rPr>
                <w:rFonts w:cs="Arial"/>
                <w:color w:val="000000" w:themeColor="text1"/>
                <w:sz w:val="20"/>
                <w:szCs w:val="20"/>
              </w:rPr>
              <w:t>60</w:t>
            </w:r>
          </w:p>
        </w:tc>
        <w:tc>
          <w:tcPr>
            <w:tcW w:w="1436" w:type="dxa"/>
            <w:shd w:val="clear" w:color="auto" w:fill="auto"/>
            <w:vAlign w:val="center"/>
          </w:tcPr>
          <w:p w:rsidR="00D50843" w:rsidRPr="00B47510" w:rsidRDefault="00D50843" w:rsidP="00A955E1">
            <w:pPr>
              <w:pStyle w:val="0tekstceteor"/>
              <w:spacing w:before="0" w:after="0" w:line="240" w:lineRule="auto"/>
              <w:jc w:val="center"/>
              <w:rPr>
                <w:rFonts w:cs="Arial"/>
                <w:color w:val="000000" w:themeColor="text1"/>
                <w:sz w:val="20"/>
                <w:szCs w:val="20"/>
              </w:rPr>
            </w:pPr>
            <w:r w:rsidRPr="00B47510">
              <w:rPr>
                <w:rFonts w:cs="Arial"/>
                <w:color w:val="000000" w:themeColor="text1"/>
                <w:sz w:val="20"/>
                <w:szCs w:val="20"/>
              </w:rPr>
              <w:t>80</w:t>
            </w:r>
          </w:p>
        </w:tc>
      </w:tr>
      <w:tr w:rsidR="00D50843" w:rsidRPr="00B47510" w:rsidTr="00D50843">
        <w:trPr>
          <w:jc w:val="center"/>
        </w:trPr>
        <w:tc>
          <w:tcPr>
            <w:tcW w:w="1208" w:type="dxa"/>
            <w:shd w:val="clear" w:color="auto" w:fill="auto"/>
            <w:vAlign w:val="center"/>
          </w:tcPr>
          <w:p w:rsidR="00D50843" w:rsidRPr="00B47510" w:rsidRDefault="00D50843" w:rsidP="00A955E1">
            <w:pPr>
              <w:pStyle w:val="0tekstceteor"/>
              <w:spacing w:before="0" w:after="0" w:line="240" w:lineRule="auto"/>
              <w:jc w:val="center"/>
              <w:rPr>
                <w:rFonts w:cs="Arial"/>
                <w:b/>
                <w:color w:val="000000" w:themeColor="text1"/>
                <w:sz w:val="20"/>
                <w:szCs w:val="20"/>
              </w:rPr>
            </w:pPr>
            <w:r w:rsidRPr="00B47510">
              <w:rPr>
                <w:rFonts w:cs="Arial"/>
                <w:b/>
                <w:color w:val="000000" w:themeColor="text1"/>
                <w:sz w:val="20"/>
                <w:szCs w:val="20"/>
              </w:rPr>
              <w:t>VI</w:t>
            </w:r>
          </w:p>
        </w:tc>
        <w:tc>
          <w:tcPr>
            <w:tcW w:w="3937" w:type="dxa"/>
            <w:shd w:val="clear" w:color="auto" w:fill="auto"/>
            <w:vAlign w:val="center"/>
          </w:tcPr>
          <w:p w:rsidR="00D50843" w:rsidRPr="00B47510" w:rsidRDefault="00D50843" w:rsidP="00A955E1">
            <w:pPr>
              <w:pStyle w:val="0tekstceteor"/>
              <w:spacing w:before="0" w:after="0" w:line="240" w:lineRule="auto"/>
              <w:jc w:val="left"/>
              <w:rPr>
                <w:rFonts w:cs="Arial"/>
                <w:color w:val="000000" w:themeColor="text1"/>
                <w:sz w:val="20"/>
                <w:szCs w:val="20"/>
              </w:rPr>
            </w:pPr>
            <w:r w:rsidRPr="00B47510">
              <w:rPr>
                <w:rFonts w:cs="Arial"/>
                <w:color w:val="000000" w:themeColor="text1"/>
                <w:sz w:val="20"/>
                <w:szCs w:val="20"/>
              </w:rPr>
              <w:t>Industrijsko, skladišno, servisno i saobraćajno područje bez stanova</w:t>
            </w:r>
          </w:p>
        </w:tc>
        <w:tc>
          <w:tcPr>
            <w:tcW w:w="1559" w:type="dxa"/>
            <w:shd w:val="clear" w:color="auto" w:fill="auto"/>
            <w:vAlign w:val="center"/>
          </w:tcPr>
          <w:p w:rsidR="00D50843" w:rsidRPr="00B47510" w:rsidRDefault="00D50843" w:rsidP="00A955E1">
            <w:pPr>
              <w:pStyle w:val="0tekstceteor"/>
              <w:spacing w:before="0" w:after="0" w:line="240" w:lineRule="auto"/>
              <w:jc w:val="center"/>
              <w:rPr>
                <w:rFonts w:cs="Arial"/>
                <w:color w:val="000000" w:themeColor="text1"/>
                <w:sz w:val="20"/>
                <w:szCs w:val="20"/>
              </w:rPr>
            </w:pPr>
            <w:r w:rsidRPr="00B47510">
              <w:rPr>
                <w:rFonts w:cs="Arial"/>
                <w:color w:val="000000" w:themeColor="text1"/>
                <w:sz w:val="20"/>
                <w:szCs w:val="20"/>
              </w:rPr>
              <w:t>70</w:t>
            </w:r>
          </w:p>
        </w:tc>
        <w:tc>
          <w:tcPr>
            <w:tcW w:w="1560" w:type="dxa"/>
            <w:shd w:val="clear" w:color="auto" w:fill="auto"/>
            <w:vAlign w:val="center"/>
          </w:tcPr>
          <w:p w:rsidR="00D50843" w:rsidRPr="00B47510" w:rsidRDefault="00D50843" w:rsidP="00A955E1">
            <w:pPr>
              <w:pStyle w:val="0tekstceteor"/>
              <w:spacing w:before="0" w:after="0" w:line="240" w:lineRule="auto"/>
              <w:jc w:val="center"/>
              <w:rPr>
                <w:rFonts w:cs="Arial"/>
                <w:color w:val="000000" w:themeColor="text1"/>
                <w:sz w:val="20"/>
                <w:szCs w:val="20"/>
              </w:rPr>
            </w:pPr>
            <w:r w:rsidRPr="00B47510">
              <w:rPr>
                <w:rFonts w:cs="Arial"/>
                <w:color w:val="000000" w:themeColor="text1"/>
                <w:sz w:val="20"/>
                <w:szCs w:val="20"/>
              </w:rPr>
              <w:t>70</w:t>
            </w:r>
          </w:p>
        </w:tc>
        <w:tc>
          <w:tcPr>
            <w:tcW w:w="1436" w:type="dxa"/>
            <w:shd w:val="clear" w:color="auto" w:fill="auto"/>
            <w:vAlign w:val="center"/>
          </w:tcPr>
          <w:p w:rsidR="00D50843" w:rsidRPr="00B47510" w:rsidRDefault="00D50843" w:rsidP="00A955E1">
            <w:pPr>
              <w:pStyle w:val="0tekstceteor"/>
              <w:spacing w:before="0" w:after="0" w:line="240" w:lineRule="auto"/>
              <w:jc w:val="center"/>
              <w:rPr>
                <w:rFonts w:cs="Arial"/>
                <w:color w:val="000000" w:themeColor="text1"/>
                <w:sz w:val="20"/>
                <w:szCs w:val="20"/>
              </w:rPr>
            </w:pPr>
            <w:r w:rsidRPr="00B47510">
              <w:rPr>
                <w:rFonts w:cs="Arial"/>
                <w:color w:val="000000" w:themeColor="text1"/>
                <w:sz w:val="20"/>
                <w:szCs w:val="20"/>
              </w:rPr>
              <w:t>85</w:t>
            </w:r>
          </w:p>
        </w:tc>
      </w:tr>
    </w:tbl>
    <w:p w:rsidR="00123422" w:rsidRPr="00B47510" w:rsidRDefault="00123422" w:rsidP="00A955E1">
      <w:pPr>
        <w:pStyle w:val="0tekstceteor"/>
        <w:spacing w:before="0" w:after="0" w:line="240" w:lineRule="auto"/>
        <w:rPr>
          <w:rFonts w:cs="Arial"/>
          <w:color w:val="000000" w:themeColor="text1"/>
          <w:lang w:val="pl-PL"/>
        </w:rPr>
      </w:pPr>
    </w:p>
    <w:p w:rsidR="00D50843" w:rsidRPr="00B47510" w:rsidRDefault="00D50843" w:rsidP="00A955E1">
      <w:pPr>
        <w:pStyle w:val="0tekstceteor"/>
        <w:spacing w:before="0" w:after="0" w:line="240" w:lineRule="auto"/>
        <w:rPr>
          <w:rFonts w:cs="Arial"/>
          <w:color w:val="000000" w:themeColor="text1"/>
          <w:lang w:val="pl-PL"/>
        </w:rPr>
      </w:pPr>
      <w:r w:rsidRPr="00B47510">
        <w:rPr>
          <w:rFonts w:cs="Arial"/>
          <w:color w:val="000000" w:themeColor="text1"/>
          <w:lang w:val="pl-PL"/>
        </w:rPr>
        <w:t>Po odredbama ovog Zakona dan je od 06,00 do 22,00 sati, a noć od 22,00 do 6,00 sati.</w:t>
      </w:r>
    </w:p>
    <w:p w:rsidR="004C6D82" w:rsidRPr="00B47510" w:rsidRDefault="004C6D82" w:rsidP="00A955E1">
      <w:pPr>
        <w:rPr>
          <w:rFonts w:ascii="Arial" w:hAnsi="Arial" w:cs="Arial"/>
          <w:b/>
          <w:color w:val="000000" w:themeColor="text1"/>
          <w:sz w:val="22"/>
          <w:szCs w:val="22"/>
          <w:lang w:val="hr-HR"/>
        </w:rPr>
      </w:pPr>
    </w:p>
    <w:p w:rsidR="00984871" w:rsidRPr="00B47510" w:rsidRDefault="00684F0E" w:rsidP="00A955E1">
      <w:pPr>
        <w:rPr>
          <w:rFonts w:ascii="Arial" w:hAnsi="Arial" w:cs="Arial"/>
          <w:b/>
          <w:color w:val="000000" w:themeColor="text1"/>
          <w:sz w:val="22"/>
          <w:szCs w:val="22"/>
          <w:lang w:val="hr-HR"/>
        </w:rPr>
      </w:pPr>
      <w:r w:rsidRPr="00B47510">
        <w:rPr>
          <w:rFonts w:ascii="Arial" w:hAnsi="Arial" w:cs="Arial"/>
          <w:b/>
          <w:color w:val="000000" w:themeColor="text1"/>
          <w:sz w:val="22"/>
          <w:szCs w:val="22"/>
          <w:lang w:val="hr-HR"/>
        </w:rPr>
        <w:t>7</w:t>
      </w:r>
      <w:r w:rsidR="00984871" w:rsidRPr="00B47510">
        <w:rPr>
          <w:rFonts w:ascii="Arial" w:hAnsi="Arial" w:cs="Arial"/>
          <w:b/>
          <w:color w:val="000000" w:themeColor="text1"/>
          <w:sz w:val="22"/>
          <w:szCs w:val="22"/>
          <w:lang w:val="hr-HR"/>
        </w:rPr>
        <w:t>.  Monitoring plan</w:t>
      </w:r>
    </w:p>
    <w:p w:rsidR="00AF5D0F" w:rsidRPr="00B47510" w:rsidRDefault="00AF5D0F" w:rsidP="00A955E1">
      <w:pPr>
        <w:rPr>
          <w:rFonts w:ascii="Arial" w:hAnsi="Arial" w:cs="Arial"/>
          <w:color w:val="000000" w:themeColor="text1"/>
          <w:sz w:val="22"/>
          <w:szCs w:val="22"/>
        </w:rPr>
      </w:pPr>
      <w:bookmarkStart w:id="27" w:name="_Toc180398687"/>
      <w:bookmarkStart w:id="28" w:name="_Toc180398794"/>
      <w:bookmarkStart w:id="29" w:name="_Toc208822793"/>
    </w:p>
    <w:p w:rsidR="00D93F1F" w:rsidRPr="00B47510" w:rsidRDefault="00373118" w:rsidP="00A955E1">
      <w:pPr>
        <w:pStyle w:val="Heading3"/>
        <w:numPr>
          <w:ilvl w:val="2"/>
          <w:numId w:val="0"/>
        </w:numPr>
        <w:tabs>
          <w:tab w:val="clear" w:pos="680"/>
          <w:tab w:val="num" w:pos="851"/>
        </w:tabs>
        <w:spacing w:before="0" w:after="0"/>
        <w:ind w:left="851" w:hanging="851"/>
        <w:rPr>
          <w:rFonts w:ascii="Arial" w:hAnsi="Arial"/>
          <w:b/>
          <w:i w:val="0"/>
          <w:color w:val="000000" w:themeColor="text1"/>
          <w:sz w:val="22"/>
          <w:szCs w:val="22"/>
        </w:rPr>
      </w:pPr>
      <w:bookmarkStart w:id="30" w:name="_Toc409181002"/>
      <w:r w:rsidRPr="00B47510">
        <w:rPr>
          <w:rFonts w:ascii="Arial" w:hAnsi="Arial"/>
          <w:b/>
          <w:i w:val="0"/>
          <w:color w:val="000000" w:themeColor="text1"/>
          <w:sz w:val="22"/>
          <w:szCs w:val="22"/>
        </w:rPr>
        <w:t xml:space="preserve">7.1. </w:t>
      </w:r>
      <w:r w:rsidR="00D93F1F" w:rsidRPr="00B47510">
        <w:rPr>
          <w:rFonts w:ascii="Arial" w:hAnsi="Arial"/>
          <w:b/>
          <w:i w:val="0"/>
          <w:color w:val="000000" w:themeColor="text1"/>
          <w:sz w:val="22"/>
          <w:szCs w:val="22"/>
        </w:rPr>
        <w:t>Otpadne vode i tlo</w:t>
      </w:r>
      <w:bookmarkEnd w:id="30"/>
    </w:p>
    <w:p w:rsidR="00AB3630" w:rsidRPr="00B47510" w:rsidRDefault="00AB3630" w:rsidP="00A955E1">
      <w:pPr>
        <w:rPr>
          <w:rFonts w:ascii="Arial" w:hAnsi="Arial" w:cs="Arial"/>
          <w:color w:val="000000" w:themeColor="text1"/>
          <w:sz w:val="22"/>
          <w:szCs w:val="22"/>
        </w:rPr>
      </w:pPr>
    </w:p>
    <w:p w:rsidR="00D93F1F" w:rsidRPr="00B47510" w:rsidRDefault="00D93F1F" w:rsidP="00A955E1">
      <w:pPr>
        <w:rPr>
          <w:rFonts w:ascii="Arial" w:hAnsi="Arial" w:cs="Arial"/>
          <w:color w:val="000000" w:themeColor="text1"/>
          <w:sz w:val="22"/>
          <w:szCs w:val="22"/>
        </w:rPr>
      </w:pPr>
      <w:r w:rsidRPr="00B47510">
        <w:rPr>
          <w:rFonts w:ascii="Arial" w:hAnsi="Arial" w:cs="Arial"/>
          <w:color w:val="000000" w:themeColor="text1"/>
          <w:sz w:val="22"/>
          <w:szCs w:val="22"/>
        </w:rPr>
        <w:t xml:space="preserve">U postupku mjerenja opterećenja otpadnih voda, odnosno njihovog kvaliteta potrebno je angažovati ovlaštenu laboratoriju. </w:t>
      </w:r>
    </w:p>
    <w:p w:rsidR="00CF16A1" w:rsidRPr="00B47510" w:rsidRDefault="00D93F1F" w:rsidP="00CF16A1">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Otpadne vode </w:t>
      </w:r>
      <w:r w:rsidR="00596FE7" w:rsidRPr="00B47510">
        <w:rPr>
          <w:rFonts w:ascii="Arial" w:hAnsi="Arial" w:cs="Arial"/>
          <w:color w:val="000000" w:themeColor="text1"/>
          <w:sz w:val="22"/>
          <w:szCs w:val="22"/>
        </w:rPr>
        <w:t xml:space="preserve">je potrebno </w:t>
      </w:r>
      <w:r w:rsidRPr="00B47510">
        <w:rPr>
          <w:rFonts w:ascii="Arial" w:hAnsi="Arial" w:cs="Arial"/>
          <w:color w:val="000000" w:themeColor="text1"/>
          <w:sz w:val="22"/>
          <w:szCs w:val="22"/>
        </w:rPr>
        <w:t>kontrolirati dva puta godišnje</w:t>
      </w:r>
      <w:r w:rsidR="00D91BC0" w:rsidRPr="00B47510">
        <w:rPr>
          <w:rFonts w:ascii="Arial" w:hAnsi="Arial" w:cs="Arial"/>
          <w:color w:val="000000" w:themeColor="text1"/>
          <w:sz w:val="22"/>
          <w:szCs w:val="22"/>
        </w:rPr>
        <w:t xml:space="preserve"> za sljedeće parametre</w:t>
      </w:r>
      <w:r w:rsidRPr="00B47510">
        <w:rPr>
          <w:rFonts w:ascii="Arial" w:hAnsi="Arial" w:cs="Arial"/>
          <w:color w:val="000000" w:themeColor="text1"/>
          <w:sz w:val="22"/>
          <w:szCs w:val="22"/>
        </w:rPr>
        <w:t>:</w:t>
      </w:r>
      <w:r w:rsidR="003024FE"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pH,</w:t>
      </w:r>
      <w:r w:rsidR="003024FE" w:rsidRPr="00B47510">
        <w:rPr>
          <w:rFonts w:ascii="Arial" w:hAnsi="Arial" w:cs="Arial"/>
          <w:color w:val="000000" w:themeColor="text1"/>
          <w:sz w:val="22"/>
          <w:szCs w:val="22"/>
        </w:rPr>
        <w:t xml:space="preserve"> </w:t>
      </w:r>
      <w:r w:rsidR="00AB3630" w:rsidRPr="00B47510">
        <w:rPr>
          <w:rFonts w:ascii="Arial" w:hAnsi="Arial" w:cs="Arial"/>
          <w:color w:val="000000" w:themeColor="text1"/>
          <w:sz w:val="22"/>
          <w:szCs w:val="22"/>
        </w:rPr>
        <w:t>KPK</w:t>
      </w:r>
      <w:r w:rsidR="00596FE7" w:rsidRPr="00B47510">
        <w:rPr>
          <w:rFonts w:ascii="Arial" w:hAnsi="Arial" w:cs="Arial"/>
          <w:color w:val="000000" w:themeColor="text1"/>
          <w:sz w:val="22"/>
          <w:szCs w:val="22"/>
        </w:rPr>
        <w:t>- C</w:t>
      </w:r>
      <w:r w:rsidR="00AB3630" w:rsidRPr="00B47510">
        <w:rPr>
          <w:rFonts w:ascii="Arial" w:hAnsi="Arial" w:cs="Arial"/>
          <w:color w:val="000000" w:themeColor="text1"/>
          <w:sz w:val="22"/>
          <w:szCs w:val="22"/>
        </w:rPr>
        <w:t>r</w:t>
      </w:r>
      <w:r w:rsidRPr="00B47510">
        <w:rPr>
          <w:rFonts w:ascii="Arial" w:hAnsi="Arial" w:cs="Arial"/>
          <w:color w:val="000000" w:themeColor="text1"/>
          <w:sz w:val="22"/>
          <w:szCs w:val="22"/>
        </w:rPr>
        <w:t>,</w:t>
      </w:r>
      <w:r w:rsidR="003024FE" w:rsidRPr="00B47510">
        <w:rPr>
          <w:rFonts w:ascii="Arial" w:hAnsi="Arial" w:cs="Arial"/>
          <w:color w:val="000000" w:themeColor="text1"/>
          <w:sz w:val="22"/>
          <w:szCs w:val="22"/>
        </w:rPr>
        <w:t xml:space="preserve"> </w:t>
      </w:r>
      <w:r w:rsidR="00AB3630" w:rsidRPr="00B47510">
        <w:rPr>
          <w:rFonts w:ascii="Arial" w:hAnsi="Arial" w:cs="Arial"/>
          <w:color w:val="000000" w:themeColor="text1"/>
          <w:sz w:val="22"/>
          <w:szCs w:val="22"/>
        </w:rPr>
        <w:t>BPK</w:t>
      </w:r>
      <w:r w:rsidR="00596FE7" w:rsidRPr="00B47510">
        <w:rPr>
          <w:rFonts w:ascii="Arial" w:hAnsi="Arial" w:cs="Arial"/>
          <w:color w:val="000000" w:themeColor="text1"/>
          <w:sz w:val="22"/>
          <w:szCs w:val="22"/>
          <w:vertAlign w:val="subscript"/>
        </w:rPr>
        <w:t>5</w:t>
      </w:r>
      <w:r w:rsidRPr="00B47510">
        <w:rPr>
          <w:rFonts w:ascii="Arial" w:hAnsi="Arial" w:cs="Arial"/>
          <w:color w:val="000000" w:themeColor="text1"/>
          <w:sz w:val="22"/>
          <w:szCs w:val="22"/>
        </w:rPr>
        <w:t>,</w:t>
      </w:r>
      <w:r w:rsidR="003024FE" w:rsidRPr="00B47510">
        <w:rPr>
          <w:rFonts w:ascii="Arial" w:hAnsi="Arial" w:cs="Arial"/>
          <w:color w:val="000000" w:themeColor="text1"/>
          <w:sz w:val="22"/>
          <w:szCs w:val="22"/>
        </w:rPr>
        <w:t xml:space="preserve"> s</w:t>
      </w:r>
      <w:r w:rsidRPr="00B47510">
        <w:rPr>
          <w:rFonts w:ascii="Arial" w:hAnsi="Arial" w:cs="Arial"/>
          <w:color w:val="000000" w:themeColor="text1"/>
          <w:sz w:val="22"/>
          <w:szCs w:val="22"/>
        </w:rPr>
        <w:t>uspendirane tvari,</w:t>
      </w:r>
      <w:r w:rsidR="003024FE" w:rsidRPr="00B47510">
        <w:rPr>
          <w:rFonts w:ascii="Arial" w:hAnsi="Arial" w:cs="Arial"/>
          <w:color w:val="000000" w:themeColor="text1"/>
          <w:sz w:val="22"/>
          <w:szCs w:val="22"/>
        </w:rPr>
        <w:t xml:space="preserve"> u</w:t>
      </w:r>
      <w:r w:rsidRPr="00B47510">
        <w:rPr>
          <w:rFonts w:ascii="Arial" w:hAnsi="Arial" w:cs="Arial"/>
          <w:color w:val="000000" w:themeColor="text1"/>
          <w:sz w:val="22"/>
          <w:szCs w:val="22"/>
        </w:rPr>
        <w:t xml:space="preserve">kupna ulja i masnoće </w:t>
      </w:r>
      <w:r w:rsidR="003024FE" w:rsidRPr="00B47510">
        <w:rPr>
          <w:rFonts w:ascii="Arial" w:hAnsi="Arial" w:cs="Arial"/>
          <w:color w:val="000000" w:themeColor="text1"/>
          <w:sz w:val="22"/>
          <w:szCs w:val="22"/>
        </w:rPr>
        <w:t>i a</w:t>
      </w:r>
      <w:r w:rsidRPr="00B47510">
        <w:rPr>
          <w:rFonts w:ascii="Arial" w:hAnsi="Arial" w:cs="Arial"/>
          <w:color w:val="000000" w:themeColor="text1"/>
          <w:sz w:val="22"/>
          <w:szCs w:val="22"/>
        </w:rPr>
        <w:t>monijak.</w:t>
      </w:r>
      <w:r w:rsidR="00CF16A1" w:rsidRPr="00B47510">
        <w:rPr>
          <w:rFonts w:ascii="Arial" w:hAnsi="Arial" w:cs="Arial"/>
          <w:color w:val="000000" w:themeColor="text1"/>
          <w:sz w:val="22"/>
          <w:szCs w:val="22"/>
        </w:rPr>
        <w:t xml:space="preserve"> </w:t>
      </w:r>
      <w:r w:rsidRPr="00B47510">
        <w:rPr>
          <w:rFonts w:ascii="Arial" w:hAnsi="Arial" w:cs="Arial"/>
          <w:color w:val="000000" w:themeColor="text1"/>
          <w:sz w:val="22"/>
          <w:szCs w:val="22"/>
        </w:rPr>
        <w:t xml:space="preserve">Svakodnevno je potrebno kontrolirati pH i voditi urednu evidenciju o rezultatima. Dodatne mjere praćenja kvaliteta otpadnih voda </w:t>
      </w:r>
      <w:r w:rsidR="00AB3630" w:rsidRPr="00B47510">
        <w:rPr>
          <w:rFonts w:ascii="Arial" w:hAnsi="Arial" w:cs="Arial"/>
          <w:color w:val="000000" w:themeColor="text1"/>
          <w:sz w:val="22"/>
          <w:szCs w:val="22"/>
        </w:rPr>
        <w:t>utvrđene su</w:t>
      </w:r>
      <w:r w:rsidRPr="00B47510">
        <w:rPr>
          <w:rFonts w:ascii="Arial" w:hAnsi="Arial" w:cs="Arial"/>
          <w:color w:val="000000" w:themeColor="text1"/>
          <w:sz w:val="22"/>
          <w:szCs w:val="22"/>
        </w:rPr>
        <w:t xml:space="preserve"> </w:t>
      </w:r>
      <w:r w:rsidR="00CF16A1" w:rsidRPr="00B47510">
        <w:rPr>
          <w:rFonts w:ascii="Arial" w:hAnsi="Arial" w:cs="Arial"/>
          <w:color w:val="000000" w:themeColor="text1"/>
          <w:sz w:val="22"/>
          <w:szCs w:val="22"/>
        </w:rPr>
        <w:t xml:space="preserve">u </w:t>
      </w:r>
      <w:r w:rsidR="00B42DF9" w:rsidRPr="00B47510">
        <w:rPr>
          <w:rFonts w:ascii="Arial" w:hAnsi="Arial" w:cs="Arial"/>
          <w:color w:val="000000" w:themeColor="text1"/>
          <w:sz w:val="22"/>
          <w:szCs w:val="22"/>
          <w:lang w:val="pt-PT"/>
        </w:rPr>
        <w:t xml:space="preserve">Rješenje o vodnoj dozvoli broj UP-I/25-3-40-700-24/19 </w:t>
      </w:r>
      <w:proofErr w:type="gramStart"/>
      <w:r w:rsidR="00B42DF9" w:rsidRPr="00B47510">
        <w:rPr>
          <w:rFonts w:ascii="Arial" w:hAnsi="Arial" w:cs="Arial"/>
          <w:color w:val="000000" w:themeColor="text1"/>
          <w:sz w:val="22"/>
          <w:szCs w:val="22"/>
          <w:lang w:val="pt-PT"/>
        </w:rPr>
        <w:t>od</w:t>
      </w:r>
      <w:proofErr w:type="gramEnd"/>
      <w:r w:rsidR="00B42DF9" w:rsidRPr="00B47510">
        <w:rPr>
          <w:rFonts w:ascii="Arial" w:hAnsi="Arial" w:cs="Arial"/>
          <w:color w:val="000000" w:themeColor="text1"/>
          <w:sz w:val="22"/>
          <w:szCs w:val="22"/>
          <w:lang w:val="pt-PT"/>
        </w:rPr>
        <w:t xml:space="preserve"> 01.12.2020. gdoine koje je izdala Agencija za vodno područje rijeke Save Sarajevo</w:t>
      </w:r>
      <w:r w:rsidR="00CF16A1" w:rsidRPr="00B47510">
        <w:rPr>
          <w:rFonts w:ascii="Arial" w:hAnsi="Arial" w:cs="Arial"/>
          <w:color w:val="000000" w:themeColor="text1"/>
          <w:sz w:val="22"/>
          <w:szCs w:val="22"/>
        </w:rPr>
        <w:t>.</w:t>
      </w:r>
    </w:p>
    <w:p w:rsidR="00CF16A1" w:rsidRPr="00B47510" w:rsidRDefault="00CF16A1" w:rsidP="00CF16A1">
      <w:pPr>
        <w:jc w:val="both"/>
        <w:rPr>
          <w:rFonts w:ascii="Arial" w:hAnsi="Arial" w:cs="Arial"/>
          <w:color w:val="000000" w:themeColor="text1"/>
          <w:sz w:val="22"/>
          <w:szCs w:val="22"/>
        </w:rPr>
      </w:pPr>
    </w:p>
    <w:p w:rsidR="00D93F1F" w:rsidRPr="00B47510" w:rsidRDefault="00D93F1F" w:rsidP="00596FE7">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Predmetni kapaciteti operatora potpuno su izolirani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okolnih površina tla i to na taj način što su rezervoari za tečne sirovine ili tečni opasni otpad smješteni u nepropusnoj tankvani koja je u zatvorenom sistemu recirkulacionih voda u slučaju sirovina, odnosno u zatvorenom sabirnom sistemu za tečni opasni otpad.</w:t>
      </w:r>
    </w:p>
    <w:p w:rsidR="00AF5D0F" w:rsidRPr="00B47510" w:rsidRDefault="00AF5D0F" w:rsidP="00AF5D0F">
      <w:pPr>
        <w:rPr>
          <w:rFonts w:ascii="Arial" w:hAnsi="Arial" w:cs="Arial"/>
          <w:color w:val="000000" w:themeColor="text1"/>
          <w:sz w:val="22"/>
          <w:szCs w:val="22"/>
        </w:rPr>
      </w:pPr>
      <w:bookmarkStart w:id="31" w:name="_Toc409181004"/>
    </w:p>
    <w:p w:rsidR="00D93F1F" w:rsidRPr="00B47510" w:rsidRDefault="00B42DF9" w:rsidP="00AF5D0F">
      <w:pPr>
        <w:rPr>
          <w:rFonts w:ascii="Arial" w:hAnsi="Arial" w:cs="Arial"/>
          <w:color w:val="000000" w:themeColor="text1"/>
          <w:sz w:val="22"/>
          <w:szCs w:val="22"/>
        </w:rPr>
      </w:pPr>
      <w:r w:rsidRPr="00B47510">
        <w:rPr>
          <w:rFonts w:ascii="Arial" w:hAnsi="Arial" w:cs="Arial"/>
          <w:b/>
          <w:color w:val="000000" w:themeColor="text1"/>
          <w:sz w:val="22"/>
          <w:szCs w:val="22"/>
        </w:rPr>
        <w:t>7.2</w:t>
      </w:r>
      <w:r w:rsidR="00AB3630" w:rsidRPr="00B47510">
        <w:rPr>
          <w:rFonts w:ascii="Arial" w:hAnsi="Arial" w:cs="Arial"/>
          <w:b/>
          <w:color w:val="000000" w:themeColor="text1"/>
          <w:sz w:val="22"/>
          <w:szCs w:val="22"/>
        </w:rPr>
        <w:t xml:space="preserve">. </w:t>
      </w:r>
      <w:r w:rsidR="00D93F1F" w:rsidRPr="00B47510">
        <w:rPr>
          <w:rFonts w:ascii="Arial" w:hAnsi="Arial" w:cs="Arial"/>
          <w:b/>
          <w:color w:val="000000" w:themeColor="text1"/>
          <w:sz w:val="22"/>
          <w:szCs w:val="22"/>
        </w:rPr>
        <w:t>Mjere planirane za monitoring proizvodnje, nastanka otpada i emisija</w:t>
      </w:r>
      <w:bookmarkEnd w:id="31"/>
    </w:p>
    <w:p w:rsidR="00654C88" w:rsidRPr="00B47510" w:rsidRDefault="00654C88" w:rsidP="00A955E1">
      <w:pPr>
        <w:rPr>
          <w:rFonts w:ascii="Arial" w:hAnsi="Arial" w:cs="Arial"/>
          <w:color w:val="000000" w:themeColor="text1"/>
          <w:sz w:val="22"/>
          <w:szCs w:val="22"/>
        </w:rPr>
      </w:pPr>
    </w:p>
    <w:p w:rsidR="00A56F0A" w:rsidRPr="00B47510" w:rsidRDefault="00F76993" w:rsidP="003024FE">
      <w:pPr>
        <w:rPr>
          <w:rFonts w:ascii="Arial" w:hAnsi="Arial"/>
          <w:color w:val="000000" w:themeColor="text1"/>
          <w:sz w:val="22"/>
          <w:szCs w:val="22"/>
        </w:rPr>
      </w:pPr>
      <w:r w:rsidRPr="00B47510">
        <w:rPr>
          <w:rFonts w:ascii="Arial" w:hAnsi="Arial" w:cs="Arial"/>
          <w:color w:val="000000" w:themeColor="text1"/>
          <w:sz w:val="22"/>
          <w:szCs w:val="22"/>
        </w:rPr>
        <w:t xml:space="preserve">Tabele 8. </w:t>
      </w:r>
      <w:r w:rsidR="00D93F1F" w:rsidRPr="00B47510">
        <w:rPr>
          <w:rFonts w:ascii="Arial" w:hAnsi="Arial" w:cs="Arial"/>
          <w:color w:val="000000" w:themeColor="text1"/>
          <w:sz w:val="22"/>
          <w:szCs w:val="22"/>
        </w:rPr>
        <w:t xml:space="preserve">Mjere koje su planirane za monitoring proizvodnje, nastanka otpada i emisija </w:t>
      </w:r>
      <w:bookmarkStart w:id="32" w:name="_Toc409181005"/>
      <w:r w:rsidR="003024FE" w:rsidRPr="00B47510">
        <w:rPr>
          <w:rFonts w:ascii="Arial" w:hAnsi="Arial" w:cs="Arial"/>
          <w:color w:val="000000" w:themeColor="text1"/>
          <w:sz w:val="22"/>
          <w:szCs w:val="22"/>
        </w:rPr>
        <w:t>su:</w:t>
      </w:r>
    </w:p>
    <w:bookmarkEnd w:id="32"/>
    <w:p w:rsidR="003024FE" w:rsidRPr="00B47510" w:rsidRDefault="003024FE" w:rsidP="003024FE">
      <w:pPr>
        <w:rPr>
          <w:color w:val="000000" w:themeColor="text1"/>
          <w:lang w:val="hr-HR" w:eastAsia="hr-HR"/>
        </w:rPr>
      </w:pPr>
    </w:p>
    <w:tbl>
      <w:tblPr>
        <w:tblStyle w:val="TableGrid"/>
        <w:tblW w:w="0" w:type="auto"/>
        <w:tblLook w:val="04A0" w:firstRow="1" w:lastRow="0" w:firstColumn="1" w:lastColumn="0" w:noHBand="0" w:noVBand="1"/>
      </w:tblPr>
      <w:tblGrid>
        <w:gridCol w:w="7428"/>
        <w:gridCol w:w="2501"/>
      </w:tblGrid>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 Kontrola utroška energije i resursa,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Jedanput mjesečno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2. Potrošnja vode i energije,</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Jedanput mjesečno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3. Kontrola ulaska i izlaska otpada,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Svakodnevno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lastRenderedPageBreak/>
              <w:t xml:space="preserve"> 4. Kontrola ispravnosti vage,</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Jedanput godišnje</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5. Čišćenje i rekonstrukcija kanala i taložnika,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Stalno – po potrebi</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6. Održavanje i kontrola opreme i mehanizacije,</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Stalno – po potrebi</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7. Odrediti lice odgovorno za poslove upravljanja otpadom,</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 xml:space="preserve">Stalno – po potrebi </w:t>
            </w:r>
          </w:p>
        </w:tc>
      </w:tr>
      <w:tr w:rsidR="00506BF4" w:rsidRPr="00B47510" w:rsidTr="00CF16A1">
        <w:tc>
          <w:tcPr>
            <w:tcW w:w="7621"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 xml:space="preserve"> 8. Osposobljavanje uposlenog osoblja za rukovanje opasnim tvarima kao i provođenja konkretnih mjera zaštite okoliša na predmetnoj lokaciji. Razvijanje svijesti o zaštiti okoliša,</w:t>
            </w:r>
          </w:p>
        </w:tc>
        <w:tc>
          <w:tcPr>
            <w:tcW w:w="2534"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Po potrebi</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9. Obuka svih uposlenih u pogonu u pogledu primjene mjera zaštite na radu i zaštite od požara,</w:t>
            </w:r>
          </w:p>
        </w:tc>
        <w:tc>
          <w:tcPr>
            <w:tcW w:w="2534"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Svakodnevno – stalno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10. Radna disciplina i održavanje čistoće u krugu pogona,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Svakodnevno – stalno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11. Prihvatanje, sortiranje, kontrola, vaganje i evidentiranje otpada,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Svakodnevno – stalno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12. Razvrstavanje otpada na reciklabilni i nereciklabilni,</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Svakodnevno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13. Kontrola pH na otvoru sistema oborinskih voda,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Dva puta godišnje</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14. Kontrola kvaliteta otpadnih voda,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Jedanput godišnje</w:t>
            </w:r>
          </w:p>
        </w:tc>
      </w:tr>
      <w:tr w:rsidR="00506BF4" w:rsidRPr="00B47510" w:rsidTr="00CF16A1">
        <w:tc>
          <w:tcPr>
            <w:tcW w:w="7621"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 xml:space="preserve"> 15. Upoznavanje javnosti na transparentan način našim odlukama vezanim za zaštitu okoline i analiziranje kritika javnosti,</w:t>
            </w:r>
          </w:p>
        </w:tc>
        <w:tc>
          <w:tcPr>
            <w:tcW w:w="2534"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Svakodnevno</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16. Primjena mjera zaštite na radu i zaštite od požara,</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Jedanput godišnje</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17. Interni audit,</w:t>
            </w:r>
          </w:p>
        </w:tc>
        <w:tc>
          <w:tcPr>
            <w:tcW w:w="2534" w:type="dxa"/>
          </w:tcPr>
          <w:p w:rsidR="00506BF4" w:rsidRPr="00B47510" w:rsidRDefault="00506BF4" w:rsidP="00506BF4">
            <w:pPr>
              <w:rPr>
                <w:rFonts w:ascii="Arial" w:hAnsi="Arial" w:cs="Arial"/>
                <w:color w:val="000000" w:themeColor="text1"/>
                <w:sz w:val="22"/>
                <w:szCs w:val="22"/>
              </w:rPr>
            </w:pP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18. Eksterna kontrola i</w:t>
            </w:r>
          </w:p>
        </w:tc>
        <w:tc>
          <w:tcPr>
            <w:tcW w:w="2534" w:type="dxa"/>
          </w:tcPr>
          <w:p w:rsidR="00506BF4" w:rsidRPr="00B47510" w:rsidRDefault="00506BF4" w:rsidP="00506BF4">
            <w:pPr>
              <w:rPr>
                <w:rFonts w:ascii="Arial" w:hAnsi="Arial" w:cs="Arial"/>
                <w:color w:val="000000" w:themeColor="text1"/>
                <w:sz w:val="22"/>
                <w:szCs w:val="22"/>
              </w:rPr>
            </w:pPr>
            <w:r w:rsidRPr="00B47510">
              <w:rPr>
                <w:rFonts w:ascii="Arial" w:hAnsi="Arial" w:cs="Arial"/>
                <w:color w:val="000000" w:themeColor="text1"/>
                <w:sz w:val="22"/>
                <w:szCs w:val="22"/>
              </w:rPr>
              <w:t>Po potrebi</w:t>
            </w:r>
          </w:p>
        </w:tc>
      </w:tr>
      <w:tr w:rsidR="00506BF4" w:rsidRPr="00B47510" w:rsidTr="00CF16A1">
        <w:tc>
          <w:tcPr>
            <w:tcW w:w="7621" w:type="dxa"/>
          </w:tcPr>
          <w:p w:rsidR="00506BF4" w:rsidRPr="00B47510" w:rsidRDefault="00506BF4" w:rsidP="00CF16A1">
            <w:pPr>
              <w:rPr>
                <w:rFonts w:ascii="Arial" w:hAnsi="Arial" w:cs="Arial"/>
                <w:color w:val="000000" w:themeColor="text1"/>
                <w:sz w:val="22"/>
                <w:szCs w:val="22"/>
              </w:rPr>
            </w:pPr>
            <w:r w:rsidRPr="00B47510">
              <w:rPr>
                <w:rFonts w:ascii="Arial" w:hAnsi="Arial" w:cs="Arial"/>
                <w:color w:val="000000" w:themeColor="text1"/>
                <w:sz w:val="22"/>
                <w:szCs w:val="22"/>
              </w:rPr>
              <w:t xml:space="preserve"> 19</w:t>
            </w:r>
            <w:r w:rsidRPr="00B47510">
              <w:rPr>
                <w:rFonts w:ascii="Arial" w:hAnsi="Arial" w:cs="Arial"/>
                <w:b/>
                <w:color w:val="000000" w:themeColor="text1"/>
                <w:sz w:val="22"/>
                <w:szCs w:val="22"/>
              </w:rPr>
              <w:t>.</w:t>
            </w:r>
            <w:r w:rsidRPr="00B47510">
              <w:rPr>
                <w:rFonts w:ascii="Arial" w:hAnsi="Arial" w:cs="Arial"/>
                <w:color w:val="000000" w:themeColor="text1"/>
                <w:sz w:val="22"/>
                <w:szCs w:val="22"/>
              </w:rPr>
              <w:t xml:space="preserve"> Eksterna kontrola po pozivu operatora</w:t>
            </w:r>
          </w:p>
        </w:tc>
        <w:tc>
          <w:tcPr>
            <w:tcW w:w="2534" w:type="dxa"/>
          </w:tcPr>
          <w:p w:rsidR="00506BF4" w:rsidRPr="00B47510" w:rsidRDefault="00506BF4" w:rsidP="00506BF4">
            <w:pPr>
              <w:rPr>
                <w:rFonts w:ascii="Arial" w:hAnsi="Arial" w:cs="Arial"/>
                <w:color w:val="000000" w:themeColor="text1"/>
                <w:sz w:val="22"/>
                <w:szCs w:val="22"/>
              </w:rPr>
            </w:pPr>
          </w:p>
        </w:tc>
      </w:tr>
    </w:tbl>
    <w:p w:rsidR="004C6D82" w:rsidRPr="00B47510" w:rsidRDefault="004C6D82" w:rsidP="004C6D82">
      <w:pPr>
        <w:jc w:val="both"/>
        <w:rPr>
          <w:rFonts w:ascii="Arial" w:hAnsi="Arial" w:cs="Arial"/>
          <w:color w:val="000000" w:themeColor="text1"/>
          <w:sz w:val="22"/>
          <w:szCs w:val="22"/>
          <w:lang w:val="hr-HR"/>
        </w:rPr>
      </w:pPr>
    </w:p>
    <w:p w:rsidR="00546BE3" w:rsidRPr="00B47510" w:rsidRDefault="00684F0E" w:rsidP="00A955E1">
      <w:pPr>
        <w:rPr>
          <w:rFonts w:ascii="Arial" w:hAnsi="Arial" w:cs="Arial"/>
          <w:b/>
          <w:color w:val="000000" w:themeColor="text1"/>
          <w:sz w:val="22"/>
          <w:szCs w:val="22"/>
          <w:lang w:val="hr-HR"/>
        </w:rPr>
      </w:pPr>
      <w:r w:rsidRPr="00B47510">
        <w:rPr>
          <w:rFonts w:ascii="Arial" w:hAnsi="Arial" w:cs="Arial"/>
          <w:b/>
          <w:color w:val="000000" w:themeColor="text1"/>
          <w:sz w:val="22"/>
          <w:szCs w:val="22"/>
          <w:lang w:val="hr-HR"/>
        </w:rPr>
        <w:t>8</w:t>
      </w:r>
      <w:r w:rsidR="005852C7" w:rsidRPr="00B47510">
        <w:rPr>
          <w:rFonts w:ascii="Arial" w:hAnsi="Arial" w:cs="Arial"/>
          <w:b/>
          <w:color w:val="000000" w:themeColor="text1"/>
          <w:sz w:val="22"/>
          <w:szCs w:val="22"/>
          <w:lang w:val="hr-HR"/>
        </w:rPr>
        <w:t>. Način izvještavanja o rezultatima mjerenja</w:t>
      </w:r>
      <w:bookmarkEnd w:id="27"/>
      <w:bookmarkEnd w:id="28"/>
      <w:bookmarkEnd w:id="29"/>
    </w:p>
    <w:p w:rsidR="00E36B24" w:rsidRPr="00B47510" w:rsidRDefault="00E36B24" w:rsidP="00A955E1">
      <w:pPr>
        <w:rPr>
          <w:rFonts w:ascii="Arial" w:hAnsi="Arial" w:cs="Arial"/>
          <w:color w:val="000000" w:themeColor="text1"/>
          <w:sz w:val="22"/>
          <w:szCs w:val="22"/>
          <w:lang w:val="hr-HR"/>
        </w:rPr>
      </w:pPr>
    </w:p>
    <w:p w:rsidR="005852C7" w:rsidRPr="00B47510" w:rsidRDefault="005852C7" w:rsidP="00A955E1">
      <w:pPr>
        <w:pStyle w:val="Heading4"/>
        <w:spacing w:before="0" w:after="0"/>
        <w:textAlignment w:val="baseline"/>
        <w:rPr>
          <w:rFonts w:ascii="Arial" w:hAnsi="Arial" w:cs="Arial"/>
          <w:b w:val="0"/>
          <w:color w:val="000000" w:themeColor="text1"/>
          <w:sz w:val="22"/>
          <w:szCs w:val="22"/>
        </w:rPr>
      </w:pPr>
      <w:r w:rsidRPr="00B47510">
        <w:rPr>
          <w:rFonts w:ascii="Arial" w:hAnsi="Arial" w:cs="Arial"/>
          <w:b w:val="0"/>
          <w:color w:val="000000" w:themeColor="text1"/>
          <w:sz w:val="22"/>
          <w:szCs w:val="22"/>
        </w:rPr>
        <w:t>Izvještavati  Federalno ministarstvo okoliša i turizma o prikupljenim podacima na način kako</w:t>
      </w:r>
    </w:p>
    <w:p w:rsidR="005852C7" w:rsidRPr="00B47510" w:rsidRDefault="005852C7" w:rsidP="00A955E1">
      <w:pPr>
        <w:pStyle w:val="Heading4"/>
        <w:spacing w:before="0" w:after="0"/>
        <w:textAlignment w:val="baseline"/>
        <w:rPr>
          <w:rFonts w:ascii="Arial" w:hAnsi="Arial" w:cs="Arial"/>
          <w:b w:val="0"/>
          <w:color w:val="000000" w:themeColor="text1"/>
          <w:sz w:val="22"/>
          <w:szCs w:val="22"/>
        </w:rPr>
      </w:pPr>
      <w:r w:rsidRPr="00B47510">
        <w:rPr>
          <w:rFonts w:ascii="Arial" w:hAnsi="Arial" w:cs="Arial"/>
          <w:b w:val="0"/>
          <w:color w:val="000000" w:themeColor="text1"/>
          <w:sz w:val="22"/>
          <w:szCs w:val="22"/>
        </w:rPr>
        <w:t>je to propisano odredbama Poglavlja IV Pravilnika o registrima postrojenja i zagađivanjima</w:t>
      </w:r>
    </w:p>
    <w:p w:rsidR="005852C7" w:rsidRPr="00B47510" w:rsidRDefault="005852C7" w:rsidP="00A955E1">
      <w:pPr>
        <w:pStyle w:val="Heading4"/>
        <w:spacing w:before="0" w:after="0"/>
        <w:textAlignment w:val="baseline"/>
        <w:rPr>
          <w:rFonts w:ascii="Arial" w:hAnsi="Arial" w:cs="Arial"/>
          <w:b w:val="0"/>
          <w:color w:val="000000" w:themeColor="text1"/>
          <w:sz w:val="22"/>
          <w:szCs w:val="22"/>
        </w:rPr>
      </w:pPr>
      <w:r w:rsidRPr="00B47510">
        <w:rPr>
          <w:rFonts w:ascii="Arial" w:hAnsi="Arial" w:cs="Arial"/>
          <w:b w:val="0"/>
          <w:color w:val="000000" w:themeColor="text1"/>
          <w:sz w:val="22"/>
          <w:szCs w:val="22"/>
        </w:rPr>
        <w:t>(„Sl</w:t>
      </w:r>
      <w:r w:rsidR="00A01AD8" w:rsidRPr="00B47510">
        <w:rPr>
          <w:rFonts w:ascii="Arial" w:hAnsi="Arial" w:cs="Arial"/>
          <w:b w:val="0"/>
          <w:color w:val="000000" w:themeColor="text1"/>
          <w:sz w:val="22"/>
          <w:szCs w:val="22"/>
        </w:rPr>
        <w:t xml:space="preserve">užbene </w:t>
      </w:r>
      <w:r w:rsidRPr="00B47510">
        <w:rPr>
          <w:rFonts w:ascii="Arial" w:hAnsi="Arial" w:cs="Arial"/>
          <w:b w:val="0"/>
          <w:color w:val="000000" w:themeColor="text1"/>
          <w:sz w:val="22"/>
          <w:szCs w:val="22"/>
        </w:rPr>
        <w:t xml:space="preserve">novine Federacije BiH“, broj: 82/07). </w:t>
      </w:r>
    </w:p>
    <w:p w:rsidR="00BB18DA" w:rsidRPr="00B47510" w:rsidRDefault="00BB18DA" w:rsidP="00A955E1">
      <w:pPr>
        <w:rPr>
          <w:rFonts w:ascii="Arial" w:hAnsi="Arial" w:cs="Arial"/>
          <w:color w:val="000000" w:themeColor="text1"/>
          <w:sz w:val="22"/>
          <w:szCs w:val="22"/>
          <w:lang w:val="hr-HR" w:eastAsia="hr-HR"/>
        </w:rPr>
      </w:pPr>
    </w:p>
    <w:p w:rsidR="005852C7" w:rsidRPr="00B47510" w:rsidRDefault="005852C7" w:rsidP="00A955E1">
      <w:pPr>
        <w:pStyle w:val="Heading4"/>
        <w:spacing w:before="0" w:after="0"/>
        <w:ind w:left="0"/>
        <w:textAlignment w:val="baseline"/>
        <w:rPr>
          <w:rFonts w:ascii="Arial" w:hAnsi="Arial" w:cs="Arial"/>
          <w:color w:val="000000" w:themeColor="text1"/>
          <w:sz w:val="22"/>
          <w:szCs w:val="22"/>
          <w:lang w:val="bs-Latn-BA"/>
        </w:rPr>
      </w:pPr>
      <w:r w:rsidRPr="00B47510">
        <w:rPr>
          <w:rFonts w:ascii="Arial" w:hAnsi="Arial" w:cs="Arial"/>
          <w:b w:val="0"/>
          <w:color w:val="000000" w:themeColor="text1"/>
          <w:sz w:val="22"/>
          <w:szCs w:val="22"/>
        </w:rPr>
        <w:t xml:space="preserve">             Izvještaji trebaju biti poslani najkasnije do 30.06. tekuće godine za prethodnu godinu izvještavanja. </w:t>
      </w:r>
    </w:p>
    <w:p w:rsidR="005852C7" w:rsidRPr="00B47510" w:rsidRDefault="005852C7" w:rsidP="00D91BC0">
      <w:pPr>
        <w:pStyle w:val="Heading4"/>
        <w:spacing w:before="0" w:after="0"/>
        <w:ind w:left="0"/>
        <w:textAlignment w:val="baseline"/>
        <w:rPr>
          <w:rFonts w:ascii="Arial" w:hAnsi="Arial" w:cs="Arial"/>
          <w:b w:val="0"/>
          <w:color w:val="000000" w:themeColor="text1"/>
          <w:sz w:val="22"/>
          <w:szCs w:val="22"/>
        </w:rPr>
      </w:pPr>
      <w:r w:rsidRPr="00B47510">
        <w:rPr>
          <w:rFonts w:ascii="Arial" w:hAnsi="Arial" w:cs="Arial"/>
          <w:b w:val="0"/>
          <w:color w:val="000000" w:themeColor="text1"/>
          <w:sz w:val="22"/>
          <w:szCs w:val="22"/>
        </w:rPr>
        <w:t xml:space="preserve">             Uputa za dobijanje šifre za pristup BH PRTR šifre i uputstvo za popunjavanje baze podataka - elektronskih obrazaca za Registar o postrojenjima i zagađivanjima nalaze se na web stranici </w:t>
      </w:r>
      <w:hyperlink r:id="rId11" w:history="1">
        <w:r w:rsidRPr="00B47510">
          <w:rPr>
            <w:rStyle w:val="Hyperlink"/>
            <w:rFonts w:ascii="Arial" w:hAnsi="Arial" w:cs="Arial"/>
            <w:b w:val="0"/>
            <w:color w:val="000000" w:themeColor="text1"/>
            <w:sz w:val="22"/>
            <w:szCs w:val="22"/>
          </w:rPr>
          <w:t>www.fmoit.gov.ba</w:t>
        </w:r>
      </w:hyperlink>
      <w:r w:rsidRPr="00B47510">
        <w:rPr>
          <w:rFonts w:ascii="Arial" w:hAnsi="Arial" w:cs="Arial"/>
          <w:b w:val="0"/>
          <w:color w:val="000000" w:themeColor="text1"/>
          <w:sz w:val="22"/>
          <w:szCs w:val="22"/>
        </w:rPr>
        <w:t>, na kartici Okoli</w:t>
      </w:r>
      <w:r w:rsidR="00687ACA" w:rsidRPr="00B47510">
        <w:rPr>
          <w:rFonts w:ascii="Arial" w:hAnsi="Arial" w:cs="Arial"/>
          <w:b w:val="0"/>
          <w:color w:val="000000" w:themeColor="text1"/>
          <w:sz w:val="22"/>
          <w:szCs w:val="22"/>
        </w:rPr>
        <w:t>nske</w:t>
      </w:r>
      <w:r w:rsidRPr="00B47510">
        <w:rPr>
          <w:rFonts w:ascii="Arial" w:hAnsi="Arial" w:cs="Arial"/>
          <w:b w:val="0"/>
          <w:color w:val="000000" w:themeColor="text1"/>
          <w:sz w:val="22"/>
          <w:szCs w:val="22"/>
        </w:rPr>
        <w:t xml:space="preserve"> dozvole/Registri i izvješ</w:t>
      </w:r>
      <w:r w:rsidR="00687ACA" w:rsidRPr="00B47510">
        <w:rPr>
          <w:rFonts w:ascii="Arial" w:hAnsi="Arial" w:cs="Arial"/>
          <w:b w:val="0"/>
          <w:color w:val="000000" w:themeColor="text1"/>
          <w:sz w:val="22"/>
          <w:szCs w:val="22"/>
        </w:rPr>
        <w:t>tavanje</w:t>
      </w:r>
      <w:r w:rsidR="00B42DF9" w:rsidRPr="00B47510">
        <w:rPr>
          <w:rFonts w:ascii="Arial" w:hAnsi="Arial" w:cs="Arial"/>
          <w:b w:val="0"/>
          <w:color w:val="000000" w:themeColor="text1"/>
          <w:sz w:val="22"/>
          <w:szCs w:val="22"/>
        </w:rPr>
        <w:t xml:space="preserve"> i u informacioni sistem </w:t>
      </w:r>
      <w:r w:rsidR="00B42DF9" w:rsidRPr="00B47510">
        <w:rPr>
          <w:rFonts w:ascii="Arial" w:hAnsi="Arial" w:cs="Arial"/>
          <w:b w:val="0"/>
          <w:color w:val="000000" w:themeColor="text1"/>
          <w:sz w:val="22"/>
          <w:szCs w:val="22"/>
        </w:rPr>
        <w:t xml:space="preserve">aplikacije </w:t>
      </w:r>
      <w:hyperlink r:id="rId12" w:history="1">
        <w:r w:rsidR="00B42DF9" w:rsidRPr="00B47510">
          <w:rPr>
            <w:rFonts w:ascii="Arial" w:hAnsi="Arial" w:cs="Arial"/>
            <w:b w:val="0"/>
            <w:color w:val="000000" w:themeColor="text1"/>
            <w:sz w:val="22"/>
            <w:szCs w:val="22"/>
          </w:rPr>
          <w:t>https://www.otpadfbih.ba/login</w:t>
        </w:r>
      </w:hyperlink>
      <w:r w:rsidR="00B42DF9" w:rsidRPr="00B47510">
        <w:rPr>
          <w:rFonts w:ascii="Arial" w:hAnsi="Arial" w:cs="Arial"/>
          <w:b w:val="0"/>
          <w:color w:val="000000" w:themeColor="text1"/>
          <w:sz w:val="22"/>
          <w:szCs w:val="22"/>
        </w:rPr>
        <w:t xml:space="preserve"> uspostavljene na osnovu  Uredbe o informacionom sistemu upravljanja otpadom (''Službene novine Federacije BiH'', broj: </w:t>
      </w:r>
      <w:hyperlink r:id="rId13" w:history="1">
        <w:r w:rsidR="00B42DF9" w:rsidRPr="00B47510">
          <w:rPr>
            <w:rFonts w:ascii="Arial" w:hAnsi="Arial" w:cs="Arial"/>
            <w:b w:val="0"/>
            <w:color w:val="000000" w:themeColor="text1"/>
            <w:sz w:val="22"/>
            <w:szCs w:val="22"/>
          </w:rPr>
          <w:t>97/18</w:t>
        </w:r>
      </w:hyperlink>
      <w:r w:rsidR="00B42DF9" w:rsidRPr="00B47510">
        <w:rPr>
          <w:rFonts w:ascii="Arial" w:hAnsi="Arial" w:cs="Arial"/>
          <w:b w:val="0"/>
          <w:color w:val="000000" w:themeColor="text1"/>
          <w:sz w:val="22"/>
          <w:szCs w:val="22"/>
        </w:rPr>
        <w:t>)</w:t>
      </w:r>
      <w:r w:rsidRPr="00B47510">
        <w:rPr>
          <w:rFonts w:ascii="Arial" w:hAnsi="Arial" w:cs="Arial"/>
          <w:b w:val="0"/>
          <w:color w:val="000000" w:themeColor="text1"/>
          <w:sz w:val="22"/>
          <w:szCs w:val="22"/>
        </w:rPr>
        <w:t>.</w:t>
      </w:r>
    </w:p>
    <w:p w:rsidR="005852C7" w:rsidRPr="00B47510" w:rsidRDefault="005852C7" w:rsidP="00A955E1">
      <w:pPr>
        <w:pStyle w:val="NormalWeb"/>
        <w:spacing w:before="0" w:beforeAutospacing="0" w:after="0" w:afterAutospacing="0"/>
        <w:textAlignment w:val="baseline"/>
        <w:outlineLvl w:val="4"/>
        <w:rPr>
          <w:rFonts w:ascii="Arial" w:hAnsi="Arial" w:cs="Arial"/>
          <w:bCs/>
          <w:color w:val="000000" w:themeColor="text1"/>
          <w:sz w:val="22"/>
          <w:szCs w:val="22"/>
          <w:lang w:val="hr-HR"/>
        </w:rPr>
      </w:pPr>
    </w:p>
    <w:p w:rsidR="00AB3630" w:rsidRPr="00B47510" w:rsidRDefault="003024FE" w:rsidP="00AB3630">
      <w:pPr>
        <w:rPr>
          <w:rFonts w:ascii="Arial" w:hAnsi="Arial" w:cs="Arial"/>
          <w:b/>
          <w:color w:val="000000" w:themeColor="text1"/>
          <w:sz w:val="22"/>
          <w:szCs w:val="22"/>
        </w:rPr>
      </w:pPr>
      <w:r w:rsidRPr="00B47510">
        <w:rPr>
          <w:rFonts w:ascii="Arial" w:hAnsi="Arial" w:cs="Arial"/>
          <w:b/>
          <w:color w:val="000000" w:themeColor="text1"/>
          <w:sz w:val="22"/>
          <w:szCs w:val="22"/>
        </w:rPr>
        <w:t>9. Dozvola za upravljanje otpadom</w:t>
      </w:r>
    </w:p>
    <w:p w:rsidR="003024FE" w:rsidRPr="00B47510" w:rsidRDefault="003024FE" w:rsidP="00AB3630">
      <w:pPr>
        <w:rPr>
          <w:rFonts w:ascii="Arial" w:hAnsi="Arial" w:cs="Arial"/>
          <w:b/>
          <w:color w:val="000000" w:themeColor="text1"/>
          <w:sz w:val="22"/>
          <w:szCs w:val="22"/>
        </w:rPr>
      </w:pPr>
    </w:p>
    <w:p w:rsidR="00AB3630" w:rsidRPr="00B47510" w:rsidRDefault="00AB3630" w:rsidP="00D91BC0">
      <w:pPr>
        <w:jc w:val="both"/>
        <w:rPr>
          <w:rFonts w:ascii="Arial" w:hAnsi="Arial" w:cs="Arial"/>
          <w:color w:val="000000" w:themeColor="text1"/>
          <w:sz w:val="22"/>
          <w:szCs w:val="22"/>
        </w:rPr>
      </w:pPr>
      <w:r w:rsidRPr="00B47510">
        <w:rPr>
          <w:rFonts w:ascii="Arial" w:hAnsi="Arial" w:cs="Arial"/>
          <w:color w:val="000000" w:themeColor="text1"/>
          <w:sz w:val="22"/>
          <w:szCs w:val="22"/>
        </w:rPr>
        <w:t xml:space="preserve">Preduzeće Kemokop d.o.o. Tuzla nakon dobivene okolišne dozvole i urbanističke saglasnosti za nove skladišne kapacitete u Donjim Dubravama, mora ishodovati novu dozvole za aktivnosti upravljanja otpadom koja </w:t>
      </w:r>
      <w:proofErr w:type="gramStart"/>
      <w:r w:rsidRPr="00B47510">
        <w:rPr>
          <w:rFonts w:ascii="Arial" w:hAnsi="Arial" w:cs="Arial"/>
          <w:color w:val="000000" w:themeColor="text1"/>
          <w:sz w:val="22"/>
          <w:szCs w:val="22"/>
        </w:rPr>
        <w:t>će</w:t>
      </w:r>
      <w:proofErr w:type="gramEnd"/>
      <w:r w:rsidRPr="00B47510">
        <w:rPr>
          <w:rFonts w:ascii="Arial" w:hAnsi="Arial" w:cs="Arial"/>
          <w:color w:val="000000" w:themeColor="text1"/>
          <w:sz w:val="22"/>
          <w:szCs w:val="22"/>
        </w:rPr>
        <w:t xml:space="preserve"> biti usklađena sa okolišnom dozvolom i drugim dozvolama za novu lokaciju u Donjim Dubravama.</w:t>
      </w:r>
    </w:p>
    <w:p w:rsidR="00AB3630" w:rsidRPr="00B47510" w:rsidRDefault="00AB3630" w:rsidP="00A955E1">
      <w:pPr>
        <w:pStyle w:val="NormalWeb"/>
        <w:spacing w:before="0" w:beforeAutospacing="0" w:after="0" w:afterAutospacing="0"/>
        <w:textAlignment w:val="baseline"/>
        <w:outlineLvl w:val="4"/>
        <w:rPr>
          <w:rFonts w:ascii="Arial" w:eastAsia="Calibri" w:hAnsi="Arial" w:cs="Arial"/>
          <w:bCs/>
          <w:color w:val="000000" w:themeColor="text1"/>
          <w:sz w:val="22"/>
          <w:szCs w:val="22"/>
          <w:lang w:val="hr-HR"/>
        </w:rPr>
      </w:pPr>
    </w:p>
    <w:p w:rsidR="00546BE3" w:rsidRPr="00B47510" w:rsidRDefault="003024FE" w:rsidP="00A955E1">
      <w:pPr>
        <w:jc w:val="both"/>
        <w:rPr>
          <w:rFonts w:ascii="Arial" w:hAnsi="Arial" w:cs="Arial"/>
          <w:b/>
          <w:bCs/>
          <w:color w:val="000000" w:themeColor="text1"/>
          <w:sz w:val="22"/>
          <w:szCs w:val="22"/>
          <w:lang w:val="hr-HR"/>
        </w:rPr>
      </w:pPr>
      <w:r w:rsidRPr="00B47510">
        <w:rPr>
          <w:rFonts w:ascii="Arial" w:hAnsi="Arial" w:cs="Arial"/>
          <w:b/>
          <w:color w:val="000000" w:themeColor="text1"/>
          <w:sz w:val="22"/>
          <w:szCs w:val="22"/>
          <w:lang w:val="hr-HR"/>
        </w:rPr>
        <w:t>10</w:t>
      </w:r>
      <w:r w:rsidR="005852C7" w:rsidRPr="00B47510">
        <w:rPr>
          <w:rFonts w:ascii="Arial" w:hAnsi="Arial" w:cs="Arial"/>
          <w:b/>
          <w:color w:val="000000" w:themeColor="text1"/>
          <w:sz w:val="22"/>
          <w:szCs w:val="22"/>
          <w:lang w:val="hr-HR"/>
        </w:rPr>
        <w:t xml:space="preserve">. </w:t>
      </w:r>
      <w:r w:rsidR="005852C7" w:rsidRPr="00B47510">
        <w:rPr>
          <w:rFonts w:ascii="Arial" w:hAnsi="Arial" w:cs="Arial"/>
          <w:b/>
          <w:bCs/>
          <w:color w:val="000000" w:themeColor="text1"/>
          <w:sz w:val="22"/>
          <w:szCs w:val="22"/>
          <w:lang w:val="hr-HR"/>
        </w:rPr>
        <w:t>Period važenja dozvole</w:t>
      </w:r>
    </w:p>
    <w:p w:rsidR="00BB18DA" w:rsidRPr="00B47510" w:rsidRDefault="00BB18DA" w:rsidP="00A955E1">
      <w:pPr>
        <w:jc w:val="both"/>
        <w:rPr>
          <w:rFonts w:ascii="Arial" w:hAnsi="Arial" w:cs="Arial"/>
          <w:b/>
          <w:color w:val="000000" w:themeColor="text1"/>
          <w:sz w:val="22"/>
          <w:szCs w:val="22"/>
          <w:lang w:val="hr-HR"/>
        </w:rPr>
      </w:pPr>
    </w:p>
    <w:p w:rsidR="005852C7" w:rsidRPr="00B47510" w:rsidRDefault="005852C7" w:rsidP="00A955E1">
      <w:pPr>
        <w:jc w:val="both"/>
        <w:rPr>
          <w:rFonts w:ascii="Arial" w:hAnsi="Arial" w:cs="Arial"/>
          <w:color w:val="000000" w:themeColor="text1"/>
          <w:sz w:val="22"/>
          <w:szCs w:val="22"/>
          <w:lang w:val="hr-HR"/>
        </w:rPr>
      </w:pPr>
      <w:r w:rsidRPr="00B47510">
        <w:rPr>
          <w:rFonts w:ascii="Arial" w:hAnsi="Arial" w:cs="Arial"/>
          <w:color w:val="000000" w:themeColor="text1"/>
          <w:sz w:val="22"/>
          <w:szCs w:val="22"/>
          <w:lang w:val="hr-HR"/>
        </w:rPr>
        <w:t xml:space="preserve">Ova </w:t>
      </w:r>
      <w:r w:rsidR="00D91BC0" w:rsidRPr="00B47510">
        <w:rPr>
          <w:rFonts w:ascii="Arial" w:hAnsi="Arial" w:cs="Arial"/>
          <w:color w:val="000000" w:themeColor="text1"/>
          <w:sz w:val="22"/>
          <w:szCs w:val="22"/>
          <w:lang w:val="hr-HR"/>
        </w:rPr>
        <w:t>okolišna</w:t>
      </w:r>
      <w:r w:rsidRPr="00B47510">
        <w:rPr>
          <w:rFonts w:ascii="Arial" w:hAnsi="Arial" w:cs="Arial"/>
          <w:color w:val="000000" w:themeColor="text1"/>
          <w:sz w:val="22"/>
          <w:szCs w:val="22"/>
          <w:lang w:val="hr-HR"/>
        </w:rPr>
        <w:t xml:space="preserve"> dozvola </w:t>
      </w:r>
      <w:r w:rsidR="00B42DF9" w:rsidRPr="00B47510">
        <w:rPr>
          <w:rFonts w:ascii="Arial" w:hAnsi="Arial" w:cs="Arial"/>
          <w:color w:val="000000" w:themeColor="text1"/>
          <w:sz w:val="22"/>
          <w:szCs w:val="22"/>
          <w:lang w:val="hr-HR"/>
        </w:rPr>
        <w:t xml:space="preserve">se izdaje do konačnog preseljenja na novu lokaciju u HAK 1, Tuzla, a naduže </w:t>
      </w:r>
      <w:r w:rsidRPr="00B47510">
        <w:rPr>
          <w:rFonts w:ascii="Arial" w:hAnsi="Arial" w:cs="Arial"/>
          <w:color w:val="000000" w:themeColor="text1"/>
          <w:sz w:val="22"/>
          <w:szCs w:val="22"/>
          <w:lang w:val="hr-HR"/>
        </w:rPr>
        <w:t>pet godina od dana uručenja rješenja strankama.</w:t>
      </w:r>
    </w:p>
    <w:p w:rsidR="00D640FC" w:rsidRPr="00B47510" w:rsidRDefault="00D640FC" w:rsidP="00A955E1">
      <w:pPr>
        <w:pStyle w:val="BodyText2"/>
        <w:jc w:val="center"/>
        <w:rPr>
          <w:b/>
          <w:color w:val="000000" w:themeColor="text1"/>
        </w:rPr>
      </w:pPr>
    </w:p>
    <w:p w:rsidR="005852C7" w:rsidRPr="00B47510" w:rsidRDefault="00D640FC" w:rsidP="00A955E1">
      <w:pPr>
        <w:pStyle w:val="BodyText2"/>
        <w:jc w:val="center"/>
        <w:rPr>
          <w:b/>
          <w:color w:val="000000" w:themeColor="text1"/>
        </w:rPr>
      </w:pPr>
      <w:r w:rsidRPr="00B47510">
        <w:rPr>
          <w:b/>
          <w:color w:val="000000" w:themeColor="text1"/>
        </w:rPr>
        <w:t>O b r a z l o ž e n j e</w:t>
      </w:r>
    </w:p>
    <w:p w:rsidR="006E0EE7" w:rsidRPr="00B47510" w:rsidRDefault="006E0EE7" w:rsidP="006E0EE7">
      <w:pPr>
        <w:pStyle w:val="Header"/>
        <w:tabs>
          <w:tab w:val="left" w:pos="708"/>
        </w:tabs>
        <w:jc w:val="both"/>
        <w:rPr>
          <w:rFonts w:ascii="Arial" w:hAnsi="Arial" w:cs="Arial"/>
          <w:color w:val="000000" w:themeColor="text1"/>
        </w:rPr>
      </w:pPr>
    </w:p>
    <w:p w:rsidR="00CF38AD" w:rsidRPr="00B47510" w:rsidRDefault="006E0EE7" w:rsidP="006E0EE7">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rPr>
        <w:t xml:space="preserve">Operator </w:t>
      </w:r>
      <w:r w:rsidRPr="00B47510">
        <w:rPr>
          <w:rFonts w:ascii="Arial" w:hAnsi="Arial" w:cs="Arial"/>
          <w:color w:val="000000" w:themeColor="text1"/>
          <w:sz w:val="22"/>
          <w:szCs w:val="22"/>
          <w:lang w:val="pt-PT"/>
        </w:rPr>
        <w:t xml:space="preserve">KEMOKOP d.o.o. Tuzla </w:t>
      </w:r>
      <w:r w:rsidRPr="00B47510">
        <w:rPr>
          <w:rFonts w:ascii="Arial" w:hAnsi="Arial" w:cs="Arial"/>
          <w:color w:val="000000" w:themeColor="text1"/>
          <w:sz w:val="22"/>
          <w:szCs w:val="22"/>
        </w:rPr>
        <w:t xml:space="preserve">je </w:t>
      </w:r>
      <w:proofErr w:type="gramStart"/>
      <w:r w:rsidRPr="00B47510">
        <w:rPr>
          <w:rFonts w:ascii="Arial" w:hAnsi="Arial" w:cs="Arial"/>
          <w:color w:val="000000" w:themeColor="text1"/>
          <w:sz w:val="22"/>
          <w:szCs w:val="22"/>
        </w:rPr>
        <w:t>dana</w:t>
      </w:r>
      <w:proofErr w:type="gramEnd"/>
      <w:r w:rsidRPr="00B47510">
        <w:rPr>
          <w:rFonts w:ascii="Arial" w:hAnsi="Arial" w:cs="Arial"/>
          <w:color w:val="000000" w:themeColor="text1"/>
          <w:sz w:val="22"/>
          <w:szCs w:val="22"/>
        </w:rPr>
        <w:t xml:space="preserve"> </w:t>
      </w:r>
      <w:r w:rsidR="000A6D4B" w:rsidRPr="00B47510">
        <w:rPr>
          <w:rFonts w:ascii="Arial" w:hAnsi="Arial" w:cs="Arial"/>
          <w:color w:val="000000" w:themeColor="text1"/>
          <w:sz w:val="22"/>
          <w:szCs w:val="22"/>
        </w:rPr>
        <w:t xml:space="preserve">18.12.2020. </w:t>
      </w:r>
      <w:proofErr w:type="gramStart"/>
      <w:r w:rsidR="000A6D4B" w:rsidRPr="00B47510">
        <w:rPr>
          <w:rFonts w:ascii="Arial" w:hAnsi="Arial" w:cs="Arial"/>
          <w:color w:val="000000" w:themeColor="text1"/>
          <w:sz w:val="22"/>
          <w:szCs w:val="22"/>
        </w:rPr>
        <w:t>godine</w:t>
      </w:r>
      <w:proofErr w:type="gramEnd"/>
      <w:r w:rsidRPr="00B47510">
        <w:rPr>
          <w:rFonts w:ascii="Arial" w:hAnsi="Arial" w:cs="Arial"/>
          <w:color w:val="000000" w:themeColor="text1"/>
          <w:sz w:val="22"/>
          <w:szCs w:val="22"/>
        </w:rPr>
        <w:t xml:space="preserve"> dostavio Federalnom ministarstvu okoliša i turizma dokumentaciju za izdavanje </w:t>
      </w:r>
      <w:r w:rsidR="000A6D4B" w:rsidRPr="00B47510">
        <w:rPr>
          <w:rFonts w:ascii="Arial" w:hAnsi="Arial" w:cs="Arial"/>
          <w:color w:val="000000" w:themeColor="text1"/>
          <w:sz w:val="22"/>
          <w:szCs w:val="22"/>
        </w:rPr>
        <w:t xml:space="preserve">obnovljene </w:t>
      </w:r>
      <w:r w:rsidRPr="00B47510">
        <w:rPr>
          <w:rFonts w:ascii="Arial" w:hAnsi="Arial" w:cs="Arial"/>
          <w:color w:val="000000" w:themeColor="text1"/>
          <w:sz w:val="22"/>
          <w:szCs w:val="22"/>
        </w:rPr>
        <w:t xml:space="preserve">okolišne dozvole za poslovni objekat - </w:t>
      </w:r>
      <w:r w:rsidRPr="00B47510">
        <w:rPr>
          <w:rFonts w:ascii="Arial" w:hAnsi="Arial" w:cs="Arial"/>
          <w:color w:val="000000" w:themeColor="text1"/>
          <w:sz w:val="22"/>
          <w:szCs w:val="22"/>
          <w:lang w:val="pt-PT"/>
        </w:rPr>
        <w:t xml:space="preserve">promet, transport hemikalijama, sakupljanje, prijevoz i zbrinjavanje opasnog i neopasnog na lokaciji Donje Dubrave, K.O. Pasci, općina Živinice koju je pripremio sam operator. Osim plana aktivnosti, operator je priložio i Izvještaj o stanju sigurnosti sa Planom sprečavanja nesreća većih razmjera. </w:t>
      </w:r>
    </w:p>
    <w:p w:rsidR="00CF38AD" w:rsidRDefault="00CF38AD" w:rsidP="006E0EE7">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Zahtjev za okolišnu dozvolu je izradila ovlaštena konsultanstka kuća INSIO Tuzla.</w:t>
      </w:r>
    </w:p>
    <w:p w:rsidR="00B849CD" w:rsidRDefault="00B849CD" w:rsidP="006E0EE7">
      <w:pPr>
        <w:pStyle w:val="Header"/>
        <w:tabs>
          <w:tab w:val="left" w:pos="708"/>
        </w:tabs>
        <w:jc w:val="both"/>
        <w:rPr>
          <w:rFonts w:ascii="Arial" w:hAnsi="Arial" w:cs="Arial"/>
          <w:color w:val="000000" w:themeColor="text1"/>
          <w:sz w:val="22"/>
          <w:szCs w:val="22"/>
          <w:lang w:val="pt-PT"/>
        </w:rPr>
      </w:pPr>
    </w:p>
    <w:p w:rsidR="00B849CD" w:rsidRPr="00B47510" w:rsidRDefault="00B849CD" w:rsidP="006E0EE7">
      <w:pPr>
        <w:pStyle w:val="Header"/>
        <w:tabs>
          <w:tab w:val="left" w:pos="708"/>
        </w:tabs>
        <w:jc w:val="both"/>
        <w:rPr>
          <w:rFonts w:ascii="Arial" w:hAnsi="Arial" w:cs="Arial"/>
          <w:color w:val="000000" w:themeColor="text1"/>
          <w:sz w:val="22"/>
          <w:szCs w:val="22"/>
          <w:lang w:val="pt-PT"/>
        </w:rPr>
      </w:pPr>
      <w:r>
        <w:rPr>
          <w:rFonts w:ascii="Arial" w:hAnsi="Arial" w:cs="Arial"/>
          <w:color w:val="000000" w:themeColor="text1"/>
          <w:sz w:val="22"/>
          <w:szCs w:val="22"/>
          <w:lang w:val="pt-PT"/>
        </w:rPr>
        <w:t>Prethodno je za istu lokaciju bila izdata okolišna dozvola broj: UPI 05/2-23-11-11/15 od 20.04.2015. godine.</w:t>
      </w:r>
    </w:p>
    <w:p w:rsidR="00CF38AD" w:rsidRPr="00B47510" w:rsidRDefault="00CF38AD" w:rsidP="006E0EE7">
      <w:pPr>
        <w:pStyle w:val="Header"/>
        <w:tabs>
          <w:tab w:val="left" w:pos="708"/>
        </w:tabs>
        <w:jc w:val="both"/>
        <w:rPr>
          <w:rFonts w:ascii="Arial" w:hAnsi="Arial" w:cs="Arial"/>
          <w:color w:val="000000" w:themeColor="text1"/>
          <w:sz w:val="22"/>
          <w:szCs w:val="22"/>
          <w:lang w:val="pt-PT"/>
        </w:rPr>
      </w:pPr>
    </w:p>
    <w:p w:rsidR="00CF38AD" w:rsidRPr="00B47510" w:rsidRDefault="00CF38AD" w:rsidP="006E0EE7">
      <w:pPr>
        <w:pStyle w:val="Header"/>
        <w:tabs>
          <w:tab w:val="left" w:pos="708"/>
        </w:tabs>
        <w:jc w:val="both"/>
        <w:rPr>
          <w:rFonts w:ascii="Arial" w:hAnsi="Arial" w:cs="Arial"/>
          <w:color w:val="000000" w:themeColor="text1"/>
          <w:sz w:val="22"/>
          <w:szCs w:val="22"/>
        </w:rPr>
      </w:pPr>
      <w:r w:rsidRPr="00B47510">
        <w:rPr>
          <w:rFonts w:ascii="Arial" w:hAnsi="Arial" w:cs="Arial"/>
          <w:color w:val="000000" w:themeColor="text1"/>
          <w:sz w:val="22"/>
          <w:szCs w:val="22"/>
        </w:rPr>
        <w:tab/>
        <w:t xml:space="preserve">Pravni osnov za postupanje po predmetu je čl. 10. </w:t>
      </w:r>
      <w:r w:rsidRPr="00B47510">
        <w:rPr>
          <w:rFonts w:ascii="Arial" w:hAnsi="Arial" w:cs="Arial"/>
          <w:color w:val="000000" w:themeColor="text1"/>
          <w:sz w:val="22"/>
          <w:szCs w:val="22"/>
        </w:rPr>
        <w:t xml:space="preserve">Pravilnik o pogonima i postrojenjima za koje je obavezna procjena uticaja </w:t>
      </w:r>
      <w:proofErr w:type="gramStart"/>
      <w:r w:rsidRPr="00B47510">
        <w:rPr>
          <w:rFonts w:ascii="Arial" w:hAnsi="Arial" w:cs="Arial"/>
          <w:color w:val="000000" w:themeColor="text1"/>
          <w:sz w:val="22"/>
          <w:szCs w:val="22"/>
        </w:rPr>
        <w:t>na</w:t>
      </w:r>
      <w:proofErr w:type="gramEnd"/>
      <w:r w:rsidRPr="00B47510">
        <w:rPr>
          <w:rFonts w:ascii="Arial" w:hAnsi="Arial" w:cs="Arial"/>
          <w:color w:val="000000" w:themeColor="text1"/>
          <w:sz w:val="22"/>
          <w:szCs w:val="22"/>
        </w:rPr>
        <w:t xml:space="preserve"> okoliš i pogonima i postrojenjima koji mogu biti izgrađeni i pušteni u rad samo ako imaju okolinsku dozvolu (“Službene no</w:t>
      </w:r>
      <w:r w:rsidRPr="00B47510">
        <w:rPr>
          <w:rFonts w:ascii="Arial" w:hAnsi="Arial" w:cs="Arial"/>
          <w:color w:val="000000" w:themeColor="text1"/>
          <w:sz w:val="22"/>
          <w:szCs w:val="22"/>
        </w:rPr>
        <w:t>vine Federacije BiH” broj 19/04) jer Kemokop d.o.o. skladišti opasne supstance.</w:t>
      </w:r>
    </w:p>
    <w:p w:rsidR="006E0EE7" w:rsidRPr="00B47510" w:rsidRDefault="006E0EE7" w:rsidP="00EA548D">
      <w:pPr>
        <w:jc w:val="both"/>
        <w:rPr>
          <w:rFonts w:ascii="Arial" w:hAnsi="Arial" w:cs="Arial"/>
          <w:color w:val="000000" w:themeColor="text1"/>
          <w:sz w:val="22"/>
          <w:szCs w:val="22"/>
        </w:rPr>
      </w:pPr>
    </w:p>
    <w:p w:rsidR="00054FD2" w:rsidRPr="00B47510" w:rsidRDefault="00054FD2" w:rsidP="00B42DF9">
      <w:pPr>
        <w:pStyle w:val="NormalWeb"/>
        <w:shd w:val="clear" w:color="auto" w:fill="FFFFFF"/>
        <w:spacing w:before="0" w:beforeAutospacing="0"/>
        <w:ind w:firstLine="720"/>
        <w:rPr>
          <w:rFonts w:ascii="Arial" w:hAnsi="Arial" w:cs="Arial"/>
          <w:color w:val="000000" w:themeColor="text1"/>
          <w:sz w:val="22"/>
          <w:szCs w:val="22"/>
        </w:rPr>
      </w:pPr>
      <w:r w:rsidRPr="00B47510">
        <w:rPr>
          <w:rFonts w:ascii="Arial" w:hAnsi="Arial" w:cs="Arial"/>
          <w:color w:val="000000" w:themeColor="text1"/>
          <w:sz w:val="22"/>
          <w:szCs w:val="22"/>
        </w:rPr>
        <w:t xml:space="preserve">U skladu </w:t>
      </w:r>
      <w:proofErr w:type="gramStart"/>
      <w:r w:rsidRPr="00B47510">
        <w:rPr>
          <w:rFonts w:ascii="Arial" w:hAnsi="Arial" w:cs="Arial"/>
          <w:color w:val="000000" w:themeColor="text1"/>
          <w:sz w:val="22"/>
          <w:szCs w:val="22"/>
        </w:rPr>
        <w:t>sa</w:t>
      </w:r>
      <w:proofErr w:type="gramEnd"/>
      <w:r w:rsidRPr="00B47510">
        <w:rPr>
          <w:rFonts w:ascii="Arial" w:hAnsi="Arial" w:cs="Arial"/>
          <w:color w:val="000000" w:themeColor="text1"/>
          <w:sz w:val="22"/>
          <w:szCs w:val="22"/>
        </w:rPr>
        <w:t xml:space="preserve"> čl. 36. </w:t>
      </w:r>
      <w:r w:rsidR="00EA548D" w:rsidRPr="00B47510">
        <w:rPr>
          <w:rFonts w:ascii="Arial" w:hAnsi="Arial" w:cs="Arial"/>
          <w:color w:val="000000" w:themeColor="text1"/>
          <w:sz w:val="22"/>
          <w:szCs w:val="22"/>
        </w:rPr>
        <w:t xml:space="preserve">Stav </w:t>
      </w:r>
      <w:r w:rsidRPr="00B47510">
        <w:rPr>
          <w:rFonts w:ascii="Arial" w:hAnsi="Arial" w:cs="Arial"/>
          <w:color w:val="000000" w:themeColor="text1"/>
          <w:sz w:val="22"/>
          <w:szCs w:val="22"/>
        </w:rPr>
        <w:t>(8.) Zakona o zaštiti okoliša (“Službene novine Federacije BiH” br. 33/03 i 38/09) postupajući po zahtjevu operatora KEMOKOP d.o.o. Tuzla stavlja na uvid zahtjev za ponovno izdavanje okolišne dozvole za</w:t>
      </w:r>
      <w:proofErr w:type="gramStart"/>
      <w:r w:rsidRPr="00B47510">
        <w:rPr>
          <w:rFonts w:ascii="Arial" w:hAnsi="Arial" w:cs="Arial"/>
          <w:color w:val="000000" w:themeColor="text1"/>
          <w:sz w:val="22"/>
          <w:szCs w:val="22"/>
        </w:rPr>
        <w:t>  skladište</w:t>
      </w:r>
      <w:proofErr w:type="gramEnd"/>
      <w:r w:rsidRPr="00B47510">
        <w:rPr>
          <w:rFonts w:ascii="Arial" w:hAnsi="Arial" w:cs="Arial"/>
          <w:color w:val="000000" w:themeColor="text1"/>
          <w:sz w:val="22"/>
          <w:szCs w:val="22"/>
        </w:rPr>
        <w:t xml:space="preserve"> hemikalija, opasnog i neopasnog otpada j</w:t>
      </w:r>
      <w:r w:rsidRPr="00B47510">
        <w:rPr>
          <w:rFonts w:ascii="Arial" w:hAnsi="Arial" w:cs="Arial"/>
          <w:color w:val="000000" w:themeColor="text1"/>
          <w:sz w:val="22"/>
          <w:szCs w:val="22"/>
          <w:lang w:val="pt-PT"/>
        </w:rPr>
        <w:t>e dana 23.02.2021. godine Zahtjev za izdavanje okolišne dozvole je postavljen na web stranicu Federalnog ministarstva https://www.fmoit.gov.ba/bs/okolisne-dozvole/javne-rasprave-i-javni-uvidi/javni-uvid-u-zahtjev-za-izdavanje-okolisne-dozvole-kemokop-d-o-o-tuzla.</w:t>
      </w:r>
    </w:p>
    <w:p w:rsidR="009E7642" w:rsidRPr="00B47510" w:rsidRDefault="00B42DF9"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ab/>
      </w:r>
      <w:r w:rsidR="009E7642" w:rsidRPr="00B47510">
        <w:rPr>
          <w:rFonts w:ascii="Arial" w:hAnsi="Arial" w:cs="Arial"/>
          <w:color w:val="000000" w:themeColor="text1"/>
          <w:sz w:val="22"/>
          <w:szCs w:val="22"/>
          <w:lang w:val="pt-PT"/>
        </w:rPr>
        <w:t>Dana 23.02.2021. godine od federalne uprave za inspekcijske poslove zatraženi su inspekcijski nalazi za protekli petogodišnji period za predmetnu lokaciju. Dana 03.3.2021. godine poslan je dopis Gradu Tuzla na čijem teritoriju je registrovan i ima sjedište Kemokop d.o.o. Tuzla o podnešenom zahtjevu te Ministarstvu prostornog uređenja i zaštite okoliša Tutzla da se očituju po zaprimljenom zahjevu i obavijeste zainteresirane subjekte. Grad Tuzla je zatražio produženje roka za javni uvid dana 26.03.2021. godine. Dana 02.04. 2021. Godine Kemokop d.o.o. Tu</w:t>
      </w:r>
      <w:r w:rsidR="008C0905" w:rsidRPr="00B47510">
        <w:rPr>
          <w:rFonts w:ascii="Arial" w:hAnsi="Arial" w:cs="Arial"/>
          <w:color w:val="000000" w:themeColor="text1"/>
          <w:sz w:val="22"/>
          <w:szCs w:val="22"/>
          <w:lang w:val="pt-PT"/>
        </w:rPr>
        <w:t>zla je obavijestio ovo Ministars</w:t>
      </w:r>
      <w:r w:rsidR="009E7642" w:rsidRPr="00B47510">
        <w:rPr>
          <w:rFonts w:ascii="Arial" w:hAnsi="Arial" w:cs="Arial"/>
          <w:color w:val="000000" w:themeColor="text1"/>
          <w:sz w:val="22"/>
          <w:szCs w:val="22"/>
          <w:lang w:val="pt-PT"/>
        </w:rPr>
        <w:t xml:space="preserve">tvo da odustaju od lokacije Dita u Tuzli te da nisu u mogućnosti ispoštovati dati termin,  na što je Federalno ministarstvo odgovorilo dopisom od 13.04.2021. godine i produžilo rok na 60 dana za </w:t>
      </w:r>
      <w:r w:rsidR="008C0905" w:rsidRPr="00B47510">
        <w:rPr>
          <w:rFonts w:ascii="Arial" w:hAnsi="Arial" w:cs="Arial"/>
          <w:color w:val="000000" w:themeColor="text1"/>
          <w:sz w:val="22"/>
          <w:szCs w:val="22"/>
          <w:lang w:val="pt-PT"/>
        </w:rPr>
        <w:t>preseljenje</w:t>
      </w:r>
      <w:r w:rsidR="000D35B2" w:rsidRPr="00B47510">
        <w:rPr>
          <w:rFonts w:ascii="Arial" w:hAnsi="Arial" w:cs="Arial"/>
          <w:color w:val="000000" w:themeColor="text1"/>
          <w:sz w:val="22"/>
          <w:szCs w:val="22"/>
          <w:lang w:val="pt-PT"/>
        </w:rPr>
        <w:t xml:space="preserve"> na </w:t>
      </w:r>
      <w:r w:rsidR="008C0905" w:rsidRPr="00B47510">
        <w:rPr>
          <w:rFonts w:ascii="Arial" w:hAnsi="Arial" w:cs="Arial"/>
          <w:color w:val="000000" w:themeColor="text1"/>
          <w:sz w:val="22"/>
          <w:szCs w:val="22"/>
          <w:lang w:val="pt-PT"/>
        </w:rPr>
        <w:t>l</w:t>
      </w:r>
      <w:r w:rsidR="000D35B2" w:rsidRPr="00B47510">
        <w:rPr>
          <w:rFonts w:ascii="Arial" w:hAnsi="Arial" w:cs="Arial"/>
          <w:color w:val="000000" w:themeColor="text1"/>
          <w:sz w:val="22"/>
          <w:szCs w:val="22"/>
          <w:lang w:val="pt-PT"/>
        </w:rPr>
        <w:t>o</w:t>
      </w:r>
      <w:r w:rsidR="008C0905" w:rsidRPr="00B47510">
        <w:rPr>
          <w:rFonts w:ascii="Arial" w:hAnsi="Arial" w:cs="Arial"/>
          <w:color w:val="000000" w:themeColor="text1"/>
          <w:sz w:val="22"/>
          <w:szCs w:val="22"/>
          <w:lang w:val="pt-PT"/>
        </w:rPr>
        <w:t>kaciju Dubrave Donje, Živinice. Dana 05.04.2021. godine Kemo</w:t>
      </w:r>
      <w:r w:rsidR="000D35B2" w:rsidRPr="00B47510">
        <w:rPr>
          <w:rFonts w:ascii="Arial" w:hAnsi="Arial" w:cs="Arial"/>
          <w:color w:val="000000" w:themeColor="text1"/>
          <w:sz w:val="22"/>
          <w:szCs w:val="22"/>
          <w:lang w:val="pt-PT"/>
        </w:rPr>
        <w:t xml:space="preserve">kop </w:t>
      </w:r>
      <w:r w:rsidR="008C0905" w:rsidRPr="00B47510">
        <w:rPr>
          <w:rFonts w:ascii="Arial" w:hAnsi="Arial" w:cs="Arial"/>
          <w:color w:val="000000" w:themeColor="text1"/>
          <w:sz w:val="22"/>
          <w:szCs w:val="22"/>
          <w:lang w:val="pt-PT"/>
        </w:rPr>
        <w:t xml:space="preserve"> </w:t>
      </w:r>
      <w:r w:rsidR="000D35B2" w:rsidRPr="00B47510">
        <w:rPr>
          <w:rFonts w:ascii="Arial" w:hAnsi="Arial" w:cs="Arial"/>
          <w:color w:val="000000" w:themeColor="text1"/>
          <w:sz w:val="22"/>
          <w:szCs w:val="22"/>
          <w:lang w:val="pt-PT"/>
        </w:rPr>
        <w:t>d.o.o. Tuzla je dostavop Godišnji izvještaj za skladište opasnog otpada. Federalna uprava za inspekcijske poslove je dana 28.4.2021. godine dostavila inspekcijske nalaze – zapisnike, rješenje</w:t>
      </w:r>
      <w:r w:rsidR="00054FD2" w:rsidRPr="00B47510">
        <w:rPr>
          <w:rFonts w:ascii="Arial" w:hAnsi="Arial" w:cs="Arial"/>
          <w:color w:val="000000" w:themeColor="text1"/>
          <w:sz w:val="22"/>
          <w:szCs w:val="22"/>
          <w:lang w:val="pt-PT"/>
        </w:rPr>
        <w:t xml:space="preserve"> o izvršenju mjera</w:t>
      </w:r>
      <w:r w:rsidR="000D35B2" w:rsidRPr="00B47510">
        <w:rPr>
          <w:rFonts w:ascii="Arial" w:hAnsi="Arial" w:cs="Arial"/>
          <w:color w:val="000000" w:themeColor="text1"/>
          <w:sz w:val="22"/>
          <w:szCs w:val="22"/>
          <w:lang w:val="pt-PT"/>
        </w:rPr>
        <w:t xml:space="preserve"> od 18.2.202</w:t>
      </w:r>
      <w:r w:rsidR="00054FD2" w:rsidRPr="00B47510">
        <w:rPr>
          <w:rFonts w:ascii="Arial" w:hAnsi="Arial" w:cs="Arial"/>
          <w:color w:val="000000" w:themeColor="text1"/>
          <w:sz w:val="22"/>
          <w:szCs w:val="22"/>
          <w:lang w:val="pt-PT"/>
        </w:rPr>
        <w:t xml:space="preserve">0. godine </w:t>
      </w:r>
      <w:r w:rsidR="000D35B2" w:rsidRPr="00B47510">
        <w:rPr>
          <w:rFonts w:ascii="Arial" w:hAnsi="Arial" w:cs="Arial"/>
          <w:color w:val="000000" w:themeColor="text1"/>
          <w:sz w:val="22"/>
          <w:szCs w:val="22"/>
          <w:lang w:val="pt-PT"/>
        </w:rPr>
        <w:t xml:space="preserve">i Zaključak o produženju rješenja </w:t>
      </w:r>
      <w:r w:rsidR="00054FD2" w:rsidRPr="00B47510">
        <w:rPr>
          <w:rFonts w:ascii="Arial" w:hAnsi="Arial" w:cs="Arial"/>
          <w:color w:val="000000" w:themeColor="text1"/>
          <w:sz w:val="22"/>
          <w:szCs w:val="22"/>
          <w:lang w:val="pt-PT"/>
        </w:rPr>
        <w:t xml:space="preserve">o izvršenju mjera </w:t>
      </w:r>
      <w:r w:rsidR="00054FD2" w:rsidRPr="00B47510">
        <w:rPr>
          <w:rFonts w:ascii="Arial" w:hAnsi="Arial" w:cs="Arial"/>
          <w:color w:val="000000" w:themeColor="text1"/>
          <w:sz w:val="22"/>
          <w:szCs w:val="22"/>
          <w:lang w:val="pt-PT"/>
        </w:rPr>
        <w:t xml:space="preserve">od 07.8.2020. </w:t>
      </w:r>
      <w:r w:rsidR="000D35B2" w:rsidRPr="00B47510">
        <w:rPr>
          <w:rFonts w:ascii="Arial" w:hAnsi="Arial" w:cs="Arial"/>
          <w:color w:val="000000" w:themeColor="text1"/>
          <w:sz w:val="22"/>
          <w:szCs w:val="22"/>
          <w:lang w:val="pt-PT"/>
        </w:rPr>
        <w:t>godine</w:t>
      </w:r>
      <w:r w:rsidR="00054FD2" w:rsidRPr="00B47510">
        <w:rPr>
          <w:rFonts w:ascii="Arial" w:hAnsi="Arial" w:cs="Arial"/>
          <w:color w:val="000000" w:themeColor="text1"/>
          <w:sz w:val="22"/>
          <w:szCs w:val="22"/>
          <w:lang w:val="pt-PT"/>
        </w:rPr>
        <w:t xml:space="preserve">. </w:t>
      </w:r>
      <w:r w:rsidR="000D35B2" w:rsidRPr="00B47510">
        <w:rPr>
          <w:rFonts w:ascii="Arial" w:hAnsi="Arial" w:cs="Arial"/>
          <w:color w:val="000000" w:themeColor="text1"/>
          <w:sz w:val="22"/>
          <w:szCs w:val="22"/>
          <w:lang w:val="pt-PT"/>
        </w:rPr>
        <w:t xml:space="preserve"> </w:t>
      </w:r>
    </w:p>
    <w:p w:rsidR="007D2F5A" w:rsidRPr="00B47510" w:rsidRDefault="007D2F5A" w:rsidP="009E7642">
      <w:pPr>
        <w:pStyle w:val="Header"/>
        <w:tabs>
          <w:tab w:val="left" w:pos="708"/>
        </w:tabs>
        <w:jc w:val="both"/>
        <w:rPr>
          <w:rFonts w:ascii="Arial" w:hAnsi="Arial" w:cs="Arial"/>
          <w:color w:val="000000" w:themeColor="text1"/>
          <w:sz w:val="22"/>
          <w:szCs w:val="22"/>
          <w:lang w:val="pt-PT"/>
        </w:rPr>
      </w:pPr>
    </w:p>
    <w:p w:rsidR="00054FD2" w:rsidRPr="00B47510" w:rsidRDefault="007D2F5A"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ab/>
      </w:r>
      <w:r w:rsidR="00054FD2" w:rsidRPr="00B47510">
        <w:rPr>
          <w:rFonts w:ascii="Arial" w:hAnsi="Arial" w:cs="Arial"/>
          <w:color w:val="000000" w:themeColor="text1"/>
          <w:sz w:val="22"/>
          <w:szCs w:val="22"/>
          <w:lang w:val="pt-PT"/>
        </w:rPr>
        <w:t>Dana 04.5 2021. godine zaprimljene su primjedbe MZ Par Selo  u koem se ne vidi na koju lokaiju se tačno misli, te upitaci na floru i faunu s obzirom  da se skladištenje opasnog otpada, do konačnog zbrinjavanja na novoj lokaciji, vrši u bivšim objektima JNA u Živinicama i problemi vezano za zagađenje vode, a za predmetnu lokaciju Kemokop d.o.o. Tuzla je pribavio Rješenje o vodnoj dozvoli broj UP-I/25-3-40-700-24/19 od 01.12.2020. gdoine koje je izdala Agencija za vodno područje rijeke Save Sarajevo, te saglasnost MZ Pasci Gornji koji su dopisom proslijeđeni putem Grada Tuzla.</w:t>
      </w:r>
    </w:p>
    <w:p w:rsidR="00CF38AD" w:rsidRPr="00B47510" w:rsidRDefault="00CF38AD" w:rsidP="009E7642">
      <w:pPr>
        <w:pStyle w:val="Header"/>
        <w:tabs>
          <w:tab w:val="left" w:pos="708"/>
        </w:tabs>
        <w:jc w:val="both"/>
        <w:rPr>
          <w:rFonts w:ascii="Arial" w:hAnsi="Arial" w:cs="Arial"/>
          <w:color w:val="000000" w:themeColor="text1"/>
          <w:sz w:val="22"/>
          <w:szCs w:val="22"/>
          <w:lang w:val="pt-PT"/>
        </w:rPr>
      </w:pPr>
    </w:p>
    <w:p w:rsidR="00CF38AD" w:rsidRPr="00B47510" w:rsidRDefault="00CF38AD"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ab/>
        <w:t>Dana 11.6. Kemokop d.o.o. Tuzla obratio se ovom Ministarstvu sa molbom za produženje roka za preseljenje sa lokacije Dita Tuzla na lokaciju Dubrave Donje do 31.12.2021. godine.</w:t>
      </w:r>
    </w:p>
    <w:p w:rsidR="00CF38AD" w:rsidRPr="00B47510" w:rsidRDefault="00CF38AD" w:rsidP="009E7642">
      <w:pPr>
        <w:pStyle w:val="Header"/>
        <w:tabs>
          <w:tab w:val="left" w:pos="708"/>
        </w:tabs>
        <w:jc w:val="both"/>
        <w:rPr>
          <w:rFonts w:ascii="Arial" w:hAnsi="Arial" w:cs="Arial"/>
          <w:color w:val="000000" w:themeColor="text1"/>
          <w:sz w:val="22"/>
          <w:szCs w:val="22"/>
          <w:lang w:val="pt-PT"/>
        </w:rPr>
      </w:pPr>
    </w:p>
    <w:p w:rsidR="00CF38AD" w:rsidRPr="00B47510" w:rsidRDefault="00123422"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w:t>
      </w:r>
      <w:r w:rsidRPr="00B47510">
        <w:rPr>
          <w:rFonts w:ascii="Arial" w:hAnsi="Arial" w:cs="Arial"/>
          <w:color w:val="000000" w:themeColor="text1"/>
          <w:sz w:val="22"/>
          <w:szCs w:val="22"/>
          <w:lang w:val="pt-PT"/>
        </w:rPr>
        <w:tab/>
      </w:r>
      <w:r w:rsidR="00CF38AD" w:rsidRPr="00B47510">
        <w:rPr>
          <w:rFonts w:ascii="Arial" w:hAnsi="Arial" w:cs="Arial"/>
          <w:color w:val="000000" w:themeColor="text1"/>
          <w:sz w:val="22"/>
          <w:szCs w:val="22"/>
          <w:lang w:val="pt-PT"/>
        </w:rPr>
        <w:t>Na temelju ovog zahtjeva Federalno ministarstvo je dana 17.06.2021. godine donijelo zaključak o prekidu postupka do konačnog preseljenja do 31.12.2021. godine, te dostvi ažurirane podatke u zahtjevu za izdavanje okoliš</w:t>
      </w:r>
      <w:r w:rsidR="00EA548D" w:rsidRPr="00B47510">
        <w:rPr>
          <w:rFonts w:ascii="Arial" w:hAnsi="Arial" w:cs="Arial"/>
          <w:color w:val="000000" w:themeColor="text1"/>
          <w:sz w:val="22"/>
          <w:szCs w:val="22"/>
          <w:lang w:val="pt-PT"/>
        </w:rPr>
        <w:t>ne dozvole za lokaciju Dubrave D</w:t>
      </w:r>
      <w:r w:rsidR="00CF38AD" w:rsidRPr="00B47510">
        <w:rPr>
          <w:rFonts w:ascii="Arial" w:hAnsi="Arial" w:cs="Arial"/>
          <w:color w:val="000000" w:themeColor="text1"/>
          <w:sz w:val="22"/>
          <w:szCs w:val="22"/>
          <w:lang w:val="pt-PT"/>
        </w:rPr>
        <w:t>onje koja je predmetom ovog upravnog postupka.</w:t>
      </w:r>
    </w:p>
    <w:p w:rsidR="00CF38AD" w:rsidRPr="00B47510" w:rsidRDefault="00CF38AD"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ab/>
        <w:t>Dana 27.9.2021. godine kemokop d.o.o. Tuzla dostavio je Obavještenje o promjenama u radu pogona/postrojenja na lokaciji Dubrave Donje, Grad Živinice koje je izradila konsultantska kuća TQM d.o.o.Lukavac.</w:t>
      </w:r>
    </w:p>
    <w:p w:rsidR="00CF38AD" w:rsidRPr="00B47510" w:rsidRDefault="00CF38AD" w:rsidP="009E7642">
      <w:pPr>
        <w:pStyle w:val="Header"/>
        <w:tabs>
          <w:tab w:val="left" w:pos="708"/>
        </w:tabs>
        <w:jc w:val="both"/>
        <w:rPr>
          <w:rFonts w:ascii="Arial" w:hAnsi="Arial" w:cs="Arial"/>
          <w:color w:val="000000" w:themeColor="text1"/>
          <w:sz w:val="22"/>
          <w:szCs w:val="22"/>
          <w:lang w:val="pt-PT"/>
        </w:rPr>
      </w:pPr>
    </w:p>
    <w:p w:rsidR="00CF38AD" w:rsidRPr="00B47510" w:rsidRDefault="00EA548D"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ab/>
      </w:r>
      <w:r w:rsidR="00CF38AD" w:rsidRPr="00B47510">
        <w:rPr>
          <w:rFonts w:ascii="Arial" w:hAnsi="Arial" w:cs="Arial"/>
          <w:color w:val="000000" w:themeColor="text1"/>
          <w:sz w:val="22"/>
          <w:szCs w:val="22"/>
          <w:lang w:val="pt-PT"/>
        </w:rPr>
        <w:t>Dana 27.10.2021. godine Federalno ministarstvo je zatražilo od Ke</w:t>
      </w:r>
      <w:r w:rsidR="00123422" w:rsidRPr="00B47510">
        <w:rPr>
          <w:rFonts w:ascii="Arial" w:hAnsi="Arial" w:cs="Arial"/>
          <w:color w:val="000000" w:themeColor="text1"/>
          <w:sz w:val="22"/>
          <w:szCs w:val="22"/>
          <w:lang w:val="pt-PT"/>
        </w:rPr>
        <w:t>mkop-a očitovanje o upravnoj st</w:t>
      </w:r>
      <w:r w:rsidR="00CF38AD" w:rsidRPr="00B47510">
        <w:rPr>
          <w:rFonts w:ascii="Arial" w:hAnsi="Arial" w:cs="Arial"/>
          <w:color w:val="000000" w:themeColor="text1"/>
          <w:sz w:val="22"/>
          <w:szCs w:val="22"/>
          <w:lang w:val="pt-PT"/>
        </w:rPr>
        <w:t>v</w:t>
      </w:r>
      <w:r w:rsidR="00123422" w:rsidRPr="00B47510">
        <w:rPr>
          <w:rFonts w:ascii="Arial" w:hAnsi="Arial" w:cs="Arial"/>
          <w:color w:val="000000" w:themeColor="text1"/>
          <w:sz w:val="22"/>
          <w:szCs w:val="22"/>
          <w:lang w:val="pt-PT"/>
        </w:rPr>
        <w:t>a</w:t>
      </w:r>
      <w:r w:rsidR="00CF38AD" w:rsidRPr="00B47510">
        <w:rPr>
          <w:rFonts w:ascii="Arial" w:hAnsi="Arial" w:cs="Arial"/>
          <w:color w:val="000000" w:themeColor="text1"/>
          <w:sz w:val="22"/>
          <w:szCs w:val="22"/>
          <w:lang w:val="pt-PT"/>
        </w:rPr>
        <w:t>ri vezano za lokacuiju Dubrave donje, Grad Živinice</w:t>
      </w:r>
      <w:r w:rsidR="00123422" w:rsidRPr="00B47510">
        <w:rPr>
          <w:rFonts w:ascii="Arial" w:hAnsi="Arial" w:cs="Arial"/>
          <w:color w:val="000000" w:themeColor="text1"/>
          <w:sz w:val="22"/>
          <w:szCs w:val="22"/>
          <w:lang w:val="pt-PT"/>
        </w:rPr>
        <w:t xml:space="preserve"> kojom  nas obavještava da je izvršila investiciju kupovine skladišnog prostora i radnih površina (dio bivšeg HAK 1 u Tuzli), da će izvršiti preseljenje sa lokacije Dita Tuzla, ali i sa ove lokacije Dubrave donje u HAK 1, ali dok se to ne desi, ostaju pri zahtjevu za izdavanje okolišne dozvole u Dubravama Donjim u Živinicama.</w:t>
      </w:r>
    </w:p>
    <w:p w:rsidR="00123422" w:rsidRPr="00B47510" w:rsidRDefault="00123422" w:rsidP="009E7642">
      <w:pPr>
        <w:pStyle w:val="Header"/>
        <w:tabs>
          <w:tab w:val="left" w:pos="708"/>
        </w:tabs>
        <w:jc w:val="both"/>
        <w:rPr>
          <w:rFonts w:ascii="Arial" w:hAnsi="Arial" w:cs="Arial"/>
          <w:color w:val="000000" w:themeColor="text1"/>
          <w:sz w:val="22"/>
          <w:szCs w:val="22"/>
          <w:lang w:val="pt-PT"/>
        </w:rPr>
      </w:pPr>
    </w:p>
    <w:p w:rsidR="00123422" w:rsidRPr="00B47510" w:rsidRDefault="00123422" w:rsidP="009E7642">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tab/>
        <w:t xml:space="preserve">Ovo ministarstvo je provelo postupak za prethodne procjene uticaja na okoliš za lokaciju Hak 1 za </w:t>
      </w:r>
      <w:r w:rsidRPr="00B47510">
        <w:rPr>
          <w:rFonts w:ascii="Arial" w:hAnsi="Arial" w:cs="Arial"/>
          <w:color w:val="000000" w:themeColor="text1"/>
          <w:sz w:val="22"/>
          <w:szCs w:val="22"/>
          <w:lang w:val="pt-PT"/>
        </w:rPr>
        <w:t>objekt</w:t>
      </w:r>
      <w:r w:rsidRPr="00B47510">
        <w:rPr>
          <w:rFonts w:ascii="Arial" w:hAnsi="Arial" w:cs="Arial"/>
          <w:color w:val="000000" w:themeColor="text1"/>
          <w:sz w:val="22"/>
          <w:szCs w:val="22"/>
          <w:lang w:val="pt-PT"/>
        </w:rPr>
        <w:t>e</w:t>
      </w:r>
      <w:r w:rsidRPr="00B47510">
        <w:rPr>
          <w:rFonts w:ascii="Arial" w:hAnsi="Arial" w:cs="Arial"/>
          <w:color w:val="000000" w:themeColor="text1"/>
          <w:sz w:val="22"/>
          <w:szCs w:val="22"/>
          <w:lang w:val="pt-PT"/>
        </w:rPr>
        <w:t xml:space="preserve"> za skladištenje hemikalija, opasnog i neopasnog otpada se nalaze na parcelama industrijske-privredne zone Tuzla, na dijelu lokacije nekadašnje fabrike Hak-1 Tuzla, na parcelama označenim kao k.č. 73/1, 152/2, 152/1, 136/1, 137/1, 138, 139, 140 i 1/19, K.O. Husino, k.č. 895/27 K.O. Bukinje općina Tuzla</w:t>
      </w:r>
      <w:r w:rsidRPr="00B47510">
        <w:rPr>
          <w:rFonts w:ascii="Arial" w:hAnsi="Arial" w:cs="Arial"/>
          <w:color w:val="000000" w:themeColor="text1"/>
          <w:sz w:val="22"/>
          <w:szCs w:val="22"/>
          <w:lang w:val="pt-PT"/>
        </w:rPr>
        <w:t xml:space="preserve"> broj: </w:t>
      </w:r>
      <w:r w:rsidRPr="00B47510">
        <w:rPr>
          <w:rFonts w:ascii="Arial" w:hAnsi="Arial" w:cs="Arial"/>
          <w:color w:val="000000" w:themeColor="text1"/>
          <w:sz w:val="22"/>
          <w:szCs w:val="22"/>
          <w:lang w:val="pt-PT"/>
        </w:rPr>
        <w:t>UP-I 05/2-02-19-5-6/22 SN</w:t>
      </w:r>
      <w:r w:rsidRPr="00B47510">
        <w:rPr>
          <w:rFonts w:ascii="Arial" w:hAnsi="Arial" w:cs="Arial"/>
          <w:color w:val="000000" w:themeColor="text1"/>
          <w:sz w:val="22"/>
          <w:szCs w:val="22"/>
          <w:lang w:val="pt-PT"/>
        </w:rPr>
        <w:t xml:space="preserve"> od 21.03.2022</w:t>
      </w:r>
      <w:r w:rsidRPr="00B47510">
        <w:rPr>
          <w:rFonts w:ascii="Arial" w:hAnsi="Arial" w:cs="Arial"/>
          <w:color w:val="000000" w:themeColor="text1"/>
          <w:sz w:val="22"/>
          <w:szCs w:val="22"/>
          <w:lang w:val="it-IT"/>
        </w:rPr>
        <w:t>. godine za koji će, nakon pribavljene građevinske dozvole biti potrebno pribaviti okolišnu dozvolu.</w:t>
      </w:r>
    </w:p>
    <w:p w:rsidR="009E7642" w:rsidRPr="00B47510" w:rsidRDefault="009E7642" w:rsidP="006E0EE7">
      <w:pPr>
        <w:pStyle w:val="Header"/>
        <w:tabs>
          <w:tab w:val="left" w:pos="708"/>
        </w:tabs>
        <w:jc w:val="both"/>
        <w:rPr>
          <w:rFonts w:ascii="Arial" w:hAnsi="Arial" w:cs="Arial"/>
          <w:color w:val="000000" w:themeColor="text1"/>
          <w:sz w:val="22"/>
          <w:szCs w:val="22"/>
          <w:lang w:val="pt-PT"/>
        </w:rPr>
      </w:pPr>
    </w:p>
    <w:p w:rsidR="006E0EE7" w:rsidRPr="00B47510" w:rsidRDefault="007D2F5A" w:rsidP="006E0EE7">
      <w:pPr>
        <w:pStyle w:val="Header"/>
        <w:tabs>
          <w:tab w:val="left" w:pos="708"/>
        </w:tabs>
        <w:jc w:val="both"/>
        <w:rPr>
          <w:rFonts w:ascii="Arial" w:hAnsi="Arial" w:cs="Arial"/>
          <w:color w:val="000000" w:themeColor="text1"/>
          <w:sz w:val="22"/>
          <w:szCs w:val="22"/>
          <w:lang w:val="pt-PT"/>
        </w:rPr>
      </w:pPr>
      <w:r w:rsidRPr="00B47510">
        <w:rPr>
          <w:rFonts w:ascii="Arial" w:hAnsi="Arial" w:cs="Arial"/>
          <w:color w:val="000000" w:themeColor="text1"/>
          <w:sz w:val="22"/>
          <w:szCs w:val="22"/>
          <w:lang w:val="pt-PT"/>
        </w:rPr>
        <w:lastRenderedPageBreak/>
        <w:tab/>
      </w:r>
      <w:r w:rsidR="009E7642" w:rsidRPr="00B47510">
        <w:rPr>
          <w:rFonts w:ascii="Arial" w:hAnsi="Arial" w:cs="Arial"/>
          <w:color w:val="000000" w:themeColor="text1"/>
          <w:sz w:val="22"/>
          <w:szCs w:val="22"/>
          <w:lang w:val="pt-PT"/>
        </w:rPr>
        <w:t>K</w:t>
      </w:r>
      <w:r w:rsidR="000A6D4B" w:rsidRPr="00B47510">
        <w:rPr>
          <w:rFonts w:ascii="Arial" w:hAnsi="Arial" w:cs="Arial"/>
          <w:color w:val="000000" w:themeColor="text1"/>
          <w:sz w:val="22"/>
          <w:szCs w:val="22"/>
          <w:lang w:val="pt-PT"/>
        </w:rPr>
        <w:t xml:space="preserve">ako zahtjev za izdavanje okolišne dozvole uglavnom </w:t>
      </w:r>
      <w:r w:rsidR="000A6D4B" w:rsidRPr="00B47510">
        <w:rPr>
          <w:rFonts w:ascii="Arial" w:hAnsi="Arial" w:cs="Arial"/>
          <w:color w:val="000000" w:themeColor="text1"/>
          <w:sz w:val="22"/>
          <w:szCs w:val="22"/>
        </w:rPr>
        <w:t xml:space="preserve"> </w:t>
      </w:r>
      <w:r w:rsidR="006E0EE7" w:rsidRPr="00B47510">
        <w:rPr>
          <w:rFonts w:ascii="Arial" w:hAnsi="Arial" w:cs="Arial"/>
          <w:color w:val="000000" w:themeColor="text1"/>
          <w:sz w:val="22"/>
          <w:szCs w:val="22"/>
        </w:rPr>
        <w:t>zadovoljava  zahtjeve postavljene u Pravilniku o uvjetima za podnošenje zahtjeva za izdavanje okolišne dozvole za pogone i postrojenja koja imaju izdate dozvole prije stupanja na snagu Zakona o zaštiti okoliša („Službene novine Federacije BiH“ br. 45/09, 43/10 i 31/12) i Pravilniku o sadržaju izvješća o stanju sigurnosti, sadržaju informacija o sigurnosnim mjerama i sadržaju unutarnjih i spoljnih planova intervencije („Službene novine Federacije BiH</w:t>
      </w:r>
      <w:proofErr w:type="gramStart"/>
      <w:r w:rsidR="006E0EE7" w:rsidRPr="00B47510">
        <w:rPr>
          <w:rFonts w:ascii="Arial" w:hAnsi="Arial" w:cs="Arial"/>
          <w:color w:val="000000" w:themeColor="text1"/>
          <w:sz w:val="22"/>
          <w:szCs w:val="22"/>
        </w:rPr>
        <w:t>“ broj</w:t>
      </w:r>
      <w:proofErr w:type="gramEnd"/>
      <w:r w:rsidR="006E0EE7" w:rsidRPr="00B47510">
        <w:rPr>
          <w:rFonts w:ascii="Arial" w:hAnsi="Arial" w:cs="Arial"/>
          <w:color w:val="000000" w:themeColor="text1"/>
          <w:sz w:val="22"/>
          <w:szCs w:val="22"/>
        </w:rPr>
        <w:t xml:space="preserve"> 68/05).</w:t>
      </w:r>
    </w:p>
    <w:p w:rsidR="006E0EE7" w:rsidRPr="00B47510" w:rsidRDefault="006E0EE7" w:rsidP="006E0EE7">
      <w:pPr>
        <w:jc w:val="both"/>
        <w:rPr>
          <w:rFonts w:ascii="Arial" w:hAnsi="Arial" w:cs="Arial"/>
          <w:color w:val="000000" w:themeColor="text1"/>
          <w:sz w:val="22"/>
          <w:szCs w:val="22"/>
        </w:rPr>
      </w:pPr>
    </w:p>
    <w:p w:rsidR="006E0EE7" w:rsidRPr="00B47510" w:rsidRDefault="006E0EE7" w:rsidP="006E0EE7">
      <w:pPr>
        <w:jc w:val="both"/>
        <w:rPr>
          <w:rFonts w:ascii="Arial" w:hAnsi="Arial" w:cs="Arial"/>
          <w:color w:val="000000" w:themeColor="text1"/>
          <w:sz w:val="22"/>
          <w:szCs w:val="22"/>
        </w:rPr>
      </w:pPr>
      <w:r w:rsidRPr="00B47510">
        <w:rPr>
          <w:rFonts w:ascii="Arial" w:hAnsi="Arial" w:cs="Arial"/>
          <w:color w:val="000000" w:themeColor="text1"/>
          <w:sz w:val="22"/>
          <w:szCs w:val="22"/>
          <w:lang w:val="pl-PL"/>
        </w:rPr>
        <w:t xml:space="preserve">Operator - </w:t>
      </w:r>
      <w:r w:rsidRPr="00B47510">
        <w:rPr>
          <w:rFonts w:ascii="Arial" w:hAnsi="Arial" w:cs="Arial"/>
          <w:color w:val="000000" w:themeColor="text1"/>
          <w:sz w:val="22"/>
          <w:szCs w:val="22"/>
          <w:lang w:val="pt-PT"/>
        </w:rPr>
        <w:t>Kemokop d.o.o. Tuzla, promet, transport hemikalijama, sakupljanje, prijevoz i zbrinjavanje opasnog i neopasnog na lokaciji Donje Dubrave, K.O. Pasci, općina Živinice.</w:t>
      </w:r>
      <w:r w:rsidRPr="00B47510">
        <w:rPr>
          <w:rFonts w:ascii="Arial" w:hAnsi="Arial" w:cs="Arial"/>
          <w:color w:val="000000" w:themeColor="text1"/>
          <w:sz w:val="22"/>
          <w:szCs w:val="22"/>
        </w:rPr>
        <w:t xml:space="preserve"> Dužan je ispoštovati uvjete i mjere propisane rješenjem o prethodnoj vodnoj saglasnosti br. UP–I/25-1-40-689-3/14 </w:t>
      </w:r>
      <w:proofErr w:type="gramStart"/>
      <w:r w:rsidRPr="00B47510">
        <w:rPr>
          <w:rFonts w:ascii="Arial" w:hAnsi="Arial" w:cs="Arial"/>
          <w:color w:val="000000" w:themeColor="text1"/>
          <w:sz w:val="22"/>
          <w:szCs w:val="22"/>
        </w:rPr>
        <w:t>od</w:t>
      </w:r>
      <w:proofErr w:type="gramEnd"/>
      <w:r w:rsidRPr="00B47510">
        <w:rPr>
          <w:rFonts w:ascii="Arial" w:hAnsi="Arial" w:cs="Arial"/>
          <w:color w:val="000000" w:themeColor="text1"/>
          <w:sz w:val="22"/>
          <w:szCs w:val="22"/>
        </w:rPr>
        <w:t xml:space="preserve"> 10. 12. 2014. </w:t>
      </w:r>
      <w:proofErr w:type="gramStart"/>
      <w:r w:rsidRPr="00B47510">
        <w:rPr>
          <w:rFonts w:ascii="Arial" w:hAnsi="Arial" w:cs="Arial"/>
          <w:color w:val="000000" w:themeColor="text1"/>
          <w:sz w:val="22"/>
          <w:szCs w:val="22"/>
        </w:rPr>
        <w:t>godine</w:t>
      </w:r>
      <w:proofErr w:type="gramEnd"/>
      <w:r w:rsidRPr="00B47510">
        <w:rPr>
          <w:rFonts w:ascii="Arial" w:hAnsi="Arial" w:cs="Arial"/>
          <w:color w:val="000000" w:themeColor="text1"/>
          <w:sz w:val="22"/>
          <w:szCs w:val="22"/>
        </w:rPr>
        <w:t xml:space="preserve"> koju je izdala Agencija za vodno područje rijeke Save Sarajevo.</w:t>
      </w:r>
    </w:p>
    <w:p w:rsidR="006E0EE7" w:rsidRPr="00B47510" w:rsidRDefault="006E0EE7" w:rsidP="006E0EE7">
      <w:pPr>
        <w:jc w:val="both"/>
        <w:rPr>
          <w:rFonts w:ascii="Arial" w:hAnsi="Arial" w:cs="Arial"/>
          <w:color w:val="000000" w:themeColor="text1"/>
          <w:sz w:val="22"/>
          <w:szCs w:val="22"/>
        </w:rPr>
      </w:pPr>
    </w:p>
    <w:p w:rsidR="00C627A8" w:rsidRPr="00B47510" w:rsidRDefault="00EA548D" w:rsidP="00EA548D">
      <w:pPr>
        <w:pStyle w:val="Header"/>
        <w:tabs>
          <w:tab w:val="left" w:pos="708"/>
        </w:tabs>
        <w:jc w:val="both"/>
        <w:rPr>
          <w:rFonts w:ascii="Arial" w:hAnsi="Arial" w:cs="Arial"/>
          <w:color w:val="000000" w:themeColor="text1"/>
          <w:sz w:val="22"/>
          <w:szCs w:val="22"/>
        </w:rPr>
      </w:pPr>
      <w:r w:rsidRPr="00B47510">
        <w:rPr>
          <w:rFonts w:ascii="Arial" w:hAnsi="Arial" w:cs="Arial"/>
          <w:color w:val="000000" w:themeColor="text1"/>
          <w:sz w:val="22"/>
          <w:szCs w:val="22"/>
          <w:lang w:val="pl-PL"/>
        </w:rPr>
        <w:tab/>
      </w:r>
      <w:r w:rsidR="006E0EE7" w:rsidRPr="00B47510">
        <w:rPr>
          <w:rFonts w:ascii="Arial" w:hAnsi="Arial" w:cs="Arial"/>
          <w:color w:val="000000" w:themeColor="text1"/>
          <w:sz w:val="22"/>
          <w:szCs w:val="22"/>
          <w:lang w:val="pl-PL"/>
        </w:rPr>
        <w:t xml:space="preserve">Nakon ovako provedenog postupka, Federalno ministarstvo je ocijenilo da su se stekli uvjeti za </w:t>
      </w:r>
      <w:r w:rsidRPr="00B47510">
        <w:rPr>
          <w:rFonts w:ascii="Arial" w:hAnsi="Arial" w:cs="Arial"/>
          <w:color w:val="000000" w:themeColor="text1"/>
          <w:sz w:val="22"/>
          <w:szCs w:val="22"/>
          <w:lang w:val="pl-PL"/>
        </w:rPr>
        <w:t xml:space="preserve">izdavanje okolišne dozvole u smislu Zakona i </w:t>
      </w:r>
      <w:r w:rsidRPr="00B47510">
        <w:rPr>
          <w:rFonts w:ascii="Arial" w:hAnsi="Arial" w:cs="Arial"/>
          <w:color w:val="000000" w:themeColor="text1"/>
          <w:sz w:val="22"/>
          <w:szCs w:val="22"/>
        </w:rPr>
        <w:t>o pogonima i postrojenjima za koje je obavezna procjena uticaja na okoliš i pogonima i postrojenjima koji mogu biti izgrađeni i pušteni u rad samo ako imaju okolinsku dozvolu (“Službene novine Federacije BiH” broj 19/04</w:t>
      </w:r>
      <w:r w:rsidRPr="00B47510">
        <w:rPr>
          <w:rFonts w:ascii="Arial" w:hAnsi="Arial" w:cs="Arial"/>
          <w:color w:val="000000" w:themeColor="text1"/>
          <w:sz w:val="22"/>
          <w:szCs w:val="22"/>
        </w:rPr>
        <w:t xml:space="preserve">), te kako </w:t>
      </w:r>
      <w:r w:rsidR="00C627A8" w:rsidRPr="00B47510">
        <w:rPr>
          <w:rFonts w:ascii="Arial" w:hAnsi="Arial" w:cs="Arial"/>
          <w:color w:val="000000" w:themeColor="text1"/>
          <w:sz w:val="22"/>
          <w:szCs w:val="22"/>
          <w:lang w:val="hr-HR"/>
        </w:rPr>
        <w:t xml:space="preserve">je ovo ministarstvo utvrdilo da predloženo </w:t>
      </w:r>
      <w:r w:rsidRPr="00B47510">
        <w:rPr>
          <w:rFonts w:ascii="Arial" w:hAnsi="Arial" w:cs="Arial"/>
          <w:color w:val="000000" w:themeColor="text1"/>
          <w:sz w:val="22"/>
          <w:szCs w:val="22"/>
          <w:lang w:val="hr-HR"/>
        </w:rPr>
        <w:t>skladište</w:t>
      </w:r>
      <w:r w:rsidR="00C627A8" w:rsidRPr="00B47510">
        <w:rPr>
          <w:rFonts w:ascii="Arial" w:hAnsi="Arial" w:cs="Arial"/>
          <w:color w:val="000000" w:themeColor="text1"/>
          <w:sz w:val="22"/>
          <w:szCs w:val="22"/>
          <w:lang w:val="hr-HR"/>
        </w:rPr>
        <w:t xml:space="preserve"> neće prouzrokovati negativne utjecaje na okoliš ako se pridržava </w:t>
      </w:r>
      <w:r w:rsidR="00B42DF9" w:rsidRPr="00B47510">
        <w:rPr>
          <w:rFonts w:ascii="Arial" w:hAnsi="Arial" w:cs="Arial"/>
          <w:color w:val="000000" w:themeColor="text1"/>
          <w:sz w:val="22"/>
          <w:szCs w:val="22"/>
          <w:lang w:val="hr-HR"/>
        </w:rPr>
        <w:t>navedenih</w:t>
      </w:r>
      <w:r w:rsidR="00C627A8" w:rsidRPr="00B47510">
        <w:rPr>
          <w:rFonts w:ascii="Arial" w:hAnsi="Arial" w:cs="Arial"/>
          <w:color w:val="000000" w:themeColor="text1"/>
          <w:sz w:val="22"/>
          <w:szCs w:val="22"/>
          <w:lang w:val="hr-HR"/>
        </w:rPr>
        <w:t xml:space="preserve"> mjera za zaštitu okoliša, te je</w:t>
      </w:r>
      <w:r w:rsidR="00556B52" w:rsidRPr="00B47510">
        <w:rPr>
          <w:rFonts w:ascii="Arial" w:hAnsi="Arial" w:cs="Arial"/>
          <w:color w:val="000000" w:themeColor="text1"/>
          <w:sz w:val="22"/>
          <w:szCs w:val="22"/>
          <w:lang w:val="hr-HR"/>
        </w:rPr>
        <w:t xml:space="preserve"> osnovu</w:t>
      </w:r>
      <w:r w:rsidR="00C627A8" w:rsidRPr="00B47510">
        <w:rPr>
          <w:rFonts w:ascii="Arial" w:hAnsi="Arial" w:cs="Arial"/>
          <w:color w:val="000000" w:themeColor="text1"/>
          <w:sz w:val="22"/>
          <w:szCs w:val="22"/>
          <w:lang w:val="hr-HR"/>
        </w:rPr>
        <w:t xml:space="preserve"> člana 71</w:t>
      </w:r>
      <w:r w:rsidR="00B42DF9" w:rsidRPr="00B47510">
        <w:rPr>
          <w:rFonts w:ascii="Arial" w:hAnsi="Arial" w:cs="Arial"/>
          <w:color w:val="000000" w:themeColor="text1"/>
          <w:sz w:val="22"/>
          <w:szCs w:val="22"/>
          <w:lang w:val="hr-HR"/>
        </w:rPr>
        <w:t>.</w:t>
      </w:r>
      <w:r w:rsidR="00C627A8" w:rsidRPr="00B47510">
        <w:rPr>
          <w:rFonts w:ascii="Arial" w:hAnsi="Arial" w:cs="Arial"/>
          <w:color w:val="000000" w:themeColor="text1"/>
          <w:sz w:val="22"/>
          <w:szCs w:val="22"/>
          <w:lang w:val="hr-HR"/>
        </w:rPr>
        <w:t xml:space="preserve"> Zakona o zaštiti okoliša odlučeno kao u dispozitivu ovog rješenja.</w:t>
      </w:r>
    </w:p>
    <w:p w:rsidR="000A5882" w:rsidRPr="00B47510" w:rsidRDefault="000A5882" w:rsidP="00A955E1">
      <w:pPr>
        <w:tabs>
          <w:tab w:val="left" w:pos="142"/>
        </w:tabs>
        <w:jc w:val="both"/>
        <w:rPr>
          <w:rFonts w:ascii="Arial" w:hAnsi="Arial" w:cs="Arial"/>
          <w:color w:val="000000" w:themeColor="text1"/>
          <w:sz w:val="22"/>
          <w:szCs w:val="22"/>
          <w:lang w:val="hr-HR"/>
        </w:rPr>
      </w:pPr>
    </w:p>
    <w:p w:rsidR="00CF16A1" w:rsidRPr="00B47510" w:rsidRDefault="00C627A8" w:rsidP="00A955E1">
      <w:pPr>
        <w:tabs>
          <w:tab w:val="left" w:pos="142"/>
        </w:tabs>
        <w:jc w:val="both"/>
        <w:rPr>
          <w:rFonts w:ascii="Arial" w:hAnsi="Arial" w:cs="Arial"/>
          <w:color w:val="000000" w:themeColor="text1"/>
          <w:sz w:val="22"/>
          <w:szCs w:val="22"/>
          <w:lang w:val="hr-HR"/>
        </w:rPr>
      </w:pPr>
      <w:r w:rsidRPr="00B47510">
        <w:rPr>
          <w:rFonts w:ascii="Arial" w:hAnsi="Arial" w:cs="Arial"/>
          <w:color w:val="000000" w:themeColor="text1"/>
          <w:sz w:val="22"/>
          <w:szCs w:val="22"/>
          <w:lang w:val="hr-HR"/>
        </w:rPr>
        <w:t>Ovo rješenje je konačno i protiv njega nije dopuštena žalba.</w:t>
      </w:r>
      <w:r w:rsidR="00CF16A1" w:rsidRPr="00B47510">
        <w:rPr>
          <w:rFonts w:ascii="Arial" w:hAnsi="Arial" w:cs="Arial"/>
          <w:color w:val="000000" w:themeColor="text1"/>
          <w:sz w:val="22"/>
          <w:szCs w:val="22"/>
          <w:lang w:val="hr-HR"/>
        </w:rPr>
        <w:t xml:space="preserve"> </w:t>
      </w:r>
    </w:p>
    <w:p w:rsidR="00CF16A1" w:rsidRPr="00B47510" w:rsidRDefault="00CF16A1" w:rsidP="00A955E1">
      <w:pPr>
        <w:tabs>
          <w:tab w:val="left" w:pos="142"/>
        </w:tabs>
        <w:jc w:val="both"/>
        <w:rPr>
          <w:rFonts w:ascii="Arial" w:hAnsi="Arial" w:cs="Arial"/>
          <w:color w:val="000000" w:themeColor="text1"/>
          <w:sz w:val="22"/>
          <w:szCs w:val="22"/>
          <w:lang w:val="hr-HR"/>
        </w:rPr>
      </w:pPr>
    </w:p>
    <w:p w:rsidR="00C627A8" w:rsidRPr="00B47510" w:rsidRDefault="00C627A8" w:rsidP="00A955E1">
      <w:pPr>
        <w:tabs>
          <w:tab w:val="left" w:pos="142"/>
        </w:tabs>
        <w:jc w:val="both"/>
        <w:rPr>
          <w:rFonts w:ascii="Arial" w:hAnsi="Arial" w:cs="Arial"/>
          <w:color w:val="000000" w:themeColor="text1"/>
          <w:sz w:val="22"/>
          <w:szCs w:val="22"/>
          <w:lang w:val="hr-HR"/>
        </w:rPr>
      </w:pPr>
      <w:r w:rsidRPr="00B47510">
        <w:rPr>
          <w:rFonts w:ascii="Arial" w:hAnsi="Arial" w:cs="Arial"/>
          <w:color w:val="000000" w:themeColor="text1"/>
          <w:sz w:val="22"/>
          <w:szCs w:val="22"/>
          <w:lang w:val="hr-HR"/>
        </w:rPr>
        <w:t>Protiv ovog rješenja može se pokrenuti upravni spor podnošenjem tužbe kod Kantonalnog suda u Sarajevu u roku od 30 dana od dana prijema rješenja.</w:t>
      </w:r>
    </w:p>
    <w:p w:rsidR="00F64AE9" w:rsidRPr="00B47510" w:rsidRDefault="00C627A8" w:rsidP="00A955E1">
      <w:pPr>
        <w:tabs>
          <w:tab w:val="left" w:pos="142"/>
        </w:tabs>
        <w:jc w:val="both"/>
        <w:rPr>
          <w:rFonts w:ascii="Arial" w:hAnsi="Arial" w:cs="Arial"/>
          <w:b/>
          <w:color w:val="000000" w:themeColor="text1"/>
          <w:sz w:val="22"/>
          <w:szCs w:val="22"/>
        </w:rPr>
      </w:pPr>
      <w:r w:rsidRPr="00B47510">
        <w:rPr>
          <w:rFonts w:ascii="Arial" w:hAnsi="Arial" w:cs="Arial"/>
          <w:color w:val="000000" w:themeColor="text1"/>
          <w:sz w:val="22"/>
          <w:szCs w:val="22"/>
          <w:lang w:val="hr-HR"/>
        </w:rPr>
        <w:t>U skladu s Zakonom o izmjenama i dopunama federalnim upravnim taksama i tarifi federalnih upravnih taksi (Službene novine Federacije BiH”, broj 43/13) tarifni broj 57 t</w:t>
      </w:r>
      <w:r w:rsidR="00BB18DA" w:rsidRPr="00B47510">
        <w:rPr>
          <w:rFonts w:ascii="Arial" w:hAnsi="Arial" w:cs="Arial"/>
          <w:color w:val="000000" w:themeColor="text1"/>
          <w:sz w:val="22"/>
          <w:szCs w:val="22"/>
          <w:lang w:val="hr-HR"/>
        </w:rPr>
        <w:t>a</w:t>
      </w:r>
      <w:r w:rsidRPr="00B47510">
        <w:rPr>
          <w:rFonts w:ascii="Arial" w:hAnsi="Arial" w:cs="Arial"/>
          <w:color w:val="000000" w:themeColor="text1"/>
          <w:sz w:val="22"/>
          <w:szCs w:val="22"/>
          <w:lang w:val="hr-HR"/>
        </w:rPr>
        <w:t>čka 4. podnositelj zahtjeva je uplatio 250,00 KM na budžetski račun UNION BANKE d.d. Sarajevo.</w:t>
      </w:r>
    </w:p>
    <w:p w:rsidR="00F45E4E" w:rsidRPr="00B47510" w:rsidRDefault="00F45E4E" w:rsidP="00A955E1">
      <w:pPr>
        <w:tabs>
          <w:tab w:val="left" w:pos="142"/>
        </w:tabs>
        <w:jc w:val="both"/>
        <w:rPr>
          <w:rFonts w:ascii="Arial" w:hAnsi="Arial" w:cs="Arial"/>
          <w:b/>
          <w:color w:val="000000" w:themeColor="text1"/>
          <w:sz w:val="22"/>
          <w:szCs w:val="22"/>
        </w:rPr>
      </w:pPr>
    </w:p>
    <w:p w:rsidR="00E50477" w:rsidRPr="00B47510" w:rsidRDefault="005852C7" w:rsidP="006E0EE7">
      <w:pPr>
        <w:pStyle w:val="BodyText"/>
        <w:rPr>
          <w:b/>
          <w:color w:val="000000" w:themeColor="text1"/>
        </w:rPr>
      </w:pPr>
      <w:r w:rsidRPr="00B47510">
        <w:rPr>
          <w:b/>
          <w:color w:val="000000" w:themeColor="text1"/>
        </w:rPr>
        <w:t xml:space="preserve">     </w:t>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BB18DA" w:rsidRPr="00B47510">
        <w:rPr>
          <w:b/>
          <w:color w:val="000000" w:themeColor="text1"/>
        </w:rPr>
        <w:tab/>
      </w:r>
      <w:r w:rsidR="005E7F88" w:rsidRPr="00B47510">
        <w:rPr>
          <w:b/>
          <w:color w:val="000000" w:themeColor="text1"/>
        </w:rPr>
        <w:t xml:space="preserve">                     </w:t>
      </w:r>
      <w:r w:rsidRPr="00B47510">
        <w:rPr>
          <w:b/>
          <w:color w:val="000000" w:themeColor="text1"/>
        </w:rPr>
        <w:t>M I N I S T R I C A</w:t>
      </w:r>
    </w:p>
    <w:p w:rsidR="00F45E4E" w:rsidRPr="00B47510" w:rsidRDefault="00F45E4E" w:rsidP="00A955E1">
      <w:pPr>
        <w:rPr>
          <w:rFonts w:ascii="Arial" w:hAnsi="Arial" w:cs="Arial"/>
          <w:b/>
          <w:color w:val="000000" w:themeColor="text1"/>
          <w:sz w:val="22"/>
          <w:szCs w:val="22"/>
          <w:lang w:val="hr-HR"/>
        </w:rPr>
      </w:pPr>
    </w:p>
    <w:p w:rsidR="00A54D8B" w:rsidRPr="00B47510" w:rsidRDefault="005822D5" w:rsidP="00A955E1">
      <w:pPr>
        <w:rPr>
          <w:rFonts w:ascii="Arial" w:hAnsi="Arial" w:cs="Arial"/>
          <w:b/>
          <w:color w:val="000000" w:themeColor="text1"/>
          <w:sz w:val="22"/>
          <w:szCs w:val="22"/>
          <w:lang w:val="hr-HR"/>
        </w:rPr>
      </w:pPr>
      <w:r w:rsidRPr="00B47510">
        <w:rPr>
          <w:rFonts w:ascii="Arial" w:hAnsi="Arial" w:cs="Arial"/>
          <w:color w:val="000000" w:themeColor="text1"/>
          <w:sz w:val="22"/>
          <w:szCs w:val="22"/>
          <w:lang w:val="hr-HR"/>
        </w:rPr>
        <w:t xml:space="preserve">                                                                                                        </w:t>
      </w:r>
      <w:r w:rsidR="00BB18DA" w:rsidRPr="00B47510">
        <w:rPr>
          <w:rFonts w:ascii="Arial" w:hAnsi="Arial" w:cs="Arial"/>
          <w:color w:val="000000" w:themeColor="text1"/>
          <w:sz w:val="22"/>
          <w:szCs w:val="22"/>
          <w:lang w:val="hr-HR"/>
        </w:rPr>
        <w:t xml:space="preserve"> </w:t>
      </w:r>
      <w:r w:rsidR="005E7F88" w:rsidRPr="00B47510">
        <w:rPr>
          <w:rFonts w:ascii="Arial" w:hAnsi="Arial" w:cs="Arial"/>
          <w:color w:val="000000" w:themeColor="text1"/>
          <w:sz w:val="22"/>
          <w:szCs w:val="22"/>
          <w:lang w:val="hr-HR"/>
        </w:rPr>
        <w:t xml:space="preserve">                      </w:t>
      </w:r>
      <w:r w:rsidR="00F45E4E" w:rsidRPr="00B47510">
        <w:rPr>
          <w:rFonts w:ascii="Arial" w:hAnsi="Arial" w:cs="Arial"/>
          <w:color w:val="000000" w:themeColor="text1"/>
          <w:sz w:val="22"/>
          <w:szCs w:val="22"/>
          <w:lang w:val="hr-HR"/>
        </w:rPr>
        <w:t xml:space="preserve">  </w:t>
      </w:r>
      <w:r w:rsidR="00EA548D" w:rsidRPr="00B47510">
        <w:rPr>
          <w:rFonts w:ascii="Arial" w:hAnsi="Arial" w:cs="Arial"/>
          <w:b/>
          <w:color w:val="000000" w:themeColor="text1"/>
          <w:sz w:val="22"/>
          <w:szCs w:val="22"/>
          <w:lang w:val="hr-HR"/>
        </w:rPr>
        <w:t>Dr. Edita Đapo</w:t>
      </w:r>
    </w:p>
    <w:p w:rsidR="00A54D8B" w:rsidRPr="00B47510" w:rsidRDefault="00A54D8B" w:rsidP="00A955E1">
      <w:pPr>
        <w:rPr>
          <w:rFonts w:ascii="Arial" w:hAnsi="Arial" w:cs="Arial"/>
          <w:b/>
          <w:i/>
          <w:color w:val="000000" w:themeColor="text1"/>
          <w:sz w:val="22"/>
          <w:szCs w:val="22"/>
          <w:lang w:val="hr-HR"/>
        </w:rPr>
      </w:pPr>
    </w:p>
    <w:p w:rsidR="00CF16A1" w:rsidRPr="00B47510" w:rsidRDefault="00CF16A1" w:rsidP="00A955E1">
      <w:pPr>
        <w:rPr>
          <w:rFonts w:ascii="Arial" w:hAnsi="Arial" w:cs="Arial"/>
          <w:i/>
          <w:color w:val="000000" w:themeColor="text1"/>
          <w:sz w:val="22"/>
          <w:szCs w:val="22"/>
          <w:lang w:val="hr-HR"/>
        </w:rPr>
      </w:pPr>
    </w:p>
    <w:p w:rsidR="00663AF8" w:rsidRPr="00B47510" w:rsidRDefault="005852C7" w:rsidP="00A955E1">
      <w:pPr>
        <w:rPr>
          <w:rFonts w:ascii="Arial" w:hAnsi="Arial" w:cs="Arial"/>
          <w:b/>
          <w:i/>
          <w:color w:val="000000" w:themeColor="text1"/>
          <w:sz w:val="22"/>
          <w:szCs w:val="22"/>
          <w:lang w:val="hr-HR"/>
        </w:rPr>
      </w:pPr>
      <w:r w:rsidRPr="00B47510">
        <w:rPr>
          <w:rFonts w:ascii="Arial" w:hAnsi="Arial" w:cs="Arial"/>
          <w:i/>
          <w:color w:val="000000" w:themeColor="text1"/>
          <w:sz w:val="22"/>
          <w:szCs w:val="22"/>
          <w:lang w:val="hr-HR"/>
        </w:rPr>
        <w:t>Dostaviti:</w:t>
      </w:r>
    </w:p>
    <w:p w:rsidR="005D0B46" w:rsidRPr="00B47510" w:rsidRDefault="00485283" w:rsidP="005D0B46">
      <w:pPr>
        <w:rPr>
          <w:rFonts w:ascii="Arial" w:hAnsi="Arial" w:cs="Arial"/>
          <w:b/>
          <w:color w:val="000000" w:themeColor="text1"/>
          <w:sz w:val="22"/>
          <w:szCs w:val="22"/>
          <w:shd w:val="clear" w:color="auto" w:fill="FFFFFF"/>
        </w:rPr>
      </w:pPr>
      <w:r w:rsidRPr="00B47510">
        <w:rPr>
          <w:rFonts w:ascii="Arial" w:hAnsi="Arial" w:cs="Arial"/>
          <w:i/>
          <w:color w:val="000000" w:themeColor="text1"/>
          <w:sz w:val="22"/>
          <w:szCs w:val="22"/>
          <w:lang w:val="hr-HR"/>
        </w:rPr>
        <w:t>-</w:t>
      </w:r>
      <w:r w:rsidR="00E36B24" w:rsidRPr="00B47510">
        <w:rPr>
          <w:rFonts w:ascii="Arial" w:hAnsi="Arial" w:cs="Arial"/>
          <w:i/>
          <w:color w:val="000000" w:themeColor="text1"/>
          <w:sz w:val="22"/>
          <w:szCs w:val="22"/>
          <w:lang w:val="hr-HR"/>
        </w:rPr>
        <w:t xml:space="preserve">  </w:t>
      </w:r>
      <w:r w:rsidR="00EA548D" w:rsidRPr="00B47510">
        <w:rPr>
          <w:rFonts w:ascii="Arial" w:hAnsi="Arial" w:cs="Arial"/>
          <w:i/>
          <w:color w:val="000000" w:themeColor="text1"/>
          <w:sz w:val="22"/>
          <w:szCs w:val="22"/>
          <w:lang w:val="hr-HR"/>
        </w:rPr>
        <w:t xml:space="preserve">  Grad</w:t>
      </w:r>
      <w:r w:rsidR="005852C7" w:rsidRPr="00B47510">
        <w:rPr>
          <w:rFonts w:ascii="Arial" w:hAnsi="Arial" w:cs="Arial"/>
          <w:i/>
          <w:color w:val="000000" w:themeColor="text1"/>
          <w:sz w:val="22"/>
          <w:szCs w:val="22"/>
          <w:lang w:val="hr-HR"/>
        </w:rPr>
        <w:t xml:space="preserve"> </w:t>
      </w:r>
      <w:r w:rsidR="005D0B46" w:rsidRPr="00B47510">
        <w:rPr>
          <w:rFonts w:ascii="Arial" w:hAnsi="Arial" w:cs="Arial"/>
          <w:i/>
          <w:color w:val="000000" w:themeColor="text1"/>
          <w:sz w:val="22"/>
          <w:szCs w:val="22"/>
          <w:lang w:val="hr-HR"/>
        </w:rPr>
        <w:t>Živinice</w:t>
      </w:r>
      <w:r w:rsidR="009A093F" w:rsidRPr="00B47510">
        <w:rPr>
          <w:rFonts w:ascii="Arial" w:hAnsi="Arial" w:cs="Arial"/>
          <w:i/>
          <w:color w:val="000000" w:themeColor="text1"/>
          <w:sz w:val="22"/>
          <w:szCs w:val="22"/>
          <w:lang w:val="hr-HR"/>
        </w:rPr>
        <w:t>,</w:t>
      </w:r>
      <w:r w:rsidR="005D0B46" w:rsidRPr="00B47510">
        <w:rPr>
          <w:rFonts w:ascii="Arial" w:hAnsi="Arial" w:cs="Arial"/>
          <w:b/>
          <w:color w:val="000000" w:themeColor="text1"/>
          <w:sz w:val="22"/>
          <w:szCs w:val="22"/>
          <w:shd w:val="clear" w:color="auto" w:fill="FFFFFF"/>
        </w:rPr>
        <w:t xml:space="preserve"> </w:t>
      </w:r>
      <w:r w:rsidR="005D0B46" w:rsidRPr="00B47510">
        <w:rPr>
          <w:rFonts w:ascii="Arial" w:hAnsi="Arial" w:cs="Arial"/>
          <w:i/>
          <w:color w:val="000000" w:themeColor="text1"/>
          <w:sz w:val="22"/>
          <w:szCs w:val="22"/>
          <w:lang w:val="hr-HR"/>
        </w:rPr>
        <w:t>Alije Izetbegovića br: 28, 75270</w:t>
      </w:r>
      <w:r w:rsidR="005D0B46" w:rsidRPr="00B47510">
        <w:rPr>
          <w:i/>
          <w:color w:val="000000" w:themeColor="text1"/>
          <w:lang w:val="hr-HR"/>
        </w:rPr>
        <w:t> </w:t>
      </w:r>
      <w:r w:rsidR="005D0B46" w:rsidRPr="00B47510">
        <w:rPr>
          <w:rFonts w:ascii="Arial" w:hAnsi="Arial" w:cs="Arial"/>
          <w:i/>
          <w:color w:val="000000" w:themeColor="text1"/>
          <w:sz w:val="22"/>
          <w:szCs w:val="22"/>
          <w:lang w:val="hr-HR"/>
        </w:rPr>
        <w:t>Živinice</w:t>
      </w:r>
    </w:p>
    <w:p w:rsidR="005D0B46" w:rsidRPr="00B47510" w:rsidRDefault="00C45CB6" w:rsidP="005D0B46">
      <w:pPr>
        <w:rPr>
          <w:rFonts w:ascii="Arial" w:hAnsi="Arial" w:cs="Arial"/>
          <w:i/>
          <w:color w:val="000000" w:themeColor="text1"/>
          <w:sz w:val="22"/>
          <w:szCs w:val="22"/>
          <w:lang w:val="it-IT"/>
        </w:rPr>
      </w:pPr>
      <w:r w:rsidRPr="00B47510">
        <w:rPr>
          <w:rFonts w:ascii="Arial" w:hAnsi="Arial" w:cs="Arial"/>
          <w:color w:val="000000" w:themeColor="text1"/>
          <w:sz w:val="22"/>
          <w:szCs w:val="22"/>
          <w:lang w:val="it-IT"/>
        </w:rPr>
        <w:t xml:space="preserve">- </w:t>
      </w:r>
      <w:r w:rsidR="00663AF8" w:rsidRPr="00B47510">
        <w:rPr>
          <w:rFonts w:ascii="Arial" w:hAnsi="Arial" w:cs="Arial"/>
          <w:color w:val="000000" w:themeColor="text1"/>
          <w:sz w:val="22"/>
          <w:szCs w:val="22"/>
          <w:lang w:val="it-IT"/>
        </w:rPr>
        <w:t xml:space="preserve">   </w:t>
      </w:r>
      <w:r w:rsidRPr="00B47510">
        <w:rPr>
          <w:rFonts w:ascii="Arial" w:hAnsi="Arial" w:cs="Arial"/>
          <w:i/>
          <w:color w:val="000000" w:themeColor="text1"/>
          <w:sz w:val="22"/>
          <w:szCs w:val="22"/>
          <w:lang w:val="it-IT"/>
        </w:rPr>
        <w:t>Ministarstvo prostornog uređenja</w:t>
      </w:r>
      <w:r w:rsidR="005D0B46" w:rsidRPr="00B47510">
        <w:rPr>
          <w:rFonts w:ascii="Arial" w:hAnsi="Arial" w:cs="Arial"/>
          <w:i/>
          <w:color w:val="000000" w:themeColor="text1"/>
          <w:sz w:val="22"/>
          <w:szCs w:val="22"/>
          <w:lang w:val="it-IT"/>
        </w:rPr>
        <w:t xml:space="preserve"> i zaštite okolice,</w:t>
      </w:r>
    </w:p>
    <w:p w:rsidR="005D0B46" w:rsidRPr="00B47510" w:rsidRDefault="005D0B46" w:rsidP="005D0B46">
      <w:pPr>
        <w:rPr>
          <w:rFonts w:ascii="Arial" w:hAnsi="Arial" w:cs="Arial"/>
          <w:i/>
          <w:color w:val="000000" w:themeColor="text1"/>
          <w:sz w:val="22"/>
          <w:szCs w:val="22"/>
          <w:lang w:val="it-IT"/>
        </w:rPr>
      </w:pPr>
      <w:r w:rsidRPr="00B47510">
        <w:rPr>
          <w:rFonts w:ascii="Arial" w:hAnsi="Arial" w:cs="Arial"/>
          <w:i/>
          <w:color w:val="000000" w:themeColor="text1"/>
          <w:sz w:val="22"/>
          <w:szCs w:val="22"/>
          <w:lang w:val="it-IT"/>
        </w:rPr>
        <w:t xml:space="preserve">      </w:t>
      </w:r>
      <w:r w:rsidR="00EA548D" w:rsidRPr="00B47510">
        <w:rPr>
          <w:rFonts w:ascii="Arial" w:hAnsi="Arial" w:cs="Arial"/>
          <w:i/>
          <w:color w:val="000000" w:themeColor="text1"/>
          <w:sz w:val="22"/>
          <w:szCs w:val="22"/>
          <w:lang w:val="it-IT"/>
        </w:rPr>
        <w:t>Rudarska 65</w:t>
      </w:r>
      <w:r w:rsidRPr="00B47510">
        <w:rPr>
          <w:rFonts w:ascii="Arial" w:hAnsi="Arial" w:cs="Arial"/>
          <w:i/>
          <w:color w:val="000000" w:themeColor="text1"/>
          <w:sz w:val="22"/>
          <w:szCs w:val="22"/>
          <w:lang w:val="it-IT"/>
        </w:rPr>
        <w:t>, 75 000 Tuzla</w:t>
      </w:r>
    </w:p>
    <w:p w:rsidR="00E50477" w:rsidRPr="00B47510" w:rsidRDefault="005852C7" w:rsidP="00A955E1">
      <w:pPr>
        <w:pStyle w:val="Heading7"/>
        <w:numPr>
          <w:ilvl w:val="0"/>
          <w:numId w:val="1"/>
        </w:numPr>
        <w:spacing w:before="0" w:after="0"/>
        <w:rPr>
          <w:rFonts w:ascii="Arial" w:hAnsi="Arial" w:cs="Arial"/>
          <w:i/>
          <w:color w:val="000000" w:themeColor="text1"/>
          <w:sz w:val="22"/>
          <w:szCs w:val="22"/>
          <w:lang w:val="it-IT"/>
        </w:rPr>
      </w:pPr>
      <w:r w:rsidRPr="00B47510">
        <w:rPr>
          <w:rFonts w:ascii="Arial" w:hAnsi="Arial" w:cs="Arial"/>
          <w:i/>
          <w:color w:val="000000" w:themeColor="text1"/>
          <w:sz w:val="22"/>
          <w:szCs w:val="22"/>
        </w:rPr>
        <w:t>Federalnoj upravi za inspekcijske poslove</w:t>
      </w:r>
      <w:r w:rsidR="009A093F" w:rsidRPr="00B47510">
        <w:rPr>
          <w:rFonts w:ascii="Arial" w:hAnsi="Arial" w:cs="Arial"/>
          <w:i/>
          <w:color w:val="000000" w:themeColor="text1"/>
          <w:sz w:val="22"/>
          <w:szCs w:val="22"/>
        </w:rPr>
        <w:t xml:space="preserve">, </w:t>
      </w:r>
    </w:p>
    <w:p w:rsidR="005852C7" w:rsidRPr="00B47510" w:rsidRDefault="009A093F" w:rsidP="00A955E1">
      <w:pPr>
        <w:pStyle w:val="Heading7"/>
        <w:tabs>
          <w:tab w:val="clear" w:pos="1296"/>
        </w:tabs>
        <w:spacing w:before="0" w:after="0"/>
        <w:ind w:left="360" w:firstLine="0"/>
        <w:rPr>
          <w:rFonts w:ascii="Arial" w:hAnsi="Arial" w:cs="Arial"/>
          <w:i/>
          <w:color w:val="000000" w:themeColor="text1"/>
          <w:sz w:val="22"/>
          <w:szCs w:val="22"/>
          <w:lang w:val="it-IT"/>
        </w:rPr>
      </w:pPr>
      <w:r w:rsidRPr="00B47510">
        <w:rPr>
          <w:rFonts w:ascii="Arial" w:hAnsi="Arial" w:cs="Arial"/>
          <w:i/>
          <w:color w:val="000000" w:themeColor="text1"/>
          <w:sz w:val="22"/>
          <w:szCs w:val="22"/>
        </w:rPr>
        <w:t>ef Fehima Ćurčića 6, 71 000 Sarajevo</w:t>
      </w:r>
    </w:p>
    <w:p w:rsidR="005852C7" w:rsidRPr="00B47510" w:rsidRDefault="00567942" w:rsidP="00A955E1">
      <w:pPr>
        <w:numPr>
          <w:ilvl w:val="0"/>
          <w:numId w:val="1"/>
        </w:numPr>
        <w:rPr>
          <w:rFonts w:ascii="Arial" w:hAnsi="Arial" w:cs="Arial"/>
          <w:i/>
          <w:color w:val="000000" w:themeColor="text1"/>
          <w:sz w:val="22"/>
          <w:szCs w:val="22"/>
          <w:lang w:val="hr-HR"/>
        </w:rPr>
      </w:pPr>
      <w:r w:rsidRPr="00B47510">
        <w:rPr>
          <w:rFonts w:ascii="Arial" w:hAnsi="Arial" w:cs="Arial"/>
          <w:i/>
          <w:color w:val="000000" w:themeColor="text1"/>
          <w:sz w:val="22"/>
          <w:szCs w:val="22"/>
          <w:lang w:val="hr-HR"/>
        </w:rPr>
        <w:t>Sektor za okolinske dozvole</w:t>
      </w:r>
    </w:p>
    <w:p w:rsidR="00A54D8B" w:rsidRPr="00B47510" w:rsidRDefault="00E36B24" w:rsidP="00A955E1">
      <w:pPr>
        <w:numPr>
          <w:ilvl w:val="0"/>
          <w:numId w:val="1"/>
        </w:numPr>
        <w:rPr>
          <w:rFonts w:ascii="Arial" w:hAnsi="Arial" w:cs="Arial"/>
          <w:i/>
          <w:color w:val="000000" w:themeColor="text1"/>
          <w:sz w:val="22"/>
          <w:szCs w:val="22"/>
          <w:lang w:val="hr-HR"/>
        </w:rPr>
      </w:pPr>
      <w:r w:rsidRPr="00B47510">
        <w:rPr>
          <w:rFonts w:ascii="Arial" w:hAnsi="Arial" w:cs="Arial"/>
          <w:i/>
          <w:color w:val="000000" w:themeColor="text1"/>
          <w:sz w:val="22"/>
          <w:szCs w:val="22"/>
          <w:lang w:val="hr-HR"/>
        </w:rPr>
        <w:t>a</w:t>
      </w:r>
      <w:r w:rsidR="005852C7" w:rsidRPr="00B47510">
        <w:rPr>
          <w:rFonts w:ascii="Arial" w:hAnsi="Arial" w:cs="Arial"/>
          <w:i/>
          <w:color w:val="000000" w:themeColor="text1"/>
          <w:sz w:val="22"/>
          <w:szCs w:val="22"/>
          <w:lang w:val="hr-HR"/>
        </w:rPr>
        <w:t>rhivi</w:t>
      </w:r>
    </w:p>
    <w:p w:rsidR="00F45E4E" w:rsidRPr="00B47510" w:rsidRDefault="00F45E4E" w:rsidP="00A955E1">
      <w:pPr>
        <w:ind w:left="360"/>
        <w:rPr>
          <w:rFonts w:ascii="Arial" w:hAnsi="Arial" w:cs="Arial"/>
          <w:i/>
          <w:color w:val="000000" w:themeColor="text1"/>
          <w:sz w:val="22"/>
          <w:szCs w:val="22"/>
          <w:lang w:val="hr-HR"/>
        </w:rPr>
      </w:pPr>
    </w:p>
    <w:p w:rsidR="00972B2D" w:rsidRPr="00B47510" w:rsidRDefault="00972B2D" w:rsidP="00A955E1">
      <w:pPr>
        <w:ind w:left="360"/>
        <w:rPr>
          <w:rFonts w:ascii="Arial" w:hAnsi="Arial" w:cs="Arial"/>
          <w:i/>
          <w:color w:val="000000" w:themeColor="text1"/>
          <w:sz w:val="22"/>
          <w:szCs w:val="22"/>
          <w:lang w:val="hr-HR"/>
        </w:rPr>
      </w:pPr>
    </w:p>
    <w:p w:rsidR="00972B2D" w:rsidRPr="00B47510" w:rsidRDefault="00972B2D" w:rsidP="00A955E1">
      <w:pPr>
        <w:ind w:left="360"/>
        <w:rPr>
          <w:rFonts w:ascii="Arial" w:hAnsi="Arial" w:cs="Arial"/>
          <w:i/>
          <w:color w:val="000000" w:themeColor="text1"/>
          <w:sz w:val="22"/>
          <w:szCs w:val="22"/>
          <w:lang w:val="hr-HR"/>
        </w:rPr>
      </w:pPr>
    </w:p>
    <w:p w:rsidR="00972B2D" w:rsidRPr="00B47510" w:rsidRDefault="00EA548D" w:rsidP="00567942">
      <w:pPr>
        <w:rPr>
          <w:rFonts w:ascii="Arial" w:hAnsi="Arial" w:cs="Arial"/>
          <w:i/>
          <w:color w:val="000000" w:themeColor="text1"/>
          <w:sz w:val="22"/>
          <w:szCs w:val="22"/>
          <w:lang w:val="hr-HR"/>
        </w:rPr>
      </w:pPr>
      <w:r w:rsidRPr="00B47510">
        <w:rPr>
          <w:rFonts w:ascii="Arial" w:hAnsi="Arial" w:cs="Arial"/>
          <w:i/>
          <w:color w:val="000000" w:themeColor="text1"/>
          <w:sz w:val="22"/>
          <w:szCs w:val="22"/>
          <w:lang w:val="hr-HR"/>
        </w:rPr>
        <w:t>Akt pri</w:t>
      </w:r>
      <w:r w:rsidR="00567942" w:rsidRPr="00B47510">
        <w:rPr>
          <w:rFonts w:ascii="Arial" w:hAnsi="Arial" w:cs="Arial"/>
          <w:i/>
          <w:color w:val="000000" w:themeColor="text1"/>
          <w:sz w:val="22"/>
          <w:szCs w:val="22"/>
          <w:lang w:val="hr-HR"/>
        </w:rPr>
        <w:t>premila: Suada Numić</w:t>
      </w:r>
    </w:p>
    <w:p w:rsidR="00567942" w:rsidRPr="00B47510" w:rsidRDefault="00567942" w:rsidP="00567942">
      <w:pPr>
        <w:rPr>
          <w:rFonts w:ascii="Arial" w:hAnsi="Arial" w:cs="Arial"/>
          <w:i/>
          <w:color w:val="000000" w:themeColor="text1"/>
          <w:sz w:val="22"/>
          <w:szCs w:val="22"/>
          <w:lang w:val="hr-HR"/>
        </w:rPr>
      </w:pPr>
      <w:r w:rsidRPr="00B47510">
        <w:rPr>
          <w:rFonts w:ascii="Arial" w:hAnsi="Arial" w:cs="Arial"/>
          <w:i/>
          <w:color w:val="000000" w:themeColor="text1"/>
          <w:sz w:val="22"/>
          <w:szCs w:val="22"/>
          <w:lang w:val="hr-HR"/>
        </w:rPr>
        <w:t>Akt kontrolisao: Stjepan Matić</w:t>
      </w:r>
    </w:p>
    <w:p w:rsidR="00972B2D" w:rsidRPr="00B47510" w:rsidRDefault="00972B2D" w:rsidP="00A955E1">
      <w:pPr>
        <w:ind w:left="360"/>
        <w:rPr>
          <w:rFonts w:ascii="Arial" w:hAnsi="Arial" w:cs="Arial"/>
          <w:i/>
          <w:color w:val="000000" w:themeColor="text1"/>
          <w:sz w:val="22"/>
          <w:szCs w:val="22"/>
          <w:lang w:val="hr-HR"/>
        </w:rPr>
      </w:pPr>
    </w:p>
    <w:p w:rsidR="00EA548D" w:rsidRPr="00B47510" w:rsidRDefault="00EA548D">
      <w:pPr>
        <w:rPr>
          <w:rFonts w:ascii="Arial" w:hAnsi="Arial" w:cs="Arial"/>
          <w:i/>
          <w:color w:val="000000" w:themeColor="text1"/>
          <w:sz w:val="22"/>
          <w:szCs w:val="22"/>
          <w:lang w:val="hr-HR"/>
        </w:rPr>
      </w:pPr>
    </w:p>
    <w:sectPr w:rsidR="00EA548D" w:rsidRPr="00B47510" w:rsidSect="00373118">
      <w:headerReference w:type="default" r:id="rId14"/>
      <w:footerReference w:type="even" r:id="rId15"/>
      <w:footerReference w:type="default" r:id="rId16"/>
      <w:footerReference w:type="first" r:id="rId17"/>
      <w:pgSz w:w="11906" w:h="16838"/>
      <w:pgMar w:top="1134" w:right="707" w:bottom="851" w:left="1260" w:header="708" w:footer="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4A" w:rsidRDefault="0004694A">
      <w:r>
        <w:separator/>
      </w:r>
    </w:p>
  </w:endnote>
  <w:endnote w:type="continuationSeparator" w:id="0">
    <w:p w:rsidR="0004694A" w:rsidRDefault="0004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C-Palatino">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42" w:rsidRDefault="009E7642" w:rsidP="001F1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642" w:rsidRDefault="009E7642" w:rsidP="006B3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7885"/>
      <w:docPartObj>
        <w:docPartGallery w:val="Page Numbers (Bottom of Page)"/>
        <w:docPartUnique/>
      </w:docPartObj>
    </w:sdtPr>
    <w:sdtEndPr>
      <w:rPr>
        <w:rFonts w:ascii="Arial" w:hAnsi="Arial" w:cs="Arial"/>
        <w:noProof/>
        <w:sz w:val="20"/>
      </w:rPr>
    </w:sdtEndPr>
    <w:sdtContent>
      <w:p w:rsidR="009E7642" w:rsidRPr="00123422" w:rsidRDefault="009E7642" w:rsidP="00123422">
        <w:pPr>
          <w:pStyle w:val="Footer"/>
          <w:tabs>
            <w:tab w:val="left" w:pos="990"/>
          </w:tabs>
          <w:jc w:val="right"/>
          <w:rPr>
            <w:rFonts w:ascii="Arial" w:hAnsi="Arial" w:cs="Arial"/>
            <w:sz w:val="20"/>
          </w:rPr>
        </w:pPr>
        <w:r w:rsidRPr="00123422">
          <w:rPr>
            <w:rFonts w:ascii="Arial" w:hAnsi="Arial" w:cs="Arial"/>
            <w:sz w:val="20"/>
          </w:rPr>
          <w:fldChar w:fldCharType="begin"/>
        </w:r>
        <w:r w:rsidRPr="00123422">
          <w:rPr>
            <w:rFonts w:ascii="Arial" w:hAnsi="Arial" w:cs="Arial"/>
            <w:sz w:val="20"/>
          </w:rPr>
          <w:instrText xml:space="preserve"> PAGE   \* MERGEFORMAT </w:instrText>
        </w:r>
        <w:r w:rsidRPr="00123422">
          <w:rPr>
            <w:rFonts w:ascii="Arial" w:hAnsi="Arial" w:cs="Arial"/>
            <w:sz w:val="20"/>
          </w:rPr>
          <w:fldChar w:fldCharType="separate"/>
        </w:r>
        <w:r w:rsidR="00024960">
          <w:rPr>
            <w:rFonts w:ascii="Arial" w:hAnsi="Arial" w:cs="Arial"/>
            <w:noProof/>
            <w:sz w:val="20"/>
          </w:rPr>
          <w:t>22</w:t>
        </w:r>
        <w:r w:rsidRPr="00123422">
          <w:rPr>
            <w:rFonts w:ascii="Arial" w:hAnsi="Arial" w:cs="Arial"/>
            <w:noProof/>
            <w:sz w:val="20"/>
          </w:rPr>
          <w:fldChar w:fldCharType="end"/>
        </w:r>
      </w:p>
    </w:sdtContent>
  </w:sdt>
  <w:p w:rsidR="009E7642" w:rsidRDefault="009E7642" w:rsidP="00B32723">
    <w:pPr>
      <w:jc w:val="center"/>
      <w:rPr>
        <w:rFonts w:ascii="Arial" w:hAnsi="Arial" w:cs="Arial"/>
        <w:sz w:val="16"/>
        <w:szCs w:val="16"/>
        <w:lang w:val="hr-BA"/>
      </w:rPr>
    </w:pPr>
    <w:r>
      <w:rPr>
        <w:rFonts w:ascii="Arial" w:hAnsi="Arial" w:cs="Arial"/>
        <w:sz w:val="16"/>
        <w:szCs w:val="16"/>
        <w:lang w:val="hr-BA"/>
      </w:rPr>
      <w:t xml:space="preserve">Ul. </w:t>
    </w:r>
    <w:r w:rsidR="00EA548D">
      <w:rPr>
        <w:rFonts w:ascii="Arial" w:hAnsi="Arial" w:cs="Arial"/>
        <w:sz w:val="16"/>
        <w:szCs w:val="16"/>
        <w:lang w:val="hr-BA"/>
      </w:rPr>
      <w:t>Hamdije Čemerlića</w:t>
    </w:r>
    <w:r>
      <w:rPr>
        <w:rFonts w:ascii="Arial" w:hAnsi="Arial" w:cs="Arial"/>
        <w:sz w:val="16"/>
        <w:szCs w:val="16"/>
        <w:lang w:val="hr-BA"/>
      </w:rPr>
      <w:t xml:space="preserve"> br.2, 71 000 Sarajevo, telefon   00 387 33 726 700, telefax 00 387 33 726 747,</w:t>
    </w:r>
  </w:p>
  <w:p w:rsidR="009E7642" w:rsidRDefault="009E7642" w:rsidP="00B32723">
    <w:pPr>
      <w:pStyle w:val="Footer"/>
      <w:ind w:right="360"/>
      <w:jc w:val="center"/>
    </w:pPr>
    <w:r>
      <w:rPr>
        <w:rFonts w:ascii="Arial" w:hAnsi="Arial" w:cs="Arial"/>
        <w:sz w:val="16"/>
        <w:szCs w:val="16"/>
        <w:lang w:val="hr-BA"/>
      </w:rPr>
      <w:t xml:space="preserve">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p>
  <w:p w:rsidR="009E7642" w:rsidRDefault="009E7642" w:rsidP="006B3E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42" w:rsidRDefault="009E7642" w:rsidP="00FE01FD">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9525</wp:posOffset>
              </wp:positionV>
              <wp:extent cx="5944235" cy="635"/>
              <wp:effectExtent l="0" t="0" r="18415" b="1841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EAC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" o:allowincell="f" strokeweight=".25pt">
              <v:stroke startarrowwidth="narrow" startarrowlength="short" endarrowwidth="narrow" endarrowlength="short"/>
            </v:line>
          </w:pict>
        </mc:Fallback>
      </mc:AlternateContent>
    </w:r>
    <w:r>
      <w:rPr>
        <w:rFonts w:ascii="Arial" w:hAnsi="Arial"/>
        <w:sz w:val="16"/>
      </w:rPr>
      <w:t>Sarajevo, Alipašina Tel + 387 33 201 602</w:t>
    </w:r>
  </w:p>
  <w:p w:rsidR="009E7642" w:rsidRDefault="009E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4A" w:rsidRDefault="0004694A">
      <w:r>
        <w:separator/>
      </w:r>
    </w:p>
  </w:footnote>
  <w:footnote w:type="continuationSeparator" w:id="0">
    <w:p w:rsidR="0004694A" w:rsidRDefault="0004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39090"/>
      <w:docPartObj>
        <w:docPartGallery w:val="Watermarks"/>
        <w:docPartUnique/>
      </w:docPartObj>
    </w:sdtPr>
    <w:sdtContent>
      <w:p w:rsidR="00DB5237" w:rsidRDefault="00DB5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0F"/>
    <w:multiLevelType w:val="hybridMultilevel"/>
    <w:tmpl w:val="4FA832F4"/>
    <w:lvl w:ilvl="0" w:tplc="141A0003">
      <w:start w:val="1"/>
      <w:numFmt w:val="bullet"/>
      <w:lvlText w:val="o"/>
      <w:lvlJc w:val="left"/>
      <w:pPr>
        <w:ind w:left="4491" w:hanging="360"/>
      </w:pPr>
      <w:rPr>
        <w:rFonts w:ascii="Courier New" w:hAnsi="Courier New" w:cs="Symbol" w:hint="default"/>
      </w:rPr>
    </w:lvl>
    <w:lvl w:ilvl="1" w:tplc="041A0003" w:tentative="1">
      <w:start w:val="1"/>
      <w:numFmt w:val="bullet"/>
      <w:lvlText w:val="o"/>
      <w:lvlJc w:val="left"/>
      <w:pPr>
        <w:ind w:left="2931" w:hanging="360"/>
      </w:pPr>
      <w:rPr>
        <w:rFonts w:ascii="Courier New" w:hAnsi="Courier New" w:cs="Courier New" w:hint="default"/>
      </w:rPr>
    </w:lvl>
    <w:lvl w:ilvl="2" w:tplc="4816D3E2">
      <w:numFmt w:val="bullet"/>
      <w:lvlText w:val="-"/>
      <w:lvlJc w:val="left"/>
      <w:pPr>
        <w:ind w:left="3651" w:hanging="360"/>
      </w:pPr>
      <w:rPr>
        <w:rFonts w:ascii="Times New Roman" w:hAnsi="Times New Roman" w:hint="default"/>
      </w:rPr>
    </w:lvl>
    <w:lvl w:ilvl="3" w:tplc="041A0001" w:tentative="1">
      <w:start w:val="1"/>
      <w:numFmt w:val="bullet"/>
      <w:lvlText w:val=""/>
      <w:lvlJc w:val="left"/>
      <w:pPr>
        <w:ind w:left="4371" w:hanging="360"/>
      </w:pPr>
      <w:rPr>
        <w:rFonts w:ascii="Symbol" w:hAnsi="Symbol" w:hint="default"/>
      </w:rPr>
    </w:lvl>
    <w:lvl w:ilvl="4" w:tplc="041A0003" w:tentative="1">
      <w:start w:val="1"/>
      <w:numFmt w:val="bullet"/>
      <w:lvlText w:val="o"/>
      <w:lvlJc w:val="left"/>
      <w:pPr>
        <w:ind w:left="5091" w:hanging="360"/>
      </w:pPr>
      <w:rPr>
        <w:rFonts w:ascii="Courier New" w:hAnsi="Courier New" w:cs="Courier New" w:hint="default"/>
      </w:rPr>
    </w:lvl>
    <w:lvl w:ilvl="5" w:tplc="041A0005" w:tentative="1">
      <w:start w:val="1"/>
      <w:numFmt w:val="bullet"/>
      <w:lvlText w:val=""/>
      <w:lvlJc w:val="left"/>
      <w:pPr>
        <w:ind w:left="5811" w:hanging="360"/>
      </w:pPr>
      <w:rPr>
        <w:rFonts w:ascii="Wingdings" w:hAnsi="Wingdings" w:hint="default"/>
      </w:rPr>
    </w:lvl>
    <w:lvl w:ilvl="6" w:tplc="041A0001" w:tentative="1">
      <w:start w:val="1"/>
      <w:numFmt w:val="bullet"/>
      <w:lvlText w:val=""/>
      <w:lvlJc w:val="left"/>
      <w:pPr>
        <w:ind w:left="6531" w:hanging="360"/>
      </w:pPr>
      <w:rPr>
        <w:rFonts w:ascii="Symbol" w:hAnsi="Symbol" w:hint="default"/>
      </w:rPr>
    </w:lvl>
    <w:lvl w:ilvl="7" w:tplc="041A0003" w:tentative="1">
      <w:start w:val="1"/>
      <w:numFmt w:val="bullet"/>
      <w:lvlText w:val="o"/>
      <w:lvlJc w:val="left"/>
      <w:pPr>
        <w:ind w:left="7251" w:hanging="360"/>
      </w:pPr>
      <w:rPr>
        <w:rFonts w:ascii="Courier New" w:hAnsi="Courier New" w:cs="Courier New" w:hint="default"/>
      </w:rPr>
    </w:lvl>
    <w:lvl w:ilvl="8" w:tplc="041A0005" w:tentative="1">
      <w:start w:val="1"/>
      <w:numFmt w:val="bullet"/>
      <w:lvlText w:val=""/>
      <w:lvlJc w:val="left"/>
      <w:pPr>
        <w:ind w:left="7971" w:hanging="360"/>
      </w:pPr>
      <w:rPr>
        <w:rFonts w:ascii="Wingdings" w:hAnsi="Wingdings" w:hint="default"/>
      </w:rPr>
    </w:lvl>
  </w:abstractNum>
  <w:abstractNum w:abstractNumId="1" w15:restartNumberingAfterBreak="0">
    <w:nsid w:val="047D4BF6"/>
    <w:multiLevelType w:val="hybridMultilevel"/>
    <w:tmpl w:val="D1261E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4F00BD1"/>
    <w:multiLevelType w:val="hybridMultilevel"/>
    <w:tmpl w:val="D428961C"/>
    <w:lvl w:ilvl="0" w:tplc="4816D3E2">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41518B"/>
    <w:multiLevelType w:val="hybridMultilevel"/>
    <w:tmpl w:val="0D1E9728"/>
    <w:lvl w:ilvl="0" w:tplc="665C30BC">
      <w:start w:val="1"/>
      <w:numFmt w:val="decimal"/>
      <w:pStyle w:val="NormalNumber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052CA"/>
    <w:multiLevelType w:val="hybridMultilevel"/>
    <w:tmpl w:val="8CD444E4"/>
    <w:lvl w:ilvl="0" w:tplc="8858340E">
      <w:start w:val="12"/>
      <w:numFmt w:val="bullet"/>
      <w:lvlText w:val=""/>
      <w:lvlJc w:val="left"/>
      <w:pPr>
        <w:ind w:left="5180" w:hanging="360"/>
      </w:pPr>
      <w:rPr>
        <w:rFonts w:ascii="Symbol" w:eastAsia="Times New Roman" w:hAnsi="Symbol" w:cs="Times New Roman" w:hint="default"/>
      </w:rPr>
    </w:lvl>
    <w:lvl w:ilvl="1" w:tplc="141A0003">
      <w:start w:val="1"/>
      <w:numFmt w:val="bullet"/>
      <w:lvlText w:val="o"/>
      <w:lvlJc w:val="left"/>
      <w:pPr>
        <w:ind w:left="3000" w:hanging="360"/>
      </w:pPr>
      <w:rPr>
        <w:rFonts w:ascii="Courier New" w:hAnsi="Courier New" w:cs="Symbol" w:hint="default"/>
      </w:rPr>
    </w:lvl>
    <w:lvl w:ilvl="2" w:tplc="141A0005">
      <w:start w:val="1"/>
      <w:numFmt w:val="bullet"/>
      <w:lvlText w:val=""/>
      <w:lvlJc w:val="left"/>
      <w:pPr>
        <w:ind w:left="3720" w:hanging="360"/>
      </w:pPr>
      <w:rPr>
        <w:rFonts w:ascii="Wingdings" w:hAnsi="Wingdings" w:hint="default"/>
      </w:rPr>
    </w:lvl>
    <w:lvl w:ilvl="3" w:tplc="141A0001" w:tentative="1">
      <w:start w:val="1"/>
      <w:numFmt w:val="bullet"/>
      <w:lvlText w:val=""/>
      <w:lvlJc w:val="left"/>
      <w:pPr>
        <w:ind w:left="4440" w:hanging="360"/>
      </w:pPr>
      <w:rPr>
        <w:rFonts w:ascii="Symbol" w:hAnsi="Symbol" w:hint="default"/>
      </w:rPr>
    </w:lvl>
    <w:lvl w:ilvl="4" w:tplc="141A0003" w:tentative="1">
      <w:start w:val="1"/>
      <w:numFmt w:val="bullet"/>
      <w:lvlText w:val="o"/>
      <w:lvlJc w:val="left"/>
      <w:pPr>
        <w:ind w:left="5160" w:hanging="360"/>
      </w:pPr>
      <w:rPr>
        <w:rFonts w:ascii="Courier New" w:hAnsi="Courier New" w:cs="Symbol" w:hint="default"/>
      </w:rPr>
    </w:lvl>
    <w:lvl w:ilvl="5" w:tplc="141A0005" w:tentative="1">
      <w:start w:val="1"/>
      <w:numFmt w:val="bullet"/>
      <w:lvlText w:val=""/>
      <w:lvlJc w:val="left"/>
      <w:pPr>
        <w:ind w:left="5880" w:hanging="360"/>
      </w:pPr>
      <w:rPr>
        <w:rFonts w:ascii="Wingdings" w:hAnsi="Wingdings" w:hint="default"/>
      </w:rPr>
    </w:lvl>
    <w:lvl w:ilvl="6" w:tplc="141A0001" w:tentative="1">
      <w:start w:val="1"/>
      <w:numFmt w:val="bullet"/>
      <w:lvlText w:val=""/>
      <w:lvlJc w:val="left"/>
      <w:pPr>
        <w:ind w:left="6600" w:hanging="360"/>
      </w:pPr>
      <w:rPr>
        <w:rFonts w:ascii="Symbol" w:hAnsi="Symbol" w:hint="default"/>
      </w:rPr>
    </w:lvl>
    <w:lvl w:ilvl="7" w:tplc="141A0003" w:tentative="1">
      <w:start w:val="1"/>
      <w:numFmt w:val="bullet"/>
      <w:lvlText w:val="o"/>
      <w:lvlJc w:val="left"/>
      <w:pPr>
        <w:ind w:left="7320" w:hanging="360"/>
      </w:pPr>
      <w:rPr>
        <w:rFonts w:ascii="Courier New" w:hAnsi="Courier New" w:cs="Symbol" w:hint="default"/>
      </w:rPr>
    </w:lvl>
    <w:lvl w:ilvl="8" w:tplc="141A0005" w:tentative="1">
      <w:start w:val="1"/>
      <w:numFmt w:val="bullet"/>
      <w:lvlText w:val=""/>
      <w:lvlJc w:val="left"/>
      <w:pPr>
        <w:ind w:left="8040" w:hanging="360"/>
      </w:pPr>
      <w:rPr>
        <w:rFonts w:ascii="Wingdings" w:hAnsi="Wingdings" w:hint="default"/>
      </w:rPr>
    </w:lvl>
  </w:abstractNum>
  <w:abstractNum w:abstractNumId="5" w15:restartNumberingAfterBreak="0">
    <w:nsid w:val="10FB2A18"/>
    <w:multiLevelType w:val="hybridMultilevel"/>
    <w:tmpl w:val="0F94E0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63D5535"/>
    <w:multiLevelType w:val="hybridMultilevel"/>
    <w:tmpl w:val="EFE4AE4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8454CD5"/>
    <w:multiLevelType w:val="hybridMultilevel"/>
    <w:tmpl w:val="837EFE26"/>
    <w:lvl w:ilvl="0" w:tplc="4816D3E2">
      <w:numFmt w:val="bullet"/>
      <w:lvlText w:val="-"/>
      <w:lvlJc w:val="left"/>
      <w:pPr>
        <w:ind w:left="2214" w:hanging="360"/>
      </w:pPr>
      <w:rPr>
        <w:rFonts w:ascii="Times New Roman" w:hAnsi="Times New Roman"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8" w15:restartNumberingAfterBreak="0">
    <w:nsid w:val="18EA0C40"/>
    <w:multiLevelType w:val="hybridMultilevel"/>
    <w:tmpl w:val="266C89B8"/>
    <w:lvl w:ilvl="0" w:tplc="141A0003">
      <w:start w:val="1"/>
      <w:numFmt w:val="bullet"/>
      <w:lvlText w:val="o"/>
      <w:lvlJc w:val="left"/>
      <w:pPr>
        <w:ind w:left="4491" w:hanging="360"/>
      </w:pPr>
      <w:rPr>
        <w:rFonts w:ascii="Courier New" w:hAnsi="Courier New" w:cs="Symbol" w:hint="default"/>
      </w:rPr>
    </w:lvl>
    <w:lvl w:ilvl="1" w:tplc="041A0003" w:tentative="1">
      <w:start w:val="1"/>
      <w:numFmt w:val="bullet"/>
      <w:lvlText w:val="o"/>
      <w:lvlJc w:val="left"/>
      <w:pPr>
        <w:ind w:left="2931" w:hanging="360"/>
      </w:pPr>
      <w:rPr>
        <w:rFonts w:ascii="Courier New" w:hAnsi="Courier New" w:cs="Courier New" w:hint="default"/>
      </w:rPr>
    </w:lvl>
    <w:lvl w:ilvl="2" w:tplc="041A0005">
      <w:start w:val="1"/>
      <w:numFmt w:val="bullet"/>
      <w:lvlText w:val=""/>
      <w:lvlJc w:val="left"/>
      <w:pPr>
        <w:ind w:left="3651" w:hanging="360"/>
      </w:pPr>
      <w:rPr>
        <w:rFonts w:ascii="Wingdings" w:hAnsi="Wingdings" w:hint="default"/>
      </w:rPr>
    </w:lvl>
    <w:lvl w:ilvl="3" w:tplc="041A0001" w:tentative="1">
      <w:start w:val="1"/>
      <w:numFmt w:val="bullet"/>
      <w:lvlText w:val=""/>
      <w:lvlJc w:val="left"/>
      <w:pPr>
        <w:ind w:left="4371" w:hanging="360"/>
      </w:pPr>
      <w:rPr>
        <w:rFonts w:ascii="Symbol" w:hAnsi="Symbol" w:hint="default"/>
      </w:rPr>
    </w:lvl>
    <w:lvl w:ilvl="4" w:tplc="041A0003" w:tentative="1">
      <w:start w:val="1"/>
      <w:numFmt w:val="bullet"/>
      <w:lvlText w:val="o"/>
      <w:lvlJc w:val="left"/>
      <w:pPr>
        <w:ind w:left="5091" w:hanging="360"/>
      </w:pPr>
      <w:rPr>
        <w:rFonts w:ascii="Courier New" w:hAnsi="Courier New" w:cs="Courier New" w:hint="default"/>
      </w:rPr>
    </w:lvl>
    <w:lvl w:ilvl="5" w:tplc="041A0005" w:tentative="1">
      <w:start w:val="1"/>
      <w:numFmt w:val="bullet"/>
      <w:lvlText w:val=""/>
      <w:lvlJc w:val="left"/>
      <w:pPr>
        <w:ind w:left="5811" w:hanging="360"/>
      </w:pPr>
      <w:rPr>
        <w:rFonts w:ascii="Wingdings" w:hAnsi="Wingdings" w:hint="default"/>
      </w:rPr>
    </w:lvl>
    <w:lvl w:ilvl="6" w:tplc="041A0001" w:tentative="1">
      <w:start w:val="1"/>
      <w:numFmt w:val="bullet"/>
      <w:lvlText w:val=""/>
      <w:lvlJc w:val="left"/>
      <w:pPr>
        <w:ind w:left="6531" w:hanging="360"/>
      </w:pPr>
      <w:rPr>
        <w:rFonts w:ascii="Symbol" w:hAnsi="Symbol" w:hint="default"/>
      </w:rPr>
    </w:lvl>
    <w:lvl w:ilvl="7" w:tplc="041A0003" w:tentative="1">
      <w:start w:val="1"/>
      <w:numFmt w:val="bullet"/>
      <w:lvlText w:val="o"/>
      <w:lvlJc w:val="left"/>
      <w:pPr>
        <w:ind w:left="7251" w:hanging="360"/>
      </w:pPr>
      <w:rPr>
        <w:rFonts w:ascii="Courier New" w:hAnsi="Courier New" w:cs="Courier New" w:hint="default"/>
      </w:rPr>
    </w:lvl>
    <w:lvl w:ilvl="8" w:tplc="041A0005" w:tentative="1">
      <w:start w:val="1"/>
      <w:numFmt w:val="bullet"/>
      <w:lvlText w:val=""/>
      <w:lvlJc w:val="left"/>
      <w:pPr>
        <w:ind w:left="7971" w:hanging="360"/>
      </w:pPr>
      <w:rPr>
        <w:rFonts w:ascii="Wingdings" w:hAnsi="Wingdings" w:hint="default"/>
      </w:rPr>
    </w:lvl>
  </w:abstractNum>
  <w:abstractNum w:abstractNumId="9" w15:restartNumberingAfterBreak="0">
    <w:nsid w:val="1A6670C0"/>
    <w:multiLevelType w:val="hybridMultilevel"/>
    <w:tmpl w:val="BF4A2EAC"/>
    <w:lvl w:ilvl="0" w:tplc="D3563C22">
      <w:start w:val="1"/>
      <w:numFmt w:val="bullet"/>
      <w:pStyle w:val="Normal5"/>
      <w:lvlText w:val="̵"/>
      <w:lvlJc w:val="left"/>
      <w:pPr>
        <w:tabs>
          <w:tab w:val="num" w:pos="1701"/>
        </w:tabs>
        <w:ind w:left="1701" w:hanging="283"/>
      </w:pPr>
      <w:rPr>
        <w:rFonts w:ascii="Tahoma" w:hAnsi="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00841"/>
    <w:multiLevelType w:val="hybridMultilevel"/>
    <w:tmpl w:val="9CCE1264"/>
    <w:lvl w:ilvl="0" w:tplc="4816D3E2">
      <w:numFmt w:val="bullet"/>
      <w:lvlText w:val="-"/>
      <w:lvlJc w:val="left"/>
      <w:pPr>
        <w:ind w:left="2214" w:hanging="360"/>
      </w:pPr>
      <w:rPr>
        <w:rFonts w:ascii="Times New Roman" w:hAnsi="Times New Roman"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11" w15:restartNumberingAfterBreak="0">
    <w:nsid w:val="1FA005A6"/>
    <w:multiLevelType w:val="hybridMultilevel"/>
    <w:tmpl w:val="8AB26A56"/>
    <w:lvl w:ilvl="0" w:tplc="0E844C7C">
      <w:numFmt w:val="bullet"/>
      <w:pStyle w:val="Normal7"/>
      <w:lvlText w:val="-"/>
      <w:lvlJc w:val="left"/>
      <w:pPr>
        <w:ind w:left="1778" w:hanging="360"/>
      </w:pPr>
      <w:rPr>
        <w:rFonts w:ascii="Calibri"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84D5B"/>
    <w:multiLevelType w:val="hybridMultilevel"/>
    <w:tmpl w:val="AB94D8B8"/>
    <w:lvl w:ilvl="0" w:tplc="6C36E45A">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1451774"/>
    <w:multiLevelType w:val="hybridMultilevel"/>
    <w:tmpl w:val="C7163E34"/>
    <w:lvl w:ilvl="0" w:tplc="041A000F">
      <w:start w:val="1"/>
      <w:numFmt w:val="decimal"/>
      <w:lvlText w:val="%1."/>
      <w:lvlJc w:val="left"/>
      <w:pPr>
        <w:ind w:left="2214" w:hanging="360"/>
      </w:pPr>
      <w:rPr>
        <w:rFont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14" w15:restartNumberingAfterBreak="0">
    <w:nsid w:val="23EA6FD3"/>
    <w:multiLevelType w:val="hybridMultilevel"/>
    <w:tmpl w:val="999A12EE"/>
    <w:lvl w:ilvl="0" w:tplc="A70ABD90">
      <w:start w:val="1"/>
      <w:numFmt w:val="lowerLetter"/>
      <w:pStyle w:val="OdlukaNormal2"/>
      <w:lvlText w:val="%1)"/>
      <w:lvlJc w:val="left"/>
      <w:pPr>
        <w:tabs>
          <w:tab w:val="num" w:pos="964"/>
        </w:tabs>
        <w:ind w:left="964"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2C8A7358"/>
    <w:multiLevelType w:val="hybridMultilevel"/>
    <w:tmpl w:val="91CCD2CA"/>
    <w:lvl w:ilvl="0" w:tplc="B58C3C22">
      <w:start w:val="1"/>
      <w:numFmt w:val="decimal"/>
      <w:pStyle w:val="Normal6Numbered"/>
      <w:lvlText w:val="%1."/>
      <w:lvlJc w:val="left"/>
      <w:pPr>
        <w:tabs>
          <w:tab w:val="num" w:pos="1134"/>
        </w:tabs>
        <w:ind w:left="1134" w:hanging="283"/>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6" w15:restartNumberingAfterBreak="0">
    <w:nsid w:val="2DCE658B"/>
    <w:multiLevelType w:val="multilevel"/>
    <w:tmpl w:val="8C761B8E"/>
    <w:lvl w:ilvl="0">
      <w:start w:val="1"/>
      <w:numFmt w:val="upperRoman"/>
      <w:pStyle w:val="OdlukaNaslov1"/>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7" w15:restartNumberingAfterBreak="0">
    <w:nsid w:val="2EA36D46"/>
    <w:multiLevelType w:val="hybridMultilevel"/>
    <w:tmpl w:val="1D802E4C"/>
    <w:lvl w:ilvl="0" w:tplc="486492A8">
      <w:start w:val="1"/>
      <w:numFmt w:val="decimal"/>
      <w:pStyle w:val="Reference"/>
      <w:lvlText w:val="%1."/>
      <w:lvlJc w:val="left"/>
      <w:pPr>
        <w:tabs>
          <w:tab w:val="num" w:pos="454"/>
        </w:tabs>
        <w:ind w:left="454" w:hanging="454"/>
      </w:pPr>
      <w:rPr>
        <w:rFonts w:ascii="Tahoma" w:hAnsi="Tahoma" w:hint="default"/>
        <w:b w:val="0"/>
        <w:i w:val="0"/>
        <w:color w:val="auto"/>
        <w:sz w:val="22"/>
        <w:szCs w:val="22"/>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8" w15:restartNumberingAfterBreak="0">
    <w:nsid w:val="30FE3C48"/>
    <w:multiLevelType w:val="hybridMultilevel"/>
    <w:tmpl w:val="6EE0F59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76D21D6"/>
    <w:multiLevelType w:val="hybridMultilevel"/>
    <w:tmpl w:val="76529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0C2791"/>
    <w:multiLevelType w:val="hybridMultilevel"/>
    <w:tmpl w:val="237244AE"/>
    <w:lvl w:ilvl="0" w:tplc="4816D3E2">
      <w:numFmt w:val="bullet"/>
      <w:lvlText w:val="-"/>
      <w:lvlJc w:val="left"/>
      <w:pPr>
        <w:ind w:left="2214" w:hanging="360"/>
      </w:pPr>
      <w:rPr>
        <w:rFonts w:ascii="Times New Roman" w:hAnsi="Times New Roman"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21" w15:restartNumberingAfterBreak="0">
    <w:nsid w:val="3E7C52CE"/>
    <w:multiLevelType w:val="hybridMultilevel"/>
    <w:tmpl w:val="D256CA96"/>
    <w:lvl w:ilvl="0" w:tplc="4816D3E2">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5C264F9"/>
    <w:multiLevelType w:val="hybridMultilevel"/>
    <w:tmpl w:val="F4D2A16C"/>
    <w:lvl w:ilvl="0" w:tplc="FFFFFFFF">
      <w:start w:val="1"/>
      <w:numFmt w:val="decimal"/>
      <w:pStyle w:val="Normalnumbered"/>
      <w:lvlText w:val="%1."/>
      <w:lvlJc w:val="left"/>
      <w:pPr>
        <w:tabs>
          <w:tab w:val="num" w:pos="624"/>
        </w:tabs>
        <w:ind w:left="624" w:hanging="340"/>
      </w:pPr>
      <w:rPr>
        <w:rFonts w:hint="default"/>
      </w:rPr>
    </w:lvl>
    <w:lvl w:ilvl="1" w:tplc="FFFFFFFF">
      <w:start w:val="1"/>
      <w:numFmt w:val="lowerLetter"/>
      <w:lvlText w:val="%2."/>
      <w:lvlJc w:val="left"/>
      <w:pPr>
        <w:tabs>
          <w:tab w:val="num" w:pos="1021"/>
        </w:tabs>
        <w:ind w:left="1021" w:hanging="45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67669F4"/>
    <w:multiLevelType w:val="hybridMultilevel"/>
    <w:tmpl w:val="10168998"/>
    <w:lvl w:ilvl="0" w:tplc="141A0001">
      <w:start w:val="1"/>
      <w:numFmt w:val="bullet"/>
      <w:lvlText w:val=""/>
      <w:lvlJc w:val="left"/>
      <w:pPr>
        <w:ind w:left="1854" w:hanging="360"/>
      </w:pPr>
      <w:rPr>
        <w:rFonts w:ascii="Symbol" w:hAnsi="Symbol" w:hint="default"/>
      </w:rPr>
    </w:lvl>
    <w:lvl w:ilvl="1" w:tplc="141A0003" w:tentative="1">
      <w:start w:val="1"/>
      <w:numFmt w:val="bullet"/>
      <w:lvlText w:val="o"/>
      <w:lvlJc w:val="left"/>
      <w:pPr>
        <w:ind w:left="2574" w:hanging="360"/>
      </w:pPr>
      <w:rPr>
        <w:rFonts w:ascii="Courier New" w:hAnsi="Courier New" w:cs="Symbol" w:hint="default"/>
      </w:rPr>
    </w:lvl>
    <w:lvl w:ilvl="2" w:tplc="141A0005" w:tentative="1">
      <w:start w:val="1"/>
      <w:numFmt w:val="bullet"/>
      <w:lvlText w:val=""/>
      <w:lvlJc w:val="left"/>
      <w:pPr>
        <w:ind w:left="3294" w:hanging="360"/>
      </w:pPr>
      <w:rPr>
        <w:rFonts w:ascii="Wingdings" w:hAnsi="Wingdings" w:hint="default"/>
      </w:rPr>
    </w:lvl>
    <w:lvl w:ilvl="3" w:tplc="141A0001" w:tentative="1">
      <w:start w:val="1"/>
      <w:numFmt w:val="bullet"/>
      <w:lvlText w:val=""/>
      <w:lvlJc w:val="left"/>
      <w:pPr>
        <w:ind w:left="4014" w:hanging="360"/>
      </w:pPr>
      <w:rPr>
        <w:rFonts w:ascii="Symbol" w:hAnsi="Symbol" w:hint="default"/>
      </w:rPr>
    </w:lvl>
    <w:lvl w:ilvl="4" w:tplc="141A0003" w:tentative="1">
      <w:start w:val="1"/>
      <w:numFmt w:val="bullet"/>
      <w:lvlText w:val="o"/>
      <w:lvlJc w:val="left"/>
      <w:pPr>
        <w:ind w:left="4734" w:hanging="360"/>
      </w:pPr>
      <w:rPr>
        <w:rFonts w:ascii="Courier New" w:hAnsi="Courier New" w:cs="Symbol" w:hint="default"/>
      </w:rPr>
    </w:lvl>
    <w:lvl w:ilvl="5" w:tplc="141A0005" w:tentative="1">
      <w:start w:val="1"/>
      <w:numFmt w:val="bullet"/>
      <w:lvlText w:val=""/>
      <w:lvlJc w:val="left"/>
      <w:pPr>
        <w:ind w:left="5454" w:hanging="360"/>
      </w:pPr>
      <w:rPr>
        <w:rFonts w:ascii="Wingdings" w:hAnsi="Wingdings" w:hint="default"/>
      </w:rPr>
    </w:lvl>
    <w:lvl w:ilvl="6" w:tplc="141A0001" w:tentative="1">
      <w:start w:val="1"/>
      <w:numFmt w:val="bullet"/>
      <w:lvlText w:val=""/>
      <w:lvlJc w:val="left"/>
      <w:pPr>
        <w:ind w:left="6174" w:hanging="360"/>
      </w:pPr>
      <w:rPr>
        <w:rFonts w:ascii="Symbol" w:hAnsi="Symbol" w:hint="default"/>
      </w:rPr>
    </w:lvl>
    <w:lvl w:ilvl="7" w:tplc="141A0003" w:tentative="1">
      <w:start w:val="1"/>
      <w:numFmt w:val="bullet"/>
      <w:lvlText w:val="o"/>
      <w:lvlJc w:val="left"/>
      <w:pPr>
        <w:ind w:left="6894" w:hanging="360"/>
      </w:pPr>
      <w:rPr>
        <w:rFonts w:ascii="Courier New" w:hAnsi="Courier New" w:cs="Symbol" w:hint="default"/>
      </w:rPr>
    </w:lvl>
    <w:lvl w:ilvl="8" w:tplc="141A0005" w:tentative="1">
      <w:start w:val="1"/>
      <w:numFmt w:val="bullet"/>
      <w:lvlText w:val=""/>
      <w:lvlJc w:val="left"/>
      <w:pPr>
        <w:ind w:left="7614" w:hanging="360"/>
      </w:pPr>
      <w:rPr>
        <w:rFonts w:ascii="Wingdings" w:hAnsi="Wingdings" w:hint="default"/>
      </w:rPr>
    </w:lvl>
  </w:abstractNum>
  <w:abstractNum w:abstractNumId="24" w15:restartNumberingAfterBreak="0">
    <w:nsid w:val="4706690E"/>
    <w:multiLevelType w:val="hybridMultilevel"/>
    <w:tmpl w:val="22A22AA2"/>
    <w:lvl w:ilvl="0" w:tplc="8858340E">
      <w:start w:val="12"/>
      <w:numFmt w:val="bullet"/>
      <w:lvlText w:val=""/>
      <w:lvlJc w:val="left"/>
      <w:pPr>
        <w:ind w:left="1494"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6F7A15"/>
    <w:multiLevelType w:val="hybridMultilevel"/>
    <w:tmpl w:val="72C4352E"/>
    <w:lvl w:ilvl="0" w:tplc="FFFFFFFF">
      <w:start w:val="1"/>
      <w:numFmt w:val="bullet"/>
      <w:pStyle w:val="Normalcrta"/>
      <w:lvlText w:val=""/>
      <w:lvlJc w:val="left"/>
      <w:pPr>
        <w:tabs>
          <w:tab w:val="num" w:pos="567"/>
        </w:tabs>
        <w:ind w:left="567"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93904"/>
    <w:multiLevelType w:val="hybridMultilevel"/>
    <w:tmpl w:val="AE06874E"/>
    <w:lvl w:ilvl="0" w:tplc="8858340E">
      <w:start w:val="12"/>
      <w:numFmt w:val="bullet"/>
      <w:lvlText w:val=""/>
      <w:lvlJc w:val="left"/>
      <w:pPr>
        <w:ind w:left="1494"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C31DD2"/>
    <w:multiLevelType w:val="hybridMultilevel"/>
    <w:tmpl w:val="77CC4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134017"/>
    <w:multiLevelType w:val="hybridMultilevel"/>
    <w:tmpl w:val="58C60448"/>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50CC6D3E"/>
    <w:multiLevelType w:val="hybridMultilevel"/>
    <w:tmpl w:val="835E21F0"/>
    <w:lvl w:ilvl="0" w:tplc="8858340E">
      <w:start w:val="12"/>
      <w:numFmt w:val="bullet"/>
      <w:lvlText w:val=""/>
      <w:lvlJc w:val="left"/>
      <w:pPr>
        <w:ind w:left="5180" w:hanging="360"/>
      </w:pPr>
      <w:rPr>
        <w:rFonts w:ascii="Symbol" w:eastAsia="Times New Roman" w:hAnsi="Symbol" w:cs="Times New Roman" w:hint="default"/>
      </w:rPr>
    </w:lvl>
    <w:lvl w:ilvl="1" w:tplc="141A0003">
      <w:start w:val="1"/>
      <w:numFmt w:val="bullet"/>
      <w:lvlText w:val="o"/>
      <w:lvlJc w:val="left"/>
      <w:pPr>
        <w:ind w:left="3000" w:hanging="360"/>
      </w:pPr>
      <w:rPr>
        <w:rFonts w:ascii="Courier New" w:hAnsi="Courier New" w:cs="Symbol" w:hint="default"/>
      </w:rPr>
    </w:lvl>
    <w:lvl w:ilvl="2" w:tplc="4816D3E2">
      <w:numFmt w:val="bullet"/>
      <w:lvlText w:val="-"/>
      <w:lvlJc w:val="left"/>
      <w:pPr>
        <w:ind w:left="3720" w:hanging="360"/>
      </w:pPr>
      <w:rPr>
        <w:rFonts w:ascii="Times New Roman" w:hAnsi="Times New Roman" w:hint="default"/>
      </w:rPr>
    </w:lvl>
    <w:lvl w:ilvl="3" w:tplc="141A0001" w:tentative="1">
      <w:start w:val="1"/>
      <w:numFmt w:val="bullet"/>
      <w:lvlText w:val=""/>
      <w:lvlJc w:val="left"/>
      <w:pPr>
        <w:ind w:left="4440" w:hanging="360"/>
      </w:pPr>
      <w:rPr>
        <w:rFonts w:ascii="Symbol" w:hAnsi="Symbol" w:hint="default"/>
      </w:rPr>
    </w:lvl>
    <w:lvl w:ilvl="4" w:tplc="141A0003" w:tentative="1">
      <w:start w:val="1"/>
      <w:numFmt w:val="bullet"/>
      <w:lvlText w:val="o"/>
      <w:lvlJc w:val="left"/>
      <w:pPr>
        <w:ind w:left="5160" w:hanging="360"/>
      </w:pPr>
      <w:rPr>
        <w:rFonts w:ascii="Courier New" w:hAnsi="Courier New" w:cs="Symbol" w:hint="default"/>
      </w:rPr>
    </w:lvl>
    <w:lvl w:ilvl="5" w:tplc="141A0005" w:tentative="1">
      <w:start w:val="1"/>
      <w:numFmt w:val="bullet"/>
      <w:lvlText w:val=""/>
      <w:lvlJc w:val="left"/>
      <w:pPr>
        <w:ind w:left="5880" w:hanging="360"/>
      </w:pPr>
      <w:rPr>
        <w:rFonts w:ascii="Wingdings" w:hAnsi="Wingdings" w:hint="default"/>
      </w:rPr>
    </w:lvl>
    <w:lvl w:ilvl="6" w:tplc="141A0001" w:tentative="1">
      <w:start w:val="1"/>
      <w:numFmt w:val="bullet"/>
      <w:lvlText w:val=""/>
      <w:lvlJc w:val="left"/>
      <w:pPr>
        <w:ind w:left="6600" w:hanging="360"/>
      </w:pPr>
      <w:rPr>
        <w:rFonts w:ascii="Symbol" w:hAnsi="Symbol" w:hint="default"/>
      </w:rPr>
    </w:lvl>
    <w:lvl w:ilvl="7" w:tplc="141A0003" w:tentative="1">
      <w:start w:val="1"/>
      <w:numFmt w:val="bullet"/>
      <w:lvlText w:val="o"/>
      <w:lvlJc w:val="left"/>
      <w:pPr>
        <w:ind w:left="7320" w:hanging="360"/>
      </w:pPr>
      <w:rPr>
        <w:rFonts w:ascii="Courier New" w:hAnsi="Courier New" w:cs="Symbol" w:hint="default"/>
      </w:rPr>
    </w:lvl>
    <w:lvl w:ilvl="8" w:tplc="141A0005" w:tentative="1">
      <w:start w:val="1"/>
      <w:numFmt w:val="bullet"/>
      <w:lvlText w:val=""/>
      <w:lvlJc w:val="left"/>
      <w:pPr>
        <w:ind w:left="8040" w:hanging="360"/>
      </w:pPr>
      <w:rPr>
        <w:rFonts w:ascii="Wingdings" w:hAnsi="Wingdings" w:hint="default"/>
      </w:rPr>
    </w:lvl>
  </w:abstractNum>
  <w:abstractNum w:abstractNumId="30" w15:restartNumberingAfterBreak="0">
    <w:nsid w:val="55AC6F62"/>
    <w:multiLevelType w:val="hybridMultilevel"/>
    <w:tmpl w:val="15966F6A"/>
    <w:lvl w:ilvl="0" w:tplc="79588972">
      <w:start w:val="1"/>
      <w:numFmt w:val="bullet"/>
      <w:pStyle w:val="Normal1"/>
      <w:lvlText w:val=""/>
      <w:lvlJc w:val="left"/>
      <w:pPr>
        <w:tabs>
          <w:tab w:val="num" w:pos="567"/>
        </w:tabs>
        <w:ind w:left="567" w:hanging="283"/>
      </w:pPr>
      <w:rPr>
        <w:rFonts w:ascii="Wingdings" w:hAnsi="Wingdings" w:hint="default"/>
        <w:color w:val="000080"/>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hint="default"/>
      </w:rPr>
    </w:lvl>
    <w:lvl w:ilvl="3" w:tplc="141A0001">
      <w:start w:val="1"/>
      <w:numFmt w:val="bullet"/>
      <w:lvlText w:val=""/>
      <w:lvlJc w:val="left"/>
      <w:pPr>
        <w:tabs>
          <w:tab w:val="num" w:pos="2880"/>
        </w:tabs>
        <w:ind w:left="2880" w:hanging="360"/>
      </w:pPr>
      <w:rPr>
        <w:rFonts w:ascii="Symbol" w:hAnsi="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6434D"/>
    <w:multiLevelType w:val="hybridMultilevel"/>
    <w:tmpl w:val="5C2ECC32"/>
    <w:lvl w:ilvl="0" w:tplc="4C908FEC">
      <w:start w:val="1"/>
      <w:numFmt w:val="lowerLetter"/>
      <w:pStyle w:val="Normal4"/>
      <w:lvlText w:val="%1."/>
      <w:lvlJc w:val="left"/>
      <w:pPr>
        <w:tabs>
          <w:tab w:val="num" w:pos="757"/>
        </w:tabs>
        <w:ind w:left="757" w:hanging="39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2" w15:restartNumberingAfterBreak="0">
    <w:nsid w:val="576E578D"/>
    <w:multiLevelType w:val="hybridMultilevel"/>
    <w:tmpl w:val="207453E4"/>
    <w:lvl w:ilvl="0" w:tplc="4816D3E2">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82701F"/>
    <w:multiLevelType w:val="hybridMultilevel"/>
    <w:tmpl w:val="CFA205B6"/>
    <w:lvl w:ilvl="0" w:tplc="F2FC7668">
      <w:start w:val="1"/>
      <w:numFmt w:val="bullet"/>
      <w:lvlText w:val="-"/>
      <w:lvlJc w:val="left"/>
      <w:pPr>
        <w:tabs>
          <w:tab w:val="num" w:pos="720"/>
        </w:tabs>
        <w:ind w:left="720" w:hanging="360"/>
      </w:pPr>
      <w:rPr>
        <w:rFonts w:ascii="Times New Roman" w:eastAsia="Times New Roman" w:hAnsi="Times New Roman" w:cs="Times New Roman" w:hint="default"/>
      </w:rPr>
    </w:lvl>
    <w:lvl w:ilvl="1" w:tplc="B964C74A"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B0E6FD6"/>
    <w:multiLevelType w:val="hybridMultilevel"/>
    <w:tmpl w:val="80DC08F0"/>
    <w:lvl w:ilvl="0" w:tplc="4816D3E2">
      <w:numFmt w:val="bullet"/>
      <w:lvlText w:val="-"/>
      <w:lvlJc w:val="left"/>
      <w:pPr>
        <w:ind w:left="1146" w:hanging="360"/>
      </w:pPr>
      <w:rPr>
        <w:rFonts w:ascii="Times New Roman" w:hAnsi="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6" w15:restartNumberingAfterBreak="0">
    <w:nsid w:val="5D1712AF"/>
    <w:multiLevelType w:val="hybridMultilevel"/>
    <w:tmpl w:val="D1321A82"/>
    <w:lvl w:ilvl="0" w:tplc="7D5807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ED320E"/>
    <w:multiLevelType w:val="hybridMultilevel"/>
    <w:tmpl w:val="E07C94CE"/>
    <w:lvl w:ilvl="0" w:tplc="4C908FEC">
      <w:start w:val="1"/>
      <w:numFmt w:val="bullet"/>
      <w:lvlText w:val=""/>
      <w:lvlJc w:val="left"/>
      <w:pPr>
        <w:ind w:left="1854" w:hanging="360"/>
      </w:pPr>
      <w:rPr>
        <w:rFonts w:ascii="Symbol" w:hAnsi="Symbol" w:hint="default"/>
      </w:rPr>
    </w:lvl>
    <w:lvl w:ilvl="1" w:tplc="141A0003" w:tentative="1">
      <w:start w:val="1"/>
      <w:numFmt w:val="bullet"/>
      <w:lvlText w:val="o"/>
      <w:lvlJc w:val="left"/>
      <w:pPr>
        <w:ind w:left="2574" w:hanging="360"/>
      </w:pPr>
      <w:rPr>
        <w:rFonts w:ascii="Courier New" w:hAnsi="Courier New" w:cs="Symbol" w:hint="default"/>
      </w:rPr>
    </w:lvl>
    <w:lvl w:ilvl="2" w:tplc="141A0005" w:tentative="1">
      <w:start w:val="1"/>
      <w:numFmt w:val="bullet"/>
      <w:lvlText w:val=""/>
      <w:lvlJc w:val="left"/>
      <w:pPr>
        <w:ind w:left="3294" w:hanging="360"/>
      </w:pPr>
      <w:rPr>
        <w:rFonts w:ascii="Wingdings" w:hAnsi="Wingdings" w:hint="default"/>
      </w:rPr>
    </w:lvl>
    <w:lvl w:ilvl="3" w:tplc="141A0001" w:tentative="1">
      <w:start w:val="1"/>
      <w:numFmt w:val="bullet"/>
      <w:lvlText w:val=""/>
      <w:lvlJc w:val="left"/>
      <w:pPr>
        <w:ind w:left="4014" w:hanging="360"/>
      </w:pPr>
      <w:rPr>
        <w:rFonts w:ascii="Symbol" w:hAnsi="Symbol" w:hint="default"/>
      </w:rPr>
    </w:lvl>
    <w:lvl w:ilvl="4" w:tplc="141A0003" w:tentative="1">
      <w:start w:val="1"/>
      <w:numFmt w:val="bullet"/>
      <w:lvlText w:val="o"/>
      <w:lvlJc w:val="left"/>
      <w:pPr>
        <w:ind w:left="4734" w:hanging="360"/>
      </w:pPr>
      <w:rPr>
        <w:rFonts w:ascii="Courier New" w:hAnsi="Courier New" w:cs="Symbol" w:hint="default"/>
      </w:rPr>
    </w:lvl>
    <w:lvl w:ilvl="5" w:tplc="141A0005" w:tentative="1">
      <w:start w:val="1"/>
      <w:numFmt w:val="bullet"/>
      <w:lvlText w:val=""/>
      <w:lvlJc w:val="left"/>
      <w:pPr>
        <w:ind w:left="5454" w:hanging="360"/>
      </w:pPr>
      <w:rPr>
        <w:rFonts w:ascii="Wingdings" w:hAnsi="Wingdings" w:hint="default"/>
      </w:rPr>
    </w:lvl>
    <w:lvl w:ilvl="6" w:tplc="141A0001" w:tentative="1">
      <w:start w:val="1"/>
      <w:numFmt w:val="bullet"/>
      <w:lvlText w:val=""/>
      <w:lvlJc w:val="left"/>
      <w:pPr>
        <w:ind w:left="6174" w:hanging="360"/>
      </w:pPr>
      <w:rPr>
        <w:rFonts w:ascii="Symbol" w:hAnsi="Symbol" w:hint="default"/>
      </w:rPr>
    </w:lvl>
    <w:lvl w:ilvl="7" w:tplc="141A0003" w:tentative="1">
      <w:start w:val="1"/>
      <w:numFmt w:val="bullet"/>
      <w:lvlText w:val="o"/>
      <w:lvlJc w:val="left"/>
      <w:pPr>
        <w:ind w:left="6894" w:hanging="360"/>
      </w:pPr>
      <w:rPr>
        <w:rFonts w:ascii="Courier New" w:hAnsi="Courier New" w:cs="Symbol" w:hint="default"/>
      </w:rPr>
    </w:lvl>
    <w:lvl w:ilvl="8" w:tplc="141A0005" w:tentative="1">
      <w:start w:val="1"/>
      <w:numFmt w:val="bullet"/>
      <w:lvlText w:val=""/>
      <w:lvlJc w:val="left"/>
      <w:pPr>
        <w:ind w:left="7614" w:hanging="360"/>
      </w:pPr>
      <w:rPr>
        <w:rFonts w:ascii="Wingdings" w:hAnsi="Wingdings" w:hint="default"/>
      </w:rPr>
    </w:lvl>
  </w:abstractNum>
  <w:abstractNum w:abstractNumId="38" w15:restartNumberingAfterBreak="0">
    <w:nsid w:val="648879CD"/>
    <w:multiLevelType w:val="multilevel"/>
    <w:tmpl w:val="466A9ECA"/>
    <w:lvl w:ilvl="0">
      <w:start w:val="1"/>
      <w:numFmt w:val="upperRoman"/>
      <w:lvlText w:val="%1"/>
      <w:lvlJc w:val="left"/>
      <w:pPr>
        <w:tabs>
          <w:tab w:val="num" w:pos="567"/>
        </w:tabs>
        <w:ind w:left="567" w:hanging="567"/>
      </w:pPr>
      <w:rPr>
        <w:rFonts w:hint="default"/>
      </w:rPr>
    </w:lvl>
    <w:lvl w:ilvl="1">
      <w:start w:val="1"/>
      <w:numFmt w:val="decimal"/>
      <w:pStyle w:val="OdlukaNaslov2"/>
      <w:lvlText w:val="%2."/>
      <w:lvlJc w:val="left"/>
      <w:pPr>
        <w:tabs>
          <w:tab w:val="num" w:pos="567"/>
        </w:tabs>
        <w:ind w:left="567" w:hanging="567"/>
      </w:pPr>
      <w:rPr>
        <w:rFonts w:hint="default"/>
      </w:rPr>
    </w:lvl>
    <w:lvl w:ilvl="2">
      <w:start w:val="1"/>
      <w:numFmt w:val="lowerLetter"/>
      <w:pStyle w:val="OdlukaNaslov3"/>
      <w:lvlText w:val="%3)"/>
      <w:lvlJc w:val="left"/>
      <w:pPr>
        <w:tabs>
          <w:tab w:val="num" w:pos="567"/>
        </w:tabs>
        <w:ind w:left="567" w:hanging="567"/>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39" w15:restartNumberingAfterBreak="0">
    <w:nsid w:val="6A3F399B"/>
    <w:multiLevelType w:val="hybridMultilevel"/>
    <w:tmpl w:val="20442A92"/>
    <w:lvl w:ilvl="0" w:tplc="8858340E">
      <w:start w:val="12"/>
      <w:numFmt w:val="bullet"/>
      <w:lvlText w:val=""/>
      <w:lvlJc w:val="left"/>
      <w:pPr>
        <w:ind w:left="1494"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FB6E37"/>
    <w:multiLevelType w:val="hybridMultilevel"/>
    <w:tmpl w:val="08B20540"/>
    <w:lvl w:ilvl="0" w:tplc="0409000F">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cs="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41" w15:restartNumberingAfterBreak="0">
    <w:nsid w:val="731C3D3D"/>
    <w:multiLevelType w:val="hybridMultilevel"/>
    <w:tmpl w:val="086C9C2E"/>
    <w:lvl w:ilvl="0" w:tplc="4816D3E2">
      <w:numFmt w:val="bullet"/>
      <w:lvlText w:val="-"/>
      <w:lvlJc w:val="left"/>
      <w:pPr>
        <w:ind w:left="1800" w:hanging="360"/>
      </w:pPr>
      <w:rPr>
        <w:rFonts w:ascii="Times New Roman" w:hAnsi="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2" w15:restartNumberingAfterBreak="0">
    <w:nsid w:val="75C711FF"/>
    <w:multiLevelType w:val="hybridMultilevel"/>
    <w:tmpl w:val="2A160CD4"/>
    <w:lvl w:ilvl="0" w:tplc="041A0001">
      <w:start w:val="1"/>
      <w:numFmt w:val="bullet"/>
      <w:lvlText w:val=""/>
      <w:lvlJc w:val="left"/>
      <w:pPr>
        <w:ind w:left="2214" w:hanging="360"/>
      </w:pPr>
      <w:rPr>
        <w:rFonts w:ascii="Symbol" w:hAnsi="Symbol"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43" w15:restartNumberingAfterBreak="0">
    <w:nsid w:val="75DE0B7D"/>
    <w:multiLevelType w:val="hybridMultilevel"/>
    <w:tmpl w:val="3FFAC3C2"/>
    <w:lvl w:ilvl="0" w:tplc="041A0001">
      <w:start w:val="1"/>
      <w:numFmt w:val="decimal"/>
      <w:pStyle w:val="OdlukaNormal1"/>
      <w:lvlText w:val="%1."/>
      <w:lvlJc w:val="left"/>
      <w:pPr>
        <w:tabs>
          <w:tab w:val="num" w:pos="964"/>
        </w:tabs>
        <w:ind w:left="964" w:hanging="39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44" w15:restartNumberingAfterBreak="0">
    <w:nsid w:val="7CA64E01"/>
    <w:multiLevelType w:val="hybridMultilevel"/>
    <w:tmpl w:val="7D2C5D66"/>
    <w:lvl w:ilvl="0" w:tplc="4816D3E2">
      <w:numFmt w:val="bullet"/>
      <w:lvlText w:val="-"/>
      <w:lvlJc w:val="left"/>
      <w:pPr>
        <w:ind w:left="1287" w:hanging="360"/>
      </w:pPr>
      <w:rPr>
        <w:rFonts w:ascii="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34"/>
  </w:num>
  <w:num w:numId="2">
    <w:abstractNumId w:val="33"/>
  </w:num>
  <w:num w:numId="3">
    <w:abstractNumId w:val="12"/>
  </w:num>
  <w:num w:numId="4">
    <w:abstractNumId w:val="6"/>
  </w:num>
  <w:num w:numId="5">
    <w:abstractNumId w:val="40"/>
  </w:num>
  <w:num w:numId="6">
    <w:abstractNumId w:val="5"/>
  </w:num>
  <w:num w:numId="7">
    <w:abstractNumId w:val="23"/>
  </w:num>
  <w:num w:numId="8">
    <w:abstractNumId w:val="37"/>
  </w:num>
  <w:num w:numId="9">
    <w:abstractNumId w:val="1"/>
  </w:num>
  <w:num w:numId="10">
    <w:abstractNumId w:val="31"/>
  </w:num>
  <w:num w:numId="11">
    <w:abstractNumId w:val="16"/>
  </w:num>
  <w:num w:numId="12">
    <w:abstractNumId w:val="38"/>
  </w:num>
  <w:num w:numId="13">
    <w:abstractNumId w:val="14"/>
  </w:num>
  <w:num w:numId="14">
    <w:abstractNumId w:val="17"/>
  </w:num>
  <w:num w:numId="15">
    <w:abstractNumId w:val="30"/>
  </w:num>
  <w:num w:numId="16">
    <w:abstractNumId w:val="43"/>
  </w:num>
  <w:num w:numId="17">
    <w:abstractNumId w:val="25"/>
  </w:num>
  <w:num w:numId="18">
    <w:abstractNumId w:val="22"/>
  </w:num>
  <w:num w:numId="19">
    <w:abstractNumId w:val="9"/>
  </w:num>
  <w:num w:numId="20">
    <w:abstractNumId w:val="15"/>
  </w:num>
  <w:num w:numId="21">
    <w:abstractNumId w:val="11"/>
  </w:num>
  <w:num w:numId="22">
    <w:abstractNumId w:val="3"/>
  </w:num>
  <w:num w:numId="23">
    <w:abstractNumId w:val="26"/>
  </w:num>
  <w:num w:numId="24">
    <w:abstractNumId w:val="18"/>
  </w:num>
  <w:num w:numId="25">
    <w:abstractNumId w:val="39"/>
  </w:num>
  <w:num w:numId="26">
    <w:abstractNumId w:val="24"/>
  </w:num>
  <w:num w:numId="27">
    <w:abstractNumId w:val="4"/>
  </w:num>
  <w:num w:numId="28">
    <w:abstractNumId w:val="28"/>
  </w:num>
  <w:num w:numId="29">
    <w:abstractNumId w:val="27"/>
  </w:num>
  <w:num w:numId="30">
    <w:abstractNumId w:val="19"/>
  </w:num>
  <w:num w:numId="31">
    <w:abstractNumId w:val="36"/>
  </w:num>
  <w:num w:numId="32">
    <w:abstractNumId w:val="42"/>
  </w:num>
  <w:num w:numId="33">
    <w:abstractNumId w:val="13"/>
  </w:num>
  <w:num w:numId="34">
    <w:abstractNumId w:val="20"/>
  </w:num>
  <w:num w:numId="35">
    <w:abstractNumId w:val="10"/>
  </w:num>
  <w:num w:numId="36">
    <w:abstractNumId w:val="7"/>
  </w:num>
  <w:num w:numId="37">
    <w:abstractNumId w:val="44"/>
  </w:num>
  <w:num w:numId="38">
    <w:abstractNumId w:val="35"/>
  </w:num>
  <w:num w:numId="39">
    <w:abstractNumId w:val="8"/>
  </w:num>
  <w:num w:numId="40">
    <w:abstractNumId w:val="0"/>
  </w:num>
  <w:num w:numId="41">
    <w:abstractNumId w:val="21"/>
  </w:num>
  <w:num w:numId="42">
    <w:abstractNumId w:val="32"/>
  </w:num>
  <w:num w:numId="43">
    <w:abstractNumId w:val="41"/>
  </w:num>
  <w:num w:numId="44">
    <w:abstractNumId w:val="2"/>
  </w:num>
  <w:num w:numId="4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9"/>
    <w:rsid w:val="00002397"/>
    <w:rsid w:val="00005BD9"/>
    <w:rsid w:val="00010366"/>
    <w:rsid w:val="00013E4C"/>
    <w:rsid w:val="00016464"/>
    <w:rsid w:val="000212E4"/>
    <w:rsid w:val="00024960"/>
    <w:rsid w:val="00025A02"/>
    <w:rsid w:val="00031D8D"/>
    <w:rsid w:val="0003371E"/>
    <w:rsid w:val="00034630"/>
    <w:rsid w:val="0004630C"/>
    <w:rsid w:val="0004694A"/>
    <w:rsid w:val="00047A16"/>
    <w:rsid w:val="00053E2B"/>
    <w:rsid w:val="00054FD2"/>
    <w:rsid w:val="000574B0"/>
    <w:rsid w:val="000657AA"/>
    <w:rsid w:val="00065C80"/>
    <w:rsid w:val="000661A1"/>
    <w:rsid w:val="000664E5"/>
    <w:rsid w:val="00070165"/>
    <w:rsid w:val="00070CC5"/>
    <w:rsid w:val="00070DA2"/>
    <w:rsid w:val="000726AB"/>
    <w:rsid w:val="00075C1E"/>
    <w:rsid w:val="00076776"/>
    <w:rsid w:val="000779B2"/>
    <w:rsid w:val="000819C5"/>
    <w:rsid w:val="000837B8"/>
    <w:rsid w:val="000901CF"/>
    <w:rsid w:val="0009118D"/>
    <w:rsid w:val="0009165C"/>
    <w:rsid w:val="000918C3"/>
    <w:rsid w:val="00092BDF"/>
    <w:rsid w:val="00095669"/>
    <w:rsid w:val="0009604E"/>
    <w:rsid w:val="000A23C0"/>
    <w:rsid w:val="000A3188"/>
    <w:rsid w:val="000A3C60"/>
    <w:rsid w:val="000A5882"/>
    <w:rsid w:val="000A6D4B"/>
    <w:rsid w:val="000A6EB2"/>
    <w:rsid w:val="000B1FE4"/>
    <w:rsid w:val="000B36AA"/>
    <w:rsid w:val="000B6AB3"/>
    <w:rsid w:val="000C372B"/>
    <w:rsid w:val="000C4CF7"/>
    <w:rsid w:val="000C51B5"/>
    <w:rsid w:val="000C5C5C"/>
    <w:rsid w:val="000C7913"/>
    <w:rsid w:val="000D35B2"/>
    <w:rsid w:val="000E092F"/>
    <w:rsid w:val="000E149C"/>
    <w:rsid w:val="000E1944"/>
    <w:rsid w:val="000E1ADB"/>
    <w:rsid w:val="000E3BCF"/>
    <w:rsid w:val="000E55F1"/>
    <w:rsid w:val="000F2B79"/>
    <w:rsid w:val="000F42B3"/>
    <w:rsid w:val="000F62F2"/>
    <w:rsid w:val="001027AB"/>
    <w:rsid w:val="00103A7F"/>
    <w:rsid w:val="00105EEB"/>
    <w:rsid w:val="00106072"/>
    <w:rsid w:val="00110BCA"/>
    <w:rsid w:val="00110C8A"/>
    <w:rsid w:val="001153A0"/>
    <w:rsid w:val="001153E5"/>
    <w:rsid w:val="00116880"/>
    <w:rsid w:val="001178CB"/>
    <w:rsid w:val="0012193B"/>
    <w:rsid w:val="00122DEC"/>
    <w:rsid w:val="00123422"/>
    <w:rsid w:val="001246F9"/>
    <w:rsid w:val="00127371"/>
    <w:rsid w:val="00130457"/>
    <w:rsid w:val="001317E4"/>
    <w:rsid w:val="00132225"/>
    <w:rsid w:val="00132A35"/>
    <w:rsid w:val="0013410C"/>
    <w:rsid w:val="001359C5"/>
    <w:rsid w:val="001364F3"/>
    <w:rsid w:val="00140760"/>
    <w:rsid w:val="00140FC6"/>
    <w:rsid w:val="001431C8"/>
    <w:rsid w:val="001500A8"/>
    <w:rsid w:val="001548C5"/>
    <w:rsid w:val="00155CB5"/>
    <w:rsid w:val="0015757C"/>
    <w:rsid w:val="0016121A"/>
    <w:rsid w:val="00162F21"/>
    <w:rsid w:val="0016302A"/>
    <w:rsid w:val="0016369C"/>
    <w:rsid w:val="001643A1"/>
    <w:rsid w:val="0017088A"/>
    <w:rsid w:val="00171969"/>
    <w:rsid w:val="001737AD"/>
    <w:rsid w:val="00173A6C"/>
    <w:rsid w:val="0017420A"/>
    <w:rsid w:val="00174509"/>
    <w:rsid w:val="00174A78"/>
    <w:rsid w:val="0017746D"/>
    <w:rsid w:val="001776B0"/>
    <w:rsid w:val="00177FAD"/>
    <w:rsid w:val="00180C01"/>
    <w:rsid w:val="001834A2"/>
    <w:rsid w:val="001840AA"/>
    <w:rsid w:val="0018438C"/>
    <w:rsid w:val="00186675"/>
    <w:rsid w:val="00186A9F"/>
    <w:rsid w:val="00192598"/>
    <w:rsid w:val="00197CB2"/>
    <w:rsid w:val="001A00BF"/>
    <w:rsid w:val="001A29A2"/>
    <w:rsid w:val="001A2F05"/>
    <w:rsid w:val="001A47B1"/>
    <w:rsid w:val="001A6FAD"/>
    <w:rsid w:val="001B0614"/>
    <w:rsid w:val="001B5B01"/>
    <w:rsid w:val="001B6DE8"/>
    <w:rsid w:val="001B7D1C"/>
    <w:rsid w:val="001D1B75"/>
    <w:rsid w:val="001D2360"/>
    <w:rsid w:val="001D4715"/>
    <w:rsid w:val="001D7D74"/>
    <w:rsid w:val="001E13D8"/>
    <w:rsid w:val="001E18EC"/>
    <w:rsid w:val="001E6761"/>
    <w:rsid w:val="001F1552"/>
    <w:rsid w:val="001F29CE"/>
    <w:rsid w:val="001F5B0A"/>
    <w:rsid w:val="002106E6"/>
    <w:rsid w:val="0022508B"/>
    <w:rsid w:val="0023204C"/>
    <w:rsid w:val="002342A7"/>
    <w:rsid w:val="002346DF"/>
    <w:rsid w:val="00240BA7"/>
    <w:rsid w:val="00240DDE"/>
    <w:rsid w:val="0024414A"/>
    <w:rsid w:val="00246845"/>
    <w:rsid w:val="00247A4A"/>
    <w:rsid w:val="00247B01"/>
    <w:rsid w:val="0025290C"/>
    <w:rsid w:val="002538DA"/>
    <w:rsid w:val="00260255"/>
    <w:rsid w:val="002648EA"/>
    <w:rsid w:val="00267C89"/>
    <w:rsid w:val="00270BAB"/>
    <w:rsid w:val="00273C9F"/>
    <w:rsid w:val="0027590D"/>
    <w:rsid w:val="00275BFC"/>
    <w:rsid w:val="002760B2"/>
    <w:rsid w:val="002764FF"/>
    <w:rsid w:val="00282A10"/>
    <w:rsid w:val="00282AEC"/>
    <w:rsid w:val="00282E89"/>
    <w:rsid w:val="002864BF"/>
    <w:rsid w:val="002904DB"/>
    <w:rsid w:val="00291E94"/>
    <w:rsid w:val="002925DA"/>
    <w:rsid w:val="002A0003"/>
    <w:rsid w:val="002A0612"/>
    <w:rsid w:val="002A444F"/>
    <w:rsid w:val="002A4A7A"/>
    <w:rsid w:val="002A5156"/>
    <w:rsid w:val="002B1881"/>
    <w:rsid w:val="002C20E5"/>
    <w:rsid w:val="002C217D"/>
    <w:rsid w:val="002C2775"/>
    <w:rsid w:val="002C52C5"/>
    <w:rsid w:val="002D33BD"/>
    <w:rsid w:val="002D4243"/>
    <w:rsid w:val="002D5270"/>
    <w:rsid w:val="002E27A5"/>
    <w:rsid w:val="002E3D46"/>
    <w:rsid w:val="002E6371"/>
    <w:rsid w:val="002E73B2"/>
    <w:rsid w:val="002F4584"/>
    <w:rsid w:val="002F7639"/>
    <w:rsid w:val="002F7EA0"/>
    <w:rsid w:val="003001B0"/>
    <w:rsid w:val="003008AA"/>
    <w:rsid w:val="00300E67"/>
    <w:rsid w:val="003024FE"/>
    <w:rsid w:val="00311D77"/>
    <w:rsid w:val="003121C1"/>
    <w:rsid w:val="003240EA"/>
    <w:rsid w:val="0032686A"/>
    <w:rsid w:val="00326D7B"/>
    <w:rsid w:val="00332239"/>
    <w:rsid w:val="0034071C"/>
    <w:rsid w:val="003410D9"/>
    <w:rsid w:val="00341AE7"/>
    <w:rsid w:val="00343D54"/>
    <w:rsid w:val="003607AF"/>
    <w:rsid w:val="003614C1"/>
    <w:rsid w:val="003639DE"/>
    <w:rsid w:val="00364368"/>
    <w:rsid w:val="0036521B"/>
    <w:rsid w:val="00370444"/>
    <w:rsid w:val="00370500"/>
    <w:rsid w:val="00373118"/>
    <w:rsid w:val="003773B4"/>
    <w:rsid w:val="00380F75"/>
    <w:rsid w:val="00386128"/>
    <w:rsid w:val="00393CC3"/>
    <w:rsid w:val="003958A3"/>
    <w:rsid w:val="00397D77"/>
    <w:rsid w:val="003A1923"/>
    <w:rsid w:val="003A6E83"/>
    <w:rsid w:val="003A77D0"/>
    <w:rsid w:val="003A7885"/>
    <w:rsid w:val="003B25DD"/>
    <w:rsid w:val="003B5854"/>
    <w:rsid w:val="003B7EE3"/>
    <w:rsid w:val="003C4623"/>
    <w:rsid w:val="003C6676"/>
    <w:rsid w:val="003C7E06"/>
    <w:rsid w:val="003D206C"/>
    <w:rsid w:val="003D4F9B"/>
    <w:rsid w:val="003D606C"/>
    <w:rsid w:val="003D6522"/>
    <w:rsid w:val="003E3D83"/>
    <w:rsid w:val="003F1BAF"/>
    <w:rsid w:val="003F3F7B"/>
    <w:rsid w:val="003F6040"/>
    <w:rsid w:val="003F6184"/>
    <w:rsid w:val="003F63BE"/>
    <w:rsid w:val="004036CD"/>
    <w:rsid w:val="0040498A"/>
    <w:rsid w:val="00405406"/>
    <w:rsid w:val="00406944"/>
    <w:rsid w:val="00410BB4"/>
    <w:rsid w:val="004131A8"/>
    <w:rsid w:val="004144B3"/>
    <w:rsid w:val="00417A65"/>
    <w:rsid w:val="004217AF"/>
    <w:rsid w:val="00425F2A"/>
    <w:rsid w:val="00431DC6"/>
    <w:rsid w:val="004321C9"/>
    <w:rsid w:val="004343B8"/>
    <w:rsid w:val="00440CD5"/>
    <w:rsid w:val="00442AC7"/>
    <w:rsid w:val="00442F9A"/>
    <w:rsid w:val="004434F8"/>
    <w:rsid w:val="00444270"/>
    <w:rsid w:val="004476EF"/>
    <w:rsid w:val="00451F72"/>
    <w:rsid w:val="0045269B"/>
    <w:rsid w:val="00453268"/>
    <w:rsid w:val="0045329B"/>
    <w:rsid w:val="0045671B"/>
    <w:rsid w:val="004568D9"/>
    <w:rsid w:val="004604F1"/>
    <w:rsid w:val="00464B0D"/>
    <w:rsid w:val="004652E8"/>
    <w:rsid w:val="00466AE6"/>
    <w:rsid w:val="00470825"/>
    <w:rsid w:val="00470AAE"/>
    <w:rsid w:val="00471F94"/>
    <w:rsid w:val="00473AC3"/>
    <w:rsid w:val="004749CC"/>
    <w:rsid w:val="00476329"/>
    <w:rsid w:val="004768F6"/>
    <w:rsid w:val="00481BC1"/>
    <w:rsid w:val="00483033"/>
    <w:rsid w:val="00484022"/>
    <w:rsid w:val="00485283"/>
    <w:rsid w:val="00491DA8"/>
    <w:rsid w:val="00491E0E"/>
    <w:rsid w:val="00491E53"/>
    <w:rsid w:val="00492220"/>
    <w:rsid w:val="00492F0E"/>
    <w:rsid w:val="00493919"/>
    <w:rsid w:val="004A0397"/>
    <w:rsid w:val="004A0FC0"/>
    <w:rsid w:val="004A734E"/>
    <w:rsid w:val="004B027F"/>
    <w:rsid w:val="004B0A7E"/>
    <w:rsid w:val="004B2DDD"/>
    <w:rsid w:val="004B6848"/>
    <w:rsid w:val="004B6D9D"/>
    <w:rsid w:val="004B7384"/>
    <w:rsid w:val="004C2D8F"/>
    <w:rsid w:val="004C3F19"/>
    <w:rsid w:val="004C5150"/>
    <w:rsid w:val="004C6D82"/>
    <w:rsid w:val="004D1AD9"/>
    <w:rsid w:val="004D48EC"/>
    <w:rsid w:val="004D689F"/>
    <w:rsid w:val="004E1CF2"/>
    <w:rsid w:val="004E4468"/>
    <w:rsid w:val="004E59FD"/>
    <w:rsid w:val="004E65C6"/>
    <w:rsid w:val="004F0B7E"/>
    <w:rsid w:val="004F3B9F"/>
    <w:rsid w:val="004F4888"/>
    <w:rsid w:val="005041F2"/>
    <w:rsid w:val="00504B96"/>
    <w:rsid w:val="00505D64"/>
    <w:rsid w:val="0050672E"/>
    <w:rsid w:val="00506906"/>
    <w:rsid w:val="00506BF4"/>
    <w:rsid w:val="00515FA6"/>
    <w:rsid w:val="0051735B"/>
    <w:rsid w:val="00523D32"/>
    <w:rsid w:val="00526FD6"/>
    <w:rsid w:val="005312C6"/>
    <w:rsid w:val="0053220E"/>
    <w:rsid w:val="00535839"/>
    <w:rsid w:val="005469D8"/>
    <w:rsid w:val="00546BE3"/>
    <w:rsid w:val="0054734F"/>
    <w:rsid w:val="00547EFF"/>
    <w:rsid w:val="005516BF"/>
    <w:rsid w:val="00553ACC"/>
    <w:rsid w:val="00556B52"/>
    <w:rsid w:val="00556C5F"/>
    <w:rsid w:val="00557892"/>
    <w:rsid w:val="0056274F"/>
    <w:rsid w:val="00562873"/>
    <w:rsid w:val="00562F7D"/>
    <w:rsid w:val="00563CC0"/>
    <w:rsid w:val="0056403F"/>
    <w:rsid w:val="00565FB8"/>
    <w:rsid w:val="00567942"/>
    <w:rsid w:val="005715F9"/>
    <w:rsid w:val="005724A6"/>
    <w:rsid w:val="005729E3"/>
    <w:rsid w:val="00577988"/>
    <w:rsid w:val="0058030C"/>
    <w:rsid w:val="00581C76"/>
    <w:rsid w:val="00581F1F"/>
    <w:rsid w:val="005822D5"/>
    <w:rsid w:val="0058396C"/>
    <w:rsid w:val="005852C7"/>
    <w:rsid w:val="00587E81"/>
    <w:rsid w:val="00590F8D"/>
    <w:rsid w:val="0059644C"/>
    <w:rsid w:val="00596FE7"/>
    <w:rsid w:val="005A6930"/>
    <w:rsid w:val="005A6DDE"/>
    <w:rsid w:val="005A7F84"/>
    <w:rsid w:val="005B4212"/>
    <w:rsid w:val="005B568D"/>
    <w:rsid w:val="005B6BB4"/>
    <w:rsid w:val="005C241E"/>
    <w:rsid w:val="005C278A"/>
    <w:rsid w:val="005D05FB"/>
    <w:rsid w:val="005D0A35"/>
    <w:rsid w:val="005D0B46"/>
    <w:rsid w:val="005D207B"/>
    <w:rsid w:val="005D3B20"/>
    <w:rsid w:val="005E1176"/>
    <w:rsid w:val="005E36F9"/>
    <w:rsid w:val="005E501D"/>
    <w:rsid w:val="005E53B1"/>
    <w:rsid w:val="005E6D77"/>
    <w:rsid w:val="005E7F88"/>
    <w:rsid w:val="005F25D2"/>
    <w:rsid w:val="005F3AD6"/>
    <w:rsid w:val="00601198"/>
    <w:rsid w:val="00601F5F"/>
    <w:rsid w:val="00607646"/>
    <w:rsid w:val="0060768D"/>
    <w:rsid w:val="00611617"/>
    <w:rsid w:val="006145DE"/>
    <w:rsid w:val="00614FAE"/>
    <w:rsid w:val="006206C7"/>
    <w:rsid w:val="00620FE3"/>
    <w:rsid w:val="0062135D"/>
    <w:rsid w:val="00621B2D"/>
    <w:rsid w:val="00627FF6"/>
    <w:rsid w:val="00630FCC"/>
    <w:rsid w:val="00640B69"/>
    <w:rsid w:val="00640CB6"/>
    <w:rsid w:val="00644337"/>
    <w:rsid w:val="006444D7"/>
    <w:rsid w:val="00650242"/>
    <w:rsid w:val="00654C88"/>
    <w:rsid w:val="006620B4"/>
    <w:rsid w:val="00663AF8"/>
    <w:rsid w:val="0066693E"/>
    <w:rsid w:val="00670A2A"/>
    <w:rsid w:val="00672834"/>
    <w:rsid w:val="0067284B"/>
    <w:rsid w:val="00672B0D"/>
    <w:rsid w:val="006733C5"/>
    <w:rsid w:val="00673507"/>
    <w:rsid w:val="0067495B"/>
    <w:rsid w:val="006769A6"/>
    <w:rsid w:val="006806C9"/>
    <w:rsid w:val="0068114B"/>
    <w:rsid w:val="006822D7"/>
    <w:rsid w:val="0068233B"/>
    <w:rsid w:val="006843E5"/>
    <w:rsid w:val="00684F0E"/>
    <w:rsid w:val="006850AB"/>
    <w:rsid w:val="00687ACA"/>
    <w:rsid w:val="00690FB6"/>
    <w:rsid w:val="00692A0E"/>
    <w:rsid w:val="00693202"/>
    <w:rsid w:val="00696137"/>
    <w:rsid w:val="00697430"/>
    <w:rsid w:val="006A1667"/>
    <w:rsid w:val="006A2AC3"/>
    <w:rsid w:val="006B1C8C"/>
    <w:rsid w:val="006B26D7"/>
    <w:rsid w:val="006B36CB"/>
    <w:rsid w:val="006B3E33"/>
    <w:rsid w:val="006C00F5"/>
    <w:rsid w:val="006C02D4"/>
    <w:rsid w:val="006C7A7F"/>
    <w:rsid w:val="006D08D6"/>
    <w:rsid w:val="006D2CB8"/>
    <w:rsid w:val="006D3BA2"/>
    <w:rsid w:val="006D50C6"/>
    <w:rsid w:val="006D72FD"/>
    <w:rsid w:val="006D7CC6"/>
    <w:rsid w:val="006E0EE7"/>
    <w:rsid w:val="006E1372"/>
    <w:rsid w:val="006E2AA4"/>
    <w:rsid w:val="006E472D"/>
    <w:rsid w:val="006E621A"/>
    <w:rsid w:val="006E6F57"/>
    <w:rsid w:val="006F1AC6"/>
    <w:rsid w:val="006F62ED"/>
    <w:rsid w:val="006F662A"/>
    <w:rsid w:val="007000A1"/>
    <w:rsid w:val="0070014A"/>
    <w:rsid w:val="00705D66"/>
    <w:rsid w:val="00714160"/>
    <w:rsid w:val="00720C66"/>
    <w:rsid w:val="007221F6"/>
    <w:rsid w:val="00723EEB"/>
    <w:rsid w:val="0072782F"/>
    <w:rsid w:val="00733087"/>
    <w:rsid w:val="00734109"/>
    <w:rsid w:val="00734311"/>
    <w:rsid w:val="00741568"/>
    <w:rsid w:val="007524F0"/>
    <w:rsid w:val="00754EE3"/>
    <w:rsid w:val="00757DE0"/>
    <w:rsid w:val="00772D78"/>
    <w:rsid w:val="00773855"/>
    <w:rsid w:val="00780B3E"/>
    <w:rsid w:val="00790F5E"/>
    <w:rsid w:val="00794D30"/>
    <w:rsid w:val="007950DA"/>
    <w:rsid w:val="007961C5"/>
    <w:rsid w:val="00797C98"/>
    <w:rsid w:val="007A4723"/>
    <w:rsid w:val="007A47C3"/>
    <w:rsid w:val="007A7C8F"/>
    <w:rsid w:val="007A7ED9"/>
    <w:rsid w:val="007B1391"/>
    <w:rsid w:val="007C03CB"/>
    <w:rsid w:val="007C27DD"/>
    <w:rsid w:val="007C3150"/>
    <w:rsid w:val="007C3AD0"/>
    <w:rsid w:val="007C4624"/>
    <w:rsid w:val="007D010E"/>
    <w:rsid w:val="007D2F5A"/>
    <w:rsid w:val="007D4EC3"/>
    <w:rsid w:val="007D6020"/>
    <w:rsid w:val="007D6FEF"/>
    <w:rsid w:val="007E380F"/>
    <w:rsid w:val="007E5B3E"/>
    <w:rsid w:val="007F2090"/>
    <w:rsid w:val="007F658A"/>
    <w:rsid w:val="007F7824"/>
    <w:rsid w:val="00803AEC"/>
    <w:rsid w:val="00804DD6"/>
    <w:rsid w:val="00805CFB"/>
    <w:rsid w:val="00811AC7"/>
    <w:rsid w:val="00817AB4"/>
    <w:rsid w:val="00820EAC"/>
    <w:rsid w:val="008211E1"/>
    <w:rsid w:val="008221F9"/>
    <w:rsid w:val="00824036"/>
    <w:rsid w:val="008242E2"/>
    <w:rsid w:val="00824D54"/>
    <w:rsid w:val="00833E8F"/>
    <w:rsid w:val="00840C2E"/>
    <w:rsid w:val="008412B1"/>
    <w:rsid w:val="00842CE3"/>
    <w:rsid w:val="00844C7E"/>
    <w:rsid w:val="00850246"/>
    <w:rsid w:val="0085289E"/>
    <w:rsid w:val="00863DF3"/>
    <w:rsid w:val="00864040"/>
    <w:rsid w:val="00865BE8"/>
    <w:rsid w:val="00872222"/>
    <w:rsid w:val="00873BA6"/>
    <w:rsid w:val="008778E5"/>
    <w:rsid w:val="0088010D"/>
    <w:rsid w:val="00883407"/>
    <w:rsid w:val="00884631"/>
    <w:rsid w:val="00887908"/>
    <w:rsid w:val="008939A9"/>
    <w:rsid w:val="008A1495"/>
    <w:rsid w:val="008A3AB4"/>
    <w:rsid w:val="008A70F8"/>
    <w:rsid w:val="008A7F27"/>
    <w:rsid w:val="008B14EB"/>
    <w:rsid w:val="008B3B87"/>
    <w:rsid w:val="008B7F2D"/>
    <w:rsid w:val="008C010C"/>
    <w:rsid w:val="008C0905"/>
    <w:rsid w:val="008C2669"/>
    <w:rsid w:val="008F0A42"/>
    <w:rsid w:val="008F1282"/>
    <w:rsid w:val="008F3B72"/>
    <w:rsid w:val="0090588F"/>
    <w:rsid w:val="00907513"/>
    <w:rsid w:val="00911353"/>
    <w:rsid w:val="0091187E"/>
    <w:rsid w:val="00911C03"/>
    <w:rsid w:val="00912CCF"/>
    <w:rsid w:val="0091481C"/>
    <w:rsid w:val="009164E8"/>
    <w:rsid w:val="009177BB"/>
    <w:rsid w:val="0092313C"/>
    <w:rsid w:val="009248E3"/>
    <w:rsid w:val="00927742"/>
    <w:rsid w:val="009327FE"/>
    <w:rsid w:val="00933CAE"/>
    <w:rsid w:val="00934198"/>
    <w:rsid w:val="009364F7"/>
    <w:rsid w:val="00936679"/>
    <w:rsid w:val="00943613"/>
    <w:rsid w:val="00946E62"/>
    <w:rsid w:val="00953790"/>
    <w:rsid w:val="009606DF"/>
    <w:rsid w:val="00962204"/>
    <w:rsid w:val="00964D7F"/>
    <w:rsid w:val="0097162B"/>
    <w:rsid w:val="00972B2D"/>
    <w:rsid w:val="00972B3D"/>
    <w:rsid w:val="00976C0A"/>
    <w:rsid w:val="00984871"/>
    <w:rsid w:val="00986258"/>
    <w:rsid w:val="00993367"/>
    <w:rsid w:val="009952AC"/>
    <w:rsid w:val="00997D3E"/>
    <w:rsid w:val="009A093F"/>
    <w:rsid w:val="009A3F25"/>
    <w:rsid w:val="009A77EB"/>
    <w:rsid w:val="009B1A04"/>
    <w:rsid w:val="009B2084"/>
    <w:rsid w:val="009B67C9"/>
    <w:rsid w:val="009B6820"/>
    <w:rsid w:val="009B7854"/>
    <w:rsid w:val="009C6041"/>
    <w:rsid w:val="009C77AC"/>
    <w:rsid w:val="009D2E9A"/>
    <w:rsid w:val="009D3D8A"/>
    <w:rsid w:val="009D6365"/>
    <w:rsid w:val="009D7C1F"/>
    <w:rsid w:val="009E4B31"/>
    <w:rsid w:val="009E7642"/>
    <w:rsid w:val="009F4125"/>
    <w:rsid w:val="00A01AD8"/>
    <w:rsid w:val="00A01B61"/>
    <w:rsid w:val="00A0288C"/>
    <w:rsid w:val="00A02E94"/>
    <w:rsid w:val="00A03A09"/>
    <w:rsid w:val="00A20AEF"/>
    <w:rsid w:val="00A22AA8"/>
    <w:rsid w:val="00A247A3"/>
    <w:rsid w:val="00A30494"/>
    <w:rsid w:val="00A306E7"/>
    <w:rsid w:val="00A30965"/>
    <w:rsid w:val="00A30B52"/>
    <w:rsid w:val="00A32118"/>
    <w:rsid w:val="00A3326C"/>
    <w:rsid w:val="00A3380B"/>
    <w:rsid w:val="00A33C29"/>
    <w:rsid w:val="00A3404D"/>
    <w:rsid w:val="00A441EE"/>
    <w:rsid w:val="00A46F09"/>
    <w:rsid w:val="00A510A4"/>
    <w:rsid w:val="00A54220"/>
    <w:rsid w:val="00A54D8B"/>
    <w:rsid w:val="00A5525C"/>
    <w:rsid w:val="00A56E02"/>
    <w:rsid w:val="00A56F0A"/>
    <w:rsid w:val="00A60241"/>
    <w:rsid w:val="00A60F39"/>
    <w:rsid w:val="00A63868"/>
    <w:rsid w:val="00A67298"/>
    <w:rsid w:val="00A70BFB"/>
    <w:rsid w:val="00A7622C"/>
    <w:rsid w:val="00A80F95"/>
    <w:rsid w:val="00A81A1A"/>
    <w:rsid w:val="00A81A53"/>
    <w:rsid w:val="00A8565F"/>
    <w:rsid w:val="00A91461"/>
    <w:rsid w:val="00A92D3A"/>
    <w:rsid w:val="00A951B1"/>
    <w:rsid w:val="00A955E1"/>
    <w:rsid w:val="00A958C5"/>
    <w:rsid w:val="00A95CFC"/>
    <w:rsid w:val="00A973F0"/>
    <w:rsid w:val="00AA14DB"/>
    <w:rsid w:val="00AA5734"/>
    <w:rsid w:val="00AB027E"/>
    <w:rsid w:val="00AB3630"/>
    <w:rsid w:val="00AC195E"/>
    <w:rsid w:val="00AC406B"/>
    <w:rsid w:val="00AC5088"/>
    <w:rsid w:val="00AC69DB"/>
    <w:rsid w:val="00AC73CF"/>
    <w:rsid w:val="00AD3654"/>
    <w:rsid w:val="00AE09C8"/>
    <w:rsid w:val="00AE4DE4"/>
    <w:rsid w:val="00AE5F4E"/>
    <w:rsid w:val="00AE7E0B"/>
    <w:rsid w:val="00AF087A"/>
    <w:rsid w:val="00AF2437"/>
    <w:rsid w:val="00AF28C5"/>
    <w:rsid w:val="00AF5D0F"/>
    <w:rsid w:val="00B07EA8"/>
    <w:rsid w:val="00B07FEE"/>
    <w:rsid w:val="00B15F9C"/>
    <w:rsid w:val="00B16B5C"/>
    <w:rsid w:val="00B2003E"/>
    <w:rsid w:val="00B219CB"/>
    <w:rsid w:val="00B22680"/>
    <w:rsid w:val="00B2656A"/>
    <w:rsid w:val="00B3064E"/>
    <w:rsid w:val="00B30DFB"/>
    <w:rsid w:val="00B32723"/>
    <w:rsid w:val="00B34F97"/>
    <w:rsid w:val="00B42CDB"/>
    <w:rsid w:val="00B42DF9"/>
    <w:rsid w:val="00B474C5"/>
    <w:rsid w:val="00B47510"/>
    <w:rsid w:val="00B50ACA"/>
    <w:rsid w:val="00B51C6E"/>
    <w:rsid w:val="00B53EB8"/>
    <w:rsid w:val="00B558CB"/>
    <w:rsid w:val="00B57919"/>
    <w:rsid w:val="00B60365"/>
    <w:rsid w:val="00B61A5B"/>
    <w:rsid w:val="00B62330"/>
    <w:rsid w:val="00B676A7"/>
    <w:rsid w:val="00B67DC0"/>
    <w:rsid w:val="00B72500"/>
    <w:rsid w:val="00B81F53"/>
    <w:rsid w:val="00B82CA6"/>
    <w:rsid w:val="00B849CD"/>
    <w:rsid w:val="00B86D23"/>
    <w:rsid w:val="00B8790E"/>
    <w:rsid w:val="00B919F4"/>
    <w:rsid w:val="00B92E18"/>
    <w:rsid w:val="00B96BB1"/>
    <w:rsid w:val="00BA1931"/>
    <w:rsid w:val="00BA22A7"/>
    <w:rsid w:val="00BA4A7C"/>
    <w:rsid w:val="00BA66D9"/>
    <w:rsid w:val="00BB0CFB"/>
    <w:rsid w:val="00BB1298"/>
    <w:rsid w:val="00BB153D"/>
    <w:rsid w:val="00BB18DA"/>
    <w:rsid w:val="00BB45B4"/>
    <w:rsid w:val="00BB469B"/>
    <w:rsid w:val="00BB4BF8"/>
    <w:rsid w:val="00BB4D6B"/>
    <w:rsid w:val="00BB545F"/>
    <w:rsid w:val="00BB776B"/>
    <w:rsid w:val="00BC0B77"/>
    <w:rsid w:val="00BC2ED7"/>
    <w:rsid w:val="00BC50A0"/>
    <w:rsid w:val="00BC5724"/>
    <w:rsid w:val="00BD0017"/>
    <w:rsid w:val="00BD380A"/>
    <w:rsid w:val="00BD5B55"/>
    <w:rsid w:val="00BE03CD"/>
    <w:rsid w:val="00BE104D"/>
    <w:rsid w:val="00BE26BB"/>
    <w:rsid w:val="00BE4CE1"/>
    <w:rsid w:val="00BE6F07"/>
    <w:rsid w:val="00BE746B"/>
    <w:rsid w:val="00BF029F"/>
    <w:rsid w:val="00BF532C"/>
    <w:rsid w:val="00C00458"/>
    <w:rsid w:val="00C060EA"/>
    <w:rsid w:val="00C06A80"/>
    <w:rsid w:val="00C071AC"/>
    <w:rsid w:val="00C11414"/>
    <w:rsid w:val="00C117AE"/>
    <w:rsid w:val="00C12A89"/>
    <w:rsid w:val="00C13D88"/>
    <w:rsid w:val="00C3033A"/>
    <w:rsid w:val="00C33B95"/>
    <w:rsid w:val="00C33BB4"/>
    <w:rsid w:val="00C360AC"/>
    <w:rsid w:val="00C432DA"/>
    <w:rsid w:val="00C45CB6"/>
    <w:rsid w:val="00C45D7E"/>
    <w:rsid w:val="00C46E23"/>
    <w:rsid w:val="00C54B42"/>
    <w:rsid w:val="00C566F8"/>
    <w:rsid w:val="00C57211"/>
    <w:rsid w:val="00C627A8"/>
    <w:rsid w:val="00C62E8F"/>
    <w:rsid w:val="00C63F54"/>
    <w:rsid w:val="00C65F9C"/>
    <w:rsid w:val="00C66826"/>
    <w:rsid w:val="00C67C12"/>
    <w:rsid w:val="00C7012D"/>
    <w:rsid w:val="00C7064F"/>
    <w:rsid w:val="00C707B7"/>
    <w:rsid w:val="00C75995"/>
    <w:rsid w:val="00C75FE7"/>
    <w:rsid w:val="00C7659A"/>
    <w:rsid w:val="00C83E15"/>
    <w:rsid w:val="00C86AF5"/>
    <w:rsid w:val="00C876A0"/>
    <w:rsid w:val="00C9255C"/>
    <w:rsid w:val="00CA6B1C"/>
    <w:rsid w:val="00CA790A"/>
    <w:rsid w:val="00CB13B6"/>
    <w:rsid w:val="00CC0D1D"/>
    <w:rsid w:val="00CC5B44"/>
    <w:rsid w:val="00CC7E4C"/>
    <w:rsid w:val="00CD353D"/>
    <w:rsid w:val="00CD3DDF"/>
    <w:rsid w:val="00CD7791"/>
    <w:rsid w:val="00CE080C"/>
    <w:rsid w:val="00CE0EE6"/>
    <w:rsid w:val="00CE1E53"/>
    <w:rsid w:val="00CE2450"/>
    <w:rsid w:val="00CE28BA"/>
    <w:rsid w:val="00CE4E39"/>
    <w:rsid w:val="00CE7111"/>
    <w:rsid w:val="00CE71ED"/>
    <w:rsid w:val="00CF16A1"/>
    <w:rsid w:val="00CF38AD"/>
    <w:rsid w:val="00D0045F"/>
    <w:rsid w:val="00D01153"/>
    <w:rsid w:val="00D046E5"/>
    <w:rsid w:val="00D04F86"/>
    <w:rsid w:val="00D06490"/>
    <w:rsid w:val="00D0701C"/>
    <w:rsid w:val="00D076C0"/>
    <w:rsid w:val="00D10D75"/>
    <w:rsid w:val="00D11F37"/>
    <w:rsid w:val="00D1211F"/>
    <w:rsid w:val="00D127AF"/>
    <w:rsid w:val="00D140C5"/>
    <w:rsid w:val="00D16A4D"/>
    <w:rsid w:val="00D27204"/>
    <w:rsid w:val="00D27970"/>
    <w:rsid w:val="00D27E64"/>
    <w:rsid w:val="00D314F8"/>
    <w:rsid w:val="00D33C6C"/>
    <w:rsid w:val="00D34C36"/>
    <w:rsid w:val="00D375F8"/>
    <w:rsid w:val="00D37F29"/>
    <w:rsid w:val="00D402CB"/>
    <w:rsid w:val="00D4042F"/>
    <w:rsid w:val="00D41135"/>
    <w:rsid w:val="00D4149A"/>
    <w:rsid w:val="00D43460"/>
    <w:rsid w:val="00D45C93"/>
    <w:rsid w:val="00D45EC0"/>
    <w:rsid w:val="00D4671A"/>
    <w:rsid w:val="00D50843"/>
    <w:rsid w:val="00D51355"/>
    <w:rsid w:val="00D51D29"/>
    <w:rsid w:val="00D562B8"/>
    <w:rsid w:val="00D6252F"/>
    <w:rsid w:val="00D63D88"/>
    <w:rsid w:val="00D640FC"/>
    <w:rsid w:val="00D7139D"/>
    <w:rsid w:val="00D74FB1"/>
    <w:rsid w:val="00D828ED"/>
    <w:rsid w:val="00D851E2"/>
    <w:rsid w:val="00D902B7"/>
    <w:rsid w:val="00D91BC0"/>
    <w:rsid w:val="00D92DE7"/>
    <w:rsid w:val="00D933A9"/>
    <w:rsid w:val="00D9345F"/>
    <w:rsid w:val="00D93F1F"/>
    <w:rsid w:val="00D942E2"/>
    <w:rsid w:val="00D95DF5"/>
    <w:rsid w:val="00DA461F"/>
    <w:rsid w:val="00DA470B"/>
    <w:rsid w:val="00DA5C76"/>
    <w:rsid w:val="00DA611A"/>
    <w:rsid w:val="00DB04ED"/>
    <w:rsid w:val="00DB0E7C"/>
    <w:rsid w:val="00DB5237"/>
    <w:rsid w:val="00DB6E68"/>
    <w:rsid w:val="00DC1566"/>
    <w:rsid w:val="00DC196E"/>
    <w:rsid w:val="00DC4584"/>
    <w:rsid w:val="00DC6BF9"/>
    <w:rsid w:val="00DD1362"/>
    <w:rsid w:val="00DD715B"/>
    <w:rsid w:val="00DE46C0"/>
    <w:rsid w:val="00DE55DA"/>
    <w:rsid w:val="00DF05E2"/>
    <w:rsid w:val="00DF377A"/>
    <w:rsid w:val="00E0016A"/>
    <w:rsid w:val="00E00242"/>
    <w:rsid w:val="00E04127"/>
    <w:rsid w:val="00E0796B"/>
    <w:rsid w:val="00E11644"/>
    <w:rsid w:val="00E2128B"/>
    <w:rsid w:val="00E2327F"/>
    <w:rsid w:val="00E26D23"/>
    <w:rsid w:val="00E27234"/>
    <w:rsid w:val="00E3451C"/>
    <w:rsid w:val="00E35356"/>
    <w:rsid w:val="00E36B24"/>
    <w:rsid w:val="00E400C4"/>
    <w:rsid w:val="00E44EDC"/>
    <w:rsid w:val="00E4657A"/>
    <w:rsid w:val="00E468C8"/>
    <w:rsid w:val="00E50477"/>
    <w:rsid w:val="00E56438"/>
    <w:rsid w:val="00E57DDA"/>
    <w:rsid w:val="00E612BF"/>
    <w:rsid w:val="00E63DB0"/>
    <w:rsid w:val="00E66198"/>
    <w:rsid w:val="00E668FE"/>
    <w:rsid w:val="00E71C4B"/>
    <w:rsid w:val="00E763E1"/>
    <w:rsid w:val="00E76868"/>
    <w:rsid w:val="00E83C02"/>
    <w:rsid w:val="00E903EC"/>
    <w:rsid w:val="00E90F7A"/>
    <w:rsid w:val="00E9140A"/>
    <w:rsid w:val="00E91D3F"/>
    <w:rsid w:val="00E947DB"/>
    <w:rsid w:val="00E96E34"/>
    <w:rsid w:val="00EA0D85"/>
    <w:rsid w:val="00EA144B"/>
    <w:rsid w:val="00EA548D"/>
    <w:rsid w:val="00EA70CC"/>
    <w:rsid w:val="00EA79A2"/>
    <w:rsid w:val="00EB2098"/>
    <w:rsid w:val="00EB2F57"/>
    <w:rsid w:val="00EB363A"/>
    <w:rsid w:val="00EB4ED9"/>
    <w:rsid w:val="00EB53CC"/>
    <w:rsid w:val="00EB648D"/>
    <w:rsid w:val="00EC0D4C"/>
    <w:rsid w:val="00EC1055"/>
    <w:rsid w:val="00EC1BC7"/>
    <w:rsid w:val="00EC2676"/>
    <w:rsid w:val="00EC42B3"/>
    <w:rsid w:val="00EC548D"/>
    <w:rsid w:val="00EC736C"/>
    <w:rsid w:val="00ED2A9A"/>
    <w:rsid w:val="00ED4B49"/>
    <w:rsid w:val="00ED4D86"/>
    <w:rsid w:val="00ED7FDB"/>
    <w:rsid w:val="00EE1D4F"/>
    <w:rsid w:val="00EE3F4C"/>
    <w:rsid w:val="00EF201A"/>
    <w:rsid w:val="00EF3191"/>
    <w:rsid w:val="00EF3994"/>
    <w:rsid w:val="00EF3DCC"/>
    <w:rsid w:val="00EF6709"/>
    <w:rsid w:val="00F01EB1"/>
    <w:rsid w:val="00F02D66"/>
    <w:rsid w:val="00F032F9"/>
    <w:rsid w:val="00F0439D"/>
    <w:rsid w:val="00F07E7C"/>
    <w:rsid w:val="00F12EB5"/>
    <w:rsid w:val="00F13021"/>
    <w:rsid w:val="00F146C7"/>
    <w:rsid w:val="00F14B25"/>
    <w:rsid w:val="00F14CDD"/>
    <w:rsid w:val="00F2102A"/>
    <w:rsid w:val="00F23A60"/>
    <w:rsid w:val="00F330B7"/>
    <w:rsid w:val="00F3511D"/>
    <w:rsid w:val="00F444C7"/>
    <w:rsid w:val="00F44923"/>
    <w:rsid w:val="00F455A7"/>
    <w:rsid w:val="00F457CE"/>
    <w:rsid w:val="00F45B43"/>
    <w:rsid w:val="00F45E4E"/>
    <w:rsid w:val="00F503EA"/>
    <w:rsid w:val="00F50777"/>
    <w:rsid w:val="00F517CD"/>
    <w:rsid w:val="00F579F2"/>
    <w:rsid w:val="00F63B7E"/>
    <w:rsid w:val="00F64AE9"/>
    <w:rsid w:val="00F72A6D"/>
    <w:rsid w:val="00F7676A"/>
    <w:rsid w:val="00F76993"/>
    <w:rsid w:val="00F7796A"/>
    <w:rsid w:val="00F80E54"/>
    <w:rsid w:val="00F81720"/>
    <w:rsid w:val="00F858EA"/>
    <w:rsid w:val="00F85CD6"/>
    <w:rsid w:val="00F86339"/>
    <w:rsid w:val="00F90A6F"/>
    <w:rsid w:val="00F91B1D"/>
    <w:rsid w:val="00F936CE"/>
    <w:rsid w:val="00F93BC7"/>
    <w:rsid w:val="00F940C8"/>
    <w:rsid w:val="00F97497"/>
    <w:rsid w:val="00FA5EA5"/>
    <w:rsid w:val="00FA62CF"/>
    <w:rsid w:val="00FA630C"/>
    <w:rsid w:val="00FA64CF"/>
    <w:rsid w:val="00FA7B27"/>
    <w:rsid w:val="00FB2713"/>
    <w:rsid w:val="00FB41CB"/>
    <w:rsid w:val="00FC24D7"/>
    <w:rsid w:val="00FC47F9"/>
    <w:rsid w:val="00FC7F17"/>
    <w:rsid w:val="00FD1074"/>
    <w:rsid w:val="00FD65EE"/>
    <w:rsid w:val="00FE01FD"/>
    <w:rsid w:val="00FE0E4E"/>
    <w:rsid w:val="00FE24D2"/>
    <w:rsid w:val="00FE3F2A"/>
    <w:rsid w:val="00FE4B1F"/>
    <w:rsid w:val="00FF2322"/>
    <w:rsid w:val="00FF3DA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67A70C"/>
  <w15:docId w15:val="{AA3E40E9-8977-4A63-BE92-5ED629F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F2"/>
    <w:rPr>
      <w:rFonts w:ascii="CC-Palatino" w:hAnsi="CC-Palatino"/>
      <w:sz w:val="24"/>
      <w:lang w:val="en-US" w:eastAsia="en-US"/>
    </w:rPr>
  </w:style>
  <w:style w:type="paragraph" w:styleId="Heading1">
    <w:name w:val="heading 1"/>
    <w:basedOn w:val="Normal"/>
    <w:next w:val="Normal"/>
    <w:qFormat/>
    <w:rsid w:val="00F85CD6"/>
    <w:pPr>
      <w:keepNext/>
      <w:tabs>
        <w:tab w:val="num" w:pos="432"/>
        <w:tab w:val="left" w:pos="567"/>
      </w:tabs>
      <w:spacing w:before="1200" w:after="80"/>
      <w:ind w:left="432" w:hanging="432"/>
      <w:outlineLvl w:val="0"/>
    </w:pPr>
    <w:rPr>
      <w:rFonts w:ascii="Times New Roman" w:hAnsi="Times New Roman"/>
      <w:b/>
      <w:caps/>
      <w:szCs w:val="24"/>
      <w:lang w:val="hr-HR" w:eastAsia="hr-HR"/>
    </w:rPr>
  </w:style>
  <w:style w:type="paragraph" w:styleId="Heading2">
    <w:name w:val="heading 2"/>
    <w:basedOn w:val="Normal"/>
    <w:next w:val="Normal"/>
    <w:link w:val="Heading2Char"/>
    <w:qFormat/>
    <w:rsid w:val="00A54220"/>
    <w:pPr>
      <w:keepNext/>
      <w:jc w:val="center"/>
      <w:outlineLvl w:val="1"/>
    </w:pPr>
    <w:rPr>
      <w:rFonts w:ascii="Arial" w:hAnsi="Arial"/>
      <w:b/>
      <w:sz w:val="22"/>
    </w:rPr>
  </w:style>
  <w:style w:type="paragraph" w:styleId="Heading3">
    <w:name w:val="heading 3"/>
    <w:basedOn w:val="Normal"/>
    <w:next w:val="Normal"/>
    <w:link w:val="Heading3Char"/>
    <w:qFormat/>
    <w:rsid w:val="00F85CD6"/>
    <w:pPr>
      <w:keepNext/>
      <w:tabs>
        <w:tab w:val="left" w:pos="680"/>
        <w:tab w:val="num" w:pos="720"/>
      </w:tabs>
      <w:spacing w:before="240" w:after="80"/>
      <w:ind w:left="720" w:hanging="720"/>
      <w:outlineLvl w:val="2"/>
    </w:pPr>
    <w:rPr>
      <w:rFonts w:ascii="Times New Roman" w:hAnsi="Times New Roman" w:cs="Arial"/>
      <w:bCs/>
      <w:i/>
      <w:szCs w:val="24"/>
      <w:lang w:val="hr-HR" w:eastAsia="hr-HR"/>
    </w:rPr>
  </w:style>
  <w:style w:type="paragraph" w:styleId="Heading4">
    <w:name w:val="heading 4"/>
    <w:basedOn w:val="Normal"/>
    <w:next w:val="Normal"/>
    <w:qFormat/>
    <w:rsid w:val="00F85CD6"/>
    <w:pPr>
      <w:keepNext/>
      <w:tabs>
        <w:tab w:val="num" w:pos="864"/>
      </w:tabs>
      <w:spacing w:before="240" w:after="60"/>
      <w:ind w:left="864" w:hanging="864"/>
      <w:jc w:val="both"/>
      <w:outlineLvl w:val="3"/>
    </w:pPr>
    <w:rPr>
      <w:rFonts w:ascii="Times New Roman" w:hAnsi="Times New Roman"/>
      <w:b/>
      <w:bCs/>
      <w:sz w:val="28"/>
      <w:szCs w:val="28"/>
      <w:lang w:val="hr-HR" w:eastAsia="hr-HR"/>
    </w:rPr>
  </w:style>
  <w:style w:type="paragraph" w:styleId="Heading5">
    <w:name w:val="heading 5"/>
    <w:basedOn w:val="Normal"/>
    <w:next w:val="Normal"/>
    <w:qFormat/>
    <w:rsid w:val="00F85CD6"/>
    <w:pPr>
      <w:tabs>
        <w:tab w:val="num" w:pos="1008"/>
      </w:tabs>
      <w:spacing w:before="240" w:after="60"/>
      <w:ind w:left="1008" w:hanging="1008"/>
      <w:jc w:val="both"/>
      <w:outlineLvl w:val="4"/>
    </w:pPr>
    <w:rPr>
      <w:rFonts w:ascii="Times New Roman" w:hAnsi="Times New Roman"/>
      <w:b/>
      <w:bCs/>
      <w:i/>
      <w:iCs/>
      <w:sz w:val="26"/>
      <w:szCs w:val="26"/>
      <w:lang w:val="hr-HR" w:eastAsia="hr-HR"/>
    </w:rPr>
  </w:style>
  <w:style w:type="paragraph" w:styleId="Heading6">
    <w:name w:val="heading 6"/>
    <w:basedOn w:val="Normal"/>
    <w:next w:val="Normal"/>
    <w:qFormat/>
    <w:rsid w:val="00F85CD6"/>
    <w:pPr>
      <w:tabs>
        <w:tab w:val="num" w:pos="1152"/>
      </w:tabs>
      <w:spacing w:before="240" w:after="60"/>
      <w:ind w:left="1152" w:hanging="1152"/>
      <w:jc w:val="both"/>
      <w:outlineLvl w:val="5"/>
    </w:pPr>
    <w:rPr>
      <w:rFonts w:ascii="Times New Roman" w:hAnsi="Times New Roman"/>
      <w:b/>
      <w:bCs/>
      <w:sz w:val="22"/>
      <w:szCs w:val="22"/>
      <w:lang w:val="hr-HR" w:eastAsia="hr-HR"/>
    </w:rPr>
  </w:style>
  <w:style w:type="paragraph" w:styleId="Heading7">
    <w:name w:val="heading 7"/>
    <w:basedOn w:val="Normal"/>
    <w:next w:val="Normal"/>
    <w:qFormat/>
    <w:rsid w:val="00F85CD6"/>
    <w:pPr>
      <w:tabs>
        <w:tab w:val="num" w:pos="1296"/>
      </w:tabs>
      <w:spacing w:before="240" w:after="60"/>
      <w:ind w:left="1296" w:hanging="1296"/>
      <w:jc w:val="both"/>
      <w:outlineLvl w:val="6"/>
    </w:pPr>
    <w:rPr>
      <w:rFonts w:ascii="Times New Roman" w:hAnsi="Times New Roman"/>
      <w:szCs w:val="24"/>
      <w:lang w:val="hr-HR" w:eastAsia="hr-HR"/>
    </w:rPr>
  </w:style>
  <w:style w:type="paragraph" w:styleId="Heading8">
    <w:name w:val="heading 8"/>
    <w:basedOn w:val="Normal"/>
    <w:next w:val="Normal"/>
    <w:qFormat/>
    <w:rsid w:val="00F85CD6"/>
    <w:pPr>
      <w:tabs>
        <w:tab w:val="num" w:pos="1440"/>
      </w:tabs>
      <w:spacing w:before="240" w:after="60"/>
      <w:ind w:left="1440" w:hanging="1440"/>
      <w:jc w:val="both"/>
      <w:outlineLvl w:val="7"/>
    </w:pPr>
    <w:rPr>
      <w:rFonts w:ascii="Times New Roman" w:hAnsi="Times New Roman"/>
      <w:i/>
      <w:iCs/>
      <w:szCs w:val="24"/>
      <w:lang w:val="hr-HR" w:eastAsia="hr-HR"/>
    </w:rPr>
  </w:style>
  <w:style w:type="paragraph" w:styleId="Heading9">
    <w:name w:val="heading 9"/>
    <w:basedOn w:val="Normal"/>
    <w:next w:val="Normal"/>
    <w:qFormat/>
    <w:rsid w:val="00F85CD6"/>
    <w:pPr>
      <w:tabs>
        <w:tab w:val="num" w:pos="1584"/>
      </w:tabs>
      <w:spacing w:before="240" w:after="60"/>
      <w:ind w:left="1584" w:hanging="1584"/>
      <w:jc w:val="both"/>
      <w:outlineLvl w:val="8"/>
    </w:pPr>
    <w:rPr>
      <w:rFonts w:ascii="Arial" w:hAnsi="Arial" w:cs="Arial"/>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4220"/>
    <w:pPr>
      <w:tabs>
        <w:tab w:val="center" w:pos="4536"/>
        <w:tab w:val="right" w:pos="9072"/>
      </w:tabs>
    </w:pPr>
  </w:style>
  <w:style w:type="paragraph" w:styleId="Footer">
    <w:name w:val="footer"/>
    <w:basedOn w:val="Normal"/>
    <w:link w:val="FooterChar"/>
    <w:uiPriority w:val="99"/>
    <w:rsid w:val="00A54220"/>
    <w:pPr>
      <w:tabs>
        <w:tab w:val="center" w:pos="4536"/>
        <w:tab w:val="right" w:pos="9072"/>
      </w:tabs>
    </w:pPr>
  </w:style>
  <w:style w:type="paragraph" w:styleId="FootnoteText">
    <w:name w:val="footnote text"/>
    <w:basedOn w:val="Normal"/>
    <w:link w:val="FootnoteTextChar"/>
    <w:uiPriority w:val="99"/>
    <w:rsid w:val="00A54220"/>
    <w:rPr>
      <w:sz w:val="20"/>
    </w:rPr>
  </w:style>
  <w:style w:type="character" w:styleId="FootnoteReference">
    <w:name w:val="footnote reference"/>
    <w:basedOn w:val="DefaultParagraphFont"/>
    <w:uiPriority w:val="99"/>
    <w:rsid w:val="00A54220"/>
    <w:rPr>
      <w:vertAlign w:val="superscript"/>
    </w:rPr>
  </w:style>
  <w:style w:type="paragraph" w:styleId="BodyText">
    <w:name w:val="Body Text"/>
    <w:basedOn w:val="Normal"/>
    <w:link w:val="BodyTextChar"/>
    <w:rsid w:val="00A54220"/>
    <w:rPr>
      <w:rFonts w:ascii="Arial" w:hAnsi="Arial" w:cs="Arial"/>
      <w:iCs/>
      <w:sz w:val="22"/>
      <w:szCs w:val="22"/>
      <w:lang w:val="hr-HR"/>
    </w:rPr>
  </w:style>
  <w:style w:type="paragraph" w:styleId="BodyText2">
    <w:name w:val="Body Text 2"/>
    <w:basedOn w:val="Normal"/>
    <w:link w:val="BodyText2Char"/>
    <w:rsid w:val="00A54220"/>
    <w:pPr>
      <w:jc w:val="both"/>
    </w:pPr>
    <w:rPr>
      <w:rFonts w:ascii="Arial" w:hAnsi="Arial" w:cs="Arial"/>
      <w:sz w:val="22"/>
      <w:szCs w:val="22"/>
      <w:lang w:val="hr-HR"/>
    </w:rPr>
  </w:style>
  <w:style w:type="character" w:styleId="PageNumber">
    <w:name w:val="page number"/>
    <w:basedOn w:val="DefaultParagraphFont"/>
    <w:rsid w:val="006B3E33"/>
  </w:style>
  <w:style w:type="paragraph" w:styleId="BodyText3">
    <w:name w:val="Body Text 3"/>
    <w:basedOn w:val="Normal"/>
    <w:rsid w:val="00F91B1D"/>
    <w:pPr>
      <w:spacing w:after="120"/>
    </w:pPr>
    <w:rPr>
      <w:sz w:val="16"/>
      <w:szCs w:val="16"/>
    </w:rPr>
  </w:style>
  <w:style w:type="character" w:customStyle="1" w:styleId="postcolor1">
    <w:name w:val="postcolor1"/>
    <w:basedOn w:val="DefaultParagraphFont"/>
    <w:rsid w:val="007F658A"/>
    <w:rPr>
      <w:sz w:val="18"/>
      <w:szCs w:val="18"/>
    </w:rPr>
  </w:style>
  <w:style w:type="paragraph" w:styleId="NormalWeb">
    <w:name w:val="Normal (Web)"/>
    <w:basedOn w:val="Normal"/>
    <w:uiPriority w:val="99"/>
    <w:rsid w:val="0023204C"/>
    <w:pPr>
      <w:spacing w:before="100" w:beforeAutospacing="1" w:after="100" w:afterAutospacing="1"/>
    </w:pPr>
    <w:rPr>
      <w:rFonts w:ascii="Arial Unicode MS" w:eastAsia="Arial Unicode MS" w:hAnsi="Arial Unicode MS" w:cs="Arial Unicode MS"/>
      <w:color w:val="000033"/>
      <w:szCs w:val="24"/>
      <w:lang w:val="en-GB"/>
    </w:rPr>
  </w:style>
  <w:style w:type="paragraph" w:styleId="BodyTextIndent2">
    <w:name w:val="Body Text Indent 2"/>
    <w:basedOn w:val="Normal"/>
    <w:rsid w:val="000E1ADB"/>
    <w:pPr>
      <w:spacing w:after="120" w:line="480" w:lineRule="auto"/>
      <w:ind w:left="283"/>
    </w:pPr>
  </w:style>
  <w:style w:type="table" w:styleId="TableGrid">
    <w:name w:val="Table Grid"/>
    <w:basedOn w:val="TableNormal"/>
    <w:rsid w:val="000E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 1"/>
    <w:basedOn w:val="Normal"/>
    <w:rsid w:val="00F85CD6"/>
    <w:pPr>
      <w:spacing w:before="40" w:after="40"/>
      <w:jc w:val="center"/>
    </w:pPr>
    <w:rPr>
      <w:rFonts w:ascii="Times New Roman" w:hAnsi="Times New Roman"/>
      <w:sz w:val="22"/>
      <w:szCs w:val="24"/>
      <w:lang w:val="hr-HR"/>
    </w:rPr>
  </w:style>
  <w:style w:type="paragraph" w:customStyle="1" w:styleId="Tab2">
    <w:name w:val="Tab 2"/>
    <w:basedOn w:val="Tab1"/>
    <w:rsid w:val="00F85CD6"/>
    <w:pPr>
      <w:jc w:val="left"/>
    </w:pPr>
  </w:style>
  <w:style w:type="paragraph" w:customStyle="1" w:styleId="Table">
    <w:name w:val="Table"/>
    <w:basedOn w:val="Normal"/>
    <w:rsid w:val="00F85CD6"/>
    <w:pPr>
      <w:keepNext/>
      <w:spacing w:before="360" w:after="120"/>
      <w:jc w:val="right"/>
    </w:pPr>
    <w:rPr>
      <w:rFonts w:ascii="Times New Roman" w:hAnsi="Times New Roman"/>
      <w:i/>
      <w:szCs w:val="24"/>
      <w:lang w:val="hr-HR"/>
    </w:rPr>
  </w:style>
  <w:style w:type="paragraph" w:styleId="Caption">
    <w:name w:val="caption"/>
    <w:aliases w:val="Slike"/>
    <w:basedOn w:val="Normal"/>
    <w:next w:val="Normal"/>
    <w:link w:val="CaptionChar"/>
    <w:uiPriority w:val="35"/>
    <w:qFormat/>
    <w:rsid w:val="00F85CD6"/>
    <w:pPr>
      <w:spacing w:before="120" w:after="120"/>
      <w:jc w:val="both"/>
    </w:pPr>
    <w:rPr>
      <w:rFonts w:ascii="Arial" w:hAnsi="Arial"/>
      <w:b/>
      <w:bCs/>
      <w:sz w:val="20"/>
      <w:lang w:val="hr-HR" w:eastAsia="hr-HR"/>
    </w:rPr>
  </w:style>
  <w:style w:type="paragraph" w:customStyle="1" w:styleId="StyleHeading3LatinArial11pt">
    <w:name w:val="Style Heading 3 + (Latin) Arial 11 pt"/>
    <w:basedOn w:val="Heading3"/>
    <w:rsid w:val="00F85CD6"/>
    <w:pPr>
      <w:numPr>
        <w:ilvl w:val="2"/>
      </w:numPr>
      <w:tabs>
        <w:tab w:val="num" w:pos="720"/>
      </w:tabs>
      <w:ind w:left="720" w:hanging="720"/>
    </w:pPr>
    <w:rPr>
      <w:rFonts w:ascii="Arial" w:hAnsi="Arial"/>
      <w:bCs w:val="0"/>
      <w:iCs/>
      <w:sz w:val="22"/>
    </w:rPr>
  </w:style>
  <w:style w:type="character" w:styleId="Hyperlink">
    <w:name w:val="Hyperlink"/>
    <w:basedOn w:val="DefaultParagraphFont"/>
    <w:rsid w:val="00C13D88"/>
    <w:rPr>
      <w:color w:val="0000FF"/>
      <w:u w:val="single"/>
    </w:rPr>
  </w:style>
  <w:style w:type="character" w:styleId="FollowedHyperlink">
    <w:name w:val="FollowedHyperlink"/>
    <w:basedOn w:val="DefaultParagraphFont"/>
    <w:rsid w:val="00640CB6"/>
    <w:rPr>
      <w:color w:val="800080"/>
      <w:u w:val="single"/>
    </w:rPr>
  </w:style>
  <w:style w:type="paragraph" w:customStyle="1" w:styleId="Default">
    <w:name w:val="Default"/>
    <w:rsid w:val="00640CB6"/>
    <w:pPr>
      <w:widowControl w:val="0"/>
      <w:autoSpaceDE w:val="0"/>
      <w:autoSpaceDN w:val="0"/>
      <w:adjustRightInd w:val="0"/>
    </w:pPr>
    <w:rPr>
      <w:rFonts w:ascii="Times" w:eastAsia="SimSun" w:hAnsi="Times" w:cs="Times"/>
      <w:color w:val="000000"/>
      <w:sz w:val="24"/>
      <w:szCs w:val="24"/>
      <w:lang w:val="en-US" w:eastAsia="zh-CN"/>
    </w:rPr>
  </w:style>
  <w:style w:type="paragraph" w:customStyle="1" w:styleId="txt">
    <w:name w:val="txt"/>
    <w:basedOn w:val="Normal"/>
    <w:rsid w:val="00640CB6"/>
    <w:pPr>
      <w:spacing w:before="100" w:beforeAutospacing="1" w:after="100" w:afterAutospacing="1"/>
      <w:jc w:val="both"/>
    </w:pPr>
    <w:rPr>
      <w:rFonts w:ascii="Franklin Gothic Medium" w:hAnsi="Franklin Gothic Medium"/>
      <w:color w:val="000066"/>
      <w:sz w:val="20"/>
      <w:lang w:val="hr-HR" w:eastAsia="hr-HR"/>
    </w:rPr>
  </w:style>
  <w:style w:type="character" w:customStyle="1" w:styleId="style11">
    <w:name w:val="style11"/>
    <w:basedOn w:val="DefaultParagraphFont"/>
    <w:rsid w:val="00640CB6"/>
    <w:rPr>
      <w:color w:val="FFFFFF"/>
    </w:rPr>
  </w:style>
  <w:style w:type="character" w:customStyle="1" w:styleId="txt1">
    <w:name w:val="txt1"/>
    <w:basedOn w:val="DefaultParagraphFont"/>
    <w:rsid w:val="00640CB6"/>
    <w:rPr>
      <w:rFonts w:ascii="Franklin Gothic Medium" w:hAnsi="Franklin Gothic Medium" w:hint="default"/>
      <w:b w:val="0"/>
      <w:bCs w:val="0"/>
      <w:i w:val="0"/>
      <w:iCs w:val="0"/>
      <w:caps w:val="0"/>
      <w:smallCaps w:val="0"/>
      <w:color w:val="000066"/>
      <w:spacing w:val="0"/>
      <w:sz w:val="20"/>
      <w:szCs w:val="20"/>
    </w:rPr>
  </w:style>
  <w:style w:type="character" w:customStyle="1" w:styleId="apple-style-span">
    <w:name w:val="apple-style-span"/>
    <w:basedOn w:val="DefaultParagraphFont"/>
    <w:rsid w:val="00BE104D"/>
  </w:style>
  <w:style w:type="paragraph" w:styleId="BalloonText">
    <w:name w:val="Balloon Text"/>
    <w:basedOn w:val="Normal"/>
    <w:link w:val="BalloonTextChar"/>
    <w:rsid w:val="00A81A1A"/>
    <w:rPr>
      <w:rFonts w:ascii="Tahoma" w:hAnsi="Tahoma" w:cs="Tahoma"/>
      <w:sz w:val="16"/>
      <w:szCs w:val="16"/>
    </w:rPr>
  </w:style>
  <w:style w:type="character" w:styleId="Strong">
    <w:name w:val="Strong"/>
    <w:basedOn w:val="DefaultParagraphFont"/>
    <w:uiPriority w:val="22"/>
    <w:qFormat/>
    <w:rsid w:val="00650242"/>
    <w:rPr>
      <w:b/>
      <w:bCs/>
    </w:rPr>
  </w:style>
  <w:style w:type="character" w:customStyle="1" w:styleId="apple-converted-space">
    <w:name w:val="apple-converted-space"/>
    <w:basedOn w:val="DefaultParagraphFont"/>
    <w:rsid w:val="00650242"/>
  </w:style>
  <w:style w:type="paragraph" w:customStyle="1" w:styleId="Normal2">
    <w:name w:val="Normal 2"/>
    <w:basedOn w:val="Normal"/>
    <w:link w:val="Normal2Char"/>
    <w:rsid w:val="0027590D"/>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paragraph" w:styleId="ListParagraph">
    <w:name w:val="List Paragraph"/>
    <w:basedOn w:val="Normal"/>
    <w:uiPriority w:val="34"/>
    <w:qFormat/>
    <w:rsid w:val="00A70BFB"/>
    <w:pPr>
      <w:ind w:left="708"/>
    </w:pPr>
  </w:style>
  <w:style w:type="character" w:customStyle="1" w:styleId="FooterChar">
    <w:name w:val="Footer Char"/>
    <w:basedOn w:val="DefaultParagraphFont"/>
    <w:link w:val="Footer"/>
    <w:uiPriority w:val="99"/>
    <w:locked/>
    <w:rsid w:val="004B7384"/>
    <w:rPr>
      <w:rFonts w:ascii="CC-Palatino" w:hAnsi="CC-Palatino"/>
      <w:sz w:val="24"/>
      <w:lang w:val="en-US" w:eastAsia="en-US"/>
    </w:rPr>
  </w:style>
  <w:style w:type="character" w:customStyle="1" w:styleId="BodyTextChar">
    <w:name w:val="Body Text Char"/>
    <w:basedOn w:val="DefaultParagraphFont"/>
    <w:link w:val="BodyText"/>
    <w:rsid w:val="00E56438"/>
    <w:rPr>
      <w:rFonts w:ascii="Arial" w:hAnsi="Arial" w:cs="Arial"/>
      <w:iCs/>
      <w:sz w:val="22"/>
      <w:szCs w:val="22"/>
      <w:lang w:val="hr-HR" w:eastAsia="en-US"/>
    </w:rPr>
  </w:style>
  <w:style w:type="paragraph" w:customStyle="1" w:styleId="0tekstceteor">
    <w:name w:val="0tekst ceteor"/>
    <w:basedOn w:val="Normal"/>
    <w:link w:val="0tekstceteorChar"/>
    <w:rsid w:val="005852C7"/>
    <w:pPr>
      <w:spacing w:before="120" w:after="120" w:line="288" w:lineRule="auto"/>
      <w:jc w:val="both"/>
    </w:pPr>
    <w:rPr>
      <w:rFonts w:ascii="Arial" w:hAnsi="Arial"/>
      <w:sz w:val="22"/>
      <w:szCs w:val="22"/>
    </w:rPr>
  </w:style>
  <w:style w:type="character" w:customStyle="1" w:styleId="0tekstceteorChar">
    <w:name w:val="0tekst ceteor Char"/>
    <w:link w:val="0tekstceteor"/>
    <w:locked/>
    <w:rsid w:val="005852C7"/>
    <w:rPr>
      <w:rFonts w:ascii="Arial" w:hAnsi="Arial"/>
      <w:sz w:val="22"/>
      <w:szCs w:val="22"/>
      <w:lang w:val="en-US" w:eastAsia="en-US"/>
    </w:rPr>
  </w:style>
  <w:style w:type="character" w:customStyle="1" w:styleId="BodyText2Char">
    <w:name w:val="Body Text 2 Char"/>
    <w:basedOn w:val="DefaultParagraphFont"/>
    <w:link w:val="BodyText2"/>
    <w:rsid w:val="005852C7"/>
    <w:rPr>
      <w:rFonts w:ascii="Arial" w:hAnsi="Arial" w:cs="Arial"/>
      <w:sz w:val="22"/>
      <w:szCs w:val="22"/>
      <w:lang w:val="hr-HR" w:eastAsia="en-US"/>
    </w:rPr>
  </w:style>
  <w:style w:type="paragraph" w:customStyle="1" w:styleId="Style">
    <w:name w:val="Style"/>
    <w:uiPriority w:val="99"/>
    <w:rsid w:val="005852C7"/>
    <w:pPr>
      <w:widowControl w:val="0"/>
      <w:autoSpaceDE w:val="0"/>
      <w:autoSpaceDN w:val="0"/>
      <w:adjustRightInd w:val="0"/>
    </w:pPr>
    <w:rPr>
      <w:rFonts w:ascii="Arial" w:hAnsi="Arial" w:cs="Arial"/>
      <w:sz w:val="24"/>
      <w:szCs w:val="24"/>
      <w:lang w:val="en-US" w:eastAsia="en-US"/>
    </w:rPr>
  </w:style>
  <w:style w:type="character" w:customStyle="1" w:styleId="CaptionChar">
    <w:name w:val="Caption Char"/>
    <w:aliases w:val="Slike Char"/>
    <w:link w:val="Caption"/>
    <w:uiPriority w:val="35"/>
    <w:rsid w:val="00794D30"/>
    <w:rPr>
      <w:rFonts w:ascii="Arial" w:hAnsi="Arial"/>
      <w:b/>
      <w:bCs/>
      <w:lang w:val="hr-HR" w:eastAsia="hr-HR"/>
    </w:rPr>
  </w:style>
  <w:style w:type="character" w:customStyle="1" w:styleId="MediumGrid1-Accent2Char">
    <w:name w:val="Medium Grid 1 - Accent 2 Char"/>
    <w:link w:val="MediumGrid1-Accent2"/>
    <w:uiPriority w:val="34"/>
    <w:rsid w:val="00794D30"/>
    <w:rPr>
      <w:rFonts w:ascii="Calibri" w:eastAsia="Times New Roman" w:hAnsi="Calibri"/>
      <w:sz w:val="22"/>
      <w:szCs w:val="22"/>
      <w:lang w:val="bs-Latn-BA"/>
    </w:rPr>
  </w:style>
  <w:style w:type="table" w:styleId="MediumGrid1-Accent2">
    <w:name w:val="Medium Grid 1 Accent 2"/>
    <w:basedOn w:val="TableNormal"/>
    <w:link w:val="MediumGrid1-Accent2Char"/>
    <w:uiPriority w:val="34"/>
    <w:rsid w:val="00794D30"/>
    <w:rPr>
      <w:rFonts w:ascii="Calibri" w:hAnsi="Calibr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ColorfulList-Accent11">
    <w:name w:val="Colorful List - Accent 11"/>
    <w:basedOn w:val="Normal"/>
    <w:uiPriority w:val="99"/>
    <w:qFormat/>
    <w:rsid w:val="00D942E2"/>
    <w:pPr>
      <w:spacing w:after="200" w:line="276" w:lineRule="auto"/>
      <w:ind w:left="720"/>
    </w:pPr>
    <w:rPr>
      <w:rFonts w:ascii="Calibri" w:hAnsi="Calibri"/>
      <w:sz w:val="22"/>
      <w:szCs w:val="22"/>
    </w:rPr>
  </w:style>
  <w:style w:type="paragraph" w:styleId="CommentText">
    <w:name w:val="annotation text"/>
    <w:basedOn w:val="Normal"/>
    <w:link w:val="CommentTextChar"/>
    <w:uiPriority w:val="99"/>
    <w:rsid w:val="00D942E2"/>
    <w:rPr>
      <w:rFonts w:ascii="Arial" w:eastAsia="Calibri" w:hAnsi="Arial"/>
      <w:sz w:val="20"/>
      <w:lang w:val="en-GB"/>
    </w:rPr>
  </w:style>
  <w:style w:type="character" w:customStyle="1" w:styleId="CommentTextChar">
    <w:name w:val="Comment Text Char"/>
    <w:basedOn w:val="DefaultParagraphFont"/>
    <w:link w:val="CommentText"/>
    <w:uiPriority w:val="99"/>
    <w:rsid w:val="00D942E2"/>
    <w:rPr>
      <w:rFonts w:ascii="Arial" w:eastAsia="Calibri" w:hAnsi="Arial"/>
      <w:lang w:val="en-GB"/>
    </w:rPr>
  </w:style>
  <w:style w:type="paragraph" w:styleId="PlainText">
    <w:name w:val="Plain Text"/>
    <w:basedOn w:val="Normal"/>
    <w:link w:val="PlainTextChar"/>
    <w:uiPriority w:val="99"/>
    <w:rsid w:val="00D942E2"/>
    <w:rPr>
      <w:rFonts w:ascii="Courier New" w:eastAsia="Calibri" w:hAnsi="Courier New"/>
      <w:sz w:val="20"/>
    </w:rPr>
  </w:style>
  <w:style w:type="character" w:customStyle="1" w:styleId="PlainTextChar">
    <w:name w:val="Plain Text Char"/>
    <w:basedOn w:val="DefaultParagraphFont"/>
    <w:link w:val="PlainText"/>
    <w:uiPriority w:val="99"/>
    <w:rsid w:val="00D942E2"/>
    <w:rPr>
      <w:rFonts w:ascii="Courier New" w:eastAsia="Calibri" w:hAnsi="Courier New"/>
    </w:rPr>
  </w:style>
  <w:style w:type="paragraph" w:styleId="BodyTextIndent3">
    <w:name w:val="Body Text Indent 3"/>
    <w:basedOn w:val="Normal"/>
    <w:link w:val="BodyTextIndent3Char"/>
    <w:rsid w:val="005D05FB"/>
    <w:pPr>
      <w:spacing w:after="120"/>
      <w:ind w:left="283"/>
    </w:pPr>
    <w:rPr>
      <w:sz w:val="16"/>
      <w:szCs w:val="16"/>
    </w:rPr>
  </w:style>
  <w:style w:type="character" w:customStyle="1" w:styleId="BodyTextIndent3Char">
    <w:name w:val="Body Text Indent 3 Char"/>
    <w:basedOn w:val="DefaultParagraphFont"/>
    <w:link w:val="BodyTextIndent3"/>
    <w:rsid w:val="005D05FB"/>
    <w:rPr>
      <w:rFonts w:ascii="CC-Palatino" w:hAnsi="CC-Palatino"/>
      <w:sz w:val="16"/>
      <w:szCs w:val="16"/>
      <w:lang w:val="en-US" w:eastAsia="en-US"/>
    </w:rPr>
  </w:style>
  <w:style w:type="paragraph" w:styleId="BodyTextIndent">
    <w:name w:val="Body Text Indent"/>
    <w:basedOn w:val="Normal"/>
    <w:link w:val="BodyTextIndentChar"/>
    <w:rsid w:val="004131A8"/>
    <w:pPr>
      <w:spacing w:after="120"/>
      <w:ind w:left="283"/>
    </w:pPr>
  </w:style>
  <w:style w:type="character" w:customStyle="1" w:styleId="BodyTextIndentChar">
    <w:name w:val="Body Text Indent Char"/>
    <w:basedOn w:val="DefaultParagraphFont"/>
    <w:link w:val="BodyTextIndent"/>
    <w:rsid w:val="004131A8"/>
    <w:rPr>
      <w:rFonts w:ascii="CC-Palatino" w:hAnsi="CC-Palatino"/>
      <w:sz w:val="24"/>
      <w:lang w:val="en-US" w:eastAsia="en-US"/>
    </w:rPr>
  </w:style>
  <w:style w:type="character" w:customStyle="1" w:styleId="FootnoteTextChar">
    <w:name w:val="Footnote Text Char"/>
    <w:link w:val="FootnoteText"/>
    <w:uiPriority w:val="99"/>
    <w:rsid w:val="00934198"/>
    <w:rPr>
      <w:rFonts w:ascii="CC-Palatino" w:hAnsi="CC-Palatino"/>
      <w:lang w:val="en-US" w:eastAsia="en-US"/>
    </w:rPr>
  </w:style>
  <w:style w:type="paragraph" w:styleId="Subtitle">
    <w:name w:val="Subtitle"/>
    <w:basedOn w:val="Normal"/>
    <w:next w:val="BodyText"/>
    <w:link w:val="SubtitleChar"/>
    <w:qFormat/>
    <w:rsid w:val="00173A6C"/>
    <w:pPr>
      <w:widowControl w:val="0"/>
      <w:suppressAutoHyphens/>
      <w:jc w:val="center"/>
    </w:pPr>
    <w:rPr>
      <w:rFonts w:ascii="TimesLT" w:hAnsi="TimesLT"/>
      <w:b/>
      <w:lang w:val="lt-LT" w:eastAsia="ar-SA"/>
    </w:rPr>
  </w:style>
  <w:style w:type="character" w:customStyle="1" w:styleId="SubtitleChar">
    <w:name w:val="Subtitle Char"/>
    <w:basedOn w:val="DefaultParagraphFont"/>
    <w:link w:val="Subtitle"/>
    <w:rsid w:val="00173A6C"/>
    <w:rPr>
      <w:rFonts w:ascii="TimesLT" w:hAnsi="TimesLT"/>
      <w:b/>
      <w:sz w:val="24"/>
      <w:lang w:val="lt-LT" w:eastAsia="ar-SA"/>
    </w:rPr>
  </w:style>
  <w:style w:type="paragraph" w:customStyle="1" w:styleId="p3">
    <w:name w:val="p3"/>
    <w:basedOn w:val="Normal"/>
    <w:rsid w:val="00173A6C"/>
    <w:pPr>
      <w:widowControl w:val="0"/>
      <w:autoSpaceDE w:val="0"/>
      <w:autoSpaceDN w:val="0"/>
      <w:adjustRightInd w:val="0"/>
      <w:ind w:left="1106"/>
      <w:jc w:val="both"/>
    </w:pPr>
    <w:rPr>
      <w:rFonts w:ascii="Times New Roman" w:hAnsi="Times New Roman"/>
      <w:szCs w:val="24"/>
    </w:rPr>
  </w:style>
  <w:style w:type="character" w:styleId="Emphasis">
    <w:name w:val="Emphasis"/>
    <w:uiPriority w:val="20"/>
    <w:qFormat/>
    <w:rsid w:val="00D50843"/>
    <w:rPr>
      <w:i/>
      <w:iCs/>
    </w:rPr>
  </w:style>
  <w:style w:type="character" w:customStyle="1" w:styleId="longtext">
    <w:name w:val="long_text"/>
    <w:basedOn w:val="DefaultParagraphFont"/>
    <w:rsid w:val="003001B0"/>
    <w:rPr>
      <w:rFonts w:cs="Times New Roman"/>
    </w:rPr>
  </w:style>
  <w:style w:type="paragraph" w:customStyle="1" w:styleId="Normal0Noindentleft">
    <w:name w:val="Normal 0_No indent_left"/>
    <w:basedOn w:val="Normal"/>
    <w:qFormat/>
    <w:rsid w:val="00AF087A"/>
    <w:rPr>
      <w:rFonts w:ascii="Calibri" w:hAnsi="Calibri"/>
      <w:sz w:val="22"/>
      <w:szCs w:val="24"/>
      <w:lang w:val="hr-HR"/>
    </w:rPr>
  </w:style>
  <w:style w:type="paragraph" w:customStyle="1" w:styleId="Normal0">
    <w:name w:val="Normal 0"/>
    <w:basedOn w:val="Normal"/>
    <w:link w:val="Normal0Char"/>
    <w:rsid w:val="004434F8"/>
    <w:pPr>
      <w:ind w:left="851"/>
      <w:jc w:val="both"/>
    </w:pPr>
    <w:rPr>
      <w:rFonts w:ascii="Tahoma" w:hAnsi="Tahoma"/>
      <w:sz w:val="22"/>
      <w:szCs w:val="24"/>
      <w:lang w:val="hr-HR"/>
    </w:rPr>
  </w:style>
  <w:style w:type="paragraph" w:customStyle="1" w:styleId="Tab1Heading">
    <w:name w:val="Tab 1_Heading"/>
    <w:basedOn w:val="Tab1"/>
    <w:rsid w:val="004434F8"/>
    <w:pPr>
      <w:keepNext/>
      <w:spacing w:before="100" w:after="100"/>
    </w:pPr>
    <w:rPr>
      <w:rFonts w:ascii="Calibri" w:hAnsi="Calibri"/>
      <w:b/>
      <w:color w:val="000080"/>
      <w:sz w:val="20"/>
      <w:szCs w:val="20"/>
    </w:rPr>
  </w:style>
  <w:style w:type="character" w:customStyle="1" w:styleId="Normal0Char">
    <w:name w:val="Normal 0 Char"/>
    <w:link w:val="Normal0"/>
    <w:rsid w:val="004434F8"/>
    <w:rPr>
      <w:rFonts w:ascii="Tahoma" w:hAnsi="Tahoma"/>
      <w:sz w:val="22"/>
      <w:szCs w:val="24"/>
      <w:lang w:val="hr-HR" w:eastAsia="en-US"/>
    </w:rPr>
  </w:style>
  <w:style w:type="paragraph" w:customStyle="1" w:styleId="Tab18">
    <w:name w:val="Tab 1_8"/>
    <w:basedOn w:val="Tab1"/>
    <w:rsid w:val="004434F8"/>
    <w:rPr>
      <w:rFonts w:ascii="Calibri" w:hAnsi="Calibri"/>
      <w:color w:val="000080"/>
      <w:sz w:val="16"/>
      <w:szCs w:val="16"/>
    </w:rPr>
  </w:style>
  <w:style w:type="paragraph" w:styleId="TOC1">
    <w:name w:val="toc 1"/>
    <w:basedOn w:val="Normal"/>
    <w:next w:val="Normal"/>
    <w:autoRedefine/>
    <w:uiPriority w:val="39"/>
    <w:rsid w:val="00D93F1F"/>
    <w:pPr>
      <w:tabs>
        <w:tab w:val="left" w:pos="851"/>
        <w:tab w:val="right" w:leader="dot" w:pos="9356"/>
      </w:tabs>
      <w:spacing w:before="240"/>
      <w:ind w:left="851" w:right="454" w:hanging="851"/>
    </w:pPr>
    <w:rPr>
      <w:rFonts w:ascii="Calibri" w:hAnsi="Calibri"/>
      <w:b/>
      <w:bCs/>
      <w:caps/>
      <w:noProof/>
      <w:color w:val="000080"/>
      <w:sz w:val="22"/>
      <w:szCs w:val="22"/>
      <w:lang w:val="hr-HR"/>
    </w:rPr>
  </w:style>
  <w:style w:type="paragraph" w:styleId="TOC2">
    <w:name w:val="toc 2"/>
    <w:basedOn w:val="Normal"/>
    <w:next w:val="Normal"/>
    <w:autoRedefine/>
    <w:uiPriority w:val="39"/>
    <w:rsid w:val="00D93F1F"/>
    <w:pPr>
      <w:tabs>
        <w:tab w:val="left" w:pos="1304"/>
        <w:tab w:val="right" w:leader="dot" w:pos="9356"/>
      </w:tabs>
      <w:spacing w:before="60" w:after="20"/>
      <w:ind w:left="1305" w:right="454" w:hanging="454"/>
    </w:pPr>
    <w:rPr>
      <w:rFonts w:ascii="Calibri" w:hAnsi="Calibri"/>
      <w:b/>
      <w:smallCaps/>
      <w:noProof/>
      <w:sz w:val="22"/>
      <w:szCs w:val="24"/>
      <w:lang w:val="hr-HR"/>
    </w:rPr>
  </w:style>
  <w:style w:type="paragraph" w:styleId="TOC3">
    <w:name w:val="toc 3"/>
    <w:basedOn w:val="Normal"/>
    <w:next w:val="Normal"/>
    <w:autoRedefine/>
    <w:uiPriority w:val="39"/>
    <w:rsid w:val="00D93F1F"/>
    <w:pPr>
      <w:tabs>
        <w:tab w:val="left" w:pos="1985"/>
        <w:tab w:val="right" w:leader="dot" w:pos="9356"/>
      </w:tabs>
      <w:ind w:left="1814" w:right="454" w:hanging="510"/>
    </w:pPr>
    <w:rPr>
      <w:rFonts w:ascii="Calibri" w:hAnsi="Calibri"/>
      <w:iCs/>
      <w:noProof/>
      <w:sz w:val="22"/>
      <w:szCs w:val="24"/>
      <w:lang w:val="hr-HR"/>
    </w:rPr>
  </w:style>
  <w:style w:type="paragraph" w:styleId="TOC4">
    <w:name w:val="toc 4"/>
    <w:basedOn w:val="Normal"/>
    <w:next w:val="Normal"/>
    <w:autoRedefine/>
    <w:uiPriority w:val="39"/>
    <w:rsid w:val="00D93F1F"/>
    <w:pPr>
      <w:tabs>
        <w:tab w:val="left" w:pos="2835"/>
        <w:tab w:val="right" w:leader="dot" w:pos="9356"/>
      </w:tabs>
      <w:ind w:left="2494" w:right="454" w:hanging="680"/>
    </w:pPr>
    <w:rPr>
      <w:rFonts w:ascii="Calibri" w:hAnsi="Calibri"/>
      <w:i/>
      <w:noProof/>
      <w:sz w:val="22"/>
      <w:szCs w:val="22"/>
      <w:lang w:val="hr-HR"/>
    </w:rPr>
  </w:style>
  <w:style w:type="paragraph" w:styleId="TOC5">
    <w:name w:val="toc 5"/>
    <w:basedOn w:val="Normal"/>
    <w:next w:val="Normal"/>
    <w:autoRedefine/>
    <w:uiPriority w:val="39"/>
    <w:rsid w:val="00D93F1F"/>
    <w:pPr>
      <w:tabs>
        <w:tab w:val="left" w:pos="1418"/>
        <w:tab w:val="left" w:pos="2325"/>
        <w:tab w:val="right" w:leader="dot" w:pos="9345"/>
      </w:tabs>
      <w:spacing w:before="20" w:after="20"/>
      <w:ind w:left="2269" w:right="454" w:hanging="1418"/>
    </w:pPr>
    <w:rPr>
      <w:rFonts w:ascii="Calibri" w:hAnsi="Calibri"/>
      <w:sz w:val="22"/>
      <w:szCs w:val="22"/>
      <w:lang w:val="hr-HR"/>
    </w:rPr>
  </w:style>
  <w:style w:type="paragraph" w:styleId="TOC6">
    <w:name w:val="toc 6"/>
    <w:basedOn w:val="Normal"/>
    <w:next w:val="Normal"/>
    <w:autoRedefine/>
    <w:uiPriority w:val="39"/>
    <w:rsid w:val="00D93F1F"/>
    <w:pPr>
      <w:ind w:left="1200"/>
    </w:pPr>
    <w:rPr>
      <w:rFonts w:ascii="Calibri" w:hAnsi="Calibri"/>
      <w:sz w:val="22"/>
      <w:szCs w:val="21"/>
      <w:lang w:val="hr-HR"/>
    </w:rPr>
  </w:style>
  <w:style w:type="paragraph" w:styleId="TOC7">
    <w:name w:val="toc 7"/>
    <w:basedOn w:val="Normal"/>
    <w:next w:val="Normal"/>
    <w:autoRedefine/>
    <w:uiPriority w:val="39"/>
    <w:rsid w:val="00D93F1F"/>
    <w:pPr>
      <w:ind w:left="1440"/>
    </w:pPr>
    <w:rPr>
      <w:rFonts w:ascii="Calibri" w:hAnsi="Calibri"/>
      <w:sz w:val="22"/>
      <w:szCs w:val="21"/>
      <w:lang w:val="hr-HR"/>
    </w:rPr>
  </w:style>
  <w:style w:type="paragraph" w:styleId="TOC8">
    <w:name w:val="toc 8"/>
    <w:basedOn w:val="Normal"/>
    <w:next w:val="Normal"/>
    <w:autoRedefine/>
    <w:uiPriority w:val="39"/>
    <w:rsid w:val="00D93F1F"/>
    <w:pPr>
      <w:ind w:left="1680"/>
    </w:pPr>
    <w:rPr>
      <w:rFonts w:ascii="Calibri" w:hAnsi="Calibri"/>
      <w:sz w:val="22"/>
      <w:szCs w:val="21"/>
      <w:lang w:val="hr-HR"/>
    </w:rPr>
  </w:style>
  <w:style w:type="paragraph" w:styleId="TOC9">
    <w:name w:val="toc 9"/>
    <w:basedOn w:val="Normal"/>
    <w:next w:val="Normal"/>
    <w:autoRedefine/>
    <w:uiPriority w:val="39"/>
    <w:rsid w:val="00D93F1F"/>
    <w:pPr>
      <w:ind w:left="1920"/>
    </w:pPr>
    <w:rPr>
      <w:rFonts w:ascii="Calibri" w:hAnsi="Calibri"/>
      <w:sz w:val="22"/>
      <w:szCs w:val="21"/>
      <w:lang w:val="hr-HR"/>
    </w:rPr>
  </w:style>
  <w:style w:type="paragraph" w:customStyle="1" w:styleId="Memorandum">
    <w:name w:val="Memorandum"/>
    <w:basedOn w:val="Normal"/>
    <w:rsid w:val="00D93F1F"/>
    <w:pPr>
      <w:spacing w:before="120" w:after="120"/>
      <w:jc w:val="center"/>
    </w:pPr>
    <w:rPr>
      <w:rFonts w:ascii="Calibri" w:hAnsi="Calibri"/>
      <w:b/>
      <w:smallCaps/>
      <w:color w:val="000080"/>
      <w:sz w:val="28"/>
      <w:szCs w:val="28"/>
      <w:lang w:val="hr-HR"/>
    </w:rPr>
  </w:style>
  <w:style w:type="paragraph" w:customStyle="1" w:styleId="Normal1">
    <w:name w:val="Normal 1"/>
    <w:basedOn w:val="Normal"/>
    <w:qFormat/>
    <w:rsid w:val="00D93F1F"/>
    <w:pPr>
      <w:numPr>
        <w:numId w:val="15"/>
      </w:numPr>
      <w:spacing w:before="40" w:after="40"/>
      <w:ind w:left="1418" w:hanging="284"/>
      <w:jc w:val="both"/>
    </w:pPr>
    <w:rPr>
      <w:rFonts w:ascii="Calibri" w:hAnsi="Calibri"/>
      <w:sz w:val="22"/>
      <w:szCs w:val="24"/>
      <w:lang w:val="hr-HR"/>
    </w:rPr>
  </w:style>
  <w:style w:type="paragraph" w:customStyle="1" w:styleId="Tab3">
    <w:name w:val="Tab 3"/>
    <w:basedOn w:val="Tab2"/>
    <w:rsid w:val="00D93F1F"/>
    <w:pPr>
      <w:jc w:val="right"/>
    </w:pPr>
    <w:rPr>
      <w:rFonts w:ascii="Calibri" w:hAnsi="Calibri"/>
      <w:color w:val="000080"/>
      <w:sz w:val="20"/>
      <w:szCs w:val="20"/>
    </w:rPr>
  </w:style>
  <w:style w:type="paragraph" w:customStyle="1" w:styleId="Slika">
    <w:name w:val="Slika"/>
    <w:basedOn w:val="Normal"/>
    <w:link w:val="SlikaChar"/>
    <w:rsid w:val="00D93F1F"/>
    <w:pPr>
      <w:spacing w:before="120" w:after="360"/>
    </w:pPr>
    <w:rPr>
      <w:rFonts w:ascii="Calibri" w:hAnsi="Calibri"/>
      <w:i/>
      <w:color w:val="000080"/>
      <w:sz w:val="22"/>
      <w:szCs w:val="22"/>
      <w:lang w:val="hr-HR"/>
    </w:rPr>
  </w:style>
  <w:style w:type="paragraph" w:customStyle="1" w:styleId="Slika0">
    <w:name w:val="Slika 0"/>
    <w:basedOn w:val="Normal"/>
    <w:link w:val="Slika0Char"/>
    <w:rsid w:val="00D93F1F"/>
    <w:pPr>
      <w:keepNext/>
    </w:pPr>
    <w:rPr>
      <w:rFonts w:ascii="Tahoma" w:hAnsi="Tahoma"/>
      <w:sz w:val="22"/>
      <w:szCs w:val="24"/>
      <w:lang w:val="hr-HR"/>
    </w:rPr>
  </w:style>
  <w:style w:type="paragraph" w:customStyle="1" w:styleId="Izvrsilac">
    <w:name w:val="Izvrsilac"/>
    <w:basedOn w:val="Normal"/>
    <w:rsid w:val="00D93F1F"/>
    <w:pPr>
      <w:tabs>
        <w:tab w:val="left" w:pos="2552"/>
      </w:tabs>
      <w:spacing w:before="240"/>
      <w:ind w:left="851"/>
    </w:pPr>
    <w:rPr>
      <w:rFonts w:ascii="Calibri" w:hAnsi="Calibri"/>
      <w:sz w:val="22"/>
      <w:szCs w:val="24"/>
      <w:lang w:val="hr-HR"/>
    </w:rPr>
  </w:style>
  <w:style w:type="paragraph" w:customStyle="1" w:styleId="Formula">
    <w:name w:val="Formula"/>
    <w:basedOn w:val="Normal"/>
    <w:rsid w:val="00D93F1F"/>
    <w:pPr>
      <w:tabs>
        <w:tab w:val="center" w:pos="8789"/>
      </w:tabs>
      <w:spacing w:before="120" w:after="120"/>
      <w:ind w:left="1418"/>
      <w:jc w:val="both"/>
    </w:pPr>
    <w:rPr>
      <w:rFonts w:ascii="Calibri" w:hAnsi="Calibri"/>
      <w:sz w:val="22"/>
      <w:szCs w:val="24"/>
      <w:lang w:val="hr-HR"/>
    </w:rPr>
  </w:style>
  <w:style w:type="paragraph" w:customStyle="1" w:styleId="Glavninaslov">
    <w:name w:val="Glavni naslov"/>
    <w:basedOn w:val="Normal"/>
    <w:rsid w:val="00D93F1F"/>
    <w:pPr>
      <w:spacing w:before="240" w:after="240"/>
      <w:jc w:val="center"/>
    </w:pPr>
    <w:rPr>
      <w:rFonts w:ascii="Calibri" w:hAnsi="Calibri"/>
      <w:b/>
      <w:smallCaps/>
      <w:color w:val="000080"/>
      <w:sz w:val="36"/>
      <w:szCs w:val="36"/>
      <w:lang w:val="hr-HR"/>
    </w:rPr>
  </w:style>
  <w:style w:type="paragraph" w:customStyle="1" w:styleId="Formula1">
    <w:name w:val="Formula 1"/>
    <w:basedOn w:val="Formula"/>
    <w:rsid w:val="00D93F1F"/>
    <w:pPr>
      <w:tabs>
        <w:tab w:val="left" w:pos="2552"/>
      </w:tabs>
      <w:spacing w:before="40" w:after="40"/>
      <w:ind w:left="2552" w:hanging="1134"/>
    </w:pPr>
  </w:style>
  <w:style w:type="paragraph" w:customStyle="1" w:styleId="Normal4">
    <w:name w:val="Normal 4"/>
    <w:basedOn w:val="Normal"/>
    <w:rsid w:val="00D93F1F"/>
    <w:pPr>
      <w:numPr>
        <w:numId w:val="10"/>
      </w:numPr>
      <w:spacing w:before="120" w:after="120"/>
      <w:jc w:val="both"/>
    </w:pPr>
    <w:rPr>
      <w:rFonts w:ascii="Calibri" w:hAnsi="Calibri"/>
      <w:sz w:val="22"/>
      <w:szCs w:val="24"/>
      <w:lang w:val="hr-HR"/>
    </w:rPr>
  </w:style>
  <w:style w:type="paragraph" w:customStyle="1" w:styleId="Normalcrta">
    <w:name w:val="Normal_crta"/>
    <w:basedOn w:val="Normal"/>
    <w:rsid w:val="00D93F1F"/>
    <w:pPr>
      <w:numPr>
        <w:numId w:val="17"/>
      </w:numPr>
      <w:spacing w:before="40" w:after="40"/>
      <w:ind w:left="568" w:hanging="284"/>
      <w:jc w:val="both"/>
    </w:pPr>
    <w:rPr>
      <w:rFonts w:ascii="Calibri" w:hAnsi="Calibri"/>
      <w:sz w:val="22"/>
      <w:szCs w:val="22"/>
      <w:lang w:val="hr-HR"/>
    </w:rPr>
  </w:style>
  <w:style w:type="paragraph" w:customStyle="1" w:styleId="Clan">
    <w:name w:val="Clan"/>
    <w:basedOn w:val="Normal"/>
    <w:rsid w:val="00D93F1F"/>
    <w:pPr>
      <w:keepNext/>
      <w:spacing w:before="240" w:after="80"/>
      <w:ind w:left="851"/>
      <w:jc w:val="center"/>
    </w:pPr>
    <w:rPr>
      <w:rFonts w:ascii="Calibri" w:hAnsi="Calibri"/>
      <w:sz w:val="22"/>
      <w:szCs w:val="24"/>
      <w:lang w:val="hr-HR"/>
    </w:rPr>
  </w:style>
  <w:style w:type="paragraph" w:customStyle="1" w:styleId="Potpis">
    <w:name w:val="Potpis"/>
    <w:basedOn w:val="Normal"/>
    <w:rsid w:val="00D93F1F"/>
    <w:pPr>
      <w:ind w:left="3969"/>
      <w:jc w:val="center"/>
    </w:pPr>
    <w:rPr>
      <w:rFonts w:ascii="Calibri" w:hAnsi="Calibri"/>
      <w:sz w:val="22"/>
      <w:szCs w:val="24"/>
      <w:lang w:val="hr-HR"/>
    </w:rPr>
  </w:style>
  <w:style w:type="paragraph" w:customStyle="1" w:styleId="OdlukaNormal">
    <w:name w:val="Odluka_Normal"/>
    <w:basedOn w:val="Normal"/>
    <w:link w:val="OdlukaNormalChar"/>
    <w:rsid w:val="00D93F1F"/>
    <w:pPr>
      <w:spacing w:before="80" w:after="80"/>
      <w:ind w:left="851" w:firstLine="567"/>
      <w:jc w:val="both"/>
    </w:pPr>
    <w:rPr>
      <w:rFonts w:ascii="Tahoma" w:hAnsi="Tahoma"/>
      <w:sz w:val="22"/>
      <w:szCs w:val="24"/>
      <w:lang w:val="hr-HR"/>
    </w:rPr>
  </w:style>
  <w:style w:type="paragraph" w:customStyle="1" w:styleId="PravilnikNaslov">
    <w:name w:val="Pravilnik_Naslov"/>
    <w:basedOn w:val="Normal"/>
    <w:rsid w:val="00D93F1F"/>
    <w:pPr>
      <w:spacing w:before="600"/>
      <w:ind w:left="851"/>
      <w:jc w:val="center"/>
    </w:pPr>
    <w:rPr>
      <w:rFonts w:ascii="Calibri" w:hAnsi="Calibri"/>
      <w:b/>
      <w:caps/>
      <w:sz w:val="22"/>
      <w:szCs w:val="24"/>
      <w:lang w:val="hr-HR"/>
    </w:rPr>
  </w:style>
  <w:style w:type="paragraph" w:customStyle="1" w:styleId="OdlukaNaslov2">
    <w:name w:val="Odluka_Naslov 2"/>
    <w:basedOn w:val="Normal"/>
    <w:rsid w:val="00D93F1F"/>
    <w:pPr>
      <w:keepNext/>
      <w:numPr>
        <w:ilvl w:val="1"/>
        <w:numId w:val="12"/>
      </w:numPr>
      <w:spacing w:before="240" w:after="120"/>
      <w:jc w:val="both"/>
    </w:pPr>
    <w:rPr>
      <w:rFonts w:ascii="Calibri" w:hAnsi="Calibri"/>
      <w:smallCaps/>
      <w:sz w:val="22"/>
      <w:szCs w:val="24"/>
      <w:lang w:val="hr-HR"/>
    </w:rPr>
  </w:style>
  <w:style w:type="paragraph" w:customStyle="1" w:styleId="OdlukaNaslov1">
    <w:name w:val="Odluka_Naslov 1"/>
    <w:basedOn w:val="Normal"/>
    <w:rsid w:val="00D93F1F"/>
    <w:pPr>
      <w:keepNext/>
      <w:numPr>
        <w:numId w:val="11"/>
      </w:numPr>
      <w:spacing w:before="600"/>
      <w:jc w:val="both"/>
    </w:pPr>
    <w:rPr>
      <w:rFonts w:ascii="Calibri" w:hAnsi="Calibri"/>
      <w:caps/>
      <w:sz w:val="22"/>
      <w:szCs w:val="24"/>
      <w:lang w:val="hr-HR"/>
    </w:rPr>
  </w:style>
  <w:style w:type="paragraph" w:customStyle="1" w:styleId="OdlukaNormal1">
    <w:name w:val="Odluka_Normal 1"/>
    <w:basedOn w:val="Normal"/>
    <w:rsid w:val="00D93F1F"/>
    <w:pPr>
      <w:numPr>
        <w:numId w:val="16"/>
      </w:numPr>
      <w:spacing w:before="40" w:after="40"/>
      <w:jc w:val="both"/>
    </w:pPr>
    <w:rPr>
      <w:rFonts w:ascii="Calibri" w:hAnsi="Calibri"/>
      <w:sz w:val="22"/>
      <w:szCs w:val="24"/>
      <w:lang w:val="hr-HR"/>
    </w:rPr>
  </w:style>
  <w:style w:type="paragraph" w:customStyle="1" w:styleId="OdlukaNaslov3">
    <w:name w:val="Odluka_Naslov 3"/>
    <w:basedOn w:val="Normal"/>
    <w:rsid w:val="00D93F1F"/>
    <w:pPr>
      <w:numPr>
        <w:ilvl w:val="2"/>
        <w:numId w:val="12"/>
      </w:numPr>
      <w:spacing w:before="360" w:after="60"/>
      <w:jc w:val="both"/>
    </w:pPr>
    <w:rPr>
      <w:rFonts w:ascii="Calibri" w:hAnsi="Calibri"/>
      <w:sz w:val="22"/>
      <w:szCs w:val="24"/>
      <w:lang w:val="hr-HR"/>
    </w:rPr>
  </w:style>
  <w:style w:type="paragraph" w:styleId="Title">
    <w:name w:val="Title"/>
    <w:basedOn w:val="Normal"/>
    <w:link w:val="TitleChar"/>
    <w:qFormat/>
    <w:rsid w:val="00D93F1F"/>
    <w:pPr>
      <w:ind w:left="851"/>
      <w:jc w:val="center"/>
    </w:pPr>
    <w:rPr>
      <w:rFonts w:ascii="Calibri" w:hAnsi="Calibri"/>
      <w:b/>
      <w:sz w:val="22"/>
      <w:lang w:val="hr-HR" w:eastAsia="hr-HR"/>
    </w:rPr>
  </w:style>
  <w:style w:type="character" w:customStyle="1" w:styleId="TitleChar">
    <w:name w:val="Title Char"/>
    <w:basedOn w:val="DefaultParagraphFont"/>
    <w:link w:val="Title"/>
    <w:rsid w:val="00D93F1F"/>
    <w:rPr>
      <w:rFonts w:ascii="Calibri" w:hAnsi="Calibri"/>
      <w:b/>
      <w:sz w:val="22"/>
      <w:lang w:val="hr-HR" w:eastAsia="hr-HR"/>
    </w:rPr>
  </w:style>
  <w:style w:type="paragraph" w:customStyle="1" w:styleId="Prilog1Tab1">
    <w:name w:val="Prilog 1_Tab 1"/>
    <w:basedOn w:val="PrilogTab1"/>
    <w:rsid w:val="00D93F1F"/>
    <w:rPr>
      <w:sz w:val="12"/>
      <w:szCs w:val="12"/>
    </w:rPr>
  </w:style>
  <w:style w:type="paragraph" w:customStyle="1" w:styleId="OdlukaNormal2">
    <w:name w:val="Odluka_Normal 2"/>
    <w:basedOn w:val="OdlukaNormal"/>
    <w:rsid w:val="00D93F1F"/>
    <w:pPr>
      <w:numPr>
        <w:numId w:val="13"/>
      </w:numPr>
      <w:tabs>
        <w:tab w:val="clear" w:pos="964"/>
      </w:tabs>
      <w:spacing w:before="40" w:after="40"/>
      <w:ind w:left="720" w:hanging="360"/>
    </w:pPr>
  </w:style>
  <w:style w:type="paragraph" w:customStyle="1" w:styleId="Naslov1">
    <w:name w:val="Naslov 1"/>
    <w:basedOn w:val="Normal"/>
    <w:rsid w:val="00D93F1F"/>
    <w:pPr>
      <w:spacing w:before="600" w:after="240"/>
      <w:ind w:left="851"/>
      <w:jc w:val="both"/>
    </w:pPr>
    <w:rPr>
      <w:rFonts w:ascii="Calibri" w:hAnsi="Calibri"/>
      <w:b/>
      <w:caps/>
      <w:sz w:val="22"/>
      <w:szCs w:val="24"/>
      <w:lang w:val="hr-HR"/>
    </w:rPr>
  </w:style>
  <w:style w:type="character" w:customStyle="1" w:styleId="SlikaChar">
    <w:name w:val="Slika Char"/>
    <w:link w:val="Slika"/>
    <w:rsid w:val="00D93F1F"/>
    <w:rPr>
      <w:rFonts w:ascii="Calibri" w:hAnsi="Calibri"/>
      <w:i/>
      <w:color w:val="000080"/>
      <w:sz w:val="22"/>
      <w:szCs w:val="22"/>
      <w:lang w:val="hr-HR" w:eastAsia="en-US"/>
    </w:rPr>
  </w:style>
  <w:style w:type="paragraph" w:customStyle="1" w:styleId="Reference">
    <w:name w:val="Reference"/>
    <w:basedOn w:val="Normal"/>
    <w:rsid w:val="00D93F1F"/>
    <w:pPr>
      <w:numPr>
        <w:numId w:val="14"/>
      </w:numPr>
      <w:tabs>
        <w:tab w:val="clear" w:pos="454"/>
        <w:tab w:val="left" w:pos="1361"/>
      </w:tabs>
      <w:spacing w:before="120" w:after="120"/>
      <w:ind w:left="1361" w:hanging="510"/>
      <w:jc w:val="both"/>
    </w:pPr>
    <w:rPr>
      <w:rFonts w:ascii="Calibri" w:hAnsi="Calibri"/>
      <w:sz w:val="22"/>
      <w:szCs w:val="22"/>
      <w:lang w:val="hr-HR"/>
    </w:rPr>
  </w:style>
  <w:style w:type="character" w:customStyle="1" w:styleId="Normal2Char">
    <w:name w:val="Normal 2 Char"/>
    <w:link w:val="Normal2"/>
    <w:rsid w:val="00D93F1F"/>
    <w:rPr>
      <w:sz w:val="24"/>
      <w:lang w:val="en-GB" w:eastAsia="en-US"/>
    </w:rPr>
  </w:style>
  <w:style w:type="paragraph" w:customStyle="1" w:styleId="Prilog1Tab2">
    <w:name w:val="Prilog 1_Tab 2"/>
    <w:basedOn w:val="PrilogTab2"/>
    <w:rsid w:val="00D93F1F"/>
    <w:rPr>
      <w:sz w:val="11"/>
      <w:szCs w:val="11"/>
    </w:rPr>
  </w:style>
  <w:style w:type="paragraph" w:customStyle="1" w:styleId="Prilog1Tab1Heading">
    <w:name w:val="Prilog 1_Tab 1_Heading"/>
    <w:basedOn w:val="PrilogTab1Heading"/>
    <w:rsid w:val="00D93F1F"/>
    <w:rPr>
      <w:sz w:val="16"/>
      <w:szCs w:val="16"/>
    </w:rPr>
  </w:style>
  <w:style w:type="paragraph" w:customStyle="1" w:styleId="Prilog1Legenda">
    <w:name w:val="Prilog 1_Legenda"/>
    <w:basedOn w:val="TableLegenda"/>
    <w:rsid w:val="00D93F1F"/>
    <w:pPr>
      <w:ind w:left="567"/>
    </w:pPr>
    <w:rPr>
      <w:sz w:val="16"/>
      <w:szCs w:val="16"/>
    </w:rPr>
  </w:style>
  <w:style w:type="character" w:customStyle="1" w:styleId="PrilogA4Char">
    <w:name w:val="Prilog A4 Char"/>
    <w:link w:val="PrilogA4"/>
    <w:rsid w:val="00D93F1F"/>
    <w:rPr>
      <w:rFonts w:ascii="Tahoma" w:hAnsi="Tahoma"/>
      <w:b/>
      <w:color w:val="000080"/>
      <w:sz w:val="22"/>
      <w:szCs w:val="22"/>
      <w:lang w:val="hr-HR" w:eastAsia="en-US"/>
    </w:rPr>
  </w:style>
  <w:style w:type="table" w:styleId="TableElegant">
    <w:name w:val="Table Elegant"/>
    <w:basedOn w:val="TableNormal"/>
    <w:rsid w:val="00D93F1F"/>
    <w:rPr>
      <w:lang w:val="hr-HR"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D93F1F"/>
    <w:pPr>
      <w:shd w:val="clear" w:color="auto" w:fill="000080"/>
      <w:spacing w:before="120" w:after="120"/>
      <w:ind w:left="851"/>
      <w:jc w:val="both"/>
    </w:pPr>
    <w:rPr>
      <w:rFonts w:ascii="Tahoma" w:hAnsi="Tahoma" w:cs="Tahoma"/>
      <w:sz w:val="20"/>
      <w:lang w:val="hr-HR"/>
    </w:rPr>
  </w:style>
  <w:style w:type="character" w:customStyle="1" w:styleId="DocumentMapChar">
    <w:name w:val="Document Map Char"/>
    <w:basedOn w:val="DefaultParagraphFont"/>
    <w:link w:val="DocumentMap"/>
    <w:rsid w:val="00D93F1F"/>
    <w:rPr>
      <w:rFonts w:ascii="Tahoma" w:hAnsi="Tahoma" w:cs="Tahoma"/>
      <w:shd w:val="clear" w:color="auto" w:fill="000080"/>
      <w:lang w:val="hr-HR" w:eastAsia="en-US"/>
    </w:rPr>
  </w:style>
  <w:style w:type="numbering" w:customStyle="1" w:styleId="NoList1">
    <w:name w:val="No List1"/>
    <w:next w:val="NoList"/>
    <w:semiHidden/>
    <w:rsid w:val="00D93F1F"/>
  </w:style>
  <w:style w:type="paragraph" w:customStyle="1" w:styleId="StyleGlavninaslov18pt">
    <w:name w:val="Style Glavni naslov + 18 pt"/>
    <w:basedOn w:val="Glavninaslov"/>
    <w:rsid w:val="00D93F1F"/>
    <w:rPr>
      <w:bCs/>
    </w:rPr>
  </w:style>
  <w:style w:type="character" w:customStyle="1" w:styleId="OdlukaNormalChar">
    <w:name w:val="Odluka_Normal Char"/>
    <w:link w:val="OdlukaNormal"/>
    <w:rsid w:val="00D93F1F"/>
    <w:rPr>
      <w:rFonts w:ascii="Tahoma" w:hAnsi="Tahoma"/>
      <w:sz w:val="22"/>
      <w:szCs w:val="24"/>
      <w:lang w:val="hr-HR" w:eastAsia="en-US"/>
    </w:rPr>
  </w:style>
  <w:style w:type="paragraph" w:customStyle="1" w:styleId="PrilogA4">
    <w:name w:val="Prilog A4"/>
    <w:basedOn w:val="Normal"/>
    <w:link w:val="PrilogA4Char"/>
    <w:rsid w:val="00D93F1F"/>
    <w:pPr>
      <w:keepNext/>
      <w:tabs>
        <w:tab w:val="left" w:pos="1985"/>
      </w:tabs>
      <w:spacing w:before="120" w:after="120"/>
      <w:ind w:left="1985" w:hanging="1985"/>
    </w:pPr>
    <w:rPr>
      <w:rFonts w:ascii="Tahoma" w:hAnsi="Tahoma"/>
      <w:b/>
      <w:color w:val="000080"/>
      <w:sz w:val="22"/>
      <w:szCs w:val="22"/>
      <w:lang w:val="hr-HR"/>
    </w:rPr>
  </w:style>
  <w:style w:type="paragraph" w:customStyle="1" w:styleId="TOCPrilog">
    <w:name w:val="TOC_Prilog"/>
    <w:basedOn w:val="Normal"/>
    <w:rsid w:val="00D93F1F"/>
    <w:pPr>
      <w:tabs>
        <w:tab w:val="left" w:pos="2268"/>
      </w:tabs>
      <w:spacing w:before="40" w:after="20"/>
      <w:ind w:left="2269" w:right="454" w:hanging="1418"/>
    </w:pPr>
    <w:rPr>
      <w:rFonts w:ascii="Calibri" w:hAnsi="Calibri"/>
      <w:smallCaps/>
      <w:sz w:val="22"/>
      <w:szCs w:val="22"/>
      <w:lang w:val="hr-HR"/>
    </w:rPr>
  </w:style>
  <w:style w:type="paragraph" w:customStyle="1" w:styleId="TOCAppendix">
    <w:name w:val="TOC_Appendix"/>
    <w:basedOn w:val="Normal"/>
    <w:rsid w:val="00D93F1F"/>
    <w:pPr>
      <w:tabs>
        <w:tab w:val="left" w:pos="1985"/>
      </w:tabs>
      <w:spacing w:before="20" w:after="20"/>
      <w:ind w:left="1985" w:hanging="1588"/>
    </w:pPr>
    <w:rPr>
      <w:rFonts w:ascii="Times New Roman" w:hAnsi="Times New Roman"/>
      <w:b/>
      <w:szCs w:val="24"/>
      <w:lang w:val="hr-HR"/>
    </w:rPr>
  </w:style>
  <w:style w:type="paragraph" w:customStyle="1" w:styleId="Spisakoznaka">
    <w:name w:val="Spisak oznaka"/>
    <w:basedOn w:val="Normal"/>
    <w:rsid w:val="00D93F1F"/>
    <w:pPr>
      <w:tabs>
        <w:tab w:val="left" w:pos="2268"/>
      </w:tabs>
      <w:spacing w:before="40" w:after="40"/>
      <w:ind w:left="2269" w:hanging="1418"/>
    </w:pPr>
    <w:rPr>
      <w:rFonts w:ascii="Calibri" w:hAnsi="Calibri"/>
      <w:sz w:val="22"/>
      <w:szCs w:val="24"/>
      <w:lang w:val="hr-HR"/>
    </w:rPr>
  </w:style>
  <w:style w:type="paragraph" w:customStyle="1" w:styleId="Tab1-10">
    <w:name w:val="Tab 1-10"/>
    <w:basedOn w:val="Tab1"/>
    <w:rsid w:val="00D93F1F"/>
    <w:rPr>
      <w:color w:val="000080"/>
      <w:sz w:val="20"/>
      <w:szCs w:val="20"/>
      <w:lang w:val="en-US"/>
    </w:rPr>
  </w:style>
  <w:style w:type="paragraph" w:customStyle="1" w:styleId="Normal3">
    <w:name w:val="Normal 3"/>
    <w:basedOn w:val="Normal"/>
    <w:rsid w:val="00D93F1F"/>
    <w:pPr>
      <w:tabs>
        <w:tab w:val="num" w:pos="567"/>
      </w:tabs>
      <w:spacing w:before="120" w:after="120"/>
      <w:ind w:left="567" w:hanging="567"/>
      <w:jc w:val="both"/>
    </w:pPr>
    <w:rPr>
      <w:rFonts w:ascii="Times New Roman" w:hAnsi="Times New Roman"/>
      <w:szCs w:val="24"/>
      <w:lang w:val="hr-HR"/>
    </w:rPr>
  </w:style>
  <w:style w:type="paragraph" w:customStyle="1" w:styleId="Normal7">
    <w:name w:val="Normal 7"/>
    <w:basedOn w:val="Normal"/>
    <w:rsid w:val="00D93F1F"/>
    <w:pPr>
      <w:numPr>
        <w:numId w:val="21"/>
      </w:numPr>
      <w:spacing w:before="20" w:after="20"/>
      <w:ind w:left="1702" w:hanging="284"/>
      <w:jc w:val="both"/>
    </w:pPr>
    <w:rPr>
      <w:rFonts w:ascii="Calibri" w:hAnsi="Calibri"/>
      <w:sz w:val="22"/>
      <w:szCs w:val="24"/>
      <w:lang w:val="hr-HR"/>
    </w:rPr>
  </w:style>
  <w:style w:type="paragraph" w:customStyle="1" w:styleId="Normal011ptNoindent">
    <w:name w:val="Normal 0_11 pt_No indent"/>
    <w:basedOn w:val="Normal"/>
    <w:rsid w:val="00D93F1F"/>
    <w:pPr>
      <w:spacing w:before="120" w:after="120"/>
      <w:jc w:val="both"/>
    </w:pPr>
    <w:rPr>
      <w:rFonts w:ascii="Calibri" w:hAnsi="Calibri"/>
      <w:sz w:val="20"/>
      <w:lang w:val="hr-HR"/>
    </w:rPr>
  </w:style>
  <w:style w:type="paragraph" w:customStyle="1" w:styleId="TableA4landscape">
    <w:name w:val="Table_A4 landscape"/>
    <w:basedOn w:val="Table"/>
    <w:rsid w:val="00D93F1F"/>
    <w:pPr>
      <w:tabs>
        <w:tab w:val="left" w:pos="1418"/>
      </w:tabs>
      <w:ind w:left="1418" w:hanging="1418"/>
      <w:jc w:val="left"/>
    </w:pPr>
    <w:rPr>
      <w:rFonts w:ascii="Calibri" w:hAnsi="Calibri"/>
      <w:color w:val="000080"/>
      <w:sz w:val="22"/>
      <w:szCs w:val="22"/>
    </w:rPr>
  </w:style>
  <w:style w:type="character" w:customStyle="1" w:styleId="Heading3Char">
    <w:name w:val="Heading 3 Char"/>
    <w:link w:val="Heading3"/>
    <w:rsid w:val="00D93F1F"/>
    <w:rPr>
      <w:rFonts w:cs="Arial"/>
      <w:bCs/>
      <w:i/>
      <w:sz w:val="24"/>
      <w:szCs w:val="24"/>
      <w:lang w:val="hr-HR" w:eastAsia="hr-HR"/>
    </w:rPr>
  </w:style>
  <w:style w:type="paragraph" w:customStyle="1" w:styleId="Normalnumbered">
    <w:name w:val="Normal numbered"/>
    <w:basedOn w:val="Normal"/>
    <w:rsid w:val="00D93F1F"/>
    <w:pPr>
      <w:numPr>
        <w:numId w:val="18"/>
      </w:numPr>
      <w:spacing w:before="40" w:after="20"/>
      <w:jc w:val="both"/>
    </w:pPr>
    <w:rPr>
      <w:rFonts w:ascii="Times New Roman" w:eastAsia="MS Mincho" w:hAnsi="Times New Roman"/>
      <w:szCs w:val="24"/>
      <w:lang w:val="hr-HR"/>
    </w:rPr>
  </w:style>
  <w:style w:type="paragraph" w:customStyle="1" w:styleId="Osoblje">
    <w:name w:val="Osoblje"/>
    <w:basedOn w:val="Normal"/>
    <w:rsid w:val="00D93F1F"/>
    <w:pPr>
      <w:spacing w:before="20" w:after="20"/>
      <w:ind w:left="851"/>
      <w:jc w:val="both"/>
    </w:pPr>
    <w:rPr>
      <w:rFonts w:ascii="Times New Roman" w:hAnsi="Times New Roman"/>
      <w:lang w:val="hr-HR"/>
    </w:rPr>
  </w:style>
  <w:style w:type="paragraph" w:styleId="TableofFigures">
    <w:name w:val="table of figures"/>
    <w:basedOn w:val="Normal"/>
    <w:next w:val="Normal"/>
    <w:uiPriority w:val="99"/>
    <w:unhideWhenUsed/>
    <w:rsid w:val="00D93F1F"/>
    <w:pPr>
      <w:autoSpaceDE w:val="0"/>
      <w:autoSpaceDN w:val="0"/>
      <w:adjustRightInd w:val="0"/>
      <w:jc w:val="both"/>
    </w:pPr>
    <w:rPr>
      <w:rFonts w:ascii="Cambria" w:eastAsia="Calibri" w:hAnsi="Cambria"/>
      <w:color w:val="548DD4"/>
      <w:sz w:val="20"/>
      <w:szCs w:val="24"/>
      <w:lang w:val="hr-HR"/>
    </w:rPr>
  </w:style>
  <w:style w:type="paragraph" w:customStyle="1" w:styleId="NormalTOC1">
    <w:name w:val="Normal_TOC1"/>
    <w:basedOn w:val="Normal"/>
    <w:rsid w:val="00D93F1F"/>
    <w:pPr>
      <w:tabs>
        <w:tab w:val="left" w:pos="624"/>
      </w:tabs>
      <w:spacing w:before="20" w:after="20"/>
      <w:ind w:left="624" w:hanging="340"/>
      <w:jc w:val="both"/>
    </w:pPr>
    <w:rPr>
      <w:rFonts w:ascii="Times New Roman" w:hAnsi="Times New Roman"/>
      <w:lang w:val="hr-HR"/>
    </w:rPr>
  </w:style>
  <w:style w:type="paragraph" w:customStyle="1" w:styleId="NormalTOC2">
    <w:name w:val="Normal_TOC2"/>
    <w:basedOn w:val="Normal"/>
    <w:rsid w:val="00D93F1F"/>
    <w:pPr>
      <w:tabs>
        <w:tab w:val="left" w:pos="964"/>
      </w:tabs>
      <w:spacing w:before="20" w:after="20"/>
      <w:ind w:left="624"/>
      <w:jc w:val="both"/>
    </w:pPr>
    <w:rPr>
      <w:rFonts w:ascii="Times New Roman" w:hAnsi="Times New Roman"/>
      <w:lang w:val="hr-HR"/>
    </w:rPr>
  </w:style>
  <w:style w:type="paragraph" w:customStyle="1" w:styleId="NormalTOC3">
    <w:name w:val="Normal_TOC3"/>
    <w:basedOn w:val="Normal"/>
    <w:rsid w:val="00D93F1F"/>
    <w:pPr>
      <w:tabs>
        <w:tab w:val="left" w:pos="1418"/>
      </w:tabs>
      <w:spacing w:before="20" w:after="20"/>
      <w:ind w:left="964"/>
      <w:jc w:val="both"/>
    </w:pPr>
    <w:rPr>
      <w:rFonts w:ascii="Times New Roman" w:hAnsi="Times New Roman"/>
      <w:lang w:val="hr-HR"/>
    </w:rPr>
  </w:style>
  <w:style w:type="character" w:customStyle="1" w:styleId="BalloonTextChar">
    <w:name w:val="Balloon Text Char"/>
    <w:link w:val="BalloonText"/>
    <w:rsid w:val="00D93F1F"/>
    <w:rPr>
      <w:rFonts w:ascii="Tahoma" w:hAnsi="Tahoma" w:cs="Tahoma"/>
      <w:sz w:val="16"/>
      <w:szCs w:val="16"/>
      <w:lang w:val="en-US" w:eastAsia="en-US"/>
    </w:rPr>
  </w:style>
  <w:style w:type="character" w:customStyle="1" w:styleId="StyleArial">
    <w:name w:val="Style Arial"/>
    <w:rsid w:val="00D93F1F"/>
    <w:rPr>
      <w:rFonts w:ascii="Arial" w:hAnsi="Arial"/>
      <w:sz w:val="22"/>
    </w:rPr>
  </w:style>
  <w:style w:type="paragraph" w:customStyle="1" w:styleId="Tab2BoldHeading">
    <w:name w:val="Tab 2_Bold_Heading"/>
    <w:basedOn w:val="Tab2"/>
    <w:rsid w:val="00D93F1F"/>
    <w:pPr>
      <w:spacing w:before="100" w:after="100"/>
      <w:jc w:val="center"/>
    </w:pPr>
    <w:rPr>
      <w:b/>
      <w:szCs w:val="22"/>
      <w:lang w:val="bs-Latn-BA"/>
    </w:rPr>
  </w:style>
  <w:style w:type="paragraph" w:customStyle="1" w:styleId="Normal1a">
    <w:name w:val="Normal 1a"/>
    <w:basedOn w:val="Normal"/>
    <w:rsid w:val="00D93F1F"/>
    <w:pPr>
      <w:spacing w:before="40" w:after="40"/>
      <w:ind w:left="1418"/>
      <w:jc w:val="both"/>
    </w:pPr>
    <w:rPr>
      <w:rFonts w:ascii="Calibri" w:hAnsi="Calibri"/>
      <w:sz w:val="22"/>
      <w:szCs w:val="22"/>
      <w:lang w:val="hr-HR"/>
    </w:rPr>
  </w:style>
  <w:style w:type="paragraph" w:customStyle="1" w:styleId="StyleJustified">
    <w:name w:val="Style Justified"/>
    <w:basedOn w:val="Normal"/>
    <w:rsid w:val="00D93F1F"/>
    <w:pPr>
      <w:spacing w:before="100" w:beforeAutospacing="1" w:after="100" w:afterAutospacing="1"/>
      <w:jc w:val="both"/>
    </w:pPr>
    <w:rPr>
      <w:rFonts w:ascii="Times New Roman" w:hAnsi="Times New Roman"/>
    </w:rPr>
  </w:style>
  <w:style w:type="paragraph" w:customStyle="1" w:styleId="NaslovGlavni2">
    <w:name w:val="Naslov_Glavni 2"/>
    <w:basedOn w:val="Normal"/>
    <w:rsid w:val="00D93F1F"/>
    <w:pPr>
      <w:spacing w:before="60" w:after="60"/>
      <w:ind w:left="567" w:right="567"/>
      <w:jc w:val="center"/>
    </w:pPr>
    <w:rPr>
      <w:rFonts w:ascii="Calibri" w:hAnsi="Calibri"/>
      <w:b/>
      <w:bCs/>
      <w:color w:val="000080"/>
      <w:sz w:val="48"/>
      <w:szCs w:val="40"/>
      <w:lang w:val="hr-HR"/>
    </w:rPr>
  </w:style>
  <w:style w:type="paragraph" w:customStyle="1" w:styleId="NaslovGlavni2a">
    <w:name w:val="Naslov_Glavni 2a"/>
    <w:basedOn w:val="NaslovGlavni2"/>
    <w:rsid w:val="00D93F1F"/>
    <w:rPr>
      <w:sz w:val="40"/>
      <w:szCs w:val="36"/>
    </w:rPr>
  </w:style>
  <w:style w:type="paragraph" w:customStyle="1" w:styleId="Normal5">
    <w:name w:val="Normal 5"/>
    <w:basedOn w:val="Normal"/>
    <w:rsid w:val="00D93F1F"/>
    <w:pPr>
      <w:numPr>
        <w:numId w:val="19"/>
      </w:numPr>
      <w:spacing w:before="40" w:after="20"/>
      <w:jc w:val="both"/>
    </w:pPr>
    <w:rPr>
      <w:rFonts w:ascii="Calibri" w:hAnsi="Calibri"/>
      <w:sz w:val="22"/>
      <w:szCs w:val="24"/>
      <w:lang w:val="hr-HR"/>
    </w:rPr>
  </w:style>
  <w:style w:type="paragraph" w:customStyle="1" w:styleId="TableTable">
    <w:name w:val="Table_Table"/>
    <w:basedOn w:val="Table"/>
    <w:rsid w:val="00D93F1F"/>
    <w:pPr>
      <w:framePr w:hSpace="180" w:wrap="around" w:vAnchor="text" w:hAnchor="text" w:xAlign="right" w:y="1"/>
      <w:tabs>
        <w:tab w:val="left" w:pos="1418"/>
      </w:tabs>
      <w:suppressOverlap/>
      <w:jc w:val="left"/>
    </w:pPr>
    <w:rPr>
      <w:rFonts w:ascii="Calibri" w:hAnsi="Calibri"/>
      <w:color w:val="000080"/>
      <w:sz w:val="22"/>
      <w:szCs w:val="22"/>
    </w:rPr>
  </w:style>
  <w:style w:type="paragraph" w:customStyle="1" w:styleId="Normal6Numbered">
    <w:name w:val="Normal 6_Numbered"/>
    <w:basedOn w:val="Normal"/>
    <w:rsid w:val="00D93F1F"/>
    <w:pPr>
      <w:numPr>
        <w:numId w:val="20"/>
      </w:numPr>
      <w:spacing w:before="40" w:after="40"/>
      <w:jc w:val="both"/>
    </w:pPr>
    <w:rPr>
      <w:rFonts w:ascii="Calibri" w:hAnsi="Calibri"/>
      <w:sz w:val="22"/>
      <w:szCs w:val="24"/>
      <w:lang w:val="hr-HR" w:eastAsia="hr-HR"/>
    </w:rPr>
  </w:style>
  <w:style w:type="paragraph" w:customStyle="1" w:styleId="jfdefaulttext">
    <w:name w:val="jfdefaulttext"/>
    <w:basedOn w:val="Normal"/>
    <w:rsid w:val="00D93F1F"/>
    <w:pPr>
      <w:spacing w:before="100" w:beforeAutospacing="1" w:after="100" w:afterAutospacing="1"/>
    </w:pPr>
    <w:rPr>
      <w:rFonts w:ascii="Times New Roman" w:hAnsi="Times New Roman"/>
      <w:szCs w:val="24"/>
      <w:lang w:val="hr-HR" w:eastAsia="hr-HR"/>
    </w:rPr>
  </w:style>
  <w:style w:type="paragraph" w:customStyle="1" w:styleId="Tab211">
    <w:name w:val="Tab 2_11"/>
    <w:basedOn w:val="Tab2"/>
    <w:rsid w:val="00D93F1F"/>
    <w:rPr>
      <w:rFonts w:ascii="Calibri" w:hAnsi="Calibri"/>
      <w:color w:val="000080"/>
      <w:szCs w:val="22"/>
    </w:rPr>
  </w:style>
  <w:style w:type="paragraph" w:customStyle="1" w:styleId="Normaltab1">
    <w:name w:val="Normal_tab_1"/>
    <w:basedOn w:val="Normaltab"/>
    <w:qFormat/>
    <w:rsid w:val="00D93F1F"/>
    <w:pPr>
      <w:tabs>
        <w:tab w:val="left" w:pos="2098"/>
      </w:tabs>
      <w:ind w:left="2098" w:hanging="680"/>
    </w:pPr>
  </w:style>
  <w:style w:type="character" w:customStyle="1" w:styleId="sitetitle">
    <w:name w:val="sitetitle"/>
    <w:basedOn w:val="DefaultParagraphFont"/>
    <w:rsid w:val="00D93F1F"/>
  </w:style>
  <w:style w:type="character" w:customStyle="1" w:styleId="style1veci">
    <w:name w:val="style1veci"/>
    <w:basedOn w:val="DefaultParagraphFont"/>
    <w:rsid w:val="00D93F1F"/>
  </w:style>
  <w:style w:type="paragraph" w:styleId="NoSpacing">
    <w:name w:val="No Spacing"/>
    <w:uiPriority w:val="1"/>
    <w:qFormat/>
    <w:rsid w:val="00D93F1F"/>
    <w:pPr>
      <w:spacing w:before="120" w:after="360"/>
      <w:ind w:left="851"/>
      <w:jc w:val="both"/>
    </w:pPr>
    <w:rPr>
      <w:rFonts w:ascii="Calibri" w:eastAsia="Calibri" w:hAnsi="Calibri"/>
      <w:sz w:val="22"/>
      <w:szCs w:val="22"/>
      <w:lang w:eastAsia="en-US"/>
    </w:rPr>
  </w:style>
  <w:style w:type="paragraph" w:customStyle="1" w:styleId="Enova">
    <w:name w:val="Enova"/>
    <w:basedOn w:val="Normal"/>
    <w:qFormat/>
    <w:rsid w:val="00D93F1F"/>
    <w:pPr>
      <w:ind w:left="288" w:hanging="288"/>
      <w:jc w:val="center"/>
    </w:pPr>
    <w:rPr>
      <w:rFonts w:ascii="Tahoma" w:eastAsia="Constantia" w:hAnsi="Tahoma"/>
      <w:sz w:val="16"/>
    </w:rPr>
  </w:style>
  <w:style w:type="paragraph" w:customStyle="1" w:styleId="Style1">
    <w:name w:val="Style1"/>
    <w:basedOn w:val="Normal"/>
    <w:rsid w:val="00D93F1F"/>
    <w:pPr>
      <w:jc w:val="both"/>
    </w:pPr>
    <w:rPr>
      <w:rFonts w:ascii="Arial" w:hAnsi="Arial"/>
      <w:noProof/>
      <w:sz w:val="22"/>
      <w:szCs w:val="24"/>
    </w:rPr>
  </w:style>
  <w:style w:type="paragraph" w:customStyle="1" w:styleId="t-98sredina">
    <w:name w:val="t-98sredina"/>
    <w:basedOn w:val="Normal"/>
    <w:rsid w:val="00D93F1F"/>
    <w:pPr>
      <w:autoSpaceDE w:val="0"/>
      <w:autoSpaceDN w:val="0"/>
      <w:spacing w:before="57" w:after="23" w:line="264" w:lineRule="auto"/>
      <w:jc w:val="center"/>
    </w:pPr>
    <w:rPr>
      <w:rFonts w:ascii="Minion Pro Cond" w:hAnsi="Minion Pro Cond"/>
      <w:color w:val="000000"/>
      <w:sz w:val="19"/>
      <w:szCs w:val="19"/>
      <w:lang w:val="hr-HR" w:eastAsia="hr-HR"/>
    </w:rPr>
  </w:style>
  <w:style w:type="paragraph" w:customStyle="1" w:styleId="noparagraphstyle">
    <w:name w:val="noparagraphstyle"/>
    <w:basedOn w:val="Normal"/>
    <w:rsid w:val="00D93F1F"/>
    <w:pPr>
      <w:autoSpaceDE w:val="0"/>
      <w:autoSpaceDN w:val="0"/>
      <w:spacing w:line="288" w:lineRule="auto"/>
    </w:pPr>
    <w:rPr>
      <w:rFonts w:ascii="Minion Pro Cond" w:hAnsi="Minion Pro Cond"/>
      <w:color w:val="000000"/>
      <w:szCs w:val="24"/>
      <w:lang w:val="hr-HR" w:eastAsia="hr-HR"/>
    </w:rPr>
  </w:style>
  <w:style w:type="paragraph" w:customStyle="1" w:styleId="Tab19">
    <w:name w:val="Tab 1_9"/>
    <w:basedOn w:val="Tab1-10"/>
    <w:rsid w:val="00D93F1F"/>
    <w:rPr>
      <w:rFonts w:ascii="Tahoma" w:hAnsi="Tahoma"/>
      <w:sz w:val="18"/>
      <w:szCs w:val="18"/>
    </w:rPr>
  </w:style>
  <w:style w:type="character" w:customStyle="1" w:styleId="Normal0NoindentChar">
    <w:name w:val="Normal 0_No indent Char"/>
    <w:basedOn w:val="Normal0Char"/>
    <w:link w:val="Normal0Noindent"/>
    <w:rsid w:val="00D93F1F"/>
    <w:rPr>
      <w:rFonts w:ascii="Tahoma" w:hAnsi="Tahoma"/>
      <w:sz w:val="22"/>
      <w:szCs w:val="24"/>
      <w:lang w:val="hr-HR" w:eastAsia="en-US"/>
    </w:rPr>
  </w:style>
  <w:style w:type="paragraph" w:customStyle="1" w:styleId="PrilogA3">
    <w:name w:val="Prilog A3"/>
    <w:basedOn w:val="PrilogA4"/>
    <w:rsid w:val="00D93F1F"/>
    <w:pPr>
      <w:ind w:left="14743"/>
    </w:pPr>
  </w:style>
  <w:style w:type="table" w:customStyle="1" w:styleId="TableGrid1">
    <w:name w:val="Table Grid1"/>
    <w:basedOn w:val="TableNormal"/>
    <w:next w:val="TableGrid"/>
    <w:rsid w:val="00D93F1F"/>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29">
    <w:name w:val="Tab 2_9"/>
    <w:basedOn w:val="Tab2"/>
    <w:rsid w:val="00D93F1F"/>
    <w:rPr>
      <w:rFonts w:ascii="Calibri" w:hAnsi="Calibri"/>
      <w:color w:val="000080"/>
      <w:sz w:val="18"/>
      <w:szCs w:val="18"/>
    </w:rPr>
  </w:style>
  <w:style w:type="paragraph" w:customStyle="1" w:styleId="Tab28">
    <w:name w:val="Tab 2_8"/>
    <w:basedOn w:val="Tab2"/>
    <w:rsid w:val="00D93F1F"/>
    <w:rPr>
      <w:rFonts w:ascii="Calibri" w:hAnsi="Calibri"/>
      <w:color w:val="000080"/>
      <w:sz w:val="16"/>
      <w:szCs w:val="16"/>
    </w:rPr>
  </w:style>
  <w:style w:type="paragraph" w:customStyle="1" w:styleId="Normal8">
    <w:name w:val="Normal 8"/>
    <w:basedOn w:val="Normal"/>
    <w:qFormat/>
    <w:rsid w:val="00D93F1F"/>
    <w:pPr>
      <w:tabs>
        <w:tab w:val="left" w:pos="1418"/>
      </w:tabs>
      <w:spacing w:before="40" w:after="40"/>
      <w:ind w:left="1134"/>
      <w:jc w:val="both"/>
    </w:pPr>
    <w:rPr>
      <w:rFonts w:ascii="Calibri" w:hAnsi="Calibri"/>
      <w:sz w:val="22"/>
      <w:szCs w:val="24"/>
      <w:lang w:val="hr-HR"/>
    </w:rPr>
  </w:style>
  <w:style w:type="paragraph" w:customStyle="1" w:styleId="Normal8a">
    <w:name w:val="Normal 8a"/>
    <w:basedOn w:val="Normal8"/>
    <w:qFormat/>
    <w:rsid w:val="00D93F1F"/>
    <w:pPr>
      <w:ind w:left="1418"/>
    </w:pPr>
  </w:style>
  <w:style w:type="paragraph" w:customStyle="1" w:styleId="Naslov2">
    <w:name w:val="Naslov 2"/>
    <w:basedOn w:val="Normal"/>
    <w:qFormat/>
    <w:rsid w:val="00D93F1F"/>
    <w:pPr>
      <w:spacing w:before="240" w:after="120"/>
      <w:jc w:val="both"/>
    </w:pPr>
    <w:rPr>
      <w:rFonts w:ascii="Calibri" w:hAnsi="Calibri"/>
      <w:b/>
      <w:color w:val="000080"/>
      <w:szCs w:val="24"/>
      <w:lang w:val="hr-HR"/>
    </w:rPr>
  </w:style>
  <w:style w:type="paragraph" w:customStyle="1" w:styleId="Reference1">
    <w:name w:val="Reference 1"/>
    <w:basedOn w:val="Normal"/>
    <w:qFormat/>
    <w:rsid w:val="00D93F1F"/>
    <w:pPr>
      <w:spacing w:before="60" w:after="60"/>
      <w:ind w:left="1418" w:hanging="567"/>
      <w:jc w:val="both"/>
    </w:pPr>
    <w:rPr>
      <w:rFonts w:ascii="Calibri" w:hAnsi="Calibri"/>
      <w:sz w:val="22"/>
      <w:szCs w:val="24"/>
      <w:lang w:val="hr-HR"/>
    </w:rPr>
  </w:style>
  <w:style w:type="paragraph" w:customStyle="1" w:styleId="NaslovGlavni2b">
    <w:name w:val="Naslov_Glavni 2b"/>
    <w:basedOn w:val="NaslovGlavni2a"/>
    <w:qFormat/>
    <w:rsid w:val="00D93F1F"/>
    <w:rPr>
      <w:sz w:val="24"/>
    </w:rPr>
  </w:style>
  <w:style w:type="paragraph" w:customStyle="1" w:styleId="NormalNumber1">
    <w:name w:val="Normal_Number 1"/>
    <w:basedOn w:val="Normal"/>
    <w:qFormat/>
    <w:rsid w:val="00D93F1F"/>
    <w:pPr>
      <w:numPr>
        <w:numId w:val="22"/>
      </w:numPr>
      <w:tabs>
        <w:tab w:val="left" w:pos="567"/>
      </w:tabs>
      <w:spacing w:before="40" w:after="40"/>
      <w:ind w:left="568" w:hanging="284"/>
      <w:jc w:val="both"/>
    </w:pPr>
    <w:rPr>
      <w:rFonts w:ascii="Calibri" w:hAnsi="Calibri"/>
      <w:sz w:val="22"/>
      <w:szCs w:val="24"/>
      <w:lang w:val="hr-HR"/>
    </w:rPr>
  </w:style>
  <w:style w:type="paragraph" w:customStyle="1" w:styleId="PrilogNaslov1">
    <w:name w:val="Prilog_Naslov 1"/>
    <w:basedOn w:val="Normal"/>
    <w:qFormat/>
    <w:rsid w:val="00D93F1F"/>
    <w:pPr>
      <w:spacing w:before="360" w:after="120"/>
      <w:ind w:left="851"/>
      <w:jc w:val="both"/>
    </w:pPr>
    <w:rPr>
      <w:rFonts w:ascii="Calibri" w:hAnsi="Calibri"/>
      <w:b/>
      <w:color w:val="000080"/>
      <w:sz w:val="22"/>
      <w:szCs w:val="24"/>
      <w:lang w:val="hr-HR"/>
    </w:rPr>
  </w:style>
  <w:style w:type="paragraph" w:customStyle="1" w:styleId="PrilogNaslov2">
    <w:name w:val="Prilog_Naslov 2"/>
    <w:basedOn w:val="Normal"/>
    <w:qFormat/>
    <w:rsid w:val="00D93F1F"/>
    <w:pPr>
      <w:spacing w:before="120" w:after="120"/>
      <w:ind w:left="851"/>
    </w:pPr>
    <w:rPr>
      <w:rFonts w:ascii="Calibri" w:hAnsi="Calibri"/>
      <w:color w:val="000080"/>
      <w:sz w:val="22"/>
      <w:szCs w:val="24"/>
      <w:lang w:val="hr-HR"/>
    </w:rPr>
  </w:style>
  <w:style w:type="paragraph" w:customStyle="1" w:styleId="Potpis1">
    <w:name w:val="Potpis 1"/>
    <w:basedOn w:val="Potpis"/>
    <w:qFormat/>
    <w:rsid w:val="00D93F1F"/>
    <w:rPr>
      <w:color w:val="000080"/>
      <w:sz w:val="24"/>
    </w:rPr>
  </w:style>
  <w:style w:type="paragraph" w:customStyle="1" w:styleId="Normaltab">
    <w:name w:val="Normal_tab"/>
    <w:basedOn w:val="Normal"/>
    <w:qFormat/>
    <w:rsid w:val="00D93F1F"/>
    <w:pPr>
      <w:tabs>
        <w:tab w:val="left" w:pos="1418"/>
      </w:tabs>
      <w:spacing w:before="40" w:after="40"/>
      <w:ind w:left="851"/>
      <w:jc w:val="both"/>
    </w:pPr>
    <w:rPr>
      <w:rFonts w:ascii="Calibri" w:hAnsi="Calibri"/>
      <w:sz w:val="22"/>
      <w:szCs w:val="24"/>
      <w:lang w:val="hr-HR" w:eastAsia="hr-HR"/>
    </w:rPr>
  </w:style>
  <w:style w:type="paragraph" w:customStyle="1" w:styleId="Normal7a">
    <w:name w:val="Normal 7a"/>
    <w:basedOn w:val="Normal"/>
    <w:qFormat/>
    <w:rsid w:val="00D93F1F"/>
    <w:pPr>
      <w:spacing w:before="20" w:after="20"/>
      <w:ind w:left="1701"/>
      <w:jc w:val="both"/>
    </w:pPr>
    <w:rPr>
      <w:rFonts w:ascii="Calibri" w:hAnsi="Calibri"/>
      <w:sz w:val="22"/>
      <w:szCs w:val="24"/>
      <w:lang w:val="hr-HR"/>
    </w:rPr>
  </w:style>
  <w:style w:type="paragraph" w:customStyle="1" w:styleId="Normal0Noindent">
    <w:name w:val="Normal 0_No indent"/>
    <w:basedOn w:val="Normal0"/>
    <w:link w:val="Normal0NoindentChar"/>
    <w:rsid w:val="00D93F1F"/>
    <w:pPr>
      <w:ind w:left="0"/>
    </w:pPr>
  </w:style>
  <w:style w:type="character" w:customStyle="1" w:styleId="Slika0Char">
    <w:name w:val="Slika 0 Char"/>
    <w:link w:val="Slika0"/>
    <w:rsid w:val="00D93F1F"/>
    <w:rPr>
      <w:rFonts w:ascii="Tahoma" w:hAnsi="Tahoma"/>
      <w:sz w:val="22"/>
      <w:szCs w:val="24"/>
      <w:lang w:val="hr-HR" w:eastAsia="en-US"/>
    </w:rPr>
  </w:style>
  <w:style w:type="paragraph" w:customStyle="1" w:styleId="PrilogTab1">
    <w:name w:val="Prilog_Tab 1"/>
    <w:basedOn w:val="Normal"/>
    <w:rsid w:val="00D93F1F"/>
    <w:pPr>
      <w:spacing w:before="20" w:after="20"/>
      <w:jc w:val="center"/>
    </w:pPr>
    <w:rPr>
      <w:rFonts w:ascii="Calibri" w:hAnsi="Calibri"/>
      <w:color w:val="000080"/>
      <w:sz w:val="16"/>
      <w:szCs w:val="16"/>
      <w:lang w:val="hr-HR"/>
    </w:rPr>
  </w:style>
  <w:style w:type="paragraph" w:customStyle="1" w:styleId="PrilogTab2">
    <w:name w:val="Prilog_Tab 2"/>
    <w:basedOn w:val="PrilogTab1"/>
    <w:rsid w:val="00D93F1F"/>
    <w:pPr>
      <w:jc w:val="left"/>
    </w:pPr>
  </w:style>
  <w:style w:type="paragraph" w:customStyle="1" w:styleId="PrilogTab3">
    <w:name w:val="Prilog_Tab 3"/>
    <w:basedOn w:val="PrilogTab1"/>
    <w:rsid w:val="00D93F1F"/>
    <w:pPr>
      <w:jc w:val="right"/>
    </w:pPr>
  </w:style>
  <w:style w:type="paragraph" w:customStyle="1" w:styleId="PrilogTab1Heading">
    <w:name w:val="Prilog_Tab 1_Heading"/>
    <w:basedOn w:val="PrilogTab1"/>
    <w:rsid w:val="00D93F1F"/>
    <w:pPr>
      <w:spacing w:before="80" w:after="80"/>
    </w:pPr>
    <w:rPr>
      <w:b/>
      <w:sz w:val="18"/>
      <w:szCs w:val="18"/>
    </w:rPr>
  </w:style>
  <w:style w:type="paragraph" w:customStyle="1" w:styleId="TableLegenda">
    <w:name w:val="Table_Legenda"/>
    <w:basedOn w:val="Normal0"/>
    <w:rsid w:val="00D93F1F"/>
    <w:pPr>
      <w:tabs>
        <w:tab w:val="left" w:pos="567"/>
      </w:tabs>
      <w:ind w:left="1418" w:hanging="567"/>
      <w:jc w:val="left"/>
    </w:pPr>
    <w:rPr>
      <w:color w:val="000080"/>
      <w:sz w:val="20"/>
      <w:szCs w:val="20"/>
    </w:rPr>
  </w:style>
  <w:style w:type="character" w:customStyle="1" w:styleId="Heading2Char">
    <w:name w:val="Heading 2 Char"/>
    <w:basedOn w:val="DefaultParagraphFont"/>
    <w:link w:val="Heading2"/>
    <w:rsid w:val="0018438C"/>
    <w:rPr>
      <w:rFonts w:ascii="Arial" w:hAnsi="Arial"/>
      <w:b/>
      <w:sz w:val="22"/>
      <w:lang w:val="en-US" w:eastAsia="en-US"/>
    </w:rPr>
  </w:style>
  <w:style w:type="character" w:customStyle="1" w:styleId="HeaderChar">
    <w:name w:val="Header Char"/>
    <w:link w:val="Header"/>
    <w:rsid w:val="006E0EE7"/>
    <w:rPr>
      <w:rFonts w:ascii="CC-Palatino" w:hAnsi="CC-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9502">
      <w:bodyDiv w:val="1"/>
      <w:marLeft w:val="0"/>
      <w:marRight w:val="0"/>
      <w:marTop w:val="0"/>
      <w:marBottom w:val="0"/>
      <w:divBdr>
        <w:top w:val="none" w:sz="0" w:space="0" w:color="auto"/>
        <w:left w:val="none" w:sz="0" w:space="0" w:color="auto"/>
        <w:bottom w:val="none" w:sz="0" w:space="0" w:color="auto"/>
        <w:right w:val="none" w:sz="0" w:space="0" w:color="auto"/>
      </w:divBdr>
      <w:divsChild>
        <w:div w:id="2137409201">
          <w:marLeft w:val="0"/>
          <w:marRight w:val="0"/>
          <w:marTop w:val="0"/>
          <w:marBottom w:val="0"/>
          <w:divBdr>
            <w:top w:val="none" w:sz="0" w:space="0" w:color="auto"/>
            <w:left w:val="none" w:sz="0" w:space="0" w:color="auto"/>
            <w:bottom w:val="none" w:sz="0" w:space="0" w:color="auto"/>
            <w:right w:val="none" w:sz="0" w:space="0" w:color="auto"/>
          </w:divBdr>
        </w:div>
      </w:divsChild>
    </w:div>
    <w:div w:id="352655421">
      <w:bodyDiv w:val="1"/>
      <w:marLeft w:val="0"/>
      <w:marRight w:val="0"/>
      <w:marTop w:val="0"/>
      <w:marBottom w:val="0"/>
      <w:divBdr>
        <w:top w:val="none" w:sz="0" w:space="0" w:color="auto"/>
        <w:left w:val="none" w:sz="0" w:space="0" w:color="auto"/>
        <w:bottom w:val="none" w:sz="0" w:space="0" w:color="auto"/>
        <w:right w:val="none" w:sz="0" w:space="0" w:color="auto"/>
      </w:divBdr>
      <w:divsChild>
        <w:div w:id="1453018999">
          <w:marLeft w:val="0"/>
          <w:marRight w:val="0"/>
          <w:marTop w:val="0"/>
          <w:marBottom w:val="0"/>
          <w:divBdr>
            <w:top w:val="none" w:sz="0" w:space="0" w:color="auto"/>
            <w:left w:val="none" w:sz="0" w:space="0" w:color="auto"/>
            <w:bottom w:val="none" w:sz="0" w:space="0" w:color="auto"/>
            <w:right w:val="none" w:sz="0" w:space="0" w:color="auto"/>
          </w:divBdr>
        </w:div>
      </w:divsChild>
    </w:div>
    <w:div w:id="452670613">
      <w:bodyDiv w:val="1"/>
      <w:marLeft w:val="0"/>
      <w:marRight w:val="0"/>
      <w:marTop w:val="0"/>
      <w:marBottom w:val="0"/>
      <w:divBdr>
        <w:top w:val="none" w:sz="0" w:space="0" w:color="auto"/>
        <w:left w:val="none" w:sz="0" w:space="0" w:color="auto"/>
        <w:bottom w:val="none" w:sz="0" w:space="0" w:color="auto"/>
        <w:right w:val="none" w:sz="0" w:space="0" w:color="auto"/>
      </w:divBdr>
    </w:div>
    <w:div w:id="545610073">
      <w:bodyDiv w:val="1"/>
      <w:marLeft w:val="0"/>
      <w:marRight w:val="0"/>
      <w:marTop w:val="0"/>
      <w:marBottom w:val="0"/>
      <w:divBdr>
        <w:top w:val="none" w:sz="0" w:space="0" w:color="auto"/>
        <w:left w:val="none" w:sz="0" w:space="0" w:color="auto"/>
        <w:bottom w:val="none" w:sz="0" w:space="0" w:color="auto"/>
        <w:right w:val="none" w:sz="0" w:space="0" w:color="auto"/>
      </w:divBdr>
    </w:div>
    <w:div w:id="589702808">
      <w:bodyDiv w:val="1"/>
      <w:marLeft w:val="0"/>
      <w:marRight w:val="0"/>
      <w:marTop w:val="0"/>
      <w:marBottom w:val="0"/>
      <w:divBdr>
        <w:top w:val="none" w:sz="0" w:space="0" w:color="auto"/>
        <w:left w:val="none" w:sz="0" w:space="0" w:color="auto"/>
        <w:bottom w:val="none" w:sz="0" w:space="0" w:color="auto"/>
        <w:right w:val="none" w:sz="0" w:space="0" w:color="auto"/>
      </w:divBdr>
      <w:divsChild>
        <w:div w:id="1669478905">
          <w:marLeft w:val="0"/>
          <w:marRight w:val="0"/>
          <w:marTop w:val="0"/>
          <w:marBottom w:val="0"/>
          <w:divBdr>
            <w:top w:val="none" w:sz="0" w:space="0" w:color="auto"/>
            <w:left w:val="none" w:sz="0" w:space="0" w:color="auto"/>
            <w:bottom w:val="none" w:sz="0" w:space="0" w:color="auto"/>
            <w:right w:val="none" w:sz="0" w:space="0" w:color="auto"/>
          </w:divBdr>
        </w:div>
      </w:divsChild>
    </w:div>
    <w:div w:id="639773974">
      <w:bodyDiv w:val="1"/>
      <w:marLeft w:val="0"/>
      <w:marRight w:val="0"/>
      <w:marTop w:val="0"/>
      <w:marBottom w:val="0"/>
      <w:divBdr>
        <w:top w:val="none" w:sz="0" w:space="0" w:color="auto"/>
        <w:left w:val="none" w:sz="0" w:space="0" w:color="auto"/>
        <w:bottom w:val="none" w:sz="0" w:space="0" w:color="auto"/>
        <w:right w:val="none" w:sz="0" w:space="0" w:color="auto"/>
      </w:divBdr>
      <w:divsChild>
        <w:div w:id="1616408068">
          <w:marLeft w:val="0"/>
          <w:marRight w:val="0"/>
          <w:marTop w:val="0"/>
          <w:marBottom w:val="0"/>
          <w:divBdr>
            <w:top w:val="none" w:sz="0" w:space="0" w:color="auto"/>
            <w:left w:val="none" w:sz="0" w:space="0" w:color="auto"/>
            <w:bottom w:val="none" w:sz="0" w:space="0" w:color="auto"/>
            <w:right w:val="none" w:sz="0" w:space="0" w:color="auto"/>
          </w:divBdr>
        </w:div>
      </w:divsChild>
    </w:div>
    <w:div w:id="889656444">
      <w:bodyDiv w:val="1"/>
      <w:marLeft w:val="0"/>
      <w:marRight w:val="0"/>
      <w:marTop w:val="0"/>
      <w:marBottom w:val="0"/>
      <w:divBdr>
        <w:top w:val="none" w:sz="0" w:space="0" w:color="auto"/>
        <w:left w:val="none" w:sz="0" w:space="0" w:color="auto"/>
        <w:bottom w:val="none" w:sz="0" w:space="0" w:color="auto"/>
        <w:right w:val="none" w:sz="0" w:space="0" w:color="auto"/>
      </w:divBdr>
      <w:divsChild>
        <w:div w:id="1232934106">
          <w:marLeft w:val="0"/>
          <w:marRight w:val="0"/>
          <w:marTop w:val="0"/>
          <w:marBottom w:val="0"/>
          <w:divBdr>
            <w:top w:val="none" w:sz="0" w:space="0" w:color="auto"/>
            <w:left w:val="none" w:sz="0" w:space="0" w:color="auto"/>
            <w:bottom w:val="none" w:sz="0" w:space="0" w:color="auto"/>
            <w:right w:val="none" w:sz="0" w:space="0" w:color="auto"/>
          </w:divBdr>
        </w:div>
        <w:div w:id="1323269718">
          <w:marLeft w:val="0"/>
          <w:marRight w:val="0"/>
          <w:marTop w:val="0"/>
          <w:marBottom w:val="0"/>
          <w:divBdr>
            <w:top w:val="none" w:sz="0" w:space="0" w:color="auto"/>
            <w:left w:val="none" w:sz="0" w:space="0" w:color="auto"/>
            <w:bottom w:val="none" w:sz="0" w:space="0" w:color="auto"/>
            <w:right w:val="none" w:sz="0" w:space="0" w:color="auto"/>
          </w:divBdr>
        </w:div>
        <w:div w:id="1942298614">
          <w:marLeft w:val="80"/>
          <w:marRight w:val="0"/>
          <w:marTop w:val="0"/>
          <w:marBottom w:val="0"/>
          <w:divBdr>
            <w:top w:val="none" w:sz="0" w:space="0" w:color="auto"/>
            <w:left w:val="none" w:sz="0" w:space="0" w:color="auto"/>
            <w:bottom w:val="none" w:sz="0" w:space="0" w:color="auto"/>
            <w:right w:val="none" w:sz="0" w:space="0" w:color="auto"/>
          </w:divBdr>
          <w:divsChild>
            <w:div w:id="759331795">
              <w:marLeft w:val="0"/>
              <w:marRight w:val="0"/>
              <w:marTop w:val="100"/>
              <w:marBottom w:val="40"/>
              <w:divBdr>
                <w:top w:val="none" w:sz="0" w:space="0" w:color="auto"/>
                <w:left w:val="none" w:sz="0" w:space="0" w:color="auto"/>
                <w:bottom w:val="none" w:sz="0" w:space="0" w:color="auto"/>
                <w:right w:val="none" w:sz="0" w:space="0" w:color="auto"/>
              </w:divBdr>
              <w:divsChild>
                <w:div w:id="1695376015">
                  <w:marLeft w:val="0"/>
                  <w:marRight w:val="0"/>
                  <w:marTop w:val="0"/>
                  <w:marBottom w:val="70"/>
                  <w:divBdr>
                    <w:top w:val="none" w:sz="0" w:space="0" w:color="auto"/>
                    <w:left w:val="none" w:sz="0" w:space="0" w:color="auto"/>
                    <w:bottom w:val="none" w:sz="0" w:space="0" w:color="auto"/>
                    <w:right w:val="none" w:sz="0" w:space="0" w:color="auto"/>
                  </w:divBdr>
                  <w:divsChild>
                    <w:div w:id="167982530">
                      <w:marLeft w:val="0"/>
                      <w:marRight w:val="0"/>
                      <w:marTop w:val="0"/>
                      <w:marBottom w:val="0"/>
                      <w:divBdr>
                        <w:top w:val="none" w:sz="0" w:space="0" w:color="auto"/>
                        <w:left w:val="none" w:sz="0" w:space="0" w:color="auto"/>
                        <w:bottom w:val="none" w:sz="0" w:space="0" w:color="auto"/>
                        <w:right w:val="none" w:sz="0" w:space="0" w:color="auto"/>
                      </w:divBdr>
                      <w:divsChild>
                        <w:div w:id="494027751">
                          <w:marLeft w:val="0"/>
                          <w:marRight w:val="0"/>
                          <w:marTop w:val="0"/>
                          <w:marBottom w:val="0"/>
                          <w:divBdr>
                            <w:top w:val="none" w:sz="0" w:space="0" w:color="auto"/>
                            <w:left w:val="none" w:sz="0" w:space="0" w:color="auto"/>
                            <w:bottom w:val="none" w:sz="0" w:space="0" w:color="auto"/>
                            <w:right w:val="none" w:sz="0" w:space="0" w:color="auto"/>
                          </w:divBdr>
                        </w:div>
                        <w:div w:id="1582447000">
                          <w:marLeft w:val="0"/>
                          <w:marRight w:val="0"/>
                          <w:marTop w:val="0"/>
                          <w:marBottom w:val="0"/>
                          <w:divBdr>
                            <w:top w:val="none" w:sz="0" w:space="0" w:color="auto"/>
                            <w:left w:val="none" w:sz="0" w:space="0" w:color="auto"/>
                            <w:bottom w:val="none" w:sz="0" w:space="0" w:color="auto"/>
                            <w:right w:val="none" w:sz="0" w:space="0" w:color="auto"/>
                          </w:divBdr>
                          <w:divsChild>
                            <w:div w:id="1517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271">
                  <w:marLeft w:val="0"/>
                  <w:marRight w:val="0"/>
                  <w:marTop w:val="0"/>
                  <w:marBottom w:val="70"/>
                  <w:divBdr>
                    <w:top w:val="none" w:sz="0" w:space="0" w:color="auto"/>
                    <w:left w:val="none" w:sz="0" w:space="0" w:color="auto"/>
                    <w:bottom w:val="none" w:sz="0" w:space="0" w:color="auto"/>
                    <w:right w:val="none" w:sz="0" w:space="0" w:color="auto"/>
                  </w:divBdr>
                  <w:divsChild>
                    <w:div w:id="1710837318">
                      <w:marLeft w:val="0"/>
                      <w:marRight w:val="0"/>
                      <w:marTop w:val="0"/>
                      <w:marBottom w:val="0"/>
                      <w:divBdr>
                        <w:top w:val="none" w:sz="0" w:space="0" w:color="auto"/>
                        <w:left w:val="none" w:sz="0" w:space="0" w:color="auto"/>
                        <w:bottom w:val="none" w:sz="0" w:space="0" w:color="auto"/>
                        <w:right w:val="none" w:sz="0" w:space="0" w:color="auto"/>
                      </w:divBdr>
                      <w:divsChild>
                        <w:div w:id="977221041">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1523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69859">
                          <w:marLeft w:val="0"/>
                          <w:marRight w:val="0"/>
                          <w:marTop w:val="0"/>
                          <w:marBottom w:val="0"/>
                          <w:divBdr>
                            <w:top w:val="none" w:sz="0" w:space="0" w:color="auto"/>
                            <w:left w:val="none" w:sz="0" w:space="0" w:color="auto"/>
                            <w:bottom w:val="none" w:sz="0" w:space="0" w:color="auto"/>
                            <w:right w:val="none" w:sz="0" w:space="0" w:color="auto"/>
                          </w:divBdr>
                          <w:divsChild>
                            <w:div w:id="20765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12718">
          <w:marLeft w:val="0"/>
          <w:marRight w:val="0"/>
          <w:marTop w:val="0"/>
          <w:marBottom w:val="0"/>
          <w:divBdr>
            <w:top w:val="none" w:sz="0" w:space="0" w:color="auto"/>
            <w:left w:val="none" w:sz="0" w:space="0" w:color="auto"/>
            <w:bottom w:val="none" w:sz="0" w:space="0" w:color="auto"/>
            <w:right w:val="none" w:sz="0" w:space="0" w:color="auto"/>
          </w:divBdr>
        </w:div>
      </w:divsChild>
    </w:div>
    <w:div w:id="966859816">
      <w:bodyDiv w:val="1"/>
      <w:marLeft w:val="0"/>
      <w:marRight w:val="0"/>
      <w:marTop w:val="0"/>
      <w:marBottom w:val="0"/>
      <w:divBdr>
        <w:top w:val="none" w:sz="0" w:space="0" w:color="auto"/>
        <w:left w:val="none" w:sz="0" w:space="0" w:color="auto"/>
        <w:bottom w:val="none" w:sz="0" w:space="0" w:color="auto"/>
        <w:right w:val="none" w:sz="0" w:space="0" w:color="auto"/>
      </w:divBdr>
    </w:div>
    <w:div w:id="978345975">
      <w:bodyDiv w:val="1"/>
      <w:marLeft w:val="0"/>
      <w:marRight w:val="0"/>
      <w:marTop w:val="0"/>
      <w:marBottom w:val="0"/>
      <w:divBdr>
        <w:top w:val="none" w:sz="0" w:space="0" w:color="auto"/>
        <w:left w:val="none" w:sz="0" w:space="0" w:color="auto"/>
        <w:bottom w:val="none" w:sz="0" w:space="0" w:color="auto"/>
        <w:right w:val="none" w:sz="0" w:space="0" w:color="auto"/>
      </w:divBdr>
      <w:divsChild>
        <w:div w:id="517542955">
          <w:marLeft w:val="80"/>
          <w:marRight w:val="0"/>
          <w:marTop w:val="0"/>
          <w:marBottom w:val="0"/>
          <w:divBdr>
            <w:top w:val="none" w:sz="0" w:space="0" w:color="auto"/>
            <w:left w:val="none" w:sz="0" w:space="0" w:color="auto"/>
            <w:bottom w:val="none" w:sz="0" w:space="0" w:color="auto"/>
            <w:right w:val="none" w:sz="0" w:space="0" w:color="auto"/>
          </w:divBdr>
          <w:divsChild>
            <w:div w:id="818888752">
              <w:marLeft w:val="0"/>
              <w:marRight w:val="0"/>
              <w:marTop w:val="100"/>
              <w:marBottom w:val="40"/>
              <w:divBdr>
                <w:top w:val="none" w:sz="0" w:space="0" w:color="auto"/>
                <w:left w:val="none" w:sz="0" w:space="0" w:color="auto"/>
                <w:bottom w:val="none" w:sz="0" w:space="0" w:color="auto"/>
                <w:right w:val="none" w:sz="0" w:space="0" w:color="auto"/>
              </w:divBdr>
              <w:divsChild>
                <w:div w:id="595869038">
                  <w:marLeft w:val="0"/>
                  <w:marRight w:val="0"/>
                  <w:marTop w:val="0"/>
                  <w:marBottom w:val="70"/>
                  <w:divBdr>
                    <w:top w:val="none" w:sz="0" w:space="0" w:color="auto"/>
                    <w:left w:val="none" w:sz="0" w:space="0" w:color="auto"/>
                    <w:bottom w:val="none" w:sz="0" w:space="0" w:color="auto"/>
                    <w:right w:val="none" w:sz="0" w:space="0" w:color="auto"/>
                  </w:divBdr>
                  <w:divsChild>
                    <w:div w:id="2077045654">
                      <w:marLeft w:val="0"/>
                      <w:marRight w:val="0"/>
                      <w:marTop w:val="0"/>
                      <w:marBottom w:val="0"/>
                      <w:divBdr>
                        <w:top w:val="none" w:sz="0" w:space="0" w:color="auto"/>
                        <w:left w:val="none" w:sz="0" w:space="0" w:color="auto"/>
                        <w:bottom w:val="none" w:sz="0" w:space="0" w:color="auto"/>
                        <w:right w:val="none" w:sz="0" w:space="0" w:color="auto"/>
                      </w:divBdr>
                      <w:divsChild>
                        <w:div w:id="51778645">
                          <w:marLeft w:val="0"/>
                          <w:marRight w:val="0"/>
                          <w:marTop w:val="0"/>
                          <w:marBottom w:val="0"/>
                          <w:divBdr>
                            <w:top w:val="none" w:sz="0" w:space="0" w:color="auto"/>
                            <w:left w:val="none" w:sz="0" w:space="0" w:color="auto"/>
                            <w:bottom w:val="none" w:sz="0" w:space="0" w:color="auto"/>
                            <w:right w:val="none" w:sz="0" w:space="0" w:color="auto"/>
                          </w:divBdr>
                          <w:divsChild>
                            <w:div w:id="1192770010">
                              <w:marLeft w:val="0"/>
                              <w:marRight w:val="0"/>
                              <w:marTop w:val="0"/>
                              <w:marBottom w:val="0"/>
                              <w:divBdr>
                                <w:top w:val="none" w:sz="0" w:space="0" w:color="auto"/>
                                <w:left w:val="none" w:sz="0" w:space="0" w:color="auto"/>
                                <w:bottom w:val="none" w:sz="0" w:space="0" w:color="auto"/>
                                <w:right w:val="none" w:sz="0" w:space="0" w:color="auto"/>
                              </w:divBdr>
                              <w:divsChild>
                                <w:div w:id="39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2278">
                          <w:marLeft w:val="0"/>
                          <w:marRight w:val="0"/>
                          <w:marTop w:val="0"/>
                          <w:marBottom w:val="0"/>
                          <w:divBdr>
                            <w:top w:val="none" w:sz="0" w:space="0" w:color="auto"/>
                            <w:left w:val="none" w:sz="0" w:space="0" w:color="auto"/>
                            <w:bottom w:val="none" w:sz="0" w:space="0" w:color="auto"/>
                            <w:right w:val="none" w:sz="0" w:space="0" w:color="auto"/>
                          </w:divBdr>
                          <w:divsChild>
                            <w:div w:id="11546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01845">
                  <w:marLeft w:val="0"/>
                  <w:marRight w:val="0"/>
                  <w:marTop w:val="0"/>
                  <w:marBottom w:val="70"/>
                  <w:divBdr>
                    <w:top w:val="none" w:sz="0" w:space="0" w:color="auto"/>
                    <w:left w:val="none" w:sz="0" w:space="0" w:color="auto"/>
                    <w:bottom w:val="none" w:sz="0" w:space="0" w:color="auto"/>
                    <w:right w:val="none" w:sz="0" w:space="0" w:color="auto"/>
                  </w:divBdr>
                  <w:divsChild>
                    <w:div w:id="400176827">
                      <w:marLeft w:val="0"/>
                      <w:marRight w:val="0"/>
                      <w:marTop w:val="0"/>
                      <w:marBottom w:val="0"/>
                      <w:divBdr>
                        <w:top w:val="none" w:sz="0" w:space="0" w:color="auto"/>
                        <w:left w:val="none" w:sz="0" w:space="0" w:color="auto"/>
                        <w:bottom w:val="none" w:sz="0" w:space="0" w:color="auto"/>
                        <w:right w:val="none" w:sz="0" w:space="0" w:color="auto"/>
                      </w:divBdr>
                      <w:divsChild>
                        <w:div w:id="780146299">
                          <w:marLeft w:val="0"/>
                          <w:marRight w:val="0"/>
                          <w:marTop w:val="0"/>
                          <w:marBottom w:val="0"/>
                          <w:divBdr>
                            <w:top w:val="none" w:sz="0" w:space="0" w:color="auto"/>
                            <w:left w:val="none" w:sz="0" w:space="0" w:color="auto"/>
                            <w:bottom w:val="none" w:sz="0" w:space="0" w:color="auto"/>
                            <w:right w:val="none" w:sz="0" w:space="0" w:color="auto"/>
                          </w:divBdr>
                          <w:divsChild>
                            <w:div w:id="1149441634">
                              <w:marLeft w:val="0"/>
                              <w:marRight w:val="0"/>
                              <w:marTop w:val="0"/>
                              <w:marBottom w:val="0"/>
                              <w:divBdr>
                                <w:top w:val="none" w:sz="0" w:space="0" w:color="auto"/>
                                <w:left w:val="none" w:sz="0" w:space="0" w:color="auto"/>
                                <w:bottom w:val="none" w:sz="0" w:space="0" w:color="auto"/>
                                <w:right w:val="none" w:sz="0" w:space="0" w:color="auto"/>
                              </w:divBdr>
                            </w:div>
                          </w:divsChild>
                        </w:div>
                        <w:div w:id="20325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61253">
          <w:marLeft w:val="0"/>
          <w:marRight w:val="0"/>
          <w:marTop w:val="0"/>
          <w:marBottom w:val="0"/>
          <w:divBdr>
            <w:top w:val="none" w:sz="0" w:space="0" w:color="auto"/>
            <w:left w:val="none" w:sz="0" w:space="0" w:color="auto"/>
            <w:bottom w:val="none" w:sz="0" w:space="0" w:color="auto"/>
            <w:right w:val="none" w:sz="0" w:space="0" w:color="auto"/>
          </w:divBdr>
        </w:div>
        <w:div w:id="2055998957">
          <w:marLeft w:val="0"/>
          <w:marRight w:val="0"/>
          <w:marTop w:val="0"/>
          <w:marBottom w:val="0"/>
          <w:divBdr>
            <w:top w:val="none" w:sz="0" w:space="0" w:color="auto"/>
            <w:left w:val="none" w:sz="0" w:space="0" w:color="auto"/>
            <w:bottom w:val="none" w:sz="0" w:space="0" w:color="auto"/>
            <w:right w:val="none" w:sz="0" w:space="0" w:color="auto"/>
          </w:divBdr>
        </w:div>
        <w:div w:id="2104035664">
          <w:marLeft w:val="0"/>
          <w:marRight w:val="0"/>
          <w:marTop w:val="0"/>
          <w:marBottom w:val="0"/>
          <w:divBdr>
            <w:top w:val="none" w:sz="0" w:space="0" w:color="auto"/>
            <w:left w:val="none" w:sz="0" w:space="0" w:color="auto"/>
            <w:bottom w:val="none" w:sz="0" w:space="0" w:color="auto"/>
            <w:right w:val="none" w:sz="0" w:space="0" w:color="auto"/>
          </w:divBdr>
        </w:div>
      </w:divsChild>
    </w:div>
    <w:div w:id="1013729974">
      <w:bodyDiv w:val="1"/>
      <w:marLeft w:val="0"/>
      <w:marRight w:val="0"/>
      <w:marTop w:val="0"/>
      <w:marBottom w:val="0"/>
      <w:divBdr>
        <w:top w:val="none" w:sz="0" w:space="0" w:color="auto"/>
        <w:left w:val="none" w:sz="0" w:space="0" w:color="auto"/>
        <w:bottom w:val="none" w:sz="0" w:space="0" w:color="auto"/>
        <w:right w:val="none" w:sz="0" w:space="0" w:color="auto"/>
      </w:divBdr>
    </w:div>
    <w:div w:id="1093744674">
      <w:bodyDiv w:val="1"/>
      <w:marLeft w:val="0"/>
      <w:marRight w:val="0"/>
      <w:marTop w:val="0"/>
      <w:marBottom w:val="0"/>
      <w:divBdr>
        <w:top w:val="none" w:sz="0" w:space="0" w:color="auto"/>
        <w:left w:val="none" w:sz="0" w:space="0" w:color="auto"/>
        <w:bottom w:val="none" w:sz="0" w:space="0" w:color="auto"/>
        <w:right w:val="none" w:sz="0" w:space="0" w:color="auto"/>
      </w:divBdr>
    </w:div>
    <w:div w:id="1214194055">
      <w:bodyDiv w:val="1"/>
      <w:marLeft w:val="0"/>
      <w:marRight w:val="0"/>
      <w:marTop w:val="0"/>
      <w:marBottom w:val="0"/>
      <w:divBdr>
        <w:top w:val="none" w:sz="0" w:space="0" w:color="auto"/>
        <w:left w:val="none" w:sz="0" w:space="0" w:color="auto"/>
        <w:bottom w:val="none" w:sz="0" w:space="0" w:color="auto"/>
        <w:right w:val="none" w:sz="0" w:space="0" w:color="auto"/>
      </w:divBdr>
    </w:div>
    <w:div w:id="1220094788">
      <w:bodyDiv w:val="1"/>
      <w:marLeft w:val="0"/>
      <w:marRight w:val="0"/>
      <w:marTop w:val="0"/>
      <w:marBottom w:val="0"/>
      <w:divBdr>
        <w:top w:val="none" w:sz="0" w:space="0" w:color="auto"/>
        <w:left w:val="none" w:sz="0" w:space="0" w:color="auto"/>
        <w:bottom w:val="none" w:sz="0" w:space="0" w:color="auto"/>
        <w:right w:val="none" w:sz="0" w:space="0" w:color="auto"/>
      </w:divBdr>
    </w:div>
    <w:div w:id="1461994644">
      <w:bodyDiv w:val="1"/>
      <w:marLeft w:val="0"/>
      <w:marRight w:val="0"/>
      <w:marTop w:val="0"/>
      <w:marBottom w:val="0"/>
      <w:divBdr>
        <w:top w:val="none" w:sz="0" w:space="0" w:color="auto"/>
        <w:left w:val="none" w:sz="0" w:space="0" w:color="auto"/>
        <w:bottom w:val="none" w:sz="0" w:space="0" w:color="auto"/>
        <w:right w:val="none" w:sz="0" w:space="0" w:color="auto"/>
      </w:divBdr>
    </w:div>
    <w:div w:id="1484195196">
      <w:bodyDiv w:val="1"/>
      <w:marLeft w:val="0"/>
      <w:marRight w:val="0"/>
      <w:marTop w:val="0"/>
      <w:marBottom w:val="0"/>
      <w:divBdr>
        <w:top w:val="none" w:sz="0" w:space="0" w:color="auto"/>
        <w:left w:val="none" w:sz="0" w:space="0" w:color="auto"/>
        <w:bottom w:val="none" w:sz="0" w:space="0" w:color="auto"/>
        <w:right w:val="none" w:sz="0" w:space="0" w:color="auto"/>
      </w:divBdr>
    </w:div>
    <w:div w:id="1620526140">
      <w:bodyDiv w:val="1"/>
      <w:marLeft w:val="0"/>
      <w:marRight w:val="0"/>
      <w:marTop w:val="0"/>
      <w:marBottom w:val="0"/>
      <w:divBdr>
        <w:top w:val="none" w:sz="0" w:space="0" w:color="auto"/>
        <w:left w:val="none" w:sz="0" w:space="0" w:color="auto"/>
        <w:bottom w:val="none" w:sz="0" w:space="0" w:color="auto"/>
        <w:right w:val="none" w:sz="0" w:space="0" w:color="auto"/>
      </w:divBdr>
    </w:div>
    <w:div w:id="1913155485">
      <w:bodyDiv w:val="1"/>
      <w:marLeft w:val="0"/>
      <w:marRight w:val="0"/>
      <w:marTop w:val="0"/>
      <w:marBottom w:val="0"/>
      <w:divBdr>
        <w:top w:val="none" w:sz="0" w:space="0" w:color="auto"/>
        <w:left w:val="none" w:sz="0" w:space="0" w:color="auto"/>
        <w:bottom w:val="none" w:sz="0" w:space="0" w:color="auto"/>
        <w:right w:val="none" w:sz="0" w:space="0" w:color="auto"/>
      </w:divBdr>
    </w:div>
    <w:div w:id="2138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moit.gov.ba/upload/file/Uredba%20informacini%20siste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tpadfbih.ba/logi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oit.gov.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moit.gov.ba/userfiles/file/ZAKON%20O%20BUCI_bosanski_NACRT_9_201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moit.gov.ba/upload/file/Sluzbene%20novine%209%2005_28-61%20Pravilnik%20o%20kategorijama%20otpada%20sa%20listama(1).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4953-25FA-4F0D-89AD-7829108C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10510</Words>
  <Characters>59908</Characters>
  <Application>Microsoft Office Word</Application>
  <DocSecurity>0</DocSecurity>
  <Lines>499</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The environmental permit contains the following:</vt:lpstr>
      <vt:lpstr>The environmental permit contains the following:</vt:lpstr>
    </vt:vector>
  </TitlesOfParts>
  <Company>HEIS</Company>
  <LinksUpToDate>false</LinksUpToDate>
  <CharactersWithSpaces>70278</CharactersWithSpaces>
  <SharedDoc>false</SharedDoc>
  <HLinks>
    <vt:vector size="6" baseType="variant">
      <vt:variant>
        <vt:i4>3276879</vt:i4>
      </vt:variant>
      <vt:variant>
        <vt:i4>2</vt:i4>
      </vt:variant>
      <vt:variant>
        <vt:i4>0</vt:i4>
      </vt:variant>
      <vt:variant>
        <vt:i4>5</vt:i4>
      </vt:variant>
      <vt:variant>
        <vt:lpwstr>mailto:fmoits@bih.net.ba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permit contains the following:</dc:title>
  <dc:creator>Irem</dc:creator>
  <cp:lastModifiedBy>Suada</cp:lastModifiedBy>
  <cp:revision>11</cp:revision>
  <cp:lastPrinted>2015-04-20T10:53:00Z</cp:lastPrinted>
  <dcterms:created xsi:type="dcterms:W3CDTF">2022-03-30T13:07:00Z</dcterms:created>
  <dcterms:modified xsi:type="dcterms:W3CDTF">2022-04-01T10:45:00Z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-804412890</vt:i4>
  </property>
</Properties>
</file>