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DC1" w:rsidRPr="0012545B" w:rsidRDefault="00453DC1" w:rsidP="00453DC1">
      <w:pPr>
        <w:pStyle w:val="Heading1"/>
        <w:numPr>
          <w:ilvl w:val="0"/>
          <w:numId w:val="7"/>
        </w:numPr>
        <w:rPr>
          <w:rFonts w:ascii="Times New Roman" w:hAnsi="Times New Roman" w:cs="Times New Roman"/>
          <w:sz w:val="32"/>
          <w:szCs w:val="32"/>
        </w:rPr>
      </w:pPr>
      <w:bookmarkStart w:id="0" w:name="_Toc479249129"/>
      <w:r w:rsidRPr="0012545B">
        <w:rPr>
          <w:rFonts w:ascii="Times New Roman" w:hAnsi="Times New Roman" w:cs="Times New Roman"/>
          <w:sz w:val="32"/>
          <w:szCs w:val="32"/>
        </w:rPr>
        <w:t>NETEHNIČKI REZIME</w:t>
      </w:r>
      <w:bookmarkEnd w:id="0"/>
    </w:p>
    <w:p w:rsidR="00453DC1" w:rsidRPr="00B97E74" w:rsidRDefault="00453DC1" w:rsidP="00453DC1">
      <w:pPr>
        <w:pStyle w:val="ListParagraph"/>
        <w:keepNext/>
        <w:ind w:left="0"/>
        <w:jc w:val="both"/>
        <w:outlineLvl w:val="1"/>
        <w:rPr>
          <w:rFonts w:ascii="Times New Roman" w:eastAsia="Arial" w:hAnsi="Times New Roman" w:cs="Times New Roman"/>
          <w:sz w:val="24"/>
          <w:szCs w:val="24"/>
        </w:rPr>
      </w:pPr>
    </w:p>
    <w:p w:rsidR="00453DC1" w:rsidRDefault="00453DC1" w:rsidP="00453DC1">
      <w:pPr>
        <w:pStyle w:val="ListParagraph"/>
        <w:keepNext/>
        <w:ind w:left="0"/>
        <w:jc w:val="both"/>
        <w:outlineLvl w:val="1"/>
        <w:rPr>
          <w:rFonts w:ascii="Times New Roman" w:eastAsia="Times New Roman" w:hAnsi="Times New Roman" w:cs="Times New Roman"/>
          <w:sz w:val="24"/>
          <w:szCs w:val="24"/>
          <w:lang w:val="en-GB"/>
        </w:rPr>
      </w:pPr>
    </w:p>
    <w:p w:rsidR="00453DC1" w:rsidRPr="00274317" w:rsidRDefault="00453DC1" w:rsidP="00453DC1">
      <w:pPr>
        <w:pStyle w:val="Heading2"/>
        <w:numPr>
          <w:ilvl w:val="0"/>
          <w:numId w:val="0"/>
        </w:numPr>
        <w:jc w:val="left"/>
        <w:rPr>
          <w:rFonts w:ascii="Times New Roman" w:eastAsia="Arial" w:hAnsi="Times New Roman" w:cs="Times New Roman"/>
          <w:lang w:val="en-US"/>
        </w:rPr>
      </w:pPr>
      <w:bookmarkStart w:id="1" w:name="_Toc479249130"/>
      <w:r w:rsidRPr="00274317">
        <w:rPr>
          <w:rFonts w:ascii="Times New Roman" w:eastAsia="Arial" w:hAnsi="Times New Roman" w:cs="Times New Roman"/>
          <w:lang w:val="en-US"/>
        </w:rPr>
        <w:t xml:space="preserve">14.1. </w:t>
      </w:r>
      <w:proofErr w:type="spellStart"/>
      <w:r w:rsidRPr="00274317">
        <w:rPr>
          <w:rFonts w:ascii="Times New Roman" w:eastAsia="Arial" w:hAnsi="Times New Roman" w:cs="Times New Roman"/>
          <w:lang w:val="en-US"/>
        </w:rPr>
        <w:t>Lokacija</w:t>
      </w:r>
      <w:proofErr w:type="spellEnd"/>
      <w:r w:rsidRPr="00274317">
        <w:rPr>
          <w:rFonts w:ascii="Times New Roman" w:eastAsia="Arial" w:hAnsi="Times New Roman" w:cs="Times New Roman"/>
          <w:lang w:val="en-US"/>
        </w:rPr>
        <w:t xml:space="preserve"> </w:t>
      </w:r>
      <w:proofErr w:type="spellStart"/>
      <w:r w:rsidRPr="00274317">
        <w:rPr>
          <w:rFonts w:ascii="Times New Roman" w:eastAsia="Arial" w:hAnsi="Times New Roman" w:cs="Times New Roman"/>
          <w:lang w:val="en-US"/>
        </w:rPr>
        <w:t>pogona</w:t>
      </w:r>
      <w:proofErr w:type="spellEnd"/>
      <w:r w:rsidRPr="00274317">
        <w:rPr>
          <w:rFonts w:ascii="Times New Roman" w:eastAsia="Arial" w:hAnsi="Times New Roman" w:cs="Times New Roman"/>
          <w:lang w:val="en-US"/>
        </w:rPr>
        <w:t xml:space="preserve"> i </w:t>
      </w:r>
      <w:proofErr w:type="spellStart"/>
      <w:r w:rsidRPr="00274317">
        <w:rPr>
          <w:rFonts w:ascii="Times New Roman" w:eastAsia="Arial" w:hAnsi="Times New Roman" w:cs="Times New Roman"/>
          <w:lang w:val="en-US"/>
        </w:rPr>
        <w:t>postrojenja</w:t>
      </w:r>
      <w:bookmarkEnd w:id="1"/>
      <w:proofErr w:type="spellEnd"/>
    </w:p>
    <w:p w:rsidR="00453DC1" w:rsidRPr="00274317" w:rsidRDefault="00453DC1" w:rsidP="00453DC1">
      <w:pPr>
        <w:rPr>
          <w:rFonts w:ascii="Times New Roman" w:hAnsi="Times New Roman" w:cs="Times New Roman"/>
        </w:rPr>
      </w:pPr>
    </w:p>
    <w:p w:rsidR="00453DC1" w:rsidRPr="00274317" w:rsidRDefault="00453DC1" w:rsidP="00453DC1">
      <w:pPr>
        <w:keepNext/>
        <w:keepLines/>
        <w:numPr>
          <w:ilvl w:val="0"/>
          <w:numId w:val="5"/>
        </w:numPr>
        <w:spacing w:before="200" w:after="200" w:line="276" w:lineRule="auto"/>
        <w:jc w:val="left"/>
        <w:outlineLvl w:val="1"/>
        <w:rPr>
          <w:rFonts w:ascii="Times New Roman" w:eastAsiaTheme="majorEastAsia" w:hAnsi="Times New Roman" w:cs="Times New Roman"/>
          <w:b/>
          <w:bCs/>
          <w:vanish/>
          <w:color w:val="5B9BD5" w:themeColor="accent1"/>
          <w:sz w:val="26"/>
          <w:szCs w:val="26"/>
        </w:rPr>
      </w:pPr>
      <w:bookmarkStart w:id="2" w:name="_Toc479249131"/>
      <w:bookmarkEnd w:id="2"/>
    </w:p>
    <w:p w:rsidR="00453DC1" w:rsidRPr="00274317" w:rsidRDefault="00453DC1" w:rsidP="00453DC1">
      <w:pPr>
        <w:keepNext/>
        <w:keepLines/>
        <w:numPr>
          <w:ilvl w:val="0"/>
          <w:numId w:val="5"/>
        </w:numPr>
        <w:spacing w:before="200" w:after="200" w:line="276" w:lineRule="auto"/>
        <w:jc w:val="left"/>
        <w:outlineLvl w:val="1"/>
        <w:rPr>
          <w:rFonts w:ascii="Times New Roman" w:eastAsiaTheme="majorEastAsia" w:hAnsi="Times New Roman" w:cs="Times New Roman"/>
          <w:b/>
          <w:bCs/>
          <w:vanish/>
          <w:color w:val="5B9BD5" w:themeColor="accent1"/>
          <w:sz w:val="26"/>
          <w:szCs w:val="26"/>
        </w:rPr>
      </w:pPr>
      <w:bookmarkStart w:id="3" w:name="_Toc479249132"/>
      <w:bookmarkEnd w:id="3"/>
    </w:p>
    <w:p w:rsidR="00453DC1" w:rsidRPr="00274317" w:rsidRDefault="00453DC1" w:rsidP="00453DC1">
      <w:pPr>
        <w:keepNext/>
        <w:keepLines/>
        <w:numPr>
          <w:ilvl w:val="0"/>
          <w:numId w:val="5"/>
        </w:numPr>
        <w:spacing w:before="200" w:after="200" w:line="276" w:lineRule="auto"/>
        <w:jc w:val="left"/>
        <w:outlineLvl w:val="1"/>
        <w:rPr>
          <w:rFonts w:ascii="Times New Roman" w:eastAsiaTheme="majorEastAsia" w:hAnsi="Times New Roman" w:cs="Times New Roman"/>
          <w:b/>
          <w:bCs/>
          <w:vanish/>
          <w:color w:val="5B9BD5" w:themeColor="accent1"/>
          <w:sz w:val="26"/>
          <w:szCs w:val="26"/>
        </w:rPr>
      </w:pPr>
      <w:bookmarkStart w:id="4" w:name="_Toc479249133"/>
      <w:bookmarkEnd w:id="4"/>
    </w:p>
    <w:p w:rsidR="00453DC1" w:rsidRPr="00274317" w:rsidRDefault="00453DC1" w:rsidP="00453DC1">
      <w:pPr>
        <w:ind w:left="0"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 xml:space="preserve">Termoelektrana Kakanj (u daljem tekstu TE Kakanj) je termoenergetski objekat u sastavu JP Elektroprivrede BiH d.d. Sarajevo, čija je osnovna djelatnost proizvodnja električne i toplotne energije. U TE Kakanj je izgrađeno 7 blokova, ukupne instalirane snage 578 MW, od čega je trenutno u funkciji 450 MW. Izgradnja blokova je vršena etapno u toku 22 godine (period od 1956. do 1988. godine). Proizvodnja energije se vrši u tri jedinice (blok 5, blok 6 i blok 7), a četiri jedinice (blokovi 1, 2, 3 i 4) su zbog starosti postrojenja i značajnog uticaja na okoliš 1997., 1998. i 2000. </w:t>
      </w:r>
      <w:r>
        <w:rPr>
          <w:rFonts w:ascii="Times New Roman" w:eastAsia="Arial" w:hAnsi="Times New Roman" w:cs="Times New Roman"/>
          <w:sz w:val="24"/>
          <w:szCs w:val="24"/>
          <w:lang w:eastAsia="bs-Latn-BA"/>
        </w:rPr>
        <w:t>godine stavljeni izvan funkcije.</w:t>
      </w:r>
    </w:p>
    <w:p w:rsidR="00453DC1" w:rsidRPr="00274317" w:rsidRDefault="00453DC1" w:rsidP="00453DC1">
      <w:pPr>
        <w:jc w:val="both"/>
        <w:rPr>
          <w:rFonts w:ascii="Times New Roman" w:hAnsi="Times New Roman" w:cs="Times New Roman"/>
        </w:rPr>
      </w:pPr>
    </w:p>
    <w:p w:rsidR="00453DC1" w:rsidRPr="00274317" w:rsidRDefault="00453DC1" w:rsidP="00453DC1">
      <w:pPr>
        <w:jc w:val="both"/>
        <w:rPr>
          <w:rFonts w:ascii="Times New Roman" w:hAnsi="Times New Roman" w:cs="Times New Roman"/>
        </w:rPr>
      </w:pPr>
      <w:r w:rsidRPr="00274317">
        <w:rPr>
          <w:rFonts w:ascii="Times New Roman" w:hAnsi="Times New Roman" w:cs="Times New Roman"/>
        </w:rPr>
        <w:t>Tabela 14.1 Početak rada pojedinih blokova TE Kakanj i godina prestanka rada</w:t>
      </w:r>
    </w:p>
    <w:tbl>
      <w:tblPr>
        <w:tblStyle w:val="TableGrid1"/>
        <w:tblW w:w="0" w:type="auto"/>
        <w:tblInd w:w="534" w:type="dxa"/>
        <w:tblLook w:val="04A0" w:firstRow="1" w:lastRow="0" w:firstColumn="1" w:lastColumn="0" w:noHBand="0" w:noVBand="1"/>
      </w:tblPr>
      <w:tblGrid>
        <w:gridCol w:w="1559"/>
        <w:gridCol w:w="1559"/>
        <w:gridCol w:w="2268"/>
        <w:gridCol w:w="1701"/>
      </w:tblGrid>
      <w:tr w:rsidR="00453DC1" w:rsidRPr="00274317" w:rsidTr="000871F6">
        <w:tc>
          <w:tcPr>
            <w:tcW w:w="1559" w:type="dxa"/>
          </w:tcPr>
          <w:p w:rsidR="00453DC1" w:rsidRPr="00274317" w:rsidRDefault="00453DC1" w:rsidP="000871F6">
            <w:pPr>
              <w:contextualSpacing/>
              <w:jc w:val="both"/>
              <w:rPr>
                <w:rFonts w:ascii="Times New Roman" w:hAnsi="Times New Roman" w:cs="Times New Roman"/>
                <w:sz w:val="24"/>
                <w:szCs w:val="24"/>
              </w:rPr>
            </w:pPr>
            <w:r w:rsidRPr="00274317">
              <w:rPr>
                <w:rFonts w:ascii="Times New Roman" w:hAnsi="Times New Roman" w:cs="Times New Roman"/>
                <w:sz w:val="24"/>
                <w:szCs w:val="24"/>
              </w:rPr>
              <w:t>TE Kakanj</w:t>
            </w:r>
          </w:p>
        </w:tc>
        <w:tc>
          <w:tcPr>
            <w:tcW w:w="1559" w:type="dxa"/>
          </w:tcPr>
          <w:p w:rsidR="00453DC1" w:rsidRPr="00274317" w:rsidRDefault="00453DC1" w:rsidP="000871F6">
            <w:pPr>
              <w:contextualSpacing/>
              <w:rPr>
                <w:rFonts w:ascii="Times New Roman" w:hAnsi="Times New Roman" w:cs="Times New Roman"/>
                <w:sz w:val="24"/>
                <w:szCs w:val="24"/>
              </w:rPr>
            </w:pPr>
            <w:r w:rsidRPr="00274317">
              <w:rPr>
                <w:rFonts w:ascii="Times New Roman" w:hAnsi="Times New Roman" w:cs="Times New Roman"/>
                <w:sz w:val="24"/>
                <w:szCs w:val="24"/>
              </w:rPr>
              <w:t>Instalisana snaga (MW)</w:t>
            </w:r>
          </w:p>
        </w:tc>
        <w:tc>
          <w:tcPr>
            <w:tcW w:w="2268" w:type="dxa"/>
          </w:tcPr>
          <w:p w:rsidR="00453DC1" w:rsidRPr="00274317" w:rsidRDefault="00453DC1" w:rsidP="000871F6">
            <w:pPr>
              <w:contextualSpacing/>
              <w:rPr>
                <w:rFonts w:ascii="Times New Roman" w:hAnsi="Times New Roman" w:cs="Times New Roman"/>
                <w:sz w:val="24"/>
                <w:szCs w:val="24"/>
              </w:rPr>
            </w:pPr>
            <w:r w:rsidRPr="00274317">
              <w:rPr>
                <w:rFonts w:ascii="Times New Roman" w:hAnsi="Times New Roman" w:cs="Times New Roman"/>
                <w:sz w:val="24"/>
                <w:szCs w:val="24"/>
              </w:rPr>
              <w:t>Toplotna snaga</w:t>
            </w:r>
          </w:p>
          <w:p w:rsidR="00453DC1" w:rsidRPr="00274317" w:rsidRDefault="00453DC1" w:rsidP="000871F6">
            <w:pPr>
              <w:contextualSpacing/>
              <w:rPr>
                <w:rFonts w:ascii="Times New Roman" w:hAnsi="Times New Roman" w:cs="Times New Roman"/>
                <w:sz w:val="24"/>
                <w:szCs w:val="24"/>
              </w:rPr>
            </w:pPr>
            <w:r w:rsidRPr="00274317">
              <w:rPr>
                <w:rFonts w:ascii="Times New Roman" w:hAnsi="Times New Roman" w:cs="Times New Roman"/>
                <w:sz w:val="24"/>
                <w:szCs w:val="24"/>
              </w:rPr>
              <w:t>(MWth)</w:t>
            </w:r>
          </w:p>
        </w:tc>
        <w:tc>
          <w:tcPr>
            <w:tcW w:w="1701" w:type="dxa"/>
          </w:tcPr>
          <w:p w:rsidR="00453DC1" w:rsidRPr="00274317" w:rsidRDefault="00453DC1" w:rsidP="000871F6">
            <w:pPr>
              <w:contextualSpacing/>
              <w:rPr>
                <w:rFonts w:ascii="Times New Roman" w:hAnsi="Times New Roman" w:cs="Times New Roman"/>
                <w:sz w:val="24"/>
                <w:szCs w:val="24"/>
              </w:rPr>
            </w:pPr>
            <w:r w:rsidRPr="00274317">
              <w:rPr>
                <w:rFonts w:ascii="Times New Roman" w:hAnsi="Times New Roman" w:cs="Times New Roman"/>
                <w:sz w:val="24"/>
                <w:szCs w:val="24"/>
              </w:rPr>
              <w:t>Godina puštanja u pogon</w:t>
            </w:r>
          </w:p>
        </w:tc>
      </w:tr>
      <w:tr w:rsidR="00453DC1" w:rsidRPr="00274317" w:rsidTr="000871F6">
        <w:tc>
          <w:tcPr>
            <w:tcW w:w="1559" w:type="dxa"/>
          </w:tcPr>
          <w:p w:rsidR="00453DC1" w:rsidRPr="00274317" w:rsidRDefault="00453DC1" w:rsidP="000871F6">
            <w:pPr>
              <w:contextualSpacing/>
              <w:jc w:val="both"/>
              <w:rPr>
                <w:rFonts w:ascii="Times New Roman" w:hAnsi="Times New Roman" w:cs="Times New Roman"/>
                <w:sz w:val="24"/>
                <w:szCs w:val="24"/>
              </w:rPr>
            </w:pPr>
            <w:r w:rsidRPr="00274317">
              <w:rPr>
                <w:rFonts w:ascii="Times New Roman" w:hAnsi="Times New Roman" w:cs="Times New Roman"/>
                <w:sz w:val="24"/>
                <w:szCs w:val="24"/>
              </w:rPr>
              <w:t>Blok 1</w:t>
            </w:r>
          </w:p>
        </w:tc>
        <w:tc>
          <w:tcPr>
            <w:tcW w:w="1559" w:type="dxa"/>
          </w:tcPr>
          <w:p w:rsidR="00453DC1" w:rsidRPr="00274317" w:rsidRDefault="00453DC1" w:rsidP="000871F6">
            <w:pPr>
              <w:contextualSpacing/>
              <w:rPr>
                <w:rFonts w:ascii="Times New Roman" w:hAnsi="Times New Roman" w:cs="Times New Roman"/>
                <w:sz w:val="24"/>
                <w:szCs w:val="24"/>
              </w:rPr>
            </w:pPr>
            <w:r w:rsidRPr="00274317">
              <w:rPr>
                <w:rFonts w:ascii="Times New Roman" w:hAnsi="Times New Roman" w:cs="Times New Roman"/>
                <w:sz w:val="24"/>
                <w:szCs w:val="24"/>
              </w:rPr>
              <w:t>32</w:t>
            </w:r>
          </w:p>
        </w:tc>
        <w:tc>
          <w:tcPr>
            <w:tcW w:w="2268" w:type="dxa"/>
          </w:tcPr>
          <w:p w:rsidR="00453DC1" w:rsidRPr="00274317" w:rsidRDefault="00453DC1" w:rsidP="000871F6">
            <w:pPr>
              <w:contextualSpacing/>
              <w:jc w:val="both"/>
              <w:rPr>
                <w:rFonts w:ascii="Times New Roman" w:hAnsi="Times New Roman" w:cs="Times New Roman"/>
                <w:sz w:val="24"/>
                <w:szCs w:val="24"/>
              </w:rPr>
            </w:pPr>
          </w:p>
        </w:tc>
        <w:tc>
          <w:tcPr>
            <w:tcW w:w="1701" w:type="dxa"/>
          </w:tcPr>
          <w:p w:rsidR="00453DC1" w:rsidRPr="00274317" w:rsidRDefault="00453DC1" w:rsidP="000871F6">
            <w:pPr>
              <w:contextualSpacing/>
              <w:rPr>
                <w:rFonts w:ascii="Times New Roman" w:hAnsi="Times New Roman" w:cs="Times New Roman"/>
                <w:sz w:val="24"/>
                <w:szCs w:val="24"/>
              </w:rPr>
            </w:pPr>
            <w:r w:rsidRPr="00274317">
              <w:rPr>
                <w:rFonts w:ascii="Times New Roman" w:hAnsi="Times New Roman" w:cs="Times New Roman"/>
                <w:sz w:val="24"/>
                <w:szCs w:val="24"/>
              </w:rPr>
              <w:t>1956.</w:t>
            </w:r>
          </w:p>
        </w:tc>
      </w:tr>
      <w:tr w:rsidR="00453DC1" w:rsidRPr="00274317" w:rsidTr="000871F6">
        <w:tc>
          <w:tcPr>
            <w:tcW w:w="1559" w:type="dxa"/>
          </w:tcPr>
          <w:p w:rsidR="00453DC1" w:rsidRPr="00274317" w:rsidRDefault="00453DC1" w:rsidP="000871F6">
            <w:pPr>
              <w:contextualSpacing/>
              <w:jc w:val="both"/>
              <w:rPr>
                <w:rFonts w:ascii="Times New Roman" w:hAnsi="Times New Roman" w:cs="Times New Roman"/>
                <w:sz w:val="24"/>
                <w:szCs w:val="24"/>
              </w:rPr>
            </w:pPr>
            <w:r w:rsidRPr="00274317">
              <w:rPr>
                <w:rFonts w:ascii="Times New Roman" w:hAnsi="Times New Roman" w:cs="Times New Roman"/>
                <w:sz w:val="24"/>
                <w:szCs w:val="24"/>
              </w:rPr>
              <w:t>Blok 2</w:t>
            </w:r>
            <w:r w:rsidRPr="00274317">
              <w:rPr>
                <w:rFonts w:ascii="Times New Roman" w:hAnsi="Times New Roman" w:cs="Times New Roman"/>
                <w:sz w:val="24"/>
                <w:szCs w:val="24"/>
              </w:rPr>
              <w:tab/>
            </w:r>
          </w:p>
        </w:tc>
        <w:tc>
          <w:tcPr>
            <w:tcW w:w="1559" w:type="dxa"/>
          </w:tcPr>
          <w:p w:rsidR="00453DC1" w:rsidRPr="00274317" w:rsidRDefault="00453DC1" w:rsidP="000871F6">
            <w:pPr>
              <w:contextualSpacing/>
              <w:rPr>
                <w:rFonts w:ascii="Times New Roman" w:hAnsi="Times New Roman" w:cs="Times New Roman"/>
                <w:sz w:val="24"/>
                <w:szCs w:val="24"/>
              </w:rPr>
            </w:pPr>
            <w:r w:rsidRPr="00274317">
              <w:rPr>
                <w:rFonts w:ascii="Times New Roman" w:hAnsi="Times New Roman" w:cs="Times New Roman"/>
                <w:sz w:val="24"/>
                <w:szCs w:val="24"/>
              </w:rPr>
              <w:t>32</w:t>
            </w:r>
          </w:p>
        </w:tc>
        <w:tc>
          <w:tcPr>
            <w:tcW w:w="2268" w:type="dxa"/>
          </w:tcPr>
          <w:p w:rsidR="00453DC1" w:rsidRPr="00274317" w:rsidRDefault="00453DC1" w:rsidP="000871F6">
            <w:pPr>
              <w:contextualSpacing/>
              <w:jc w:val="both"/>
              <w:rPr>
                <w:rFonts w:ascii="Times New Roman" w:hAnsi="Times New Roman" w:cs="Times New Roman"/>
                <w:sz w:val="24"/>
                <w:szCs w:val="24"/>
              </w:rPr>
            </w:pPr>
          </w:p>
        </w:tc>
        <w:tc>
          <w:tcPr>
            <w:tcW w:w="1701" w:type="dxa"/>
          </w:tcPr>
          <w:p w:rsidR="00453DC1" w:rsidRPr="00274317" w:rsidRDefault="00453DC1" w:rsidP="000871F6">
            <w:pPr>
              <w:contextualSpacing/>
              <w:rPr>
                <w:rFonts w:ascii="Times New Roman" w:hAnsi="Times New Roman" w:cs="Times New Roman"/>
                <w:sz w:val="24"/>
                <w:szCs w:val="24"/>
              </w:rPr>
            </w:pPr>
            <w:r w:rsidRPr="00274317">
              <w:rPr>
                <w:rFonts w:ascii="Times New Roman" w:hAnsi="Times New Roman" w:cs="Times New Roman"/>
                <w:sz w:val="24"/>
                <w:szCs w:val="24"/>
              </w:rPr>
              <w:t>1956.</w:t>
            </w:r>
          </w:p>
        </w:tc>
      </w:tr>
      <w:tr w:rsidR="00453DC1" w:rsidRPr="00274317" w:rsidTr="000871F6">
        <w:tc>
          <w:tcPr>
            <w:tcW w:w="1559" w:type="dxa"/>
          </w:tcPr>
          <w:p w:rsidR="00453DC1" w:rsidRPr="00274317" w:rsidRDefault="00453DC1" w:rsidP="000871F6">
            <w:pPr>
              <w:contextualSpacing/>
              <w:jc w:val="both"/>
              <w:rPr>
                <w:rFonts w:ascii="Times New Roman" w:hAnsi="Times New Roman" w:cs="Times New Roman"/>
                <w:sz w:val="24"/>
                <w:szCs w:val="24"/>
              </w:rPr>
            </w:pPr>
            <w:r w:rsidRPr="00274317">
              <w:rPr>
                <w:rFonts w:ascii="Times New Roman" w:hAnsi="Times New Roman" w:cs="Times New Roman"/>
                <w:sz w:val="24"/>
                <w:szCs w:val="24"/>
              </w:rPr>
              <w:t>Blok 3</w:t>
            </w:r>
          </w:p>
        </w:tc>
        <w:tc>
          <w:tcPr>
            <w:tcW w:w="1559" w:type="dxa"/>
          </w:tcPr>
          <w:p w:rsidR="00453DC1" w:rsidRPr="00274317" w:rsidRDefault="00453DC1" w:rsidP="000871F6">
            <w:pPr>
              <w:contextualSpacing/>
              <w:rPr>
                <w:rFonts w:ascii="Times New Roman" w:hAnsi="Times New Roman" w:cs="Times New Roman"/>
                <w:sz w:val="24"/>
                <w:szCs w:val="24"/>
              </w:rPr>
            </w:pPr>
            <w:r w:rsidRPr="00274317">
              <w:rPr>
                <w:rFonts w:ascii="Times New Roman" w:hAnsi="Times New Roman" w:cs="Times New Roman"/>
                <w:sz w:val="24"/>
                <w:szCs w:val="24"/>
              </w:rPr>
              <w:t>32</w:t>
            </w:r>
          </w:p>
        </w:tc>
        <w:tc>
          <w:tcPr>
            <w:tcW w:w="2268" w:type="dxa"/>
          </w:tcPr>
          <w:p w:rsidR="00453DC1" w:rsidRPr="00274317" w:rsidRDefault="00453DC1" w:rsidP="000871F6">
            <w:pPr>
              <w:contextualSpacing/>
              <w:jc w:val="both"/>
              <w:rPr>
                <w:rFonts w:ascii="Times New Roman" w:hAnsi="Times New Roman" w:cs="Times New Roman"/>
                <w:sz w:val="24"/>
                <w:szCs w:val="24"/>
              </w:rPr>
            </w:pPr>
          </w:p>
        </w:tc>
        <w:tc>
          <w:tcPr>
            <w:tcW w:w="1701" w:type="dxa"/>
          </w:tcPr>
          <w:p w:rsidR="00453DC1" w:rsidRPr="00274317" w:rsidRDefault="00453DC1" w:rsidP="000871F6">
            <w:pPr>
              <w:contextualSpacing/>
              <w:rPr>
                <w:rFonts w:ascii="Times New Roman" w:hAnsi="Times New Roman" w:cs="Times New Roman"/>
                <w:sz w:val="24"/>
                <w:szCs w:val="24"/>
              </w:rPr>
            </w:pPr>
            <w:r w:rsidRPr="00274317">
              <w:rPr>
                <w:rFonts w:ascii="Times New Roman" w:hAnsi="Times New Roman" w:cs="Times New Roman"/>
                <w:sz w:val="24"/>
                <w:szCs w:val="24"/>
              </w:rPr>
              <w:t>1960.</w:t>
            </w:r>
          </w:p>
        </w:tc>
      </w:tr>
      <w:tr w:rsidR="00453DC1" w:rsidRPr="00274317" w:rsidTr="000871F6">
        <w:tc>
          <w:tcPr>
            <w:tcW w:w="1559" w:type="dxa"/>
          </w:tcPr>
          <w:p w:rsidR="00453DC1" w:rsidRPr="00274317" w:rsidRDefault="00453DC1" w:rsidP="000871F6">
            <w:pPr>
              <w:contextualSpacing/>
              <w:jc w:val="both"/>
              <w:rPr>
                <w:rFonts w:ascii="Times New Roman" w:hAnsi="Times New Roman" w:cs="Times New Roman"/>
                <w:sz w:val="24"/>
                <w:szCs w:val="24"/>
              </w:rPr>
            </w:pPr>
            <w:r w:rsidRPr="00274317">
              <w:rPr>
                <w:rFonts w:ascii="Times New Roman" w:hAnsi="Times New Roman" w:cs="Times New Roman"/>
                <w:sz w:val="24"/>
                <w:szCs w:val="24"/>
              </w:rPr>
              <w:t>Blok 4</w:t>
            </w:r>
          </w:p>
        </w:tc>
        <w:tc>
          <w:tcPr>
            <w:tcW w:w="1559" w:type="dxa"/>
          </w:tcPr>
          <w:p w:rsidR="00453DC1" w:rsidRPr="00274317" w:rsidRDefault="00453DC1" w:rsidP="000871F6">
            <w:pPr>
              <w:contextualSpacing/>
              <w:rPr>
                <w:rFonts w:ascii="Times New Roman" w:hAnsi="Times New Roman" w:cs="Times New Roman"/>
                <w:sz w:val="24"/>
                <w:szCs w:val="24"/>
              </w:rPr>
            </w:pPr>
            <w:r w:rsidRPr="00274317">
              <w:rPr>
                <w:rFonts w:ascii="Times New Roman" w:hAnsi="Times New Roman" w:cs="Times New Roman"/>
                <w:sz w:val="24"/>
                <w:szCs w:val="24"/>
              </w:rPr>
              <w:t>32</w:t>
            </w:r>
          </w:p>
        </w:tc>
        <w:tc>
          <w:tcPr>
            <w:tcW w:w="2268" w:type="dxa"/>
          </w:tcPr>
          <w:p w:rsidR="00453DC1" w:rsidRPr="00274317" w:rsidRDefault="00453DC1" w:rsidP="000871F6">
            <w:pPr>
              <w:contextualSpacing/>
              <w:jc w:val="both"/>
              <w:rPr>
                <w:rFonts w:ascii="Times New Roman" w:hAnsi="Times New Roman" w:cs="Times New Roman"/>
                <w:sz w:val="24"/>
                <w:szCs w:val="24"/>
              </w:rPr>
            </w:pPr>
          </w:p>
        </w:tc>
        <w:tc>
          <w:tcPr>
            <w:tcW w:w="1701" w:type="dxa"/>
          </w:tcPr>
          <w:p w:rsidR="00453DC1" w:rsidRPr="00274317" w:rsidRDefault="00453DC1" w:rsidP="000871F6">
            <w:pPr>
              <w:contextualSpacing/>
              <w:rPr>
                <w:rFonts w:ascii="Times New Roman" w:hAnsi="Times New Roman" w:cs="Times New Roman"/>
                <w:sz w:val="24"/>
                <w:szCs w:val="24"/>
              </w:rPr>
            </w:pPr>
            <w:r w:rsidRPr="00274317">
              <w:rPr>
                <w:rFonts w:ascii="Times New Roman" w:hAnsi="Times New Roman" w:cs="Times New Roman"/>
                <w:sz w:val="24"/>
                <w:szCs w:val="24"/>
              </w:rPr>
              <w:t>1960.</w:t>
            </w:r>
          </w:p>
        </w:tc>
      </w:tr>
      <w:tr w:rsidR="00453DC1" w:rsidRPr="00274317" w:rsidTr="000871F6">
        <w:tc>
          <w:tcPr>
            <w:tcW w:w="1559" w:type="dxa"/>
          </w:tcPr>
          <w:p w:rsidR="00453DC1" w:rsidRPr="00274317" w:rsidRDefault="00453DC1" w:rsidP="000871F6">
            <w:pPr>
              <w:contextualSpacing/>
              <w:jc w:val="both"/>
              <w:rPr>
                <w:rFonts w:ascii="Times New Roman" w:hAnsi="Times New Roman" w:cs="Times New Roman"/>
                <w:sz w:val="24"/>
                <w:szCs w:val="24"/>
              </w:rPr>
            </w:pPr>
            <w:r w:rsidRPr="00274317">
              <w:rPr>
                <w:rFonts w:ascii="Times New Roman" w:hAnsi="Times New Roman" w:cs="Times New Roman"/>
                <w:sz w:val="24"/>
                <w:szCs w:val="24"/>
              </w:rPr>
              <w:t>Blok 5</w:t>
            </w:r>
          </w:p>
        </w:tc>
        <w:tc>
          <w:tcPr>
            <w:tcW w:w="1559" w:type="dxa"/>
          </w:tcPr>
          <w:p w:rsidR="00453DC1" w:rsidRPr="00274317" w:rsidRDefault="00453DC1" w:rsidP="000871F6">
            <w:pPr>
              <w:contextualSpacing/>
              <w:rPr>
                <w:rFonts w:ascii="Times New Roman" w:hAnsi="Times New Roman" w:cs="Times New Roman"/>
                <w:sz w:val="24"/>
                <w:szCs w:val="24"/>
              </w:rPr>
            </w:pPr>
            <w:r w:rsidRPr="00274317">
              <w:rPr>
                <w:rFonts w:ascii="Times New Roman" w:hAnsi="Times New Roman" w:cs="Times New Roman"/>
                <w:sz w:val="24"/>
                <w:szCs w:val="24"/>
              </w:rPr>
              <w:t>110</w:t>
            </w:r>
          </w:p>
        </w:tc>
        <w:tc>
          <w:tcPr>
            <w:tcW w:w="2268" w:type="dxa"/>
          </w:tcPr>
          <w:p w:rsidR="00453DC1" w:rsidRPr="00274317" w:rsidRDefault="00453DC1" w:rsidP="000871F6">
            <w:pPr>
              <w:contextualSpacing/>
              <w:rPr>
                <w:rFonts w:ascii="Times New Roman" w:hAnsi="Times New Roman" w:cs="Times New Roman"/>
                <w:sz w:val="24"/>
                <w:szCs w:val="24"/>
              </w:rPr>
            </w:pPr>
            <w:r w:rsidRPr="00274317">
              <w:rPr>
                <w:rFonts w:ascii="Times New Roman" w:hAnsi="Times New Roman" w:cs="Times New Roman"/>
                <w:sz w:val="24"/>
                <w:szCs w:val="24"/>
              </w:rPr>
              <w:t>330</w:t>
            </w:r>
          </w:p>
        </w:tc>
        <w:tc>
          <w:tcPr>
            <w:tcW w:w="1701" w:type="dxa"/>
          </w:tcPr>
          <w:p w:rsidR="00453DC1" w:rsidRPr="00274317" w:rsidRDefault="00453DC1" w:rsidP="000871F6">
            <w:pPr>
              <w:rPr>
                <w:rFonts w:ascii="Times New Roman" w:hAnsi="Times New Roman" w:cs="Times New Roman"/>
                <w:sz w:val="24"/>
                <w:szCs w:val="24"/>
              </w:rPr>
            </w:pPr>
            <w:r w:rsidRPr="00274317">
              <w:rPr>
                <w:rFonts w:ascii="Times New Roman" w:hAnsi="Times New Roman" w:cs="Times New Roman"/>
                <w:sz w:val="24"/>
                <w:szCs w:val="24"/>
              </w:rPr>
              <w:t>1969.</w:t>
            </w:r>
          </w:p>
        </w:tc>
      </w:tr>
      <w:tr w:rsidR="00453DC1" w:rsidRPr="00274317" w:rsidTr="000871F6">
        <w:tc>
          <w:tcPr>
            <w:tcW w:w="1559" w:type="dxa"/>
          </w:tcPr>
          <w:p w:rsidR="00453DC1" w:rsidRPr="00274317" w:rsidRDefault="00453DC1" w:rsidP="000871F6">
            <w:pPr>
              <w:contextualSpacing/>
              <w:jc w:val="both"/>
              <w:rPr>
                <w:rFonts w:ascii="Times New Roman" w:hAnsi="Times New Roman" w:cs="Times New Roman"/>
                <w:sz w:val="24"/>
                <w:szCs w:val="24"/>
              </w:rPr>
            </w:pPr>
            <w:r w:rsidRPr="00274317">
              <w:rPr>
                <w:rFonts w:ascii="Times New Roman" w:hAnsi="Times New Roman" w:cs="Times New Roman"/>
                <w:sz w:val="24"/>
                <w:szCs w:val="24"/>
              </w:rPr>
              <w:t>Blok 6</w:t>
            </w:r>
          </w:p>
        </w:tc>
        <w:tc>
          <w:tcPr>
            <w:tcW w:w="1559" w:type="dxa"/>
          </w:tcPr>
          <w:p w:rsidR="00453DC1" w:rsidRPr="00274317" w:rsidRDefault="00453DC1" w:rsidP="000871F6">
            <w:pPr>
              <w:contextualSpacing/>
              <w:rPr>
                <w:rFonts w:ascii="Times New Roman" w:hAnsi="Times New Roman" w:cs="Times New Roman"/>
                <w:sz w:val="24"/>
                <w:szCs w:val="24"/>
              </w:rPr>
            </w:pPr>
            <w:r w:rsidRPr="00274317">
              <w:rPr>
                <w:rFonts w:ascii="Times New Roman" w:hAnsi="Times New Roman" w:cs="Times New Roman"/>
                <w:sz w:val="24"/>
                <w:szCs w:val="24"/>
              </w:rPr>
              <w:t>110</w:t>
            </w:r>
          </w:p>
        </w:tc>
        <w:tc>
          <w:tcPr>
            <w:tcW w:w="2268" w:type="dxa"/>
          </w:tcPr>
          <w:p w:rsidR="00453DC1" w:rsidRPr="00274317" w:rsidRDefault="00453DC1" w:rsidP="000871F6">
            <w:pPr>
              <w:contextualSpacing/>
              <w:rPr>
                <w:rFonts w:ascii="Times New Roman" w:hAnsi="Times New Roman" w:cs="Times New Roman"/>
                <w:sz w:val="24"/>
                <w:szCs w:val="24"/>
              </w:rPr>
            </w:pPr>
            <w:r w:rsidRPr="00274317">
              <w:rPr>
                <w:rFonts w:ascii="Times New Roman" w:hAnsi="Times New Roman" w:cs="Times New Roman"/>
                <w:sz w:val="24"/>
                <w:szCs w:val="24"/>
              </w:rPr>
              <w:t>330</w:t>
            </w:r>
          </w:p>
        </w:tc>
        <w:tc>
          <w:tcPr>
            <w:tcW w:w="1701" w:type="dxa"/>
          </w:tcPr>
          <w:p w:rsidR="00453DC1" w:rsidRPr="00274317" w:rsidRDefault="00453DC1" w:rsidP="000871F6">
            <w:pPr>
              <w:contextualSpacing/>
              <w:rPr>
                <w:rFonts w:ascii="Times New Roman" w:hAnsi="Times New Roman" w:cs="Times New Roman"/>
                <w:sz w:val="24"/>
                <w:szCs w:val="24"/>
              </w:rPr>
            </w:pPr>
            <w:r w:rsidRPr="00274317">
              <w:rPr>
                <w:rFonts w:ascii="Times New Roman" w:hAnsi="Times New Roman" w:cs="Times New Roman"/>
                <w:sz w:val="24"/>
                <w:szCs w:val="24"/>
              </w:rPr>
              <w:t>1977.</w:t>
            </w:r>
          </w:p>
        </w:tc>
      </w:tr>
      <w:tr w:rsidR="00453DC1" w:rsidRPr="00274317" w:rsidTr="000871F6">
        <w:tc>
          <w:tcPr>
            <w:tcW w:w="1559" w:type="dxa"/>
          </w:tcPr>
          <w:p w:rsidR="00453DC1" w:rsidRPr="00274317" w:rsidRDefault="00453DC1" w:rsidP="000871F6">
            <w:pPr>
              <w:contextualSpacing/>
              <w:jc w:val="both"/>
              <w:rPr>
                <w:rFonts w:ascii="Times New Roman" w:hAnsi="Times New Roman" w:cs="Times New Roman"/>
                <w:sz w:val="24"/>
                <w:szCs w:val="24"/>
              </w:rPr>
            </w:pPr>
            <w:r w:rsidRPr="00274317">
              <w:rPr>
                <w:rFonts w:ascii="Times New Roman" w:hAnsi="Times New Roman" w:cs="Times New Roman"/>
                <w:sz w:val="24"/>
                <w:szCs w:val="24"/>
              </w:rPr>
              <w:t>Blok 7</w:t>
            </w:r>
          </w:p>
        </w:tc>
        <w:tc>
          <w:tcPr>
            <w:tcW w:w="1559" w:type="dxa"/>
          </w:tcPr>
          <w:p w:rsidR="00453DC1" w:rsidRPr="00274317" w:rsidRDefault="00453DC1" w:rsidP="000871F6">
            <w:pPr>
              <w:contextualSpacing/>
              <w:rPr>
                <w:rFonts w:ascii="Times New Roman" w:hAnsi="Times New Roman" w:cs="Times New Roman"/>
                <w:sz w:val="24"/>
                <w:szCs w:val="24"/>
              </w:rPr>
            </w:pPr>
            <w:r w:rsidRPr="00274317">
              <w:rPr>
                <w:rFonts w:ascii="Times New Roman" w:hAnsi="Times New Roman" w:cs="Times New Roman"/>
                <w:sz w:val="24"/>
                <w:szCs w:val="24"/>
              </w:rPr>
              <w:t>230</w:t>
            </w:r>
          </w:p>
        </w:tc>
        <w:tc>
          <w:tcPr>
            <w:tcW w:w="2268" w:type="dxa"/>
          </w:tcPr>
          <w:p w:rsidR="00453DC1" w:rsidRPr="00274317" w:rsidRDefault="00453DC1" w:rsidP="000871F6">
            <w:pPr>
              <w:contextualSpacing/>
              <w:rPr>
                <w:rFonts w:ascii="Times New Roman" w:hAnsi="Times New Roman" w:cs="Times New Roman"/>
                <w:sz w:val="24"/>
                <w:szCs w:val="24"/>
              </w:rPr>
            </w:pPr>
            <w:r w:rsidRPr="00274317">
              <w:rPr>
                <w:rFonts w:ascii="Times New Roman" w:hAnsi="Times New Roman" w:cs="Times New Roman"/>
                <w:sz w:val="24"/>
                <w:szCs w:val="24"/>
              </w:rPr>
              <w:t>670</w:t>
            </w:r>
          </w:p>
        </w:tc>
        <w:tc>
          <w:tcPr>
            <w:tcW w:w="1701" w:type="dxa"/>
          </w:tcPr>
          <w:p w:rsidR="00453DC1" w:rsidRPr="00274317" w:rsidRDefault="00453DC1" w:rsidP="000871F6">
            <w:pPr>
              <w:contextualSpacing/>
              <w:rPr>
                <w:rFonts w:ascii="Times New Roman" w:hAnsi="Times New Roman" w:cs="Times New Roman"/>
                <w:sz w:val="24"/>
                <w:szCs w:val="24"/>
              </w:rPr>
            </w:pPr>
            <w:r w:rsidRPr="00274317">
              <w:rPr>
                <w:rFonts w:ascii="Times New Roman" w:hAnsi="Times New Roman" w:cs="Times New Roman"/>
                <w:sz w:val="24"/>
                <w:szCs w:val="24"/>
              </w:rPr>
              <w:t>1988.</w:t>
            </w:r>
          </w:p>
        </w:tc>
      </w:tr>
      <w:tr w:rsidR="00453DC1" w:rsidRPr="00274317" w:rsidTr="000871F6">
        <w:tc>
          <w:tcPr>
            <w:tcW w:w="1559" w:type="dxa"/>
          </w:tcPr>
          <w:p w:rsidR="00453DC1" w:rsidRPr="00274317" w:rsidRDefault="00453DC1" w:rsidP="000871F6">
            <w:pPr>
              <w:contextualSpacing/>
              <w:jc w:val="both"/>
              <w:rPr>
                <w:rFonts w:ascii="Times New Roman" w:hAnsi="Times New Roman" w:cs="Times New Roman"/>
                <w:sz w:val="24"/>
                <w:szCs w:val="24"/>
              </w:rPr>
            </w:pPr>
            <w:r w:rsidRPr="00274317">
              <w:rPr>
                <w:rFonts w:ascii="Times New Roman" w:hAnsi="Times New Roman" w:cs="Times New Roman"/>
                <w:sz w:val="24"/>
                <w:szCs w:val="24"/>
              </w:rPr>
              <w:t>UKUPNO</w:t>
            </w:r>
          </w:p>
        </w:tc>
        <w:tc>
          <w:tcPr>
            <w:tcW w:w="1559" w:type="dxa"/>
          </w:tcPr>
          <w:p w:rsidR="00453DC1" w:rsidRPr="00274317" w:rsidRDefault="00453DC1" w:rsidP="000871F6">
            <w:pPr>
              <w:contextualSpacing/>
              <w:rPr>
                <w:rFonts w:ascii="Times New Roman" w:hAnsi="Times New Roman" w:cs="Times New Roman"/>
                <w:sz w:val="24"/>
                <w:szCs w:val="24"/>
              </w:rPr>
            </w:pPr>
            <w:r w:rsidRPr="00274317">
              <w:rPr>
                <w:rFonts w:ascii="Times New Roman" w:hAnsi="Times New Roman" w:cs="Times New Roman"/>
                <w:sz w:val="24"/>
                <w:szCs w:val="24"/>
              </w:rPr>
              <w:t>578</w:t>
            </w:r>
          </w:p>
        </w:tc>
        <w:tc>
          <w:tcPr>
            <w:tcW w:w="2268" w:type="dxa"/>
          </w:tcPr>
          <w:p w:rsidR="00453DC1" w:rsidRPr="00274317" w:rsidRDefault="00453DC1" w:rsidP="000871F6">
            <w:pPr>
              <w:contextualSpacing/>
              <w:rPr>
                <w:rFonts w:ascii="Times New Roman" w:hAnsi="Times New Roman" w:cs="Times New Roman"/>
                <w:sz w:val="24"/>
                <w:szCs w:val="24"/>
                <w:highlight w:val="yellow"/>
              </w:rPr>
            </w:pPr>
          </w:p>
        </w:tc>
        <w:tc>
          <w:tcPr>
            <w:tcW w:w="1701" w:type="dxa"/>
          </w:tcPr>
          <w:p w:rsidR="00453DC1" w:rsidRPr="00274317" w:rsidRDefault="00453DC1" w:rsidP="000871F6">
            <w:pPr>
              <w:contextualSpacing/>
              <w:rPr>
                <w:rFonts w:ascii="Times New Roman" w:hAnsi="Times New Roman" w:cs="Times New Roman"/>
                <w:sz w:val="24"/>
                <w:szCs w:val="24"/>
              </w:rPr>
            </w:pPr>
          </w:p>
        </w:tc>
      </w:tr>
    </w:tbl>
    <w:p w:rsidR="00453DC1" w:rsidRPr="00274317" w:rsidRDefault="00453DC1" w:rsidP="00453DC1">
      <w:pPr>
        <w:jc w:val="both"/>
        <w:rPr>
          <w:rFonts w:ascii="Times New Roman" w:hAnsi="Times New Roman" w:cs="Times New Roman"/>
        </w:rPr>
      </w:pPr>
    </w:p>
    <w:p w:rsidR="00453DC1" w:rsidRPr="00274317" w:rsidRDefault="00453DC1" w:rsidP="00453DC1">
      <w:pPr>
        <w:ind w:left="0"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 xml:space="preserve">Blok 8 TE Kakanj je planiran kao zamjenski. Zamjenjuje blokove 1 do 4, koji su već isključeni iz proizvodnje, te blok 5, koji će prestati sa radom po puštanju u pogon bloka 8. </w:t>
      </w:r>
    </w:p>
    <w:p w:rsidR="00453DC1" w:rsidRPr="00274317" w:rsidRDefault="00453DC1" w:rsidP="00453DC1">
      <w:pPr>
        <w:ind w:left="0" w:firstLine="0"/>
        <w:jc w:val="both"/>
        <w:rPr>
          <w:rFonts w:ascii="Times New Roman" w:hAnsi="Times New Roman" w:cs="Times New Roman"/>
          <w:sz w:val="24"/>
          <w:szCs w:val="24"/>
        </w:rPr>
      </w:pPr>
      <w:r w:rsidRPr="00274317">
        <w:rPr>
          <w:rFonts w:ascii="Times New Roman" w:eastAsia="Arial" w:hAnsi="Times New Roman" w:cs="Times New Roman"/>
          <w:sz w:val="24"/>
          <w:szCs w:val="24"/>
          <w:lang w:eastAsia="bs-Latn-BA"/>
        </w:rPr>
        <w:t>Osnovno gorivo će biti mrki ugalj (ugljevi Kakanj, Breza i Zenica u omjeru 70:20:10). U ukupnom bilansu se očekuje, da će 2035. godine početi sa radom i blok 9 iste snage i</w:t>
      </w:r>
      <w:r w:rsidRPr="00274317">
        <w:rPr>
          <w:rFonts w:ascii="Times New Roman" w:hAnsi="Times New Roman" w:cs="Times New Roman"/>
          <w:sz w:val="24"/>
          <w:szCs w:val="24"/>
        </w:rPr>
        <w:t xml:space="preserve"> karakteristika. Na tim pretpostavkama je izgrađena analiza:</w:t>
      </w:r>
    </w:p>
    <w:p w:rsidR="00453DC1" w:rsidRPr="00274317" w:rsidRDefault="00453DC1" w:rsidP="00453DC1">
      <w:pPr>
        <w:numPr>
          <w:ilvl w:val="0"/>
          <w:numId w:val="8"/>
        </w:numPr>
        <w:spacing w:after="200" w:line="276" w:lineRule="auto"/>
        <w:contextualSpacing/>
        <w:jc w:val="both"/>
        <w:rPr>
          <w:rFonts w:ascii="Times New Roman" w:hAnsi="Times New Roman" w:cs="Times New Roman"/>
          <w:sz w:val="24"/>
          <w:szCs w:val="24"/>
        </w:rPr>
      </w:pPr>
      <w:r w:rsidRPr="00274317">
        <w:rPr>
          <w:rFonts w:ascii="Times New Roman" w:hAnsi="Times New Roman" w:cs="Times New Roman"/>
          <w:sz w:val="24"/>
          <w:szCs w:val="24"/>
        </w:rPr>
        <w:t>optimalne snage bloka 8 koja je 300 MW;</w:t>
      </w:r>
    </w:p>
    <w:p w:rsidR="00453DC1" w:rsidRPr="00274317" w:rsidRDefault="00453DC1" w:rsidP="00453DC1">
      <w:pPr>
        <w:numPr>
          <w:ilvl w:val="0"/>
          <w:numId w:val="8"/>
        </w:numPr>
        <w:spacing w:after="200" w:line="276" w:lineRule="auto"/>
        <w:contextualSpacing/>
        <w:jc w:val="both"/>
        <w:rPr>
          <w:rFonts w:ascii="Times New Roman" w:hAnsi="Times New Roman" w:cs="Times New Roman"/>
          <w:sz w:val="24"/>
          <w:szCs w:val="24"/>
        </w:rPr>
      </w:pPr>
      <w:r w:rsidRPr="00274317">
        <w:rPr>
          <w:rFonts w:ascii="Times New Roman" w:hAnsi="Times New Roman" w:cs="Times New Roman"/>
          <w:sz w:val="24"/>
          <w:szCs w:val="24"/>
        </w:rPr>
        <w:t>godišnje se planira rad bloka cca. 6500 sati;</w:t>
      </w:r>
    </w:p>
    <w:p w:rsidR="00453DC1" w:rsidRPr="00274317" w:rsidRDefault="00453DC1" w:rsidP="00453DC1">
      <w:pPr>
        <w:numPr>
          <w:ilvl w:val="0"/>
          <w:numId w:val="8"/>
        </w:numPr>
        <w:spacing w:after="200" w:line="276" w:lineRule="auto"/>
        <w:contextualSpacing/>
        <w:jc w:val="both"/>
        <w:rPr>
          <w:rFonts w:ascii="Times New Roman" w:hAnsi="Times New Roman" w:cs="Times New Roman"/>
          <w:sz w:val="24"/>
          <w:szCs w:val="24"/>
        </w:rPr>
      </w:pPr>
      <w:r w:rsidRPr="00274317">
        <w:rPr>
          <w:rFonts w:ascii="Times New Roman" w:hAnsi="Times New Roman" w:cs="Times New Roman"/>
          <w:sz w:val="24"/>
          <w:szCs w:val="24"/>
        </w:rPr>
        <w:t>što daje godišnju proizvodnju od 1950 GWh.</w:t>
      </w:r>
    </w:p>
    <w:p w:rsidR="00453DC1" w:rsidRPr="00274317" w:rsidRDefault="00453DC1" w:rsidP="00453DC1">
      <w:pPr>
        <w:ind w:left="0" w:firstLine="0"/>
        <w:contextualSpacing/>
        <w:jc w:val="both"/>
        <w:rPr>
          <w:rFonts w:ascii="Times New Roman" w:hAnsi="Times New Roman" w:cs="Times New Roman"/>
          <w:sz w:val="24"/>
          <w:szCs w:val="24"/>
        </w:rPr>
      </w:pPr>
      <w:r w:rsidRPr="00274317">
        <w:rPr>
          <w:rFonts w:ascii="Times New Roman" w:hAnsi="Times New Roman" w:cs="Times New Roman"/>
          <w:sz w:val="24"/>
          <w:szCs w:val="24"/>
        </w:rPr>
        <w:t>Procjenjena potrošnja uglja u periodu od 40 godina je 52.650.000 tona.</w:t>
      </w:r>
    </w:p>
    <w:p w:rsidR="00453DC1" w:rsidRPr="00274317" w:rsidRDefault="00453DC1" w:rsidP="00453DC1">
      <w:pPr>
        <w:jc w:val="both"/>
        <w:rPr>
          <w:rFonts w:ascii="Times New Roman" w:hAnsi="Times New Roman" w:cs="Times New Roman"/>
        </w:rPr>
      </w:pPr>
      <w:r w:rsidRPr="00274317">
        <w:rPr>
          <w:rFonts w:ascii="Times New Roman" w:hAnsi="Times New Roman" w:cs="Times New Roman"/>
        </w:rPr>
        <w:tab/>
      </w:r>
    </w:p>
    <w:p w:rsidR="00453DC1" w:rsidRPr="00274317" w:rsidRDefault="00453DC1" w:rsidP="00453DC1">
      <w:pPr>
        <w:ind w:right="60"/>
        <w:jc w:val="both"/>
        <w:rPr>
          <w:rFonts w:ascii="Times New Roman" w:eastAsia="Arial" w:hAnsi="Times New Roman" w:cs="Times New Roman"/>
          <w:spacing w:val="-1"/>
          <w:w w:val="105"/>
          <w:sz w:val="24"/>
          <w:szCs w:val="24"/>
          <w:lang w:val="en-US"/>
        </w:rPr>
      </w:pPr>
      <w:r w:rsidRPr="00274317">
        <w:rPr>
          <w:rFonts w:ascii="Times New Roman" w:eastAsia="Arial" w:hAnsi="Times New Roman" w:cs="Times New Roman"/>
          <w:spacing w:val="-1"/>
          <w:w w:val="105"/>
          <w:sz w:val="24"/>
          <w:szCs w:val="24"/>
          <w:lang w:val="en-US"/>
        </w:rPr>
        <w:t xml:space="preserve">Gradnja </w:t>
      </w:r>
      <w:proofErr w:type="spellStart"/>
      <w:r w:rsidRPr="00274317">
        <w:rPr>
          <w:rFonts w:ascii="Times New Roman" w:eastAsia="Arial" w:hAnsi="Times New Roman" w:cs="Times New Roman"/>
          <w:spacing w:val="-1"/>
          <w:w w:val="105"/>
          <w:sz w:val="24"/>
          <w:szCs w:val="24"/>
          <w:lang w:val="en-US"/>
        </w:rPr>
        <w:t>bloka</w:t>
      </w:r>
      <w:proofErr w:type="spellEnd"/>
      <w:r w:rsidRPr="00274317">
        <w:rPr>
          <w:rFonts w:ascii="Times New Roman" w:eastAsia="Arial" w:hAnsi="Times New Roman" w:cs="Times New Roman"/>
          <w:spacing w:val="-1"/>
          <w:w w:val="105"/>
          <w:sz w:val="24"/>
          <w:szCs w:val="24"/>
          <w:lang w:val="en-US"/>
        </w:rPr>
        <w:t xml:space="preserve"> 8 TE </w:t>
      </w:r>
      <w:proofErr w:type="spellStart"/>
      <w:r w:rsidRPr="00274317">
        <w:rPr>
          <w:rFonts w:ascii="Times New Roman" w:eastAsia="Arial" w:hAnsi="Times New Roman" w:cs="Times New Roman"/>
          <w:spacing w:val="-1"/>
          <w:w w:val="105"/>
          <w:sz w:val="24"/>
          <w:szCs w:val="24"/>
          <w:lang w:val="en-US"/>
        </w:rPr>
        <w:t>Kakanj</w:t>
      </w:r>
      <w:proofErr w:type="spellEnd"/>
      <w:r w:rsidRPr="00274317">
        <w:rPr>
          <w:rFonts w:ascii="Times New Roman" w:eastAsia="Arial" w:hAnsi="Times New Roman" w:cs="Times New Roman"/>
          <w:spacing w:val="-1"/>
          <w:w w:val="105"/>
          <w:sz w:val="24"/>
          <w:szCs w:val="24"/>
          <w:lang w:val="en-US"/>
        </w:rPr>
        <w:t xml:space="preserve"> je </w:t>
      </w:r>
      <w:proofErr w:type="spellStart"/>
      <w:r w:rsidRPr="00274317">
        <w:rPr>
          <w:rFonts w:ascii="Times New Roman" w:eastAsia="Arial" w:hAnsi="Times New Roman" w:cs="Times New Roman"/>
          <w:spacing w:val="-1"/>
          <w:w w:val="105"/>
          <w:sz w:val="24"/>
          <w:szCs w:val="24"/>
          <w:lang w:val="en-US"/>
        </w:rPr>
        <w:t>definisana</w:t>
      </w:r>
      <w:proofErr w:type="spellEnd"/>
      <w:r w:rsidRPr="00274317">
        <w:rPr>
          <w:rFonts w:ascii="Times New Roman" w:eastAsia="Arial" w:hAnsi="Times New Roman" w:cs="Times New Roman"/>
          <w:spacing w:val="-1"/>
          <w:w w:val="105"/>
          <w:sz w:val="24"/>
          <w:szCs w:val="24"/>
          <w:lang w:val="en-US"/>
        </w:rPr>
        <w:t xml:space="preserve"> </w:t>
      </w:r>
      <w:proofErr w:type="spellStart"/>
      <w:r w:rsidRPr="00274317">
        <w:rPr>
          <w:rFonts w:ascii="Times New Roman" w:eastAsia="Arial" w:hAnsi="Times New Roman" w:cs="Times New Roman"/>
          <w:spacing w:val="-1"/>
          <w:w w:val="105"/>
          <w:sz w:val="24"/>
          <w:szCs w:val="24"/>
          <w:lang w:val="en-US"/>
        </w:rPr>
        <w:t>kao</w:t>
      </w:r>
      <w:proofErr w:type="spellEnd"/>
      <w:r w:rsidRPr="00274317">
        <w:rPr>
          <w:rFonts w:ascii="Times New Roman" w:eastAsia="Arial" w:hAnsi="Times New Roman" w:cs="Times New Roman"/>
          <w:spacing w:val="-1"/>
          <w:w w:val="105"/>
          <w:sz w:val="24"/>
          <w:szCs w:val="24"/>
          <w:lang w:val="en-US"/>
        </w:rPr>
        <w:t xml:space="preserve"> </w:t>
      </w:r>
      <w:proofErr w:type="spellStart"/>
      <w:r w:rsidRPr="00274317">
        <w:rPr>
          <w:rFonts w:ascii="Times New Roman" w:eastAsia="Arial" w:hAnsi="Times New Roman" w:cs="Times New Roman"/>
          <w:spacing w:val="-1"/>
          <w:w w:val="105"/>
          <w:sz w:val="24"/>
          <w:szCs w:val="24"/>
          <w:lang w:val="en-US"/>
        </w:rPr>
        <w:t>jedan</w:t>
      </w:r>
      <w:proofErr w:type="spellEnd"/>
      <w:r w:rsidRPr="00274317">
        <w:rPr>
          <w:rFonts w:ascii="Times New Roman" w:eastAsia="Arial" w:hAnsi="Times New Roman" w:cs="Times New Roman"/>
          <w:spacing w:val="-1"/>
          <w:w w:val="105"/>
          <w:sz w:val="24"/>
          <w:szCs w:val="24"/>
          <w:lang w:val="en-US"/>
        </w:rPr>
        <w:t xml:space="preserve"> </w:t>
      </w:r>
      <w:proofErr w:type="spellStart"/>
      <w:proofErr w:type="gramStart"/>
      <w:r w:rsidRPr="00274317">
        <w:rPr>
          <w:rFonts w:ascii="Times New Roman" w:eastAsia="Arial" w:hAnsi="Times New Roman" w:cs="Times New Roman"/>
          <w:spacing w:val="-1"/>
          <w:w w:val="105"/>
          <w:sz w:val="24"/>
          <w:szCs w:val="24"/>
          <w:lang w:val="en-US"/>
        </w:rPr>
        <w:t>od</w:t>
      </w:r>
      <w:proofErr w:type="spellEnd"/>
      <w:proofErr w:type="gramEnd"/>
      <w:r w:rsidRPr="00274317">
        <w:rPr>
          <w:rFonts w:ascii="Times New Roman" w:eastAsia="Arial" w:hAnsi="Times New Roman" w:cs="Times New Roman"/>
          <w:spacing w:val="-1"/>
          <w:w w:val="105"/>
          <w:sz w:val="24"/>
          <w:szCs w:val="24"/>
          <w:lang w:val="en-US"/>
        </w:rPr>
        <w:t xml:space="preserve"> </w:t>
      </w:r>
      <w:proofErr w:type="spellStart"/>
      <w:r w:rsidRPr="00274317">
        <w:rPr>
          <w:rFonts w:ascii="Times New Roman" w:eastAsia="Arial" w:hAnsi="Times New Roman" w:cs="Times New Roman"/>
          <w:spacing w:val="-1"/>
          <w:w w:val="105"/>
          <w:sz w:val="24"/>
          <w:szCs w:val="24"/>
          <w:lang w:val="en-US"/>
        </w:rPr>
        <w:t>prioriteta</w:t>
      </w:r>
      <w:proofErr w:type="spellEnd"/>
      <w:r w:rsidRPr="00274317">
        <w:rPr>
          <w:rFonts w:ascii="Times New Roman" w:eastAsia="Arial" w:hAnsi="Times New Roman" w:cs="Times New Roman"/>
          <w:spacing w:val="-1"/>
          <w:w w:val="105"/>
          <w:sz w:val="24"/>
          <w:szCs w:val="24"/>
          <w:lang w:val="en-US"/>
        </w:rPr>
        <w:t xml:space="preserve"> u </w:t>
      </w:r>
      <w:proofErr w:type="spellStart"/>
      <w:r w:rsidRPr="00274317">
        <w:rPr>
          <w:rFonts w:ascii="Times New Roman" w:eastAsia="Arial" w:hAnsi="Times New Roman" w:cs="Times New Roman"/>
          <w:spacing w:val="-1"/>
          <w:w w:val="105"/>
          <w:sz w:val="24"/>
          <w:szCs w:val="24"/>
          <w:lang w:val="en-US"/>
        </w:rPr>
        <w:t>Odlukama</w:t>
      </w:r>
      <w:proofErr w:type="spellEnd"/>
      <w:r w:rsidRPr="00274317">
        <w:rPr>
          <w:rFonts w:ascii="Times New Roman" w:eastAsia="Arial" w:hAnsi="Times New Roman" w:cs="Times New Roman"/>
          <w:spacing w:val="-1"/>
          <w:w w:val="105"/>
          <w:sz w:val="24"/>
          <w:szCs w:val="24"/>
          <w:lang w:val="en-US"/>
        </w:rPr>
        <w:t xml:space="preserve"> </w:t>
      </w:r>
      <w:proofErr w:type="spellStart"/>
      <w:r w:rsidRPr="00274317">
        <w:rPr>
          <w:rFonts w:ascii="Times New Roman" w:eastAsia="Arial" w:hAnsi="Times New Roman" w:cs="Times New Roman"/>
          <w:spacing w:val="-1"/>
          <w:w w:val="105"/>
          <w:sz w:val="24"/>
          <w:szCs w:val="24"/>
          <w:lang w:val="en-US"/>
        </w:rPr>
        <w:t>Vlade</w:t>
      </w:r>
      <w:proofErr w:type="spellEnd"/>
      <w:r w:rsidRPr="00274317">
        <w:rPr>
          <w:rFonts w:ascii="Times New Roman" w:eastAsia="Arial" w:hAnsi="Times New Roman" w:cs="Times New Roman"/>
          <w:spacing w:val="-1"/>
          <w:w w:val="105"/>
          <w:sz w:val="24"/>
          <w:szCs w:val="24"/>
          <w:lang w:val="en-US"/>
        </w:rPr>
        <w:t xml:space="preserve"> </w:t>
      </w:r>
      <w:proofErr w:type="spellStart"/>
      <w:r w:rsidRPr="00274317">
        <w:rPr>
          <w:rFonts w:ascii="Times New Roman" w:eastAsia="Arial" w:hAnsi="Times New Roman" w:cs="Times New Roman"/>
          <w:spacing w:val="-1"/>
          <w:w w:val="105"/>
          <w:sz w:val="24"/>
          <w:szCs w:val="24"/>
          <w:lang w:val="en-US"/>
        </w:rPr>
        <w:t>FBiH</w:t>
      </w:r>
      <w:proofErr w:type="spellEnd"/>
      <w:r w:rsidRPr="00274317">
        <w:rPr>
          <w:rFonts w:ascii="Times New Roman" w:eastAsia="Arial" w:hAnsi="Times New Roman" w:cs="Times New Roman"/>
          <w:spacing w:val="-1"/>
          <w:w w:val="105"/>
          <w:sz w:val="24"/>
          <w:szCs w:val="24"/>
          <w:lang w:val="en-US"/>
        </w:rPr>
        <w:t xml:space="preserve"> i to:</w:t>
      </w:r>
    </w:p>
    <w:p w:rsidR="00453DC1" w:rsidRPr="00274317" w:rsidRDefault="00453DC1" w:rsidP="00453DC1">
      <w:pPr>
        <w:numPr>
          <w:ilvl w:val="0"/>
          <w:numId w:val="1"/>
        </w:numPr>
        <w:spacing w:after="200" w:line="276" w:lineRule="auto"/>
        <w:ind w:left="851" w:hanging="567"/>
        <w:contextualSpacing/>
        <w:jc w:val="both"/>
        <w:rPr>
          <w:rFonts w:ascii="Times New Roman" w:hAnsi="Times New Roman" w:cs="Times New Roman"/>
          <w:sz w:val="24"/>
          <w:szCs w:val="24"/>
        </w:rPr>
      </w:pPr>
      <w:r w:rsidRPr="00274317">
        <w:rPr>
          <w:rFonts w:ascii="Times New Roman" w:hAnsi="Times New Roman" w:cs="Times New Roman"/>
          <w:sz w:val="24"/>
          <w:szCs w:val="24"/>
        </w:rPr>
        <w:t xml:space="preserve"> Odluka  Vlade  FBiH  o  usvajanju  izmjena  Plana  za  izgradnju  novih  proizvodnih elektroenergetskih kapaciteta u FBiH, od 23.06.2005.godine (Sl. Novine FBiH, br. 41/05);</w:t>
      </w:r>
    </w:p>
    <w:p w:rsidR="00453DC1" w:rsidRPr="00274317" w:rsidRDefault="00453DC1" w:rsidP="00453DC1">
      <w:pPr>
        <w:numPr>
          <w:ilvl w:val="0"/>
          <w:numId w:val="1"/>
        </w:numPr>
        <w:spacing w:after="200" w:line="276" w:lineRule="auto"/>
        <w:ind w:left="851" w:hanging="567"/>
        <w:contextualSpacing/>
        <w:jc w:val="both"/>
        <w:rPr>
          <w:rFonts w:ascii="Times New Roman" w:hAnsi="Times New Roman" w:cs="Times New Roman"/>
          <w:sz w:val="24"/>
          <w:szCs w:val="24"/>
        </w:rPr>
      </w:pPr>
      <w:r w:rsidRPr="00274317">
        <w:rPr>
          <w:rFonts w:ascii="Times New Roman" w:hAnsi="Times New Roman" w:cs="Times New Roman"/>
          <w:sz w:val="24"/>
          <w:szCs w:val="24"/>
        </w:rPr>
        <w:lastRenderedPageBreak/>
        <w:t>Odluka Vlade FBiH od 28.09.2006. godine o proglašenju javnog interesa, pripremi izgradnje EE objekta, izboru strateških partnera i pristupanju dodjeli koncesija (Sl. Novine FBiH, br. 60/06).</w:t>
      </w:r>
    </w:p>
    <w:p w:rsidR="00453DC1" w:rsidRPr="00274317" w:rsidRDefault="00453DC1" w:rsidP="00453DC1">
      <w:pPr>
        <w:numPr>
          <w:ilvl w:val="0"/>
          <w:numId w:val="1"/>
        </w:numPr>
        <w:spacing w:after="200" w:line="276" w:lineRule="auto"/>
        <w:ind w:left="851" w:hanging="567"/>
        <w:contextualSpacing/>
        <w:jc w:val="both"/>
        <w:rPr>
          <w:rFonts w:ascii="Times New Roman" w:hAnsi="Times New Roman" w:cs="Times New Roman"/>
          <w:sz w:val="24"/>
          <w:szCs w:val="24"/>
        </w:rPr>
      </w:pPr>
      <w:r w:rsidRPr="00274317">
        <w:rPr>
          <w:rFonts w:ascii="Times New Roman" w:hAnsi="Times New Roman" w:cs="Times New Roman"/>
          <w:sz w:val="24"/>
          <w:szCs w:val="24"/>
        </w:rPr>
        <w:t>Strateški plan i program razvoja energetskog sektora FBiH do 2030. godine, - Vlada FBiH</w:t>
      </w:r>
    </w:p>
    <w:p w:rsidR="00453DC1" w:rsidRPr="00274317" w:rsidRDefault="00453DC1" w:rsidP="00453DC1">
      <w:pPr>
        <w:numPr>
          <w:ilvl w:val="0"/>
          <w:numId w:val="1"/>
        </w:numPr>
        <w:spacing w:after="200" w:line="276" w:lineRule="auto"/>
        <w:ind w:left="851" w:hanging="567"/>
        <w:contextualSpacing/>
        <w:jc w:val="both"/>
        <w:rPr>
          <w:rFonts w:ascii="Times New Roman" w:hAnsi="Times New Roman" w:cs="Times New Roman"/>
          <w:sz w:val="24"/>
          <w:szCs w:val="24"/>
        </w:rPr>
      </w:pPr>
      <w:r w:rsidRPr="00274317">
        <w:rPr>
          <w:rFonts w:ascii="Times New Roman" w:hAnsi="Times New Roman" w:cs="Times New Roman"/>
          <w:sz w:val="24"/>
          <w:szCs w:val="24"/>
        </w:rPr>
        <w:t>Annex II Energy Community: „Energy infrastructure projects in the energy community“</w:t>
      </w:r>
    </w:p>
    <w:p w:rsidR="00453DC1" w:rsidRPr="00274317" w:rsidRDefault="00453DC1" w:rsidP="00453DC1">
      <w:pPr>
        <w:numPr>
          <w:ilvl w:val="0"/>
          <w:numId w:val="1"/>
        </w:numPr>
        <w:spacing w:after="200" w:line="276" w:lineRule="auto"/>
        <w:ind w:left="851" w:hanging="567"/>
        <w:contextualSpacing/>
        <w:jc w:val="both"/>
        <w:rPr>
          <w:rFonts w:ascii="Times New Roman" w:hAnsi="Times New Roman" w:cs="Times New Roman"/>
          <w:sz w:val="24"/>
          <w:szCs w:val="24"/>
        </w:rPr>
      </w:pPr>
      <w:r w:rsidRPr="00274317">
        <w:rPr>
          <w:rFonts w:ascii="Times New Roman" w:hAnsi="Times New Roman" w:cs="Times New Roman"/>
          <w:sz w:val="24"/>
          <w:szCs w:val="24"/>
        </w:rPr>
        <w:t>Indikativni Plan razvoja proizvodnje 2009.-2017. godine, Nezavisni Operator Sistema BiH,</w:t>
      </w:r>
    </w:p>
    <w:p w:rsidR="00453DC1" w:rsidRPr="00274317" w:rsidRDefault="00453DC1" w:rsidP="00453DC1">
      <w:pPr>
        <w:numPr>
          <w:ilvl w:val="0"/>
          <w:numId w:val="1"/>
        </w:numPr>
        <w:spacing w:after="200" w:line="276" w:lineRule="auto"/>
        <w:ind w:left="851" w:hanging="567"/>
        <w:contextualSpacing/>
        <w:jc w:val="both"/>
        <w:rPr>
          <w:rFonts w:ascii="Times New Roman" w:hAnsi="Times New Roman" w:cs="Times New Roman"/>
          <w:sz w:val="24"/>
          <w:szCs w:val="24"/>
        </w:rPr>
      </w:pPr>
      <w:r w:rsidRPr="00274317">
        <w:rPr>
          <w:rFonts w:ascii="Times New Roman" w:hAnsi="Times New Roman" w:cs="Times New Roman"/>
          <w:sz w:val="24"/>
          <w:szCs w:val="24"/>
        </w:rPr>
        <w:t>Prostorni Plan Zeničko-dobojskog kantona 2009.-2029. godine</w:t>
      </w:r>
    </w:p>
    <w:p w:rsidR="00453DC1" w:rsidRPr="00274317" w:rsidRDefault="00453DC1" w:rsidP="00453DC1">
      <w:pPr>
        <w:numPr>
          <w:ilvl w:val="0"/>
          <w:numId w:val="1"/>
        </w:numPr>
        <w:spacing w:after="200" w:line="276" w:lineRule="auto"/>
        <w:ind w:left="851" w:hanging="567"/>
        <w:contextualSpacing/>
        <w:jc w:val="both"/>
        <w:rPr>
          <w:rFonts w:ascii="Times New Roman" w:hAnsi="Times New Roman" w:cs="Times New Roman"/>
          <w:sz w:val="24"/>
          <w:szCs w:val="24"/>
        </w:rPr>
      </w:pPr>
      <w:r w:rsidRPr="00274317">
        <w:rPr>
          <w:rFonts w:ascii="Times New Roman" w:hAnsi="Times New Roman" w:cs="Times New Roman"/>
          <w:sz w:val="24"/>
          <w:szCs w:val="24"/>
        </w:rPr>
        <w:t>Prostorni plan BiH 1980.-2000. godine koji je na snazi do donošenja novog Prostornog plana Federacije Bosne i Hercegovine</w:t>
      </w:r>
    </w:p>
    <w:p w:rsidR="00453DC1" w:rsidRPr="00274317" w:rsidRDefault="00453DC1" w:rsidP="00453DC1">
      <w:pPr>
        <w:numPr>
          <w:ilvl w:val="0"/>
          <w:numId w:val="1"/>
        </w:numPr>
        <w:spacing w:after="200" w:line="276" w:lineRule="auto"/>
        <w:ind w:left="851" w:hanging="567"/>
        <w:contextualSpacing/>
        <w:jc w:val="both"/>
        <w:rPr>
          <w:rFonts w:ascii="Times New Roman" w:hAnsi="Times New Roman" w:cs="Times New Roman"/>
          <w:sz w:val="24"/>
          <w:szCs w:val="24"/>
        </w:rPr>
      </w:pPr>
      <w:r w:rsidRPr="00274317">
        <w:rPr>
          <w:rFonts w:ascii="Times New Roman" w:hAnsi="Times New Roman" w:cs="Times New Roman"/>
          <w:sz w:val="24"/>
          <w:szCs w:val="24"/>
        </w:rPr>
        <w:t>Dugoročni plan razvoja proizvodnih elektroenergetskih objekata JP Elektroprivreda BiH do 2025. godine.</w:t>
      </w:r>
    </w:p>
    <w:p w:rsidR="00453DC1" w:rsidRPr="00274317" w:rsidRDefault="00453DC1" w:rsidP="00453DC1">
      <w:pPr>
        <w:numPr>
          <w:ilvl w:val="0"/>
          <w:numId w:val="1"/>
        </w:numPr>
        <w:spacing w:after="200" w:line="276" w:lineRule="auto"/>
        <w:ind w:left="851" w:hanging="567"/>
        <w:contextualSpacing/>
        <w:jc w:val="both"/>
        <w:rPr>
          <w:rFonts w:ascii="Times New Roman" w:hAnsi="Times New Roman" w:cs="Times New Roman"/>
          <w:sz w:val="24"/>
          <w:szCs w:val="24"/>
        </w:rPr>
      </w:pPr>
      <w:r w:rsidRPr="00274317">
        <w:rPr>
          <w:rFonts w:ascii="Times New Roman" w:hAnsi="Times New Roman" w:cs="Times New Roman"/>
          <w:sz w:val="24"/>
          <w:szCs w:val="24"/>
        </w:rPr>
        <w:t>Gradnja ovog bloka je obrađena i u Studiji energetskog sektora u BiH, El Hrvoje Požar – Hrvatska (dokument nije zvanično usvojen)</w:t>
      </w:r>
    </w:p>
    <w:p w:rsidR="00453DC1" w:rsidRPr="00274317" w:rsidRDefault="00453DC1" w:rsidP="00453DC1">
      <w:pPr>
        <w:ind w:left="0"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Izgradnja zamjenskih blokova na postojećoj lokaciji je nužna u cilju zadovoljenja dugoročnih potreba potrošača, saglasno elektro-energetskom bilansu do 2030. godine i nastavku eksploatacije uglja kao restuktuiranja rudnika uglja u skladu sa dokazanim rezervama, za dugoročno snabdijevanje zamjenskih blokova.</w:t>
      </w:r>
    </w:p>
    <w:p w:rsidR="00453DC1" w:rsidRPr="00274317" w:rsidRDefault="00453DC1" w:rsidP="00453DC1">
      <w:pPr>
        <w:ind w:left="0"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Poseban značaj izgradnje zamjenskih blokova je u obezbjeđenju dugoročnog snabdijevanja toplotnom energijom grada Kaknja, kao i okolnih gradova, s obzirom da se snabdijevanje toplinskom energijom sada vrši sa postojećih blokova koji u narednom periodu prestaju sa radom. Naime, zamjenski blokovi se projektuju kao termoelektrana-toplana, tj. predviđena je kogeneracija energije, čime se dugoročno obezbjeđuje snabdijevanje okolnih gradova toplinskom energijom, a ujedno se postiže pozitivan uticaj na okoliš, jer se povećava resursna efikasnost (potrošnja uglja po jedinici energije), te zamjenjuje veliki broj pojedinačnih kotlovnica u tim gradovima.</w:t>
      </w:r>
    </w:p>
    <w:p w:rsidR="00453DC1" w:rsidRPr="00274317" w:rsidRDefault="00453DC1" w:rsidP="00453DC1">
      <w:pPr>
        <w:keepNext/>
        <w:keepLines/>
        <w:spacing w:before="200"/>
        <w:ind w:left="0" w:firstLine="0"/>
        <w:jc w:val="both"/>
        <w:outlineLvl w:val="2"/>
        <w:rPr>
          <w:rFonts w:ascii="Times New Roman" w:eastAsiaTheme="majorEastAsia" w:hAnsi="Times New Roman" w:cs="Times New Roman"/>
          <w:b/>
          <w:bCs/>
          <w:color w:val="5B9BD5" w:themeColor="accent1"/>
          <w:sz w:val="24"/>
          <w:szCs w:val="24"/>
        </w:rPr>
      </w:pPr>
      <w:bookmarkStart w:id="5" w:name="_Toc479249134"/>
      <w:r w:rsidRPr="00274317">
        <w:rPr>
          <w:rFonts w:ascii="Times New Roman" w:eastAsiaTheme="majorEastAsia" w:hAnsi="Times New Roman" w:cs="Times New Roman"/>
          <w:b/>
          <w:bCs/>
          <w:color w:val="5B9BD5" w:themeColor="accent1"/>
          <w:sz w:val="24"/>
          <w:szCs w:val="24"/>
        </w:rPr>
        <w:t>Planirana lokacija za blok 8</w:t>
      </w:r>
      <w:bookmarkEnd w:id="5"/>
    </w:p>
    <w:p w:rsidR="00453DC1" w:rsidRPr="00274317" w:rsidRDefault="00453DC1" w:rsidP="00453DC1">
      <w:pPr>
        <w:widowControl w:val="0"/>
        <w:spacing w:before="10"/>
        <w:rPr>
          <w:rFonts w:ascii="Times New Roman" w:eastAsia="Arial" w:hAnsi="Times New Roman" w:cs="Times New Roman"/>
          <w:sz w:val="21"/>
          <w:szCs w:val="21"/>
          <w:lang w:val="en-US"/>
        </w:rPr>
      </w:pPr>
    </w:p>
    <w:p w:rsidR="00453DC1" w:rsidRPr="00274317" w:rsidRDefault="00453DC1" w:rsidP="00453DC1">
      <w:pPr>
        <w:ind w:left="0"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 xml:space="preserve">Kod izgradnje bloka 7 snage 230 MW ostavljen je i prostor za novi blok 8 na lokaciji između bloka i sistema trakastog transportera za dopremu uglja od deponije do postojećih blokova. Prema Prostornom plana Zeničko-dobojskog kantona(2009-2029)-Planirana elektroenergetska infrastruktura-tekst planiran je blok 8 TE Kakanj. </w:t>
      </w:r>
    </w:p>
    <w:p w:rsidR="00453DC1" w:rsidRPr="00274317" w:rsidRDefault="00453DC1" w:rsidP="00453DC1">
      <w:pPr>
        <w:spacing w:after="200" w:line="276" w:lineRule="auto"/>
        <w:ind w:left="0" w:firstLine="0"/>
        <w:jc w:val="both"/>
        <w:rPr>
          <w:rFonts w:ascii="Times New Roman" w:hAnsi="Times New Roman" w:cs="Times New Roman"/>
        </w:rPr>
      </w:pPr>
      <w:r w:rsidRPr="00274317">
        <w:rPr>
          <w:rFonts w:ascii="Times New Roman" w:eastAsia="Arial" w:hAnsi="Times New Roman" w:cs="Times New Roman"/>
          <w:noProof/>
          <w:sz w:val="24"/>
          <w:szCs w:val="24"/>
          <w:lang w:val="en-US"/>
        </w:rPr>
        <w:lastRenderedPageBreak/>
        <w:drawing>
          <wp:anchor distT="0" distB="0" distL="114300" distR="114300" simplePos="0" relativeHeight="251659264" behindDoc="1" locked="0" layoutInCell="1" allowOverlap="1" wp14:anchorId="39BE03E3" wp14:editId="49A7F9F3">
            <wp:simplePos x="0" y="0"/>
            <wp:positionH relativeFrom="margin">
              <wp:posOffset>367030</wp:posOffset>
            </wp:positionH>
            <wp:positionV relativeFrom="paragraph">
              <wp:posOffset>153035</wp:posOffset>
            </wp:positionV>
            <wp:extent cx="3805555" cy="4381500"/>
            <wp:effectExtent l="0" t="0" r="4445" b="0"/>
            <wp:wrapTight wrapText="bothSides">
              <wp:wrapPolygon edited="0">
                <wp:start x="0" y="0"/>
                <wp:lineTo x="0" y="21506"/>
                <wp:lineTo x="21517" y="21506"/>
                <wp:lineTo x="21517" y="0"/>
                <wp:lineTo x="0" y="0"/>
              </wp:wrapPolygon>
            </wp:wrapTight>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5555" cy="438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317">
        <w:rPr>
          <w:rFonts w:ascii="Times New Roman" w:eastAsia="Calibri" w:hAnsi="Times New Roman" w:cs="Times New Roman"/>
          <w:noProof/>
          <w:lang w:val="en-US"/>
        </w:rPr>
        <w:drawing>
          <wp:anchor distT="0" distB="0" distL="114300" distR="114300" simplePos="0" relativeHeight="251660288" behindDoc="1" locked="0" layoutInCell="1" allowOverlap="1" wp14:anchorId="4C2CBAFD" wp14:editId="6B0E6256">
            <wp:simplePos x="0" y="0"/>
            <wp:positionH relativeFrom="column">
              <wp:posOffset>4186555</wp:posOffset>
            </wp:positionH>
            <wp:positionV relativeFrom="paragraph">
              <wp:posOffset>83820</wp:posOffset>
            </wp:positionV>
            <wp:extent cx="1533525" cy="4234180"/>
            <wp:effectExtent l="0" t="0" r="9525" b="0"/>
            <wp:wrapTight wrapText="bothSides">
              <wp:wrapPolygon edited="0">
                <wp:start x="0" y="0"/>
                <wp:lineTo x="0" y="21477"/>
                <wp:lineTo x="21466" y="21477"/>
                <wp:lineTo x="21466" y="0"/>
                <wp:lineTo x="0" y="0"/>
              </wp:wrapPolygon>
            </wp:wrapTight>
            <wp:docPr id="1838" name="Picture 1838" descr="C:\Users\ab.spahic\Desktop\le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spahic\Desktop\legend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4234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DC1" w:rsidRPr="00274317" w:rsidRDefault="00453DC1" w:rsidP="00453DC1">
      <w:pPr>
        <w:spacing w:after="200" w:line="276" w:lineRule="auto"/>
        <w:ind w:left="0" w:firstLine="0"/>
        <w:jc w:val="both"/>
        <w:rPr>
          <w:rFonts w:ascii="Times New Roman" w:hAnsi="Times New Roman" w:cs="Times New Roman"/>
        </w:rPr>
      </w:pPr>
    </w:p>
    <w:p w:rsidR="00453DC1" w:rsidRPr="00274317" w:rsidRDefault="00453DC1" w:rsidP="00453DC1">
      <w:pPr>
        <w:spacing w:after="200" w:line="276" w:lineRule="auto"/>
        <w:ind w:left="0" w:firstLine="0"/>
        <w:jc w:val="both"/>
        <w:rPr>
          <w:rFonts w:ascii="Times New Roman" w:hAnsi="Times New Roman" w:cs="Times New Roman"/>
        </w:rPr>
      </w:pPr>
    </w:p>
    <w:p w:rsidR="00453DC1" w:rsidRPr="00274317" w:rsidRDefault="00453DC1" w:rsidP="00453DC1">
      <w:pPr>
        <w:spacing w:after="200" w:line="276" w:lineRule="auto"/>
        <w:ind w:left="0" w:firstLine="0"/>
        <w:jc w:val="both"/>
        <w:rPr>
          <w:rFonts w:ascii="Times New Roman" w:hAnsi="Times New Roman" w:cs="Times New Roman"/>
        </w:rPr>
      </w:pPr>
    </w:p>
    <w:p w:rsidR="00453DC1" w:rsidRPr="00274317" w:rsidRDefault="00453DC1" w:rsidP="00453DC1">
      <w:pPr>
        <w:spacing w:after="200" w:line="276" w:lineRule="auto"/>
        <w:ind w:left="0" w:firstLine="0"/>
        <w:jc w:val="both"/>
        <w:rPr>
          <w:rFonts w:ascii="Times New Roman" w:hAnsi="Times New Roman" w:cs="Times New Roman"/>
        </w:rPr>
      </w:pPr>
    </w:p>
    <w:p w:rsidR="00453DC1" w:rsidRPr="00274317" w:rsidRDefault="00453DC1" w:rsidP="00453DC1">
      <w:pPr>
        <w:spacing w:after="200" w:line="276" w:lineRule="auto"/>
        <w:ind w:left="0" w:firstLine="0"/>
        <w:jc w:val="both"/>
        <w:rPr>
          <w:rFonts w:ascii="Times New Roman" w:hAnsi="Times New Roman" w:cs="Times New Roman"/>
        </w:rPr>
      </w:pPr>
    </w:p>
    <w:p w:rsidR="00453DC1" w:rsidRPr="00274317" w:rsidRDefault="00453DC1" w:rsidP="00453DC1">
      <w:pPr>
        <w:spacing w:after="200" w:line="276" w:lineRule="auto"/>
        <w:ind w:left="0" w:firstLine="0"/>
        <w:jc w:val="both"/>
        <w:rPr>
          <w:rFonts w:ascii="Times New Roman" w:hAnsi="Times New Roman" w:cs="Times New Roman"/>
        </w:rPr>
      </w:pPr>
    </w:p>
    <w:p w:rsidR="00453DC1" w:rsidRPr="00274317" w:rsidRDefault="00453DC1" w:rsidP="00453DC1">
      <w:pPr>
        <w:spacing w:after="200" w:line="276" w:lineRule="auto"/>
        <w:ind w:left="0" w:firstLine="0"/>
        <w:jc w:val="both"/>
        <w:rPr>
          <w:rFonts w:ascii="Times New Roman" w:hAnsi="Times New Roman" w:cs="Times New Roman"/>
        </w:rPr>
      </w:pPr>
    </w:p>
    <w:p w:rsidR="00453DC1" w:rsidRPr="00274317" w:rsidRDefault="00453DC1" w:rsidP="00453DC1">
      <w:pPr>
        <w:spacing w:after="200" w:line="276" w:lineRule="auto"/>
        <w:ind w:left="0" w:firstLine="0"/>
        <w:jc w:val="both"/>
        <w:rPr>
          <w:rFonts w:ascii="Times New Roman" w:hAnsi="Times New Roman" w:cs="Times New Roman"/>
        </w:rPr>
      </w:pPr>
    </w:p>
    <w:p w:rsidR="00453DC1" w:rsidRPr="00274317" w:rsidRDefault="00453DC1" w:rsidP="00453DC1">
      <w:pPr>
        <w:spacing w:after="200" w:line="276" w:lineRule="auto"/>
        <w:ind w:left="0" w:firstLine="0"/>
        <w:jc w:val="both"/>
        <w:rPr>
          <w:rFonts w:ascii="Times New Roman" w:hAnsi="Times New Roman" w:cs="Times New Roman"/>
        </w:rPr>
      </w:pPr>
    </w:p>
    <w:p w:rsidR="00453DC1" w:rsidRPr="00274317" w:rsidRDefault="00453DC1" w:rsidP="00453DC1">
      <w:pPr>
        <w:spacing w:after="200" w:line="276" w:lineRule="auto"/>
        <w:ind w:left="0" w:firstLine="0"/>
        <w:jc w:val="left"/>
        <w:rPr>
          <w:rFonts w:ascii="Times New Roman" w:hAnsi="Times New Roman" w:cs="Times New Roman"/>
          <w:sz w:val="24"/>
          <w:szCs w:val="24"/>
        </w:rPr>
      </w:pPr>
      <w:r w:rsidRPr="00274317">
        <w:rPr>
          <w:rFonts w:ascii="Times New Roman" w:hAnsi="Times New Roman" w:cs="Times New Roman"/>
          <w:sz w:val="24"/>
          <w:szCs w:val="24"/>
        </w:rPr>
        <w:t xml:space="preserve">Slika 14.1: Izvod iz </w:t>
      </w:r>
      <w:r>
        <w:rPr>
          <w:rFonts w:ascii="Times New Roman" w:hAnsi="Times New Roman" w:cs="Times New Roman"/>
          <w:sz w:val="24"/>
          <w:szCs w:val="24"/>
        </w:rPr>
        <w:t xml:space="preserve">               Slika 14.1. </w:t>
      </w:r>
      <w:r w:rsidRPr="00274317">
        <w:rPr>
          <w:rFonts w:ascii="Times New Roman" w:hAnsi="Times New Roman" w:cs="Times New Roman"/>
          <w:sz w:val="24"/>
          <w:szCs w:val="24"/>
        </w:rPr>
        <w:t>Prostornog plana Zeničko-dobojskog kantona(2009-2029)</w:t>
      </w:r>
    </w:p>
    <w:p w:rsidR="00453DC1" w:rsidRPr="00274317" w:rsidRDefault="00453DC1" w:rsidP="00453DC1">
      <w:pPr>
        <w:pStyle w:val="Heading2"/>
        <w:numPr>
          <w:ilvl w:val="1"/>
          <w:numId w:val="6"/>
        </w:numPr>
        <w:jc w:val="left"/>
        <w:rPr>
          <w:rFonts w:ascii="Times New Roman" w:eastAsia="Arial" w:hAnsi="Times New Roman" w:cs="Times New Roman"/>
          <w:lang w:val="en-US"/>
        </w:rPr>
      </w:pPr>
      <w:bookmarkStart w:id="6" w:name="_Toc479249135"/>
      <w:r>
        <w:rPr>
          <w:rFonts w:ascii="Times New Roman" w:eastAsia="Arial" w:hAnsi="Times New Roman" w:cs="Times New Roman"/>
          <w:lang w:val="en-US"/>
        </w:rPr>
        <w:t xml:space="preserve">14.2. </w:t>
      </w:r>
      <w:proofErr w:type="spellStart"/>
      <w:r w:rsidRPr="00274317">
        <w:rPr>
          <w:rFonts w:ascii="Times New Roman" w:eastAsia="Arial" w:hAnsi="Times New Roman" w:cs="Times New Roman"/>
          <w:lang w:val="en-US"/>
        </w:rPr>
        <w:t>Opis</w:t>
      </w:r>
      <w:proofErr w:type="spellEnd"/>
      <w:r w:rsidRPr="00274317">
        <w:rPr>
          <w:rFonts w:ascii="Times New Roman" w:eastAsia="Arial" w:hAnsi="Times New Roman" w:cs="Times New Roman"/>
          <w:lang w:val="en-US"/>
        </w:rPr>
        <w:t xml:space="preserve"> </w:t>
      </w:r>
      <w:proofErr w:type="spellStart"/>
      <w:r w:rsidRPr="00274317">
        <w:rPr>
          <w:rFonts w:ascii="Times New Roman" w:eastAsia="Arial" w:hAnsi="Times New Roman" w:cs="Times New Roman"/>
          <w:lang w:val="en-US"/>
        </w:rPr>
        <w:t>projekta</w:t>
      </w:r>
      <w:bookmarkEnd w:id="6"/>
      <w:proofErr w:type="spellEnd"/>
    </w:p>
    <w:p w:rsidR="00453DC1" w:rsidRPr="00274317" w:rsidRDefault="00453DC1" w:rsidP="00453DC1">
      <w:pPr>
        <w:spacing w:line="240" w:lineRule="exact"/>
        <w:ind w:left="0" w:firstLine="0"/>
        <w:jc w:val="both"/>
        <w:rPr>
          <w:rFonts w:ascii="Times New Roman" w:eastAsiaTheme="minorEastAsia" w:hAnsi="Times New Roman" w:cs="Times New Roman"/>
          <w:sz w:val="20"/>
          <w:szCs w:val="20"/>
          <w:lang w:eastAsia="bs-Latn-BA"/>
        </w:rPr>
      </w:pPr>
    </w:p>
    <w:p w:rsidR="00453DC1" w:rsidRPr="00274317" w:rsidRDefault="00453DC1" w:rsidP="00453DC1">
      <w:pPr>
        <w:spacing w:line="360" w:lineRule="auto"/>
        <w:jc w:val="both"/>
        <w:rPr>
          <w:rFonts w:ascii="Times New Roman" w:hAnsi="Times New Roman" w:cs="Times New Roman"/>
          <w:sz w:val="24"/>
          <w:szCs w:val="24"/>
        </w:rPr>
      </w:pPr>
      <w:r w:rsidRPr="00274317">
        <w:rPr>
          <w:rFonts w:ascii="Times New Roman" w:hAnsi="Times New Roman" w:cs="Times New Roman"/>
          <w:sz w:val="24"/>
          <w:szCs w:val="24"/>
        </w:rPr>
        <w:t xml:space="preserve">Osnovne karakteristike bloka 8 određenog idejnim projektom su date u Tabela 14.2. </w:t>
      </w:r>
    </w:p>
    <w:p w:rsidR="00453DC1" w:rsidRPr="00274317" w:rsidRDefault="00453DC1" w:rsidP="00453DC1">
      <w:pPr>
        <w:spacing w:line="360" w:lineRule="auto"/>
        <w:jc w:val="both"/>
        <w:rPr>
          <w:rFonts w:ascii="Times New Roman" w:hAnsi="Times New Roman" w:cs="Times New Roman"/>
          <w:sz w:val="24"/>
          <w:szCs w:val="24"/>
        </w:rPr>
      </w:pPr>
      <w:r w:rsidRPr="00274317">
        <w:rPr>
          <w:rFonts w:ascii="Times New Roman" w:hAnsi="Times New Roman" w:cs="Times New Roman"/>
          <w:sz w:val="24"/>
          <w:szCs w:val="24"/>
        </w:rPr>
        <w:t>Tabela 14.2. Glavne karakteristike bloka 8 TE Kakanj</w:t>
      </w:r>
    </w:p>
    <w:tbl>
      <w:tblPr>
        <w:tblStyle w:val="TableGrid1"/>
        <w:tblW w:w="0" w:type="auto"/>
        <w:tblInd w:w="400" w:type="dxa"/>
        <w:tblLook w:val="04A0" w:firstRow="1" w:lastRow="0" w:firstColumn="1" w:lastColumn="0" w:noHBand="0" w:noVBand="1"/>
      </w:tblPr>
      <w:tblGrid>
        <w:gridCol w:w="4599"/>
        <w:gridCol w:w="4351"/>
      </w:tblGrid>
      <w:tr w:rsidR="00453DC1" w:rsidRPr="00274317" w:rsidTr="000871F6">
        <w:tc>
          <w:tcPr>
            <w:tcW w:w="4658" w:type="dxa"/>
          </w:tcPr>
          <w:p w:rsidR="00453DC1" w:rsidRPr="00274317" w:rsidRDefault="00453DC1" w:rsidP="000871F6">
            <w:pPr>
              <w:jc w:val="left"/>
              <w:rPr>
                <w:rFonts w:ascii="Times New Roman" w:hAnsi="Times New Roman" w:cs="Times New Roman"/>
                <w:sz w:val="24"/>
                <w:szCs w:val="24"/>
              </w:rPr>
            </w:pPr>
            <w:r w:rsidRPr="00274317">
              <w:rPr>
                <w:rFonts w:ascii="Times New Roman" w:hAnsi="Times New Roman" w:cs="Times New Roman"/>
                <w:sz w:val="24"/>
                <w:szCs w:val="24"/>
              </w:rPr>
              <w:t>Snaga bloka</w:t>
            </w:r>
          </w:p>
        </w:tc>
        <w:tc>
          <w:tcPr>
            <w:tcW w:w="4406" w:type="dxa"/>
          </w:tcPr>
          <w:p w:rsidR="00453DC1" w:rsidRPr="00274317" w:rsidRDefault="00453DC1" w:rsidP="000871F6">
            <w:pPr>
              <w:rPr>
                <w:rFonts w:ascii="Times New Roman" w:hAnsi="Times New Roman" w:cs="Times New Roman"/>
                <w:sz w:val="24"/>
                <w:szCs w:val="24"/>
              </w:rPr>
            </w:pPr>
            <w:r w:rsidRPr="00274317">
              <w:rPr>
                <w:rFonts w:ascii="Times New Roman" w:hAnsi="Times New Roman" w:cs="Times New Roman"/>
                <w:sz w:val="24"/>
                <w:szCs w:val="24"/>
              </w:rPr>
              <w:t>300 MWe</w:t>
            </w:r>
          </w:p>
        </w:tc>
      </w:tr>
      <w:tr w:rsidR="00453DC1" w:rsidRPr="00274317" w:rsidTr="000871F6">
        <w:tc>
          <w:tcPr>
            <w:tcW w:w="4658" w:type="dxa"/>
          </w:tcPr>
          <w:p w:rsidR="00453DC1" w:rsidRPr="00274317" w:rsidRDefault="00453DC1" w:rsidP="000871F6">
            <w:pPr>
              <w:jc w:val="left"/>
              <w:rPr>
                <w:rFonts w:ascii="Times New Roman" w:hAnsi="Times New Roman" w:cs="Times New Roman"/>
                <w:sz w:val="24"/>
                <w:szCs w:val="24"/>
              </w:rPr>
            </w:pPr>
            <w:r w:rsidRPr="00274317">
              <w:rPr>
                <w:rFonts w:ascii="Times New Roman" w:hAnsi="Times New Roman" w:cs="Times New Roman"/>
                <w:sz w:val="24"/>
                <w:szCs w:val="24"/>
              </w:rPr>
              <w:t>Toplotna snaga</w:t>
            </w:r>
          </w:p>
        </w:tc>
        <w:tc>
          <w:tcPr>
            <w:tcW w:w="4406" w:type="dxa"/>
          </w:tcPr>
          <w:p w:rsidR="00453DC1" w:rsidRPr="00274317" w:rsidRDefault="00453DC1" w:rsidP="000871F6">
            <w:pPr>
              <w:rPr>
                <w:rFonts w:ascii="Times New Roman" w:hAnsi="Times New Roman" w:cs="Times New Roman"/>
                <w:sz w:val="24"/>
                <w:szCs w:val="24"/>
              </w:rPr>
            </w:pPr>
            <w:r w:rsidRPr="00274317">
              <w:rPr>
                <w:rFonts w:ascii="Times New Roman" w:hAnsi="Times New Roman" w:cs="Times New Roman"/>
                <w:sz w:val="24"/>
                <w:szCs w:val="24"/>
              </w:rPr>
              <w:t>724,1 MWth</w:t>
            </w:r>
          </w:p>
        </w:tc>
      </w:tr>
      <w:tr w:rsidR="00453DC1" w:rsidRPr="00274317" w:rsidTr="000871F6">
        <w:tc>
          <w:tcPr>
            <w:tcW w:w="4658" w:type="dxa"/>
          </w:tcPr>
          <w:p w:rsidR="00453DC1" w:rsidRPr="00274317" w:rsidRDefault="00453DC1" w:rsidP="000871F6">
            <w:pPr>
              <w:jc w:val="left"/>
              <w:rPr>
                <w:rFonts w:ascii="Times New Roman" w:hAnsi="Times New Roman" w:cs="Times New Roman"/>
                <w:sz w:val="24"/>
                <w:szCs w:val="24"/>
              </w:rPr>
            </w:pPr>
            <w:r w:rsidRPr="00274317">
              <w:rPr>
                <w:rFonts w:ascii="Times New Roman" w:hAnsi="Times New Roman" w:cs="Times New Roman"/>
                <w:sz w:val="24"/>
                <w:szCs w:val="24"/>
              </w:rPr>
              <w:t>Planirani broj sati rada godišnje</w:t>
            </w:r>
          </w:p>
        </w:tc>
        <w:tc>
          <w:tcPr>
            <w:tcW w:w="4406" w:type="dxa"/>
          </w:tcPr>
          <w:p w:rsidR="00453DC1" w:rsidRPr="00274317" w:rsidRDefault="00453DC1" w:rsidP="000871F6">
            <w:pPr>
              <w:rPr>
                <w:rFonts w:ascii="Times New Roman" w:hAnsi="Times New Roman" w:cs="Times New Roman"/>
                <w:sz w:val="24"/>
                <w:szCs w:val="24"/>
              </w:rPr>
            </w:pPr>
            <w:r w:rsidRPr="00274317">
              <w:rPr>
                <w:rFonts w:ascii="Times New Roman" w:hAnsi="Times New Roman" w:cs="Times New Roman"/>
                <w:sz w:val="24"/>
                <w:szCs w:val="24"/>
              </w:rPr>
              <w:t>6.500 h</w:t>
            </w:r>
          </w:p>
        </w:tc>
      </w:tr>
      <w:tr w:rsidR="00453DC1" w:rsidRPr="00274317" w:rsidTr="000871F6">
        <w:tc>
          <w:tcPr>
            <w:tcW w:w="4658" w:type="dxa"/>
          </w:tcPr>
          <w:p w:rsidR="00453DC1" w:rsidRPr="00274317" w:rsidRDefault="00453DC1" w:rsidP="000871F6">
            <w:pPr>
              <w:jc w:val="left"/>
              <w:rPr>
                <w:rFonts w:ascii="Times New Roman" w:hAnsi="Times New Roman" w:cs="Times New Roman"/>
                <w:sz w:val="24"/>
                <w:szCs w:val="24"/>
              </w:rPr>
            </w:pPr>
            <w:r w:rsidRPr="00274317">
              <w:rPr>
                <w:rFonts w:ascii="Times New Roman" w:hAnsi="Times New Roman" w:cs="Times New Roman"/>
                <w:sz w:val="24"/>
                <w:szCs w:val="24"/>
              </w:rPr>
              <w:t>Godišnja proizvodnja</w:t>
            </w:r>
          </w:p>
        </w:tc>
        <w:tc>
          <w:tcPr>
            <w:tcW w:w="4406" w:type="dxa"/>
          </w:tcPr>
          <w:p w:rsidR="00453DC1" w:rsidRPr="00274317" w:rsidRDefault="00453DC1" w:rsidP="000871F6">
            <w:pPr>
              <w:rPr>
                <w:rFonts w:ascii="Times New Roman" w:hAnsi="Times New Roman" w:cs="Times New Roman"/>
                <w:sz w:val="24"/>
                <w:szCs w:val="24"/>
              </w:rPr>
            </w:pPr>
            <w:r w:rsidRPr="00274317">
              <w:rPr>
                <w:rFonts w:ascii="Times New Roman" w:hAnsi="Times New Roman" w:cs="Times New Roman"/>
                <w:sz w:val="24"/>
                <w:szCs w:val="24"/>
              </w:rPr>
              <w:t>1950GWh</w:t>
            </w:r>
          </w:p>
        </w:tc>
      </w:tr>
      <w:tr w:rsidR="00453DC1" w:rsidRPr="00274317" w:rsidTr="000871F6">
        <w:tc>
          <w:tcPr>
            <w:tcW w:w="4658" w:type="dxa"/>
          </w:tcPr>
          <w:p w:rsidR="00453DC1" w:rsidRPr="00274317" w:rsidRDefault="00453DC1" w:rsidP="000871F6">
            <w:pPr>
              <w:jc w:val="left"/>
              <w:rPr>
                <w:rFonts w:ascii="Times New Roman" w:hAnsi="Times New Roman" w:cs="Times New Roman"/>
                <w:sz w:val="24"/>
                <w:szCs w:val="24"/>
              </w:rPr>
            </w:pPr>
            <w:r w:rsidRPr="00274317">
              <w:rPr>
                <w:rFonts w:ascii="Times New Roman" w:hAnsi="Times New Roman" w:cs="Times New Roman"/>
                <w:sz w:val="24"/>
                <w:szCs w:val="24"/>
              </w:rPr>
              <w:t>Tehnologija sagorijevanja:</w:t>
            </w:r>
          </w:p>
        </w:tc>
        <w:tc>
          <w:tcPr>
            <w:tcW w:w="4406" w:type="dxa"/>
          </w:tcPr>
          <w:p w:rsidR="00453DC1" w:rsidRPr="00274317" w:rsidRDefault="00453DC1" w:rsidP="000871F6">
            <w:pPr>
              <w:rPr>
                <w:rFonts w:ascii="Times New Roman" w:hAnsi="Times New Roman" w:cs="Times New Roman"/>
                <w:sz w:val="24"/>
                <w:szCs w:val="24"/>
              </w:rPr>
            </w:pPr>
            <w:r w:rsidRPr="00274317">
              <w:rPr>
                <w:rFonts w:ascii="Times New Roman" w:hAnsi="Times New Roman" w:cs="Times New Roman"/>
                <w:sz w:val="24"/>
                <w:szCs w:val="24"/>
              </w:rPr>
              <w:t>Sagorijevanje u fluidiziranom sloju</w:t>
            </w:r>
          </w:p>
        </w:tc>
      </w:tr>
      <w:tr w:rsidR="00453DC1" w:rsidRPr="00274317" w:rsidTr="000871F6">
        <w:tc>
          <w:tcPr>
            <w:tcW w:w="4658" w:type="dxa"/>
          </w:tcPr>
          <w:p w:rsidR="00453DC1" w:rsidRPr="00274317" w:rsidRDefault="00453DC1" w:rsidP="000871F6">
            <w:pPr>
              <w:jc w:val="left"/>
              <w:rPr>
                <w:rFonts w:ascii="Times New Roman" w:hAnsi="Times New Roman" w:cs="Times New Roman"/>
                <w:sz w:val="24"/>
                <w:szCs w:val="24"/>
              </w:rPr>
            </w:pPr>
            <w:r w:rsidRPr="00274317">
              <w:rPr>
                <w:rFonts w:ascii="Times New Roman" w:hAnsi="Times New Roman" w:cs="Times New Roman"/>
                <w:sz w:val="24"/>
                <w:szCs w:val="24"/>
              </w:rPr>
              <w:t>Tehnologija hlađenja:</w:t>
            </w:r>
          </w:p>
        </w:tc>
        <w:tc>
          <w:tcPr>
            <w:tcW w:w="4406" w:type="dxa"/>
          </w:tcPr>
          <w:p w:rsidR="00453DC1" w:rsidRPr="00274317" w:rsidRDefault="00453DC1" w:rsidP="000871F6">
            <w:pPr>
              <w:rPr>
                <w:rFonts w:ascii="Times New Roman" w:hAnsi="Times New Roman" w:cs="Times New Roman"/>
                <w:sz w:val="24"/>
                <w:szCs w:val="24"/>
              </w:rPr>
            </w:pPr>
            <w:r w:rsidRPr="00274317">
              <w:rPr>
                <w:rFonts w:ascii="Times New Roman" w:hAnsi="Times New Roman" w:cs="Times New Roman"/>
                <w:sz w:val="24"/>
                <w:szCs w:val="24"/>
              </w:rPr>
              <w:t>Toranj na prirodnu promaju</w:t>
            </w:r>
          </w:p>
        </w:tc>
      </w:tr>
      <w:tr w:rsidR="00453DC1" w:rsidRPr="00274317" w:rsidTr="000871F6">
        <w:tc>
          <w:tcPr>
            <w:tcW w:w="4658" w:type="dxa"/>
          </w:tcPr>
          <w:p w:rsidR="00453DC1" w:rsidRPr="00274317" w:rsidRDefault="00453DC1" w:rsidP="000871F6">
            <w:pPr>
              <w:jc w:val="left"/>
              <w:rPr>
                <w:rFonts w:ascii="Times New Roman" w:hAnsi="Times New Roman" w:cs="Times New Roman"/>
                <w:sz w:val="24"/>
                <w:szCs w:val="24"/>
              </w:rPr>
            </w:pPr>
            <w:r w:rsidRPr="00274317">
              <w:rPr>
                <w:rFonts w:ascii="Times New Roman" w:hAnsi="Times New Roman" w:cs="Times New Roman"/>
                <w:sz w:val="24"/>
                <w:szCs w:val="24"/>
              </w:rPr>
              <w:t>Odvod dimnih gasova:</w:t>
            </w:r>
          </w:p>
        </w:tc>
        <w:tc>
          <w:tcPr>
            <w:tcW w:w="4406" w:type="dxa"/>
          </w:tcPr>
          <w:p w:rsidR="00453DC1" w:rsidRPr="00274317" w:rsidRDefault="00453DC1" w:rsidP="000871F6">
            <w:pPr>
              <w:rPr>
                <w:rFonts w:ascii="Times New Roman" w:hAnsi="Times New Roman" w:cs="Times New Roman"/>
                <w:sz w:val="24"/>
                <w:szCs w:val="24"/>
              </w:rPr>
            </w:pPr>
            <w:r w:rsidRPr="00274317">
              <w:rPr>
                <w:rFonts w:ascii="Times New Roman" w:hAnsi="Times New Roman" w:cs="Times New Roman"/>
                <w:sz w:val="24"/>
                <w:szCs w:val="24"/>
              </w:rPr>
              <w:t>U postojeći dimnjak, visok 300 metara</w:t>
            </w:r>
          </w:p>
        </w:tc>
      </w:tr>
      <w:tr w:rsidR="00453DC1" w:rsidRPr="00274317" w:rsidTr="000871F6">
        <w:tc>
          <w:tcPr>
            <w:tcW w:w="4658" w:type="dxa"/>
          </w:tcPr>
          <w:p w:rsidR="00453DC1" w:rsidRPr="00274317" w:rsidRDefault="00453DC1" w:rsidP="000871F6">
            <w:pPr>
              <w:jc w:val="left"/>
              <w:rPr>
                <w:rFonts w:ascii="Times New Roman" w:hAnsi="Times New Roman" w:cs="Times New Roman"/>
                <w:sz w:val="24"/>
                <w:szCs w:val="24"/>
              </w:rPr>
            </w:pPr>
            <w:r w:rsidRPr="00274317">
              <w:rPr>
                <w:rFonts w:ascii="Times New Roman" w:hAnsi="Times New Roman" w:cs="Times New Roman"/>
                <w:sz w:val="24"/>
                <w:szCs w:val="24"/>
              </w:rPr>
              <w:t>Maksimalno očekivana emisija SO2</w:t>
            </w:r>
          </w:p>
        </w:tc>
        <w:tc>
          <w:tcPr>
            <w:tcW w:w="4406" w:type="dxa"/>
          </w:tcPr>
          <w:p w:rsidR="00453DC1" w:rsidRPr="00274317" w:rsidRDefault="00453DC1" w:rsidP="000871F6">
            <w:pPr>
              <w:rPr>
                <w:rFonts w:ascii="Times New Roman" w:hAnsi="Times New Roman" w:cs="Times New Roman"/>
                <w:sz w:val="24"/>
                <w:szCs w:val="24"/>
              </w:rPr>
            </w:pPr>
            <w:r w:rsidRPr="00274317">
              <w:rPr>
                <w:rFonts w:ascii="Times New Roman" w:hAnsi="Times New Roman" w:cs="Times New Roman"/>
                <w:sz w:val="24"/>
                <w:szCs w:val="24"/>
              </w:rPr>
              <w:t>200 mg/Nm3</w:t>
            </w:r>
          </w:p>
        </w:tc>
      </w:tr>
      <w:tr w:rsidR="00453DC1" w:rsidRPr="00274317" w:rsidTr="000871F6">
        <w:tc>
          <w:tcPr>
            <w:tcW w:w="4658" w:type="dxa"/>
          </w:tcPr>
          <w:p w:rsidR="00453DC1" w:rsidRPr="00274317" w:rsidRDefault="00453DC1" w:rsidP="000871F6">
            <w:pPr>
              <w:jc w:val="left"/>
              <w:rPr>
                <w:rFonts w:ascii="Times New Roman" w:hAnsi="Times New Roman" w:cs="Times New Roman"/>
                <w:sz w:val="24"/>
                <w:szCs w:val="24"/>
              </w:rPr>
            </w:pPr>
            <w:r w:rsidRPr="00274317">
              <w:rPr>
                <w:rFonts w:ascii="Times New Roman" w:hAnsi="Times New Roman" w:cs="Times New Roman"/>
                <w:sz w:val="24"/>
                <w:szCs w:val="24"/>
              </w:rPr>
              <w:t>Maksimalno očekivana emisija NOx</w:t>
            </w:r>
          </w:p>
        </w:tc>
        <w:tc>
          <w:tcPr>
            <w:tcW w:w="4406" w:type="dxa"/>
          </w:tcPr>
          <w:p w:rsidR="00453DC1" w:rsidRPr="00274317" w:rsidRDefault="00453DC1" w:rsidP="000871F6">
            <w:pPr>
              <w:rPr>
                <w:rFonts w:ascii="Times New Roman" w:hAnsi="Times New Roman" w:cs="Times New Roman"/>
                <w:sz w:val="24"/>
                <w:szCs w:val="24"/>
              </w:rPr>
            </w:pPr>
            <w:r w:rsidRPr="00274317">
              <w:rPr>
                <w:rFonts w:ascii="Times New Roman" w:hAnsi="Times New Roman" w:cs="Times New Roman"/>
                <w:sz w:val="24"/>
                <w:szCs w:val="24"/>
              </w:rPr>
              <w:t>150 mg/Nm3</w:t>
            </w:r>
          </w:p>
        </w:tc>
      </w:tr>
      <w:tr w:rsidR="00453DC1" w:rsidRPr="00274317" w:rsidTr="000871F6">
        <w:tc>
          <w:tcPr>
            <w:tcW w:w="4658" w:type="dxa"/>
          </w:tcPr>
          <w:p w:rsidR="00453DC1" w:rsidRPr="00274317" w:rsidRDefault="00453DC1" w:rsidP="000871F6">
            <w:pPr>
              <w:jc w:val="left"/>
              <w:rPr>
                <w:rFonts w:ascii="Times New Roman" w:hAnsi="Times New Roman" w:cs="Times New Roman"/>
                <w:sz w:val="24"/>
                <w:szCs w:val="24"/>
              </w:rPr>
            </w:pPr>
            <w:r w:rsidRPr="00274317">
              <w:rPr>
                <w:rFonts w:ascii="Times New Roman" w:hAnsi="Times New Roman" w:cs="Times New Roman"/>
                <w:sz w:val="24"/>
                <w:szCs w:val="24"/>
              </w:rPr>
              <w:t>Maksimalno očekivana emisija čvrstih čestica</w:t>
            </w:r>
          </w:p>
        </w:tc>
        <w:tc>
          <w:tcPr>
            <w:tcW w:w="4406" w:type="dxa"/>
          </w:tcPr>
          <w:p w:rsidR="00453DC1" w:rsidRPr="00274317" w:rsidRDefault="00453DC1" w:rsidP="000871F6">
            <w:pPr>
              <w:rPr>
                <w:rFonts w:ascii="Times New Roman" w:hAnsi="Times New Roman" w:cs="Times New Roman"/>
                <w:sz w:val="24"/>
                <w:szCs w:val="24"/>
              </w:rPr>
            </w:pPr>
            <w:r w:rsidRPr="00274317">
              <w:rPr>
                <w:rFonts w:ascii="Times New Roman" w:hAnsi="Times New Roman" w:cs="Times New Roman"/>
                <w:sz w:val="24"/>
                <w:szCs w:val="24"/>
              </w:rPr>
              <w:t>10 mg/Nm3</w:t>
            </w:r>
          </w:p>
        </w:tc>
      </w:tr>
    </w:tbl>
    <w:p w:rsidR="00453DC1" w:rsidRPr="00274317" w:rsidRDefault="00453DC1" w:rsidP="00453DC1">
      <w:pPr>
        <w:spacing w:after="200" w:line="276" w:lineRule="auto"/>
        <w:ind w:left="0" w:firstLine="0"/>
        <w:jc w:val="both"/>
        <w:rPr>
          <w:rFonts w:ascii="Times New Roman" w:hAnsi="Times New Roman" w:cs="Times New Roman"/>
        </w:rPr>
      </w:pPr>
    </w:p>
    <w:p w:rsidR="00453DC1" w:rsidRPr="00274317" w:rsidRDefault="00453DC1" w:rsidP="00453DC1">
      <w:pPr>
        <w:ind w:left="0" w:right="62" w:firstLine="0"/>
        <w:jc w:val="both"/>
        <w:rPr>
          <w:rFonts w:ascii="Times New Roman" w:eastAsia="Arial" w:hAnsi="Times New Roman" w:cs="Times New Roman"/>
          <w:sz w:val="24"/>
          <w:szCs w:val="24"/>
          <w:lang w:eastAsia="bs-Latn-BA"/>
        </w:rPr>
      </w:pPr>
      <w:r w:rsidRPr="00274317">
        <w:rPr>
          <w:rFonts w:ascii="Times New Roman" w:hAnsi="Times New Roman" w:cs="Times New Roman"/>
          <w:sz w:val="24"/>
          <w:szCs w:val="24"/>
        </w:rPr>
        <w:lastRenderedPageBreak/>
        <w:t xml:space="preserve">Kao što se vidi iz Tabele 14.2. novi blok će ispuniti zahtjeve i uvjete iz domena zaštite okoliša, prema EU legislativi. Postižu se koncentracije SO2, NOx i čvrstih čestica u dimnim gasovima na izlazu iz postrojenja u skladu graničnim vriejdnostima emisije prema  </w:t>
      </w:r>
      <w:r w:rsidRPr="00274317">
        <w:rPr>
          <w:rFonts w:ascii="Times New Roman" w:eastAsia="Arial" w:hAnsi="Times New Roman" w:cs="Times New Roman"/>
          <w:sz w:val="24"/>
          <w:szCs w:val="24"/>
          <w:lang w:eastAsia="bs-Latn-BA"/>
        </w:rPr>
        <w:t>Direktivi 2010/75/EU Europskog parlamenta i vijeća –Poglavlje III, Anex V dio 2) .</w:t>
      </w:r>
    </w:p>
    <w:p w:rsidR="00453DC1" w:rsidRPr="00274317" w:rsidRDefault="00453DC1" w:rsidP="00453DC1">
      <w:pPr>
        <w:ind w:left="0" w:firstLine="0"/>
        <w:jc w:val="both"/>
        <w:rPr>
          <w:rFonts w:ascii="Times New Roman" w:eastAsia="Arial" w:hAnsi="Times New Roman" w:cs="Times New Roman"/>
          <w:sz w:val="24"/>
          <w:szCs w:val="24"/>
          <w:lang w:eastAsia="bs-Latn-BA"/>
        </w:rPr>
      </w:pPr>
    </w:p>
    <w:p w:rsidR="00453DC1" w:rsidRPr="00274317" w:rsidRDefault="00453DC1" w:rsidP="00453DC1">
      <w:pPr>
        <w:ind w:left="0" w:firstLine="0"/>
        <w:jc w:val="both"/>
        <w:rPr>
          <w:rFonts w:ascii="Times New Roman" w:hAnsi="Times New Roman" w:cs="Times New Roman"/>
          <w:sz w:val="24"/>
          <w:szCs w:val="24"/>
        </w:rPr>
      </w:pPr>
      <w:r w:rsidRPr="00274317">
        <w:rPr>
          <w:rFonts w:ascii="Times New Roman" w:eastAsia="Arial" w:hAnsi="Times New Roman" w:cs="Times New Roman"/>
          <w:sz w:val="24"/>
          <w:szCs w:val="24"/>
          <w:lang w:eastAsia="bs-Latn-BA"/>
        </w:rPr>
        <w:t>Zbog niske temperature sagorijevanja nastanak termičkog azot oksida (NO) je zanemarljiv zbog oksidacije molekularnog azota u zraku. Stvaranje azot oksida NOx iz azota u gorivu je smanjeno uslijed postepenog sagorijevanja. To znači da se sagorijevanje u donjem dijelu sloja vrši u redukcijskim uvjetima, u kojim se stvara molekularni azot N2 umjesto azot oksida NO, koji bi se stvarao u oksidacijskim uvjetima. Sekundarni zrak za dogorijevanje se dodaje u ložište tek na višem nivou.</w:t>
      </w:r>
    </w:p>
    <w:p w:rsidR="00453DC1" w:rsidRPr="00274317" w:rsidRDefault="00453DC1" w:rsidP="00453DC1">
      <w:pPr>
        <w:ind w:left="0"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Niska temperatura sagorijevanja pogoduje i smanjenju emisije SO2. Za smanjenje emisije SO2 se, pored kotla sa sagorijevanjem u fluidiziranom sloju koji je sam po sebi pogodan zbog niskih temperatura sagorijevanja, dodaje i krečnjak u ložište.</w:t>
      </w:r>
    </w:p>
    <w:p w:rsidR="00453DC1" w:rsidRPr="00274317" w:rsidRDefault="00453DC1" w:rsidP="00453DC1">
      <w:pPr>
        <w:ind w:left="0" w:right="60"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Za izdvajanje čvrstih čestica i biće ugrađeni elektrofilteri  u dimni trakt parnog kotla bloka 8 između kotlovskog grijača zraka i kotlovskih ventilatora dimnih gasova. Predviđeno je, da se blok 8 opskrbi sa dva elektrofiltera sa po četiri mehanička i četiri električna polja.</w:t>
      </w:r>
    </w:p>
    <w:p w:rsidR="00453DC1" w:rsidRPr="00274317" w:rsidRDefault="00453DC1" w:rsidP="00453DC1">
      <w:pPr>
        <w:ind w:left="0"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Za vanjsku otpremu šljake i pepela iz termoelektrane do odlagališta, izgrađeno je postrojenje za transport i odlaganje šljake i pepela (VOŠIP). Ovo postrojenje će svojim kapacitetom zadovoljiti i potrebe za transportom i odlaganjem produkata sagorijevanja iz bloka 8.</w:t>
      </w:r>
    </w:p>
    <w:p w:rsidR="00453DC1" w:rsidRPr="00274317" w:rsidRDefault="00453DC1" w:rsidP="00453DC1">
      <w:pPr>
        <w:ind w:left="0" w:right="60"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Pošto je stepen efikasnosti bloka 8 viši u poređenju sa blokovima za koje blok 8 predstavlja zamjenu, to će potrošnja uglja, a srazmjerno tome i emisija CO2 po jedinici proizvedene energije biti manja. Izbor osnovnih parametara bloka i visok stepen iskorištenja osiguravaju nisku specifičnu emisiju CO2, koja iznosi 0,795 t CO2/MWh. Sve značajnije komponente postrojenja su postavljene u zatvorene objekte i time je ograničena buka u okoliš iz TE Kakanj, uključujući blok 8.</w:t>
      </w:r>
    </w:p>
    <w:p w:rsidR="00453DC1" w:rsidRPr="00274317" w:rsidRDefault="00453DC1" w:rsidP="00453DC1">
      <w:pPr>
        <w:ind w:left="0" w:right="60"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Zahvat sirove vode iz rijeke Bosne za potrebe TE Kakanj će se smanjiti u odnosu na količine vode koje su bile potrebne za rad blokova koje blok 8 zamjenjuje. Otpadne vode se ispuštaju u rijeku Bosnu, nakon tretmana u postrojenju za prečišćavanje otpadnih voda (TOV). Kapacitet postojećeg TOV-a je 1.700 m3/h i zadovoljit će potrebe i nakon izgradnje novog bloka 8. Prije početka generiranja mulja u procesima rada bloka 8, napravit će se analiza istog te kompletan Plan njegovog zbrinjavanja na okolinski prihvatljiv način.</w:t>
      </w:r>
    </w:p>
    <w:p w:rsidR="00453DC1" w:rsidRPr="00274317" w:rsidRDefault="00453DC1" w:rsidP="00453DC1">
      <w:pPr>
        <w:ind w:left="0" w:right="60" w:firstLine="0"/>
        <w:jc w:val="both"/>
        <w:rPr>
          <w:rFonts w:ascii="Times New Roman" w:eastAsia="Arial" w:hAnsi="Times New Roman" w:cs="Times New Roman"/>
          <w:sz w:val="24"/>
          <w:szCs w:val="24"/>
          <w:lang w:eastAsia="bs-Latn-BA"/>
        </w:rPr>
      </w:pPr>
    </w:p>
    <w:p w:rsidR="00453DC1" w:rsidRPr="00274317" w:rsidRDefault="00453DC1" w:rsidP="00453DC1">
      <w:pPr>
        <w:ind w:left="0" w:right="60" w:firstLine="0"/>
        <w:jc w:val="both"/>
        <w:rPr>
          <w:rFonts w:ascii="Times New Roman" w:eastAsia="Arial" w:hAnsi="Times New Roman" w:cs="Times New Roman"/>
          <w:sz w:val="24"/>
          <w:szCs w:val="24"/>
          <w:lang w:eastAsia="bs-Latn-BA"/>
        </w:rPr>
      </w:pPr>
    </w:p>
    <w:p w:rsidR="00453DC1" w:rsidRPr="00274317" w:rsidRDefault="00453DC1" w:rsidP="00453DC1">
      <w:pPr>
        <w:pStyle w:val="Heading2"/>
        <w:numPr>
          <w:ilvl w:val="0"/>
          <w:numId w:val="0"/>
        </w:numPr>
        <w:jc w:val="left"/>
        <w:rPr>
          <w:rFonts w:ascii="Times New Roman" w:eastAsia="Arial" w:hAnsi="Times New Roman" w:cs="Times New Roman"/>
          <w:lang w:val="en-US"/>
        </w:rPr>
      </w:pPr>
      <w:bookmarkStart w:id="7" w:name="_Toc479249136"/>
      <w:r>
        <w:rPr>
          <w:rFonts w:ascii="Times New Roman" w:eastAsia="Arial" w:hAnsi="Times New Roman" w:cs="Times New Roman"/>
          <w:lang w:val="en-US"/>
        </w:rPr>
        <w:t xml:space="preserve">14.3. </w:t>
      </w:r>
      <w:proofErr w:type="spellStart"/>
      <w:r w:rsidRPr="00274317">
        <w:rPr>
          <w:rFonts w:ascii="Times New Roman" w:eastAsia="Arial" w:hAnsi="Times New Roman" w:cs="Times New Roman"/>
          <w:lang w:val="en-US"/>
        </w:rPr>
        <w:t>Identifikacija</w:t>
      </w:r>
      <w:proofErr w:type="spellEnd"/>
      <w:r w:rsidRPr="00274317">
        <w:rPr>
          <w:rFonts w:ascii="Times New Roman" w:eastAsia="Arial" w:hAnsi="Times New Roman" w:cs="Times New Roman"/>
          <w:lang w:val="en-US"/>
        </w:rPr>
        <w:t xml:space="preserve"> </w:t>
      </w:r>
      <w:proofErr w:type="spellStart"/>
      <w:r w:rsidRPr="00274317">
        <w:rPr>
          <w:rFonts w:ascii="Times New Roman" w:eastAsia="Arial" w:hAnsi="Times New Roman" w:cs="Times New Roman"/>
          <w:lang w:val="en-US"/>
        </w:rPr>
        <w:t>značajnih</w:t>
      </w:r>
      <w:proofErr w:type="spellEnd"/>
      <w:r w:rsidRPr="00274317">
        <w:rPr>
          <w:rFonts w:ascii="Times New Roman" w:eastAsia="Arial" w:hAnsi="Times New Roman" w:cs="Times New Roman"/>
          <w:lang w:val="en-US"/>
        </w:rPr>
        <w:t xml:space="preserve"> </w:t>
      </w:r>
      <w:proofErr w:type="spellStart"/>
      <w:r w:rsidRPr="00274317">
        <w:rPr>
          <w:rFonts w:ascii="Times New Roman" w:eastAsia="Arial" w:hAnsi="Times New Roman" w:cs="Times New Roman"/>
          <w:lang w:val="en-US"/>
        </w:rPr>
        <w:t>uticaja</w:t>
      </w:r>
      <w:proofErr w:type="spellEnd"/>
      <w:r w:rsidRPr="00274317">
        <w:rPr>
          <w:rFonts w:ascii="Times New Roman" w:eastAsia="Arial" w:hAnsi="Times New Roman" w:cs="Times New Roman"/>
          <w:lang w:val="en-US"/>
        </w:rPr>
        <w:t xml:space="preserve"> </w:t>
      </w:r>
      <w:proofErr w:type="spellStart"/>
      <w:proofErr w:type="gramStart"/>
      <w:r w:rsidRPr="00274317">
        <w:rPr>
          <w:rFonts w:ascii="Times New Roman" w:eastAsia="Arial" w:hAnsi="Times New Roman" w:cs="Times New Roman"/>
          <w:lang w:val="en-US"/>
        </w:rPr>
        <w:t>na</w:t>
      </w:r>
      <w:proofErr w:type="spellEnd"/>
      <w:proofErr w:type="gramEnd"/>
      <w:r w:rsidRPr="00274317">
        <w:rPr>
          <w:rFonts w:ascii="Times New Roman" w:eastAsia="Arial" w:hAnsi="Times New Roman" w:cs="Times New Roman"/>
          <w:lang w:val="en-US"/>
        </w:rPr>
        <w:t xml:space="preserve"> </w:t>
      </w:r>
      <w:proofErr w:type="spellStart"/>
      <w:r w:rsidRPr="00274317">
        <w:rPr>
          <w:rFonts w:ascii="Times New Roman" w:eastAsia="Arial" w:hAnsi="Times New Roman" w:cs="Times New Roman"/>
          <w:lang w:val="en-US"/>
        </w:rPr>
        <w:t>okoliš</w:t>
      </w:r>
      <w:bookmarkEnd w:id="7"/>
      <w:proofErr w:type="spellEnd"/>
    </w:p>
    <w:p w:rsidR="00453DC1" w:rsidRPr="00274317" w:rsidRDefault="00453DC1" w:rsidP="00453DC1">
      <w:pPr>
        <w:ind w:left="1485" w:firstLine="0"/>
        <w:contextualSpacing/>
        <w:jc w:val="left"/>
      </w:pPr>
    </w:p>
    <w:p w:rsidR="00453DC1" w:rsidRPr="00274317" w:rsidRDefault="00453DC1" w:rsidP="00453DC1">
      <w:pPr>
        <w:pStyle w:val="Heading3"/>
        <w:numPr>
          <w:ilvl w:val="0"/>
          <w:numId w:val="0"/>
        </w:numPr>
        <w:jc w:val="both"/>
        <w:rPr>
          <w:rFonts w:ascii="Times New Roman" w:eastAsia="Arial" w:hAnsi="Times New Roman" w:cs="Times New Roman"/>
          <w:b w:val="0"/>
          <w:bCs w:val="0"/>
          <w:sz w:val="24"/>
          <w:szCs w:val="24"/>
          <w:lang w:eastAsia="bs-Latn-BA"/>
        </w:rPr>
      </w:pPr>
      <w:bookmarkStart w:id="8" w:name="_Toc479249137"/>
      <w:r>
        <w:rPr>
          <w:rFonts w:ascii="Times New Roman" w:eastAsia="Arial" w:hAnsi="Times New Roman" w:cs="Times New Roman"/>
          <w:b w:val="0"/>
          <w:bCs w:val="0"/>
          <w:sz w:val="24"/>
          <w:szCs w:val="24"/>
          <w:lang w:eastAsia="bs-Latn-BA"/>
        </w:rPr>
        <w:t xml:space="preserve">14.3.1. </w:t>
      </w:r>
      <w:r w:rsidRPr="00274317">
        <w:rPr>
          <w:rFonts w:ascii="Times New Roman" w:eastAsia="Arial" w:hAnsi="Times New Roman" w:cs="Times New Roman"/>
          <w:b w:val="0"/>
          <w:bCs w:val="0"/>
          <w:sz w:val="24"/>
          <w:szCs w:val="24"/>
          <w:lang w:eastAsia="bs-Latn-BA"/>
        </w:rPr>
        <w:t>Uticaj na kvalitet zraka</w:t>
      </w:r>
      <w:bookmarkEnd w:id="8"/>
    </w:p>
    <w:p w:rsidR="00453DC1" w:rsidRPr="00274317" w:rsidRDefault="00453DC1" w:rsidP="00453DC1">
      <w:pPr>
        <w:keepNext/>
        <w:keepLines/>
        <w:spacing w:before="200"/>
        <w:ind w:left="0" w:firstLine="0"/>
        <w:jc w:val="both"/>
        <w:outlineLvl w:val="2"/>
        <w:rPr>
          <w:rFonts w:ascii="Times New Roman" w:eastAsia="Arial" w:hAnsi="Times New Roman" w:cs="Times New Roman"/>
          <w:i/>
          <w:color w:val="5B9BD5" w:themeColor="accent1"/>
          <w:sz w:val="24"/>
          <w:szCs w:val="24"/>
          <w:lang w:eastAsia="bs-Latn-BA"/>
        </w:rPr>
      </w:pPr>
      <w:bookmarkStart w:id="9" w:name="_Toc479249138"/>
      <w:r w:rsidRPr="00274317">
        <w:rPr>
          <w:rFonts w:ascii="Times New Roman" w:eastAsia="Arial" w:hAnsi="Times New Roman" w:cs="Times New Roman"/>
          <w:i/>
          <w:color w:val="5B9BD5" w:themeColor="accent1"/>
          <w:sz w:val="24"/>
          <w:szCs w:val="24"/>
          <w:lang w:eastAsia="bs-Latn-BA"/>
        </w:rPr>
        <w:t>Uticaj tokom izgradnje bloka 8</w:t>
      </w:r>
      <w:bookmarkEnd w:id="9"/>
    </w:p>
    <w:p w:rsidR="00453DC1" w:rsidRPr="00274317" w:rsidRDefault="00453DC1" w:rsidP="00453DC1">
      <w:pPr>
        <w:spacing w:line="222" w:lineRule="exact"/>
        <w:rPr>
          <w:rFonts w:ascii="Times New Roman" w:eastAsiaTheme="minorEastAsia" w:hAnsi="Times New Roman" w:cs="Times New Roman"/>
          <w:sz w:val="20"/>
          <w:szCs w:val="20"/>
          <w:lang w:eastAsia="bs-Latn-BA"/>
        </w:rPr>
      </w:pPr>
    </w:p>
    <w:p w:rsidR="00453DC1" w:rsidRPr="00274317" w:rsidRDefault="00453DC1" w:rsidP="00453DC1">
      <w:pPr>
        <w:ind w:left="0" w:right="60" w:firstLine="0"/>
        <w:jc w:val="both"/>
        <w:rPr>
          <w:rFonts w:ascii="Times New Roman" w:eastAsiaTheme="minorEastAsia" w:hAnsi="Times New Roman" w:cs="Times New Roman"/>
          <w:sz w:val="24"/>
          <w:szCs w:val="24"/>
          <w:lang w:eastAsia="bs-Latn-BA"/>
        </w:rPr>
      </w:pPr>
      <w:r w:rsidRPr="00274317">
        <w:rPr>
          <w:rFonts w:ascii="Times New Roman" w:eastAsia="Arial" w:hAnsi="Times New Roman" w:cs="Times New Roman"/>
          <w:sz w:val="24"/>
          <w:szCs w:val="24"/>
          <w:lang w:eastAsia="bs-Latn-BA"/>
        </w:rPr>
        <w:t>Prašine se uglavnom emituje za vrijeme pripreme gradilišta i izvođenja građevinskih radova i to u procesu:</w:t>
      </w:r>
    </w:p>
    <w:p w:rsidR="00453DC1" w:rsidRPr="00274317" w:rsidRDefault="00453DC1" w:rsidP="00453DC1">
      <w:pPr>
        <w:jc w:val="left"/>
        <w:rPr>
          <w:rFonts w:ascii="Times New Roman" w:eastAsiaTheme="minorEastAsia" w:hAnsi="Times New Roman" w:cs="Times New Roman"/>
          <w:sz w:val="24"/>
          <w:szCs w:val="24"/>
          <w:lang w:eastAsia="bs-Latn-BA"/>
        </w:rPr>
      </w:pPr>
    </w:p>
    <w:p w:rsidR="00453DC1" w:rsidRPr="00274317" w:rsidRDefault="00453DC1" w:rsidP="00453DC1">
      <w:pPr>
        <w:numPr>
          <w:ilvl w:val="0"/>
          <w:numId w:val="2"/>
        </w:numPr>
        <w:tabs>
          <w:tab w:val="left" w:pos="284"/>
        </w:tabs>
        <w:ind w:left="0" w:firstLine="0"/>
        <w:jc w:val="left"/>
        <w:rPr>
          <w:rFonts w:ascii="Times New Roman" w:eastAsia="Symbol" w:hAnsi="Times New Roman" w:cs="Times New Roman"/>
          <w:sz w:val="24"/>
          <w:szCs w:val="24"/>
          <w:lang w:eastAsia="bs-Latn-BA"/>
        </w:rPr>
      </w:pPr>
      <w:r w:rsidRPr="00274317">
        <w:rPr>
          <w:rFonts w:ascii="Times New Roman" w:eastAsia="Arial" w:hAnsi="Times New Roman" w:cs="Times New Roman"/>
          <w:sz w:val="24"/>
          <w:szCs w:val="24"/>
          <w:lang w:eastAsia="bs-Latn-BA"/>
        </w:rPr>
        <w:t>čišćenja i pripreme gradilišta;</w:t>
      </w:r>
    </w:p>
    <w:p w:rsidR="00453DC1" w:rsidRPr="00274317" w:rsidRDefault="00453DC1" w:rsidP="00453DC1">
      <w:pPr>
        <w:numPr>
          <w:ilvl w:val="0"/>
          <w:numId w:val="2"/>
        </w:numPr>
        <w:tabs>
          <w:tab w:val="left" w:pos="284"/>
        </w:tabs>
        <w:ind w:left="0" w:firstLine="0"/>
        <w:jc w:val="left"/>
        <w:rPr>
          <w:rFonts w:ascii="Times New Roman" w:eastAsia="Symbol" w:hAnsi="Times New Roman" w:cs="Times New Roman"/>
          <w:sz w:val="24"/>
          <w:szCs w:val="24"/>
          <w:lang w:eastAsia="bs-Latn-BA"/>
        </w:rPr>
      </w:pPr>
      <w:r w:rsidRPr="00274317">
        <w:rPr>
          <w:rFonts w:ascii="Times New Roman" w:eastAsia="Arial" w:hAnsi="Times New Roman" w:cs="Times New Roman"/>
          <w:sz w:val="24"/>
          <w:szCs w:val="24"/>
          <w:lang w:eastAsia="bs-Latn-BA"/>
        </w:rPr>
        <w:t>iskopavanja;</w:t>
      </w:r>
    </w:p>
    <w:p w:rsidR="00453DC1" w:rsidRPr="00274317" w:rsidRDefault="00453DC1" w:rsidP="00453DC1">
      <w:pPr>
        <w:numPr>
          <w:ilvl w:val="0"/>
          <w:numId w:val="2"/>
        </w:numPr>
        <w:tabs>
          <w:tab w:val="left" w:pos="284"/>
        </w:tabs>
        <w:ind w:left="0" w:firstLine="0"/>
        <w:jc w:val="left"/>
        <w:rPr>
          <w:rFonts w:ascii="Times New Roman" w:eastAsia="Symbol" w:hAnsi="Times New Roman" w:cs="Times New Roman"/>
          <w:sz w:val="24"/>
          <w:szCs w:val="24"/>
          <w:lang w:eastAsia="bs-Latn-BA"/>
        </w:rPr>
      </w:pPr>
      <w:r w:rsidRPr="00274317">
        <w:rPr>
          <w:rFonts w:ascii="Times New Roman" w:eastAsia="Arial" w:hAnsi="Times New Roman" w:cs="Times New Roman"/>
          <w:sz w:val="24"/>
          <w:szCs w:val="24"/>
          <w:lang w:eastAsia="bs-Latn-BA"/>
        </w:rPr>
        <w:lastRenderedPageBreak/>
        <w:t>krčenja vegetacije i zemljanih radova;</w:t>
      </w:r>
    </w:p>
    <w:p w:rsidR="00453DC1" w:rsidRPr="00274317" w:rsidRDefault="00453DC1" w:rsidP="00453DC1">
      <w:pPr>
        <w:numPr>
          <w:ilvl w:val="0"/>
          <w:numId w:val="2"/>
        </w:numPr>
        <w:tabs>
          <w:tab w:val="left" w:pos="284"/>
        </w:tabs>
        <w:ind w:left="0" w:firstLine="0"/>
        <w:jc w:val="left"/>
        <w:rPr>
          <w:rFonts w:ascii="Times New Roman" w:eastAsia="Symbol" w:hAnsi="Times New Roman" w:cs="Times New Roman"/>
          <w:sz w:val="24"/>
          <w:szCs w:val="24"/>
          <w:lang w:eastAsia="bs-Latn-BA"/>
        </w:rPr>
      </w:pPr>
      <w:r w:rsidRPr="00274317">
        <w:rPr>
          <w:rFonts w:ascii="Times New Roman" w:eastAsia="Arial" w:hAnsi="Times New Roman" w:cs="Times New Roman"/>
          <w:sz w:val="24"/>
          <w:szCs w:val="24"/>
          <w:lang w:eastAsia="bs-Latn-BA"/>
        </w:rPr>
        <w:t>prometa građevinskih vozila preko izloženih područja, uključujući pristupne puteve; i</w:t>
      </w:r>
    </w:p>
    <w:p w:rsidR="00453DC1" w:rsidRPr="00274317" w:rsidRDefault="00453DC1" w:rsidP="00453DC1">
      <w:pPr>
        <w:numPr>
          <w:ilvl w:val="0"/>
          <w:numId w:val="2"/>
        </w:numPr>
        <w:tabs>
          <w:tab w:val="left" w:pos="284"/>
        </w:tabs>
        <w:ind w:left="0" w:firstLine="0"/>
        <w:jc w:val="left"/>
        <w:rPr>
          <w:rFonts w:ascii="Times New Roman" w:eastAsia="Symbol" w:hAnsi="Times New Roman" w:cs="Times New Roman"/>
          <w:sz w:val="24"/>
          <w:szCs w:val="24"/>
          <w:lang w:eastAsia="bs-Latn-BA"/>
        </w:rPr>
      </w:pPr>
      <w:r w:rsidRPr="00274317">
        <w:rPr>
          <w:rFonts w:ascii="Times New Roman" w:eastAsia="Arial" w:hAnsi="Times New Roman" w:cs="Times New Roman"/>
          <w:sz w:val="24"/>
          <w:szCs w:val="24"/>
          <w:lang w:eastAsia="bs-Latn-BA"/>
        </w:rPr>
        <w:t>prevoza građevinskih I otpadnih materijala za vrijeme dovoza i odvoza sa gradilišta.</w:t>
      </w:r>
    </w:p>
    <w:p w:rsidR="00453DC1" w:rsidRPr="00274317" w:rsidRDefault="00453DC1" w:rsidP="00453DC1">
      <w:pPr>
        <w:spacing w:after="200" w:line="276" w:lineRule="auto"/>
        <w:ind w:left="0" w:firstLine="0"/>
        <w:jc w:val="left"/>
      </w:pPr>
    </w:p>
    <w:p w:rsidR="00453DC1" w:rsidRPr="00274317" w:rsidRDefault="00453DC1" w:rsidP="00453DC1">
      <w:pPr>
        <w:keepNext/>
        <w:keepLines/>
        <w:spacing w:before="200"/>
        <w:ind w:left="0" w:firstLine="0"/>
        <w:jc w:val="both"/>
        <w:outlineLvl w:val="2"/>
        <w:rPr>
          <w:rFonts w:ascii="Times New Roman" w:eastAsia="Arial" w:hAnsi="Times New Roman" w:cs="Times New Roman"/>
          <w:i/>
          <w:color w:val="5B9BD5" w:themeColor="accent1"/>
          <w:sz w:val="24"/>
          <w:szCs w:val="24"/>
          <w:lang w:eastAsia="bs-Latn-BA"/>
        </w:rPr>
      </w:pPr>
      <w:bookmarkStart w:id="10" w:name="_Toc479249139"/>
      <w:r w:rsidRPr="00274317">
        <w:rPr>
          <w:rFonts w:ascii="Times New Roman" w:eastAsia="Arial" w:hAnsi="Times New Roman" w:cs="Times New Roman"/>
          <w:i/>
          <w:color w:val="5B9BD5" w:themeColor="accent1"/>
          <w:sz w:val="24"/>
          <w:szCs w:val="24"/>
          <w:lang w:eastAsia="bs-Latn-BA"/>
        </w:rPr>
        <w:t>Uticaj u toku rada bloka 8</w:t>
      </w:r>
      <w:bookmarkEnd w:id="10"/>
    </w:p>
    <w:p w:rsidR="00453DC1" w:rsidRPr="00274317" w:rsidRDefault="00453DC1" w:rsidP="00453DC1">
      <w:pPr>
        <w:keepNext/>
        <w:keepLines/>
        <w:spacing w:before="200"/>
        <w:ind w:left="0" w:firstLine="0"/>
        <w:jc w:val="both"/>
        <w:outlineLvl w:val="2"/>
        <w:rPr>
          <w:rFonts w:ascii="Times New Roman" w:eastAsia="Arial" w:hAnsi="Times New Roman" w:cs="Times New Roman"/>
          <w:sz w:val="24"/>
          <w:szCs w:val="24"/>
          <w:lang w:eastAsia="bs-Latn-BA"/>
        </w:rPr>
      </w:pPr>
      <w:bookmarkStart w:id="11" w:name="_Toc479249140"/>
      <w:r w:rsidRPr="00274317">
        <w:rPr>
          <w:rFonts w:ascii="Times New Roman" w:eastAsia="Arial" w:hAnsi="Times New Roman" w:cs="Times New Roman"/>
          <w:sz w:val="24"/>
          <w:szCs w:val="24"/>
          <w:lang w:eastAsia="bs-Latn-BA"/>
        </w:rPr>
        <w:t>S obzirom da je blok 8 zamjenski blok za blokove 1 do 5 (puštanjem u pogon bloka 8, blok 5 će se postepeno gasiti), izvršeno je poređenje emisija u zrak iz bloka 8 i blokova 1 do 5.</w:t>
      </w:r>
      <w:bookmarkEnd w:id="11"/>
    </w:p>
    <w:p w:rsidR="00453DC1" w:rsidRPr="00274317" w:rsidRDefault="00453DC1" w:rsidP="00453DC1">
      <w:pPr>
        <w:keepNext/>
        <w:keepLines/>
        <w:spacing w:before="200"/>
        <w:ind w:left="0" w:firstLine="0"/>
        <w:jc w:val="both"/>
        <w:outlineLvl w:val="2"/>
        <w:rPr>
          <w:rFonts w:ascii="Times New Roman" w:eastAsia="Arial" w:hAnsi="Times New Roman" w:cs="Times New Roman"/>
          <w:sz w:val="24"/>
          <w:szCs w:val="24"/>
          <w:lang w:eastAsia="bs-Latn-BA"/>
        </w:rPr>
      </w:pPr>
    </w:p>
    <w:p w:rsidR="00453DC1" w:rsidRPr="00274317" w:rsidRDefault="00453DC1" w:rsidP="00453DC1">
      <w:pPr>
        <w:tabs>
          <w:tab w:val="left" w:pos="1420"/>
        </w:tabs>
        <w:spacing w:line="275" w:lineRule="auto"/>
        <w:ind w:right="6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Tabela 14.3 Emisije u zrak iz bloka 8 i blokova 1-5</w:t>
      </w:r>
    </w:p>
    <w:tbl>
      <w:tblPr>
        <w:tblStyle w:val="TableGrid2"/>
        <w:tblW w:w="0" w:type="auto"/>
        <w:tblInd w:w="108" w:type="dxa"/>
        <w:tblLook w:val="04A0" w:firstRow="1" w:lastRow="0" w:firstColumn="1" w:lastColumn="0" w:noHBand="0" w:noVBand="1"/>
      </w:tblPr>
      <w:tblGrid>
        <w:gridCol w:w="1340"/>
        <w:gridCol w:w="863"/>
        <w:gridCol w:w="1259"/>
        <w:gridCol w:w="1060"/>
        <w:gridCol w:w="969"/>
        <w:gridCol w:w="1060"/>
        <w:gridCol w:w="836"/>
        <w:gridCol w:w="977"/>
        <w:gridCol w:w="816"/>
      </w:tblGrid>
      <w:tr w:rsidR="00453DC1" w:rsidRPr="00274317" w:rsidTr="000871F6">
        <w:trPr>
          <w:trHeight w:val="473"/>
        </w:trPr>
        <w:tc>
          <w:tcPr>
            <w:tcW w:w="1340" w:type="dxa"/>
            <w:vMerge w:val="restart"/>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p>
        </w:tc>
        <w:tc>
          <w:tcPr>
            <w:tcW w:w="863" w:type="dxa"/>
            <w:vMerge w:val="restart"/>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Snaga</w:t>
            </w:r>
          </w:p>
        </w:tc>
        <w:tc>
          <w:tcPr>
            <w:tcW w:w="1259" w:type="dxa"/>
            <w:vMerge w:val="restart"/>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Potrošnja uglja (t/a)</w:t>
            </w:r>
          </w:p>
        </w:tc>
        <w:tc>
          <w:tcPr>
            <w:tcW w:w="2029" w:type="dxa"/>
            <w:gridSpan w:val="2"/>
          </w:tcPr>
          <w:p w:rsidR="00453DC1" w:rsidRPr="00274317" w:rsidRDefault="00453DC1" w:rsidP="000871F6">
            <w:pPr>
              <w:tabs>
                <w:tab w:val="left" w:pos="1420"/>
              </w:tabs>
              <w:spacing w:line="275" w:lineRule="auto"/>
              <w:ind w:right="60"/>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SO2</w:t>
            </w:r>
          </w:p>
        </w:tc>
        <w:tc>
          <w:tcPr>
            <w:tcW w:w="1896" w:type="dxa"/>
            <w:gridSpan w:val="2"/>
          </w:tcPr>
          <w:p w:rsidR="00453DC1" w:rsidRPr="00274317" w:rsidRDefault="00453DC1" w:rsidP="000871F6">
            <w:pPr>
              <w:tabs>
                <w:tab w:val="left" w:pos="1420"/>
              </w:tabs>
              <w:spacing w:line="275" w:lineRule="auto"/>
              <w:ind w:right="60"/>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NOx</w:t>
            </w:r>
          </w:p>
        </w:tc>
        <w:tc>
          <w:tcPr>
            <w:tcW w:w="1793" w:type="dxa"/>
            <w:gridSpan w:val="2"/>
          </w:tcPr>
          <w:p w:rsidR="00453DC1" w:rsidRPr="00274317" w:rsidRDefault="00453DC1" w:rsidP="000871F6">
            <w:pPr>
              <w:tabs>
                <w:tab w:val="left" w:pos="1420"/>
              </w:tabs>
              <w:spacing w:line="275" w:lineRule="auto"/>
              <w:ind w:right="60"/>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Čvrste čestice</w:t>
            </w:r>
          </w:p>
        </w:tc>
      </w:tr>
      <w:tr w:rsidR="00453DC1" w:rsidRPr="00274317" w:rsidTr="000871F6">
        <w:trPr>
          <w:trHeight w:val="472"/>
        </w:trPr>
        <w:tc>
          <w:tcPr>
            <w:tcW w:w="1340" w:type="dxa"/>
            <w:vMerge/>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p>
        </w:tc>
        <w:tc>
          <w:tcPr>
            <w:tcW w:w="863" w:type="dxa"/>
            <w:vMerge/>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p>
        </w:tc>
        <w:tc>
          <w:tcPr>
            <w:tcW w:w="1259" w:type="dxa"/>
            <w:vMerge/>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p>
        </w:tc>
        <w:tc>
          <w:tcPr>
            <w:tcW w:w="1060" w:type="dxa"/>
          </w:tcPr>
          <w:p w:rsidR="00453DC1" w:rsidRPr="00274317" w:rsidRDefault="00453DC1" w:rsidP="000871F6">
            <w:pPr>
              <w:tabs>
                <w:tab w:val="left" w:pos="1420"/>
              </w:tabs>
              <w:spacing w:line="275" w:lineRule="auto"/>
              <w:ind w:right="60"/>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mg/m3</w:t>
            </w:r>
          </w:p>
        </w:tc>
        <w:tc>
          <w:tcPr>
            <w:tcW w:w="969" w:type="dxa"/>
          </w:tcPr>
          <w:p w:rsidR="00453DC1" w:rsidRPr="00274317" w:rsidRDefault="00453DC1" w:rsidP="000871F6">
            <w:pPr>
              <w:tabs>
                <w:tab w:val="left" w:pos="1420"/>
              </w:tabs>
              <w:spacing w:line="275" w:lineRule="auto"/>
              <w:ind w:right="60"/>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t/a</w:t>
            </w:r>
          </w:p>
        </w:tc>
        <w:tc>
          <w:tcPr>
            <w:tcW w:w="1060" w:type="dxa"/>
          </w:tcPr>
          <w:p w:rsidR="00453DC1" w:rsidRPr="00274317" w:rsidRDefault="00453DC1" w:rsidP="000871F6">
            <w:pPr>
              <w:tabs>
                <w:tab w:val="left" w:pos="1420"/>
              </w:tabs>
              <w:spacing w:line="275" w:lineRule="auto"/>
              <w:ind w:right="60"/>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mg/m3</w:t>
            </w:r>
          </w:p>
        </w:tc>
        <w:tc>
          <w:tcPr>
            <w:tcW w:w="836" w:type="dxa"/>
          </w:tcPr>
          <w:p w:rsidR="00453DC1" w:rsidRPr="00274317" w:rsidRDefault="00453DC1" w:rsidP="000871F6">
            <w:pPr>
              <w:tabs>
                <w:tab w:val="left" w:pos="1420"/>
              </w:tabs>
              <w:spacing w:line="275" w:lineRule="auto"/>
              <w:ind w:right="60"/>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t/a</w:t>
            </w:r>
          </w:p>
        </w:tc>
        <w:tc>
          <w:tcPr>
            <w:tcW w:w="977" w:type="dxa"/>
          </w:tcPr>
          <w:p w:rsidR="00453DC1" w:rsidRPr="00274317" w:rsidRDefault="00453DC1" w:rsidP="000871F6">
            <w:pPr>
              <w:tabs>
                <w:tab w:val="left" w:pos="1420"/>
              </w:tabs>
              <w:spacing w:line="275" w:lineRule="auto"/>
              <w:ind w:right="60"/>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mg/m3</w:t>
            </w:r>
          </w:p>
        </w:tc>
        <w:tc>
          <w:tcPr>
            <w:tcW w:w="816" w:type="dxa"/>
          </w:tcPr>
          <w:p w:rsidR="00453DC1" w:rsidRPr="00274317" w:rsidRDefault="00453DC1" w:rsidP="000871F6">
            <w:pPr>
              <w:tabs>
                <w:tab w:val="left" w:pos="1420"/>
              </w:tabs>
              <w:spacing w:line="275" w:lineRule="auto"/>
              <w:ind w:right="60"/>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t/a</w:t>
            </w:r>
          </w:p>
        </w:tc>
      </w:tr>
      <w:tr w:rsidR="00453DC1" w:rsidRPr="00274317" w:rsidTr="000871F6">
        <w:tc>
          <w:tcPr>
            <w:tcW w:w="1340" w:type="dxa"/>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Blok 8</w:t>
            </w:r>
          </w:p>
        </w:tc>
        <w:tc>
          <w:tcPr>
            <w:tcW w:w="863" w:type="dxa"/>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300</w:t>
            </w:r>
          </w:p>
        </w:tc>
        <w:tc>
          <w:tcPr>
            <w:tcW w:w="1259" w:type="dxa"/>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1.316.250</w:t>
            </w:r>
          </w:p>
        </w:tc>
        <w:tc>
          <w:tcPr>
            <w:tcW w:w="1060" w:type="dxa"/>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200</w:t>
            </w:r>
          </w:p>
        </w:tc>
        <w:tc>
          <w:tcPr>
            <w:tcW w:w="969" w:type="dxa"/>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1268</w:t>
            </w:r>
          </w:p>
        </w:tc>
        <w:tc>
          <w:tcPr>
            <w:tcW w:w="1060" w:type="dxa"/>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150</w:t>
            </w:r>
          </w:p>
        </w:tc>
        <w:tc>
          <w:tcPr>
            <w:tcW w:w="836" w:type="dxa"/>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951</w:t>
            </w:r>
          </w:p>
        </w:tc>
        <w:tc>
          <w:tcPr>
            <w:tcW w:w="977" w:type="dxa"/>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10</w:t>
            </w:r>
          </w:p>
        </w:tc>
        <w:tc>
          <w:tcPr>
            <w:tcW w:w="816" w:type="dxa"/>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63</w:t>
            </w:r>
          </w:p>
        </w:tc>
      </w:tr>
      <w:tr w:rsidR="00453DC1" w:rsidRPr="00274317" w:rsidTr="000871F6">
        <w:tc>
          <w:tcPr>
            <w:tcW w:w="1340" w:type="dxa"/>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Blokovi 1-5</w:t>
            </w:r>
          </w:p>
        </w:tc>
        <w:tc>
          <w:tcPr>
            <w:tcW w:w="863" w:type="dxa"/>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238</w:t>
            </w:r>
          </w:p>
        </w:tc>
        <w:tc>
          <w:tcPr>
            <w:tcW w:w="1259" w:type="dxa"/>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1.580.000</w:t>
            </w:r>
          </w:p>
        </w:tc>
        <w:tc>
          <w:tcPr>
            <w:tcW w:w="1060" w:type="dxa"/>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7900</w:t>
            </w:r>
          </w:p>
        </w:tc>
        <w:tc>
          <w:tcPr>
            <w:tcW w:w="969" w:type="dxa"/>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46.300</w:t>
            </w:r>
          </w:p>
        </w:tc>
        <w:tc>
          <w:tcPr>
            <w:tcW w:w="1060" w:type="dxa"/>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1.200</w:t>
            </w:r>
          </w:p>
        </w:tc>
        <w:tc>
          <w:tcPr>
            <w:tcW w:w="836" w:type="dxa"/>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7.030</w:t>
            </w:r>
          </w:p>
        </w:tc>
        <w:tc>
          <w:tcPr>
            <w:tcW w:w="977" w:type="dxa"/>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400</w:t>
            </w:r>
          </w:p>
        </w:tc>
        <w:tc>
          <w:tcPr>
            <w:tcW w:w="816" w:type="dxa"/>
          </w:tcPr>
          <w:p w:rsidR="00453DC1" w:rsidRPr="00274317" w:rsidRDefault="00453DC1" w:rsidP="000871F6">
            <w:pPr>
              <w:tabs>
                <w:tab w:val="left" w:pos="1420"/>
              </w:tabs>
              <w:spacing w:line="275" w:lineRule="auto"/>
              <w:ind w:right="6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2.340</w:t>
            </w:r>
          </w:p>
        </w:tc>
      </w:tr>
    </w:tbl>
    <w:p w:rsidR="00453DC1" w:rsidRPr="00274317" w:rsidRDefault="00453DC1" w:rsidP="00453DC1">
      <w:pPr>
        <w:ind w:left="0" w:right="62" w:firstLine="0"/>
        <w:jc w:val="both"/>
        <w:rPr>
          <w:rFonts w:ascii="Times New Roman" w:eastAsia="Arial" w:hAnsi="Times New Roman" w:cs="Times New Roman"/>
          <w:sz w:val="24"/>
          <w:szCs w:val="24"/>
          <w:lang w:eastAsia="bs-Latn-BA"/>
        </w:rPr>
      </w:pPr>
    </w:p>
    <w:p w:rsidR="00453DC1" w:rsidRPr="00274317" w:rsidRDefault="00453DC1" w:rsidP="00453DC1">
      <w:pPr>
        <w:ind w:left="0" w:right="62"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 xml:space="preserve">Iz Tabela 14.3.  se vidi da su emisije u zrak iz bloka 8 znatno manje nego emisije iz blokova 1-5. Najveće je smanjenje emisije SO2, zatim čvrstih čestica, pa NOx. Dodatno smanjenje uticaja na kvalitet zraka (prizemne koncentracije) proizilazi iz činjenice da je predviđeno da se dimni gasovi iz bloka 8 odvode preko dimnjaka visokog 300 metara, dok je dio dimnih gasova iz blokova 1-5 vođen na dimnjake visine 100 metara. Vrijednosti godišnje emisije SO2 bloka 8 u odnosu na blokove 1-5 je cca3%, NOx 13% i čvrstih čestica 3%. </w:t>
      </w:r>
    </w:p>
    <w:p w:rsidR="00453DC1" w:rsidRPr="00274317" w:rsidRDefault="00453DC1" w:rsidP="00453DC1">
      <w:pPr>
        <w:tabs>
          <w:tab w:val="left" w:pos="1420"/>
        </w:tabs>
        <w:ind w:left="0" w:right="62"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 xml:space="preserve">Na Slika 14.2.-14.4. dat je prikaz emisija SO2, NOx i čvrstih čestica  u 1990. god., sadašnje (2015. god.) i emisije u 2027. god. uzimajući u obzir obaveze smanjenja emisija po NERP-u (plafone emisija) i planiranu dinamiku izgradnje bloka 8. </w:t>
      </w:r>
    </w:p>
    <w:p w:rsidR="00453DC1" w:rsidRPr="00274317" w:rsidRDefault="00453DC1" w:rsidP="00453DC1">
      <w:pPr>
        <w:keepNext/>
        <w:keepLines/>
        <w:spacing w:before="200"/>
        <w:ind w:left="0" w:firstLine="0"/>
        <w:outlineLvl w:val="2"/>
        <w:rPr>
          <w:rFonts w:ascii="Times New Roman" w:eastAsia="Arial" w:hAnsi="Times New Roman" w:cs="Times New Roman"/>
          <w:color w:val="5B9BD5" w:themeColor="accent1"/>
          <w:sz w:val="24"/>
          <w:szCs w:val="24"/>
          <w:lang w:eastAsia="bs-Latn-BA"/>
        </w:rPr>
      </w:pPr>
      <w:bookmarkStart w:id="12" w:name="_Toc479249141"/>
      <w:r w:rsidRPr="00274317">
        <w:rPr>
          <w:rFonts w:ascii="Times New Roman" w:hAnsi="Times New Roman" w:cs="Times New Roman"/>
          <w:noProof/>
          <w:lang w:val="en-US"/>
        </w:rPr>
        <w:drawing>
          <wp:inline distT="0" distB="0" distL="0" distR="0" wp14:anchorId="21DF62B3" wp14:editId="11DA1E69">
            <wp:extent cx="4219575" cy="2438400"/>
            <wp:effectExtent l="0" t="0" r="9525" b="19050"/>
            <wp:docPr id="1850" name="Chart 185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12"/>
    </w:p>
    <w:p w:rsidR="00453DC1" w:rsidRPr="00274317" w:rsidRDefault="00453DC1" w:rsidP="00453DC1">
      <w:pPr>
        <w:tabs>
          <w:tab w:val="left" w:pos="1420"/>
        </w:tabs>
        <w:spacing w:line="275" w:lineRule="auto"/>
        <w:ind w:right="60"/>
        <w:jc w:val="left"/>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 xml:space="preserve">                            Slika </w:t>
      </w:r>
      <w:r>
        <w:rPr>
          <w:rFonts w:ascii="Times New Roman" w:eastAsia="Arial" w:hAnsi="Times New Roman" w:cs="Times New Roman"/>
          <w:sz w:val="24"/>
          <w:szCs w:val="24"/>
          <w:lang w:eastAsia="bs-Latn-BA"/>
        </w:rPr>
        <w:t>14.2</w:t>
      </w:r>
      <w:r w:rsidRPr="00274317">
        <w:rPr>
          <w:rFonts w:ascii="Times New Roman" w:eastAsia="Arial" w:hAnsi="Times New Roman" w:cs="Times New Roman"/>
          <w:sz w:val="24"/>
          <w:szCs w:val="24"/>
          <w:lang w:eastAsia="bs-Latn-BA"/>
        </w:rPr>
        <w:t>. Prikaz emisija SO2 u 1990.,2015. i 2027. god</w:t>
      </w:r>
      <w:r>
        <w:rPr>
          <w:rFonts w:ascii="Times New Roman" w:eastAsia="Arial" w:hAnsi="Times New Roman" w:cs="Times New Roman"/>
          <w:sz w:val="24"/>
          <w:szCs w:val="24"/>
          <w:lang w:eastAsia="bs-Latn-BA"/>
        </w:rPr>
        <w:t>ini</w:t>
      </w:r>
    </w:p>
    <w:p w:rsidR="00453DC1" w:rsidRPr="00274317" w:rsidRDefault="00453DC1" w:rsidP="00453DC1">
      <w:pPr>
        <w:keepNext/>
        <w:keepLines/>
        <w:spacing w:before="200"/>
        <w:ind w:left="0" w:firstLine="0"/>
        <w:outlineLvl w:val="2"/>
        <w:rPr>
          <w:rFonts w:ascii="Times New Roman" w:eastAsia="Arial" w:hAnsi="Times New Roman" w:cs="Times New Roman"/>
          <w:color w:val="5B9BD5" w:themeColor="accent1"/>
          <w:sz w:val="24"/>
          <w:szCs w:val="24"/>
          <w:lang w:eastAsia="bs-Latn-BA"/>
        </w:rPr>
      </w:pPr>
      <w:bookmarkStart w:id="13" w:name="_Toc479249142"/>
      <w:r w:rsidRPr="00274317">
        <w:rPr>
          <w:rFonts w:ascii="Times New Roman" w:hAnsi="Times New Roman" w:cs="Times New Roman"/>
          <w:noProof/>
          <w:lang w:val="en-US"/>
        </w:rPr>
        <w:lastRenderedPageBreak/>
        <w:drawing>
          <wp:inline distT="0" distB="0" distL="0" distR="0" wp14:anchorId="77CD4A27" wp14:editId="19A2BA39">
            <wp:extent cx="4219575" cy="2276475"/>
            <wp:effectExtent l="0" t="0" r="9525" b="9525"/>
            <wp:docPr id="1851" name="Chart 185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13"/>
    </w:p>
    <w:p w:rsidR="00453DC1" w:rsidRPr="00274317" w:rsidRDefault="00453DC1" w:rsidP="00453DC1">
      <w:pPr>
        <w:tabs>
          <w:tab w:val="left" w:pos="1420"/>
        </w:tabs>
        <w:spacing w:after="200" w:line="275" w:lineRule="auto"/>
        <w:ind w:left="0" w:right="60" w:firstLine="0"/>
        <w:jc w:val="left"/>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ab/>
        <w:t xml:space="preserve">   Slika </w:t>
      </w:r>
      <w:r>
        <w:rPr>
          <w:rFonts w:ascii="Times New Roman" w:eastAsia="Arial" w:hAnsi="Times New Roman" w:cs="Times New Roman"/>
          <w:sz w:val="24"/>
          <w:szCs w:val="24"/>
          <w:lang w:eastAsia="bs-Latn-BA"/>
        </w:rPr>
        <w:t>14</w:t>
      </w:r>
      <w:r w:rsidRPr="00274317">
        <w:rPr>
          <w:rFonts w:ascii="Times New Roman" w:eastAsia="Arial" w:hAnsi="Times New Roman" w:cs="Times New Roman"/>
          <w:sz w:val="24"/>
          <w:szCs w:val="24"/>
          <w:lang w:eastAsia="bs-Latn-BA"/>
        </w:rPr>
        <w:t>.</w:t>
      </w:r>
      <w:r>
        <w:rPr>
          <w:rFonts w:ascii="Times New Roman" w:eastAsia="Arial" w:hAnsi="Times New Roman" w:cs="Times New Roman"/>
          <w:sz w:val="24"/>
          <w:szCs w:val="24"/>
          <w:lang w:eastAsia="bs-Latn-BA"/>
        </w:rPr>
        <w:t>3</w:t>
      </w:r>
      <w:r w:rsidRPr="00274317">
        <w:rPr>
          <w:rFonts w:ascii="Times New Roman" w:eastAsia="Arial" w:hAnsi="Times New Roman" w:cs="Times New Roman"/>
          <w:sz w:val="24"/>
          <w:szCs w:val="24"/>
          <w:lang w:eastAsia="bs-Latn-BA"/>
        </w:rPr>
        <w:t xml:space="preserve">  Prikaz emisija NOx  u 1990. , 2015. i 2027. </w:t>
      </w:r>
      <w:r>
        <w:rPr>
          <w:rFonts w:ascii="Times New Roman" w:eastAsia="Arial" w:hAnsi="Times New Roman" w:cs="Times New Roman"/>
          <w:sz w:val="24"/>
          <w:szCs w:val="24"/>
          <w:lang w:eastAsia="bs-Latn-BA"/>
        </w:rPr>
        <w:t>g</w:t>
      </w:r>
      <w:r w:rsidRPr="00274317">
        <w:rPr>
          <w:rFonts w:ascii="Times New Roman" w:eastAsia="Arial" w:hAnsi="Times New Roman" w:cs="Times New Roman"/>
          <w:sz w:val="24"/>
          <w:szCs w:val="24"/>
          <w:lang w:eastAsia="bs-Latn-BA"/>
        </w:rPr>
        <w:t>odini</w:t>
      </w:r>
    </w:p>
    <w:p w:rsidR="00453DC1" w:rsidRPr="00274317" w:rsidRDefault="00453DC1" w:rsidP="00453DC1">
      <w:pPr>
        <w:tabs>
          <w:tab w:val="left" w:pos="3570"/>
        </w:tabs>
        <w:spacing w:after="200" w:line="276" w:lineRule="auto"/>
        <w:ind w:left="0" w:firstLine="0"/>
        <w:rPr>
          <w:rFonts w:ascii="Times New Roman" w:eastAsia="Arial" w:hAnsi="Times New Roman" w:cs="Times New Roman"/>
          <w:sz w:val="24"/>
          <w:szCs w:val="24"/>
          <w:lang w:eastAsia="bs-Latn-BA"/>
        </w:rPr>
      </w:pPr>
      <w:r w:rsidRPr="00274317">
        <w:rPr>
          <w:rFonts w:ascii="Times New Roman" w:hAnsi="Times New Roman" w:cs="Times New Roman"/>
          <w:noProof/>
          <w:lang w:val="en-US"/>
        </w:rPr>
        <w:drawing>
          <wp:inline distT="0" distB="0" distL="0" distR="0" wp14:anchorId="12CEE085" wp14:editId="2588108E">
            <wp:extent cx="4286250" cy="2695575"/>
            <wp:effectExtent l="0" t="0" r="19050" b="9525"/>
            <wp:docPr id="1852" name="Chart 185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3DC1" w:rsidRPr="00274317" w:rsidRDefault="00453DC1" w:rsidP="00453DC1">
      <w:pPr>
        <w:tabs>
          <w:tab w:val="left" w:pos="3570"/>
        </w:tabs>
        <w:spacing w:after="200" w:line="276" w:lineRule="auto"/>
        <w:ind w:left="0" w:firstLine="0"/>
        <w:rPr>
          <w:rFonts w:ascii="Times New Roman" w:eastAsia="Arial" w:hAnsi="Times New Roman" w:cs="Times New Roman"/>
          <w:sz w:val="24"/>
          <w:szCs w:val="24"/>
          <w:lang w:eastAsia="bs-Latn-BA"/>
        </w:rPr>
      </w:pPr>
      <w:r>
        <w:rPr>
          <w:rFonts w:ascii="Times New Roman" w:eastAsia="Arial" w:hAnsi="Times New Roman" w:cs="Times New Roman"/>
          <w:sz w:val="24"/>
          <w:szCs w:val="24"/>
          <w:lang w:eastAsia="bs-Latn-BA"/>
        </w:rPr>
        <w:t xml:space="preserve">Slika 14.4. </w:t>
      </w:r>
      <w:r w:rsidRPr="00274317">
        <w:rPr>
          <w:rFonts w:ascii="Times New Roman" w:eastAsia="Arial" w:hAnsi="Times New Roman" w:cs="Times New Roman"/>
          <w:sz w:val="24"/>
          <w:szCs w:val="24"/>
          <w:lang w:eastAsia="bs-Latn-BA"/>
        </w:rPr>
        <w:t xml:space="preserve">Prikaz emisija </w:t>
      </w:r>
      <w:r>
        <w:rPr>
          <w:rFonts w:ascii="Times New Roman" w:eastAsia="Arial" w:hAnsi="Times New Roman" w:cs="Times New Roman"/>
          <w:sz w:val="24"/>
          <w:szCs w:val="24"/>
          <w:lang w:eastAsia="bs-Latn-BA"/>
        </w:rPr>
        <w:t>čvrstih čestica</w:t>
      </w:r>
      <w:r w:rsidRPr="00274317">
        <w:rPr>
          <w:rFonts w:ascii="Times New Roman" w:eastAsia="Arial" w:hAnsi="Times New Roman" w:cs="Times New Roman"/>
          <w:sz w:val="24"/>
          <w:szCs w:val="24"/>
          <w:lang w:eastAsia="bs-Latn-BA"/>
        </w:rPr>
        <w:t xml:space="preserve"> u 1990. , 2015. i 2027. </w:t>
      </w:r>
      <w:r>
        <w:rPr>
          <w:rFonts w:ascii="Times New Roman" w:eastAsia="Arial" w:hAnsi="Times New Roman" w:cs="Times New Roman"/>
          <w:sz w:val="24"/>
          <w:szCs w:val="24"/>
          <w:lang w:eastAsia="bs-Latn-BA"/>
        </w:rPr>
        <w:t>g</w:t>
      </w:r>
      <w:r w:rsidRPr="00274317">
        <w:rPr>
          <w:rFonts w:ascii="Times New Roman" w:eastAsia="Arial" w:hAnsi="Times New Roman" w:cs="Times New Roman"/>
          <w:sz w:val="24"/>
          <w:szCs w:val="24"/>
          <w:lang w:eastAsia="bs-Latn-BA"/>
        </w:rPr>
        <w:t>odiniEmisije TE Kakanj (blokovi 6,7 i 8) u 2027. godini iznose:</w:t>
      </w:r>
    </w:p>
    <w:p w:rsidR="00453DC1" w:rsidRPr="00274317" w:rsidRDefault="00453DC1" w:rsidP="00453DC1">
      <w:pPr>
        <w:tabs>
          <w:tab w:val="left" w:pos="1420"/>
        </w:tabs>
        <w:ind w:left="0" w:right="62"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SO</w:t>
      </w:r>
      <w:r w:rsidRPr="00274317">
        <w:rPr>
          <w:rFonts w:ascii="Times New Roman" w:eastAsia="Arial" w:hAnsi="Times New Roman" w:cs="Times New Roman"/>
          <w:sz w:val="24"/>
          <w:szCs w:val="24"/>
          <w:vertAlign w:val="subscript"/>
          <w:lang w:eastAsia="bs-Latn-BA"/>
        </w:rPr>
        <w:t xml:space="preserve">2                </w:t>
      </w:r>
      <w:r w:rsidRPr="00274317">
        <w:rPr>
          <w:rFonts w:ascii="Times New Roman" w:eastAsia="Arial" w:hAnsi="Times New Roman" w:cs="Times New Roman"/>
          <w:sz w:val="24"/>
          <w:szCs w:val="24"/>
          <w:lang w:eastAsia="bs-Latn-BA"/>
        </w:rPr>
        <w:t xml:space="preserve"> 4075t/a </w:t>
      </w:r>
    </w:p>
    <w:p w:rsidR="00453DC1" w:rsidRPr="00274317" w:rsidRDefault="00453DC1" w:rsidP="00453DC1">
      <w:pPr>
        <w:tabs>
          <w:tab w:val="left" w:pos="1420"/>
        </w:tabs>
        <w:ind w:left="0" w:right="62" w:firstLine="0"/>
        <w:jc w:val="both"/>
        <w:rPr>
          <w:rFonts w:ascii="Times New Roman" w:eastAsia="Arial" w:hAnsi="Times New Roman" w:cs="Times New Roman"/>
          <w:sz w:val="24"/>
          <w:szCs w:val="24"/>
          <w:lang w:eastAsia="bs-Latn-BA"/>
        </w:rPr>
      </w:pPr>
      <w:r w:rsidRPr="00274317">
        <w:rPr>
          <w:rFonts w:ascii="Times New Roman" w:eastAsia="Times New Roman" w:hAnsi="Times New Roman" w:cs="Times New Roman"/>
          <w:sz w:val="24"/>
          <w:szCs w:val="24"/>
          <w:lang w:val="hr-HR"/>
        </w:rPr>
        <w:t>NOx</w:t>
      </w:r>
      <w:r w:rsidRPr="00274317">
        <w:rPr>
          <w:rFonts w:ascii="Times New Roman" w:eastAsia="Arial" w:hAnsi="Times New Roman" w:cs="Times New Roman"/>
          <w:sz w:val="24"/>
          <w:szCs w:val="24"/>
          <w:lang w:eastAsia="bs-Latn-BA"/>
        </w:rPr>
        <w:t xml:space="preserve">           2488 t/</w:t>
      </w:r>
    </w:p>
    <w:p w:rsidR="00453DC1" w:rsidRPr="00274317" w:rsidRDefault="00453DC1" w:rsidP="00453DC1">
      <w:pPr>
        <w:tabs>
          <w:tab w:val="left" w:pos="1420"/>
        </w:tabs>
        <w:ind w:left="0" w:right="62"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Čč              217 t/a</w:t>
      </w:r>
    </w:p>
    <w:p w:rsidR="00453DC1" w:rsidRPr="00274317" w:rsidRDefault="00453DC1" w:rsidP="00453DC1">
      <w:pPr>
        <w:tabs>
          <w:tab w:val="left" w:pos="1420"/>
        </w:tabs>
        <w:ind w:left="0" w:right="62" w:firstLine="0"/>
        <w:jc w:val="both"/>
        <w:rPr>
          <w:rFonts w:ascii="Times New Roman" w:eastAsia="Times New Roman" w:hAnsi="Times New Roman" w:cs="Times New Roman"/>
          <w:sz w:val="24"/>
          <w:szCs w:val="24"/>
          <w:lang w:val="hr-HR"/>
        </w:rPr>
      </w:pPr>
      <w:r w:rsidRPr="00274317">
        <w:rPr>
          <w:rFonts w:ascii="Times New Roman" w:eastAsia="Times New Roman" w:hAnsi="Times New Roman" w:cs="Times New Roman"/>
          <w:sz w:val="24"/>
          <w:szCs w:val="24"/>
          <w:lang w:val="hr-HR"/>
        </w:rPr>
        <w:t xml:space="preserve">U odnosu na emisije iz 2015 godine to iznosi smanjenje od 95% SO2 i 60 % NOx. Emisija čč  je u 2015. već ispod plafona. </w:t>
      </w:r>
    </w:p>
    <w:p w:rsidR="00453DC1" w:rsidRPr="00274317" w:rsidRDefault="00453DC1" w:rsidP="00453DC1">
      <w:pPr>
        <w:tabs>
          <w:tab w:val="left" w:pos="3570"/>
        </w:tabs>
        <w:spacing w:after="200" w:line="276" w:lineRule="auto"/>
        <w:ind w:left="0" w:firstLine="0"/>
        <w:rPr>
          <w:rFonts w:ascii="Times New Roman" w:eastAsia="Arial" w:hAnsi="Times New Roman" w:cs="Times New Roman"/>
          <w:sz w:val="24"/>
          <w:szCs w:val="24"/>
          <w:lang w:eastAsia="bs-Latn-BA"/>
        </w:rPr>
      </w:pPr>
    </w:p>
    <w:p w:rsidR="00453DC1" w:rsidRPr="00274317" w:rsidRDefault="00453DC1" w:rsidP="00453DC1">
      <w:pPr>
        <w:pStyle w:val="Heading3"/>
        <w:numPr>
          <w:ilvl w:val="0"/>
          <w:numId w:val="0"/>
        </w:numPr>
        <w:jc w:val="both"/>
        <w:rPr>
          <w:rFonts w:ascii="Times New Roman" w:eastAsia="Arial" w:hAnsi="Times New Roman" w:cs="Times New Roman"/>
          <w:b w:val="0"/>
          <w:bCs w:val="0"/>
          <w:sz w:val="24"/>
          <w:szCs w:val="24"/>
          <w:lang w:eastAsia="bs-Latn-BA"/>
        </w:rPr>
      </w:pPr>
      <w:bookmarkStart w:id="14" w:name="_Toc479249143"/>
      <w:r>
        <w:rPr>
          <w:rFonts w:ascii="Times New Roman" w:eastAsia="Arial" w:hAnsi="Times New Roman" w:cs="Times New Roman"/>
          <w:b w:val="0"/>
          <w:bCs w:val="0"/>
          <w:sz w:val="24"/>
          <w:szCs w:val="24"/>
          <w:lang w:eastAsia="bs-Latn-BA"/>
        </w:rPr>
        <w:t xml:space="preserve">14.3.2. </w:t>
      </w:r>
      <w:r w:rsidRPr="00274317">
        <w:rPr>
          <w:rFonts w:ascii="Times New Roman" w:eastAsia="Arial" w:hAnsi="Times New Roman" w:cs="Times New Roman"/>
          <w:b w:val="0"/>
          <w:bCs w:val="0"/>
          <w:sz w:val="24"/>
          <w:szCs w:val="24"/>
          <w:lang w:eastAsia="bs-Latn-BA"/>
        </w:rPr>
        <w:t>Klimatske promjene</w:t>
      </w:r>
      <w:bookmarkEnd w:id="14"/>
    </w:p>
    <w:p w:rsidR="00453DC1" w:rsidRPr="00274317" w:rsidRDefault="00453DC1" w:rsidP="00453DC1">
      <w:pPr>
        <w:tabs>
          <w:tab w:val="left" w:pos="0"/>
        </w:tabs>
        <w:ind w:left="0" w:firstLine="0"/>
        <w:contextualSpacing/>
        <w:jc w:val="left"/>
        <w:rPr>
          <w:rFonts w:ascii="Times New Roman" w:eastAsia="Arial" w:hAnsi="Times New Roman" w:cs="Times New Roman"/>
          <w:sz w:val="24"/>
          <w:szCs w:val="24"/>
          <w:lang w:eastAsia="bs-Latn-BA"/>
        </w:rPr>
      </w:pPr>
    </w:p>
    <w:p w:rsidR="00453DC1" w:rsidRPr="00274317" w:rsidRDefault="00453DC1" w:rsidP="00453DC1">
      <w:pPr>
        <w:keepNext/>
        <w:keepLines/>
        <w:spacing w:before="200"/>
        <w:ind w:left="0" w:firstLine="0"/>
        <w:jc w:val="both"/>
        <w:outlineLvl w:val="2"/>
        <w:rPr>
          <w:rFonts w:ascii="Times New Roman" w:eastAsia="Arial" w:hAnsi="Times New Roman" w:cs="Times New Roman"/>
          <w:i/>
          <w:color w:val="5B9BD5" w:themeColor="accent1"/>
          <w:sz w:val="24"/>
          <w:szCs w:val="24"/>
          <w:lang w:eastAsia="bs-Latn-BA"/>
        </w:rPr>
      </w:pPr>
      <w:bookmarkStart w:id="15" w:name="_Toc479249144"/>
      <w:r w:rsidRPr="00274317">
        <w:rPr>
          <w:rFonts w:ascii="Times New Roman" w:eastAsia="Arial" w:hAnsi="Times New Roman" w:cs="Times New Roman"/>
          <w:i/>
          <w:color w:val="5B9BD5" w:themeColor="accent1"/>
          <w:sz w:val="24"/>
          <w:szCs w:val="24"/>
          <w:lang w:eastAsia="bs-Latn-BA"/>
        </w:rPr>
        <w:t>Emisija CO2 iz bloka 8</w:t>
      </w:r>
      <w:bookmarkEnd w:id="15"/>
    </w:p>
    <w:p w:rsidR="00453DC1" w:rsidRPr="00274317" w:rsidRDefault="00453DC1" w:rsidP="00453DC1">
      <w:pPr>
        <w:jc w:val="left"/>
        <w:rPr>
          <w:rFonts w:ascii="Times New Roman" w:eastAsia="Arial" w:hAnsi="Times New Roman" w:cs="Times New Roman"/>
          <w:b/>
          <w:sz w:val="24"/>
          <w:szCs w:val="24"/>
          <w:lang w:eastAsia="bs-Latn-BA"/>
        </w:rPr>
      </w:pPr>
    </w:p>
    <w:p w:rsidR="00453DC1" w:rsidRPr="00274317" w:rsidRDefault="00453DC1" w:rsidP="00453DC1">
      <w:pPr>
        <w:jc w:val="left"/>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Godišnja emisija CO</w:t>
      </w:r>
      <w:r w:rsidRPr="00274317">
        <w:rPr>
          <w:rFonts w:ascii="Times New Roman" w:eastAsia="Arial" w:hAnsi="Times New Roman" w:cs="Times New Roman"/>
          <w:sz w:val="24"/>
          <w:szCs w:val="24"/>
          <w:vertAlign w:val="subscript"/>
          <w:lang w:eastAsia="bs-Latn-BA"/>
        </w:rPr>
        <w:t>2</w:t>
      </w:r>
      <w:r w:rsidRPr="00274317">
        <w:rPr>
          <w:rFonts w:ascii="Times New Roman" w:eastAsia="Arial" w:hAnsi="Times New Roman" w:cs="Times New Roman"/>
          <w:sz w:val="24"/>
          <w:szCs w:val="24"/>
          <w:lang w:eastAsia="bs-Latn-BA"/>
        </w:rPr>
        <w:t xml:space="preserve"> će biti: </w:t>
      </w:r>
    </w:p>
    <w:p w:rsidR="00453DC1" w:rsidRPr="00274317" w:rsidRDefault="00453DC1" w:rsidP="00453DC1">
      <w:pPr>
        <w:tabs>
          <w:tab w:val="left" w:pos="2540"/>
        </w:tabs>
        <w:spacing w:line="518" w:lineRule="exact"/>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lastRenderedPageBreak/>
        <w:t>E= B * c *12/44 = 1.305.850*0,3237 *12/44=1.549.913 tCO2/a</w:t>
      </w:r>
    </w:p>
    <w:p w:rsidR="00453DC1" w:rsidRPr="00274317" w:rsidRDefault="00453DC1" w:rsidP="00453DC1">
      <w:pPr>
        <w:spacing w:line="20" w:lineRule="exact"/>
        <w:rPr>
          <w:rFonts w:ascii="Times New Roman" w:eastAsia="Arial" w:hAnsi="Times New Roman" w:cs="Times New Roman"/>
          <w:sz w:val="24"/>
          <w:szCs w:val="24"/>
          <w:lang w:eastAsia="bs-Latn-BA"/>
        </w:rPr>
      </w:pPr>
      <w:r w:rsidRPr="00274317">
        <w:rPr>
          <w:rFonts w:ascii="Times New Roman" w:eastAsia="Arial" w:hAnsi="Times New Roman" w:cs="Times New Roman"/>
          <w:noProof/>
          <w:sz w:val="24"/>
          <w:szCs w:val="24"/>
          <w:lang w:val="en-US"/>
        </w:rPr>
        <mc:AlternateContent>
          <mc:Choice Requires="wps">
            <w:drawing>
              <wp:anchor distT="0" distB="0" distL="114300" distR="114300" simplePos="0" relativeHeight="251661312" behindDoc="1" locked="0" layoutInCell="0" allowOverlap="1" wp14:anchorId="6FEFE0F0" wp14:editId="609550B8">
                <wp:simplePos x="0" y="0"/>
                <wp:positionH relativeFrom="column">
                  <wp:posOffset>2039620</wp:posOffset>
                </wp:positionH>
                <wp:positionV relativeFrom="paragraph">
                  <wp:posOffset>-128905</wp:posOffset>
                </wp:positionV>
                <wp:extent cx="156845" cy="0"/>
                <wp:effectExtent l="0" t="0" r="0" b="0"/>
                <wp:wrapNone/>
                <wp:docPr id="1831" name="Shap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845" cy="4763"/>
                        </a:xfrm>
                        <a:prstGeom prst="line">
                          <a:avLst/>
                        </a:prstGeom>
                        <a:solidFill>
                          <a:srgbClr val="FFFFFF"/>
                        </a:solidFill>
                        <a:ln w="5930">
                          <a:solidFill>
                            <a:srgbClr val="000000"/>
                          </a:solidFill>
                          <a:miter lim="800000"/>
                          <a:headEnd/>
                          <a:tailEnd/>
                        </a:ln>
                      </wps:spPr>
                      <wps:bodyPr/>
                    </wps:wsp>
                  </a:graphicData>
                </a:graphic>
              </wp:anchor>
            </w:drawing>
          </mc:Choice>
          <mc:Fallback>
            <w:pict>
              <v:line w14:anchorId="30CB3DA2" id="Shape 66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60.6pt,-10.15pt" to="172.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" o:allowincell="f" filled="t" strokeweight=".16472mm">
                <v:stroke joinstyle="miter"/>
                <o:lock v:ext="edit" shapetype="f"/>
              </v:line>
            </w:pict>
          </mc:Fallback>
        </mc:AlternateContent>
      </w:r>
    </w:p>
    <w:p w:rsidR="00453DC1" w:rsidRPr="00274317" w:rsidRDefault="00453DC1" w:rsidP="00453DC1">
      <w:pPr>
        <w:spacing w:line="130" w:lineRule="exact"/>
        <w:rPr>
          <w:rFonts w:ascii="Times New Roman" w:eastAsia="Arial" w:hAnsi="Times New Roman" w:cs="Times New Roman"/>
          <w:sz w:val="24"/>
          <w:szCs w:val="24"/>
          <w:lang w:eastAsia="bs-Latn-BA"/>
        </w:rPr>
      </w:pPr>
    </w:p>
    <w:p w:rsidR="00453DC1" w:rsidRPr="00274317" w:rsidRDefault="00453DC1" w:rsidP="00453DC1">
      <w:pPr>
        <w:spacing w:line="248" w:lineRule="auto"/>
        <w:ind w:left="0" w:right="60"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Uzevši u obzir godišnju proizvodnju električne energije bloka 8, specifična emisija CO</w:t>
      </w:r>
      <w:r w:rsidRPr="00274317">
        <w:rPr>
          <w:rFonts w:ascii="Times New Roman" w:eastAsia="Arial" w:hAnsi="Times New Roman" w:cs="Times New Roman"/>
          <w:sz w:val="24"/>
          <w:szCs w:val="24"/>
          <w:vertAlign w:val="subscript"/>
          <w:lang w:eastAsia="bs-Latn-BA"/>
        </w:rPr>
        <w:t>2</w:t>
      </w:r>
      <w:r w:rsidRPr="00274317">
        <w:rPr>
          <w:rFonts w:ascii="Times New Roman" w:eastAsia="Arial" w:hAnsi="Times New Roman" w:cs="Times New Roman"/>
          <w:sz w:val="24"/>
          <w:szCs w:val="24"/>
          <w:lang w:eastAsia="bs-Latn-BA"/>
        </w:rPr>
        <w:t xml:space="preserve"> će iznositi 0,795 t/MWh. Emisija CO2 u BiH u 1990. godini je iznosila 24 miliona tona. Dakle, emisija CO</w:t>
      </w:r>
      <w:r w:rsidRPr="00274317">
        <w:rPr>
          <w:rFonts w:ascii="Times New Roman" w:eastAsia="Arial" w:hAnsi="Times New Roman" w:cs="Times New Roman"/>
          <w:sz w:val="24"/>
          <w:szCs w:val="24"/>
          <w:vertAlign w:val="subscript"/>
          <w:lang w:eastAsia="bs-Latn-BA"/>
        </w:rPr>
        <w:t>2</w:t>
      </w:r>
      <w:r w:rsidRPr="00274317">
        <w:rPr>
          <w:rFonts w:ascii="Times New Roman" w:eastAsia="Arial" w:hAnsi="Times New Roman" w:cs="Times New Roman"/>
          <w:sz w:val="24"/>
          <w:szCs w:val="24"/>
          <w:lang w:eastAsia="bs-Latn-BA"/>
        </w:rPr>
        <w:t xml:space="preserve"> iz bloka 8 će predstavljati nešto oko 6,5% ukupne emisije BiH u 1990. godini.</w:t>
      </w:r>
    </w:p>
    <w:p w:rsidR="00453DC1" w:rsidRPr="00274317" w:rsidRDefault="00453DC1" w:rsidP="00453DC1">
      <w:pPr>
        <w:spacing w:line="248" w:lineRule="auto"/>
        <w:ind w:left="0" w:right="60"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Kada se govori o uticaju bloka 8 TE Kakanj na globalne klimatske promjene treba naglasiti da je to zamjenski blok. 1990. godine, koja je bazna godina za Protokol iz Kjota (kao i za druge dogovore u vezi smanjenja emisije stakleničkih gasova), TE Kakanj je imala u pogonu sedam blokova. Dakle, u odnosu na stanje iz 1990. godine, blok 8 (električne snage 300 MW) je zamjenski blok za blokove od 1 do 5 (ukupne električne snage 238 MW).</w:t>
      </w:r>
    </w:p>
    <w:p w:rsidR="00453DC1" w:rsidRPr="00274317" w:rsidRDefault="00453DC1" w:rsidP="00453DC1">
      <w:pPr>
        <w:spacing w:line="248" w:lineRule="auto"/>
        <w:ind w:left="0" w:right="60"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Kao što je već opisano, emisija CO2 iz termoenergetskih postrojenja je srazmjerna proizvedenoj energiji, a obrnuto srazmjerna stepenu efikasnosti postrojenja, drugim riječima taj odnos je srazmjeran odnosu potrošnje uglja.</w:t>
      </w:r>
    </w:p>
    <w:p w:rsidR="00453DC1" w:rsidRPr="00274317" w:rsidRDefault="00453DC1" w:rsidP="00453DC1">
      <w:pPr>
        <w:spacing w:line="248" w:lineRule="auto"/>
        <w:ind w:left="0" w:right="60"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Kada se uvrste vrijednosti u jednačinu za odnos emisija CO2 dobije se:</w:t>
      </w:r>
    </w:p>
    <w:p w:rsidR="00453DC1" w:rsidRPr="00274317" w:rsidRDefault="00453DC1" w:rsidP="00453DC1">
      <w:pPr>
        <w:spacing w:line="190" w:lineRule="exact"/>
        <w:ind w:left="0" w:firstLine="0"/>
        <w:jc w:val="left"/>
        <w:rPr>
          <w:rFonts w:ascii="Times New Roman" w:eastAsiaTheme="minorEastAsia" w:hAnsi="Times New Roman" w:cs="Times New Roman"/>
          <w:sz w:val="20"/>
          <w:szCs w:val="20"/>
          <w:lang w:eastAsia="bs-Latn-BA"/>
        </w:rPr>
      </w:pPr>
    </w:p>
    <w:tbl>
      <w:tblPr>
        <w:tblW w:w="0" w:type="auto"/>
        <w:tblInd w:w="2920" w:type="dxa"/>
        <w:tblLayout w:type="fixed"/>
        <w:tblCellMar>
          <w:left w:w="0" w:type="dxa"/>
          <w:right w:w="0" w:type="dxa"/>
        </w:tblCellMar>
        <w:tblLook w:val="04A0" w:firstRow="1" w:lastRow="0" w:firstColumn="1" w:lastColumn="0" w:noHBand="0" w:noVBand="1"/>
      </w:tblPr>
      <w:tblGrid>
        <w:gridCol w:w="280"/>
        <w:gridCol w:w="240"/>
        <w:gridCol w:w="20"/>
        <w:gridCol w:w="420"/>
        <w:gridCol w:w="160"/>
        <w:gridCol w:w="100"/>
        <w:gridCol w:w="40"/>
        <w:gridCol w:w="200"/>
        <w:gridCol w:w="280"/>
        <w:gridCol w:w="400"/>
        <w:gridCol w:w="20"/>
        <w:gridCol w:w="480"/>
        <w:gridCol w:w="880"/>
        <w:gridCol w:w="20"/>
      </w:tblGrid>
      <w:tr w:rsidR="00453DC1" w:rsidRPr="00274317" w:rsidTr="000871F6">
        <w:trPr>
          <w:trHeight w:val="296"/>
        </w:trPr>
        <w:tc>
          <w:tcPr>
            <w:tcW w:w="280" w:type="dxa"/>
            <w:vAlign w:val="bottom"/>
          </w:tcPr>
          <w:p w:rsidR="00453DC1" w:rsidRPr="00274317" w:rsidRDefault="00453DC1" w:rsidP="000871F6">
            <w:pPr>
              <w:ind w:left="0" w:firstLine="0"/>
              <w:jc w:val="left"/>
              <w:rPr>
                <w:rFonts w:ascii="Times New Roman" w:eastAsiaTheme="minorEastAsia" w:hAnsi="Times New Roman" w:cs="Times New Roman"/>
                <w:sz w:val="24"/>
                <w:szCs w:val="24"/>
                <w:lang w:eastAsia="bs-Latn-BA"/>
              </w:rPr>
            </w:pPr>
          </w:p>
        </w:tc>
        <w:tc>
          <w:tcPr>
            <w:tcW w:w="240" w:type="dxa"/>
            <w:vAlign w:val="bottom"/>
          </w:tcPr>
          <w:p w:rsidR="00453DC1" w:rsidRPr="00274317" w:rsidRDefault="00453DC1" w:rsidP="000871F6">
            <w:pPr>
              <w:ind w:left="0" w:firstLine="0"/>
              <w:jc w:val="left"/>
              <w:rPr>
                <w:rFonts w:ascii="Times New Roman" w:eastAsiaTheme="minorEastAsia" w:hAnsi="Times New Roman" w:cs="Times New Roman"/>
                <w:sz w:val="24"/>
                <w:szCs w:val="24"/>
                <w:lang w:eastAsia="bs-Latn-BA"/>
              </w:rPr>
            </w:pPr>
          </w:p>
        </w:tc>
        <w:tc>
          <w:tcPr>
            <w:tcW w:w="20" w:type="dxa"/>
            <w:vAlign w:val="bottom"/>
          </w:tcPr>
          <w:p w:rsidR="00453DC1" w:rsidRPr="00274317" w:rsidRDefault="00453DC1" w:rsidP="000871F6">
            <w:pPr>
              <w:ind w:left="0" w:firstLine="0"/>
              <w:jc w:val="left"/>
              <w:rPr>
                <w:rFonts w:ascii="Times New Roman" w:eastAsiaTheme="minorEastAsia" w:hAnsi="Times New Roman" w:cs="Times New Roman"/>
                <w:sz w:val="24"/>
                <w:szCs w:val="24"/>
                <w:lang w:eastAsia="bs-Latn-BA"/>
              </w:rPr>
            </w:pPr>
          </w:p>
        </w:tc>
        <w:tc>
          <w:tcPr>
            <w:tcW w:w="1200" w:type="dxa"/>
            <w:gridSpan w:val="6"/>
            <w:vAlign w:val="bottom"/>
          </w:tcPr>
          <w:p w:rsidR="00453DC1" w:rsidRPr="00274317" w:rsidRDefault="00453DC1" w:rsidP="000871F6">
            <w:pPr>
              <w:ind w:left="287" w:firstLine="0"/>
              <w:rPr>
                <w:rFonts w:ascii="Times New Roman" w:eastAsiaTheme="minorEastAsia" w:hAnsi="Times New Roman" w:cs="Times New Roman"/>
                <w:sz w:val="20"/>
                <w:szCs w:val="20"/>
                <w:lang w:eastAsia="bs-Latn-BA"/>
              </w:rPr>
            </w:pPr>
            <w:r w:rsidRPr="00274317">
              <w:rPr>
                <w:rFonts w:ascii="Times New Roman" w:eastAsia="Times New Roman" w:hAnsi="Times New Roman" w:cs="Times New Roman"/>
                <w:w w:val="99"/>
                <w:sz w:val="23"/>
                <w:szCs w:val="23"/>
                <w:lang w:eastAsia="bs-Latn-BA"/>
              </w:rPr>
              <w:t>1950000</w:t>
            </w:r>
          </w:p>
        </w:tc>
        <w:tc>
          <w:tcPr>
            <w:tcW w:w="400" w:type="dxa"/>
            <w:vAlign w:val="bottom"/>
          </w:tcPr>
          <w:p w:rsidR="00453DC1" w:rsidRPr="00274317" w:rsidRDefault="00453DC1" w:rsidP="000871F6">
            <w:pPr>
              <w:ind w:left="0" w:firstLine="0"/>
              <w:jc w:val="left"/>
              <w:rPr>
                <w:rFonts w:ascii="Times New Roman" w:eastAsiaTheme="minorEastAsia" w:hAnsi="Times New Roman" w:cs="Times New Roman"/>
                <w:sz w:val="24"/>
                <w:szCs w:val="24"/>
                <w:lang w:eastAsia="bs-Latn-BA"/>
              </w:rPr>
            </w:pPr>
          </w:p>
        </w:tc>
        <w:tc>
          <w:tcPr>
            <w:tcW w:w="20" w:type="dxa"/>
            <w:vAlign w:val="bottom"/>
          </w:tcPr>
          <w:p w:rsidR="00453DC1" w:rsidRPr="00274317" w:rsidRDefault="00453DC1" w:rsidP="000871F6">
            <w:pPr>
              <w:ind w:left="0" w:firstLine="0"/>
              <w:jc w:val="left"/>
              <w:rPr>
                <w:rFonts w:ascii="Times New Roman" w:eastAsiaTheme="minorEastAsia" w:hAnsi="Times New Roman" w:cs="Times New Roman"/>
                <w:sz w:val="24"/>
                <w:szCs w:val="24"/>
                <w:lang w:eastAsia="bs-Latn-BA"/>
              </w:rPr>
            </w:pPr>
          </w:p>
        </w:tc>
        <w:tc>
          <w:tcPr>
            <w:tcW w:w="480" w:type="dxa"/>
            <w:vAlign w:val="bottom"/>
          </w:tcPr>
          <w:p w:rsidR="00453DC1" w:rsidRPr="00274317" w:rsidRDefault="00453DC1" w:rsidP="000871F6">
            <w:pPr>
              <w:ind w:left="0" w:firstLine="0"/>
              <w:jc w:val="left"/>
              <w:rPr>
                <w:rFonts w:ascii="Times New Roman" w:eastAsiaTheme="minorEastAsia" w:hAnsi="Times New Roman" w:cs="Times New Roman"/>
                <w:sz w:val="24"/>
                <w:szCs w:val="24"/>
                <w:lang w:eastAsia="bs-Latn-BA"/>
              </w:rPr>
            </w:pPr>
          </w:p>
        </w:tc>
        <w:tc>
          <w:tcPr>
            <w:tcW w:w="880" w:type="dxa"/>
            <w:vAlign w:val="bottom"/>
          </w:tcPr>
          <w:p w:rsidR="00453DC1" w:rsidRPr="00274317" w:rsidRDefault="00453DC1" w:rsidP="000871F6">
            <w:pPr>
              <w:ind w:left="0" w:firstLine="0"/>
              <w:jc w:val="left"/>
              <w:rPr>
                <w:rFonts w:ascii="Times New Roman" w:eastAsiaTheme="minorEastAsia" w:hAnsi="Times New Roman" w:cs="Times New Roman"/>
                <w:sz w:val="24"/>
                <w:szCs w:val="24"/>
                <w:lang w:eastAsia="bs-Latn-BA"/>
              </w:rPr>
            </w:pPr>
          </w:p>
        </w:tc>
        <w:tc>
          <w:tcPr>
            <w:tcW w:w="0" w:type="dxa"/>
            <w:vAlign w:val="bottom"/>
          </w:tcPr>
          <w:p w:rsidR="00453DC1" w:rsidRPr="00274317" w:rsidRDefault="00453DC1" w:rsidP="000871F6">
            <w:pPr>
              <w:ind w:left="0" w:firstLine="0"/>
              <w:jc w:val="left"/>
              <w:rPr>
                <w:rFonts w:ascii="Times New Roman" w:eastAsiaTheme="minorEastAsia" w:hAnsi="Times New Roman" w:cs="Times New Roman"/>
                <w:sz w:val="1"/>
                <w:szCs w:val="1"/>
                <w:lang w:eastAsia="bs-Latn-BA"/>
              </w:rPr>
            </w:pPr>
          </w:p>
        </w:tc>
      </w:tr>
      <w:tr w:rsidR="00453DC1" w:rsidRPr="00274317" w:rsidTr="000871F6">
        <w:trPr>
          <w:trHeight w:val="300"/>
        </w:trPr>
        <w:tc>
          <w:tcPr>
            <w:tcW w:w="280" w:type="dxa"/>
            <w:tcBorders>
              <w:bottom w:val="single" w:sz="8" w:space="0" w:color="auto"/>
            </w:tcBorders>
            <w:vAlign w:val="bottom"/>
          </w:tcPr>
          <w:p w:rsidR="00453DC1" w:rsidRPr="00274317" w:rsidRDefault="00453DC1" w:rsidP="000871F6">
            <w:pPr>
              <w:ind w:left="0" w:firstLine="0"/>
              <w:jc w:val="right"/>
              <w:rPr>
                <w:rFonts w:ascii="Times New Roman" w:eastAsiaTheme="minorEastAsia" w:hAnsi="Times New Roman" w:cs="Times New Roman"/>
                <w:sz w:val="20"/>
                <w:szCs w:val="20"/>
                <w:lang w:eastAsia="bs-Latn-BA"/>
              </w:rPr>
            </w:pPr>
            <w:r w:rsidRPr="00274317">
              <w:rPr>
                <w:rFonts w:ascii="Times New Roman" w:eastAsia="Times New Roman" w:hAnsi="Times New Roman" w:cs="Times New Roman"/>
                <w:i/>
                <w:iCs/>
                <w:w w:val="96"/>
                <w:sz w:val="23"/>
                <w:szCs w:val="23"/>
                <w:lang w:eastAsia="bs-Latn-BA"/>
              </w:rPr>
              <w:t>E</w:t>
            </w:r>
            <w:r w:rsidRPr="00274317">
              <w:rPr>
                <w:rFonts w:ascii="Times New Roman" w:eastAsia="Times New Roman" w:hAnsi="Times New Roman" w:cs="Times New Roman"/>
                <w:w w:val="96"/>
                <w:sz w:val="26"/>
                <w:szCs w:val="26"/>
                <w:vertAlign w:val="subscript"/>
                <w:lang w:eastAsia="bs-Latn-BA"/>
              </w:rPr>
              <w:t>2</w:t>
            </w:r>
          </w:p>
        </w:tc>
        <w:tc>
          <w:tcPr>
            <w:tcW w:w="240" w:type="dxa"/>
            <w:vMerge w:val="restart"/>
            <w:vAlign w:val="bottom"/>
          </w:tcPr>
          <w:p w:rsidR="00453DC1" w:rsidRPr="00274317" w:rsidRDefault="00453DC1" w:rsidP="000871F6">
            <w:pPr>
              <w:ind w:left="0" w:firstLine="0"/>
              <w:jc w:val="right"/>
              <w:rPr>
                <w:rFonts w:ascii="Times New Roman" w:eastAsiaTheme="minorEastAsia" w:hAnsi="Times New Roman" w:cs="Times New Roman"/>
                <w:sz w:val="20"/>
                <w:szCs w:val="20"/>
                <w:lang w:eastAsia="bs-Latn-BA"/>
              </w:rPr>
            </w:pPr>
            <w:r w:rsidRPr="00274317">
              <w:rPr>
                <w:rFonts w:ascii="Symbol" w:eastAsia="Symbol" w:hAnsi="Symbol" w:cs="Symbol"/>
                <w:sz w:val="23"/>
                <w:szCs w:val="23"/>
                <w:lang w:eastAsia="bs-Latn-BA"/>
              </w:rPr>
              <w:t></w:t>
            </w:r>
          </w:p>
        </w:tc>
        <w:tc>
          <w:tcPr>
            <w:tcW w:w="20" w:type="dxa"/>
            <w:tcBorders>
              <w:bottom w:val="single" w:sz="8" w:space="0" w:color="auto"/>
            </w:tcBorders>
            <w:vAlign w:val="bottom"/>
          </w:tcPr>
          <w:p w:rsidR="00453DC1" w:rsidRPr="00274317" w:rsidRDefault="00453DC1" w:rsidP="000871F6">
            <w:pPr>
              <w:ind w:left="0" w:firstLine="0"/>
              <w:jc w:val="left"/>
              <w:rPr>
                <w:rFonts w:ascii="Times New Roman" w:eastAsiaTheme="minorEastAsia" w:hAnsi="Times New Roman" w:cs="Times New Roman"/>
                <w:sz w:val="24"/>
                <w:szCs w:val="24"/>
                <w:lang w:eastAsia="bs-Latn-BA"/>
              </w:rPr>
            </w:pPr>
          </w:p>
        </w:tc>
        <w:tc>
          <w:tcPr>
            <w:tcW w:w="420" w:type="dxa"/>
            <w:tcBorders>
              <w:bottom w:val="single" w:sz="8" w:space="0" w:color="auto"/>
            </w:tcBorders>
            <w:vAlign w:val="bottom"/>
          </w:tcPr>
          <w:p w:rsidR="00453DC1" w:rsidRPr="00274317" w:rsidRDefault="00453DC1" w:rsidP="000871F6">
            <w:pPr>
              <w:ind w:left="0" w:firstLine="0"/>
              <w:jc w:val="left"/>
              <w:rPr>
                <w:rFonts w:ascii="Times New Roman" w:eastAsiaTheme="minorEastAsia" w:hAnsi="Times New Roman" w:cs="Times New Roman"/>
                <w:sz w:val="24"/>
                <w:szCs w:val="24"/>
                <w:lang w:eastAsia="bs-Latn-BA"/>
              </w:rPr>
            </w:pPr>
          </w:p>
        </w:tc>
        <w:tc>
          <w:tcPr>
            <w:tcW w:w="160" w:type="dxa"/>
            <w:tcBorders>
              <w:top w:val="single" w:sz="8" w:space="0" w:color="auto"/>
              <w:bottom w:val="single" w:sz="8" w:space="0" w:color="auto"/>
            </w:tcBorders>
            <w:vAlign w:val="bottom"/>
          </w:tcPr>
          <w:p w:rsidR="00453DC1" w:rsidRPr="00274317" w:rsidRDefault="00453DC1" w:rsidP="000871F6">
            <w:pPr>
              <w:ind w:left="0" w:firstLine="0"/>
              <w:jc w:val="left"/>
              <w:rPr>
                <w:rFonts w:ascii="Times New Roman" w:eastAsiaTheme="minorEastAsia" w:hAnsi="Times New Roman" w:cs="Times New Roman"/>
                <w:sz w:val="24"/>
                <w:szCs w:val="24"/>
                <w:lang w:eastAsia="bs-Latn-BA"/>
              </w:rPr>
            </w:pPr>
          </w:p>
        </w:tc>
        <w:tc>
          <w:tcPr>
            <w:tcW w:w="620" w:type="dxa"/>
            <w:gridSpan w:val="4"/>
            <w:tcBorders>
              <w:top w:val="single" w:sz="8" w:space="0" w:color="auto"/>
              <w:bottom w:val="single" w:sz="8" w:space="0" w:color="auto"/>
            </w:tcBorders>
            <w:vAlign w:val="bottom"/>
          </w:tcPr>
          <w:p w:rsidR="00453DC1" w:rsidRPr="00274317" w:rsidRDefault="00453DC1" w:rsidP="000871F6">
            <w:pPr>
              <w:ind w:left="0" w:right="47" w:firstLine="0"/>
              <w:rPr>
                <w:rFonts w:ascii="Times New Roman" w:eastAsiaTheme="minorEastAsia" w:hAnsi="Times New Roman" w:cs="Times New Roman"/>
                <w:sz w:val="20"/>
                <w:szCs w:val="20"/>
                <w:lang w:eastAsia="bs-Latn-BA"/>
              </w:rPr>
            </w:pPr>
            <w:r w:rsidRPr="00274317">
              <w:rPr>
                <w:rFonts w:ascii="Times New Roman" w:eastAsia="Times New Roman" w:hAnsi="Times New Roman" w:cs="Times New Roman"/>
                <w:w w:val="94"/>
                <w:sz w:val="23"/>
                <w:szCs w:val="23"/>
                <w:lang w:eastAsia="bs-Latn-BA"/>
              </w:rPr>
              <w:t>0,38</w:t>
            </w:r>
          </w:p>
        </w:tc>
        <w:tc>
          <w:tcPr>
            <w:tcW w:w="400" w:type="dxa"/>
            <w:tcBorders>
              <w:bottom w:val="single" w:sz="8" w:space="0" w:color="auto"/>
            </w:tcBorders>
            <w:vAlign w:val="bottom"/>
          </w:tcPr>
          <w:p w:rsidR="00453DC1" w:rsidRPr="00274317" w:rsidRDefault="00453DC1" w:rsidP="000871F6">
            <w:pPr>
              <w:ind w:left="0" w:firstLine="0"/>
              <w:jc w:val="left"/>
              <w:rPr>
                <w:rFonts w:ascii="Times New Roman" w:eastAsiaTheme="minorEastAsia" w:hAnsi="Times New Roman" w:cs="Times New Roman"/>
                <w:sz w:val="24"/>
                <w:szCs w:val="24"/>
                <w:lang w:eastAsia="bs-Latn-BA"/>
              </w:rPr>
            </w:pPr>
          </w:p>
        </w:tc>
        <w:tc>
          <w:tcPr>
            <w:tcW w:w="20" w:type="dxa"/>
            <w:tcBorders>
              <w:bottom w:val="single" w:sz="8" w:space="0" w:color="auto"/>
            </w:tcBorders>
            <w:vAlign w:val="bottom"/>
          </w:tcPr>
          <w:p w:rsidR="00453DC1" w:rsidRPr="00274317" w:rsidRDefault="00453DC1" w:rsidP="000871F6">
            <w:pPr>
              <w:ind w:left="0" w:firstLine="0"/>
              <w:jc w:val="left"/>
              <w:rPr>
                <w:rFonts w:ascii="Times New Roman" w:eastAsiaTheme="minorEastAsia" w:hAnsi="Times New Roman" w:cs="Times New Roman"/>
                <w:sz w:val="24"/>
                <w:szCs w:val="24"/>
                <w:lang w:eastAsia="bs-Latn-BA"/>
              </w:rPr>
            </w:pPr>
          </w:p>
        </w:tc>
        <w:tc>
          <w:tcPr>
            <w:tcW w:w="480" w:type="dxa"/>
            <w:vMerge w:val="restart"/>
            <w:vAlign w:val="bottom"/>
          </w:tcPr>
          <w:p w:rsidR="00453DC1" w:rsidRPr="00274317" w:rsidRDefault="00453DC1" w:rsidP="000871F6">
            <w:pPr>
              <w:spacing w:line="309" w:lineRule="exact"/>
              <w:ind w:left="40" w:firstLine="0"/>
              <w:jc w:val="left"/>
              <w:rPr>
                <w:rFonts w:ascii="Times New Roman" w:eastAsiaTheme="minorEastAsia" w:hAnsi="Times New Roman" w:cs="Times New Roman"/>
                <w:sz w:val="20"/>
                <w:szCs w:val="20"/>
                <w:lang w:eastAsia="bs-Latn-BA"/>
              </w:rPr>
            </w:pPr>
            <w:r w:rsidRPr="00274317">
              <w:rPr>
                <w:rFonts w:ascii="Arial Unicode MS" w:eastAsia="Arial Unicode MS" w:hAnsi="Arial Unicode MS" w:cs="Arial Unicode MS"/>
                <w:sz w:val="23"/>
                <w:szCs w:val="23"/>
                <w:lang w:eastAsia="bs-Latn-BA"/>
              </w:rPr>
              <w:t>⋅</w:t>
            </w:r>
            <w:r w:rsidRPr="00274317">
              <w:rPr>
                <w:rFonts w:ascii="Times New Roman" w:eastAsia="Times New Roman" w:hAnsi="Times New Roman" w:cs="Times New Roman"/>
                <w:sz w:val="23"/>
                <w:szCs w:val="23"/>
                <w:lang w:eastAsia="bs-Latn-BA"/>
              </w:rPr>
              <w:t>100</w:t>
            </w:r>
          </w:p>
        </w:tc>
        <w:tc>
          <w:tcPr>
            <w:tcW w:w="880" w:type="dxa"/>
            <w:vMerge w:val="restart"/>
            <w:vAlign w:val="bottom"/>
          </w:tcPr>
          <w:p w:rsidR="00453DC1" w:rsidRPr="00274317" w:rsidRDefault="00453DC1" w:rsidP="000871F6">
            <w:pPr>
              <w:ind w:left="0" w:firstLine="0"/>
              <w:jc w:val="right"/>
              <w:rPr>
                <w:rFonts w:ascii="Times New Roman" w:eastAsiaTheme="minorEastAsia" w:hAnsi="Times New Roman" w:cs="Times New Roman"/>
                <w:sz w:val="20"/>
                <w:szCs w:val="20"/>
                <w:lang w:eastAsia="bs-Latn-BA"/>
              </w:rPr>
            </w:pPr>
            <w:r w:rsidRPr="00274317">
              <w:rPr>
                <w:rFonts w:ascii="Symbol" w:eastAsia="Symbol" w:hAnsi="Symbol" w:cs="Symbol"/>
                <w:w w:val="96"/>
                <w:sz w:val="23"/>
                <w:szCs w:val="23"/>
                <w:lang w:eastAsia="bs-Latn-BA"/>
              </w:rPr>
              <w:t></w:t>
            </w:r>
            <w:r w:rsidRPr="00274317">
              <w:rPr>
                <w:rFonts w:ascii="Times New Roman" w:eastAsia="Times New Roman" w:hAnsi="Times New Roman" w:cs="Times New Roman"/>
                <w:w w:val="96"/>
                <w:sz w:val="23"/>
                <w:szCs w:val="23"/>
                <w:lang w:eastAsia="bs-Latn-BA"/>
              </w:rPr>
              <w:t xml:space="preserve"> 94,66%</w:t>
            </w:r>
          </w:p>
        </w:tc>
        <w:tc>
          <w:tcPr>
            <w:tcW w:w="0" w:type="dxa"/>
            <w:vAlign w:val="bottom"/>
          </w:tcPr>
          <w:p w:rsidR="00453DC1" w:rsidRPr="00274317" w:rsidRDefault="00453DC1" w:rsidP="000871F6">
            <w:pPr>
              <w:ind w:left="0" w:firstLine="0"/>
              <w:jc w:val="left"/>
              <w:rPr>
                <w:rFonts w:ascii="Times New Roman" w:eastAsiaTheme="minorEastAsia" w:hAnsi="Times New Roman" w:cs="Times New Roman"/>
                <w:sz w:val="1"/>
                <w:szCs w:val="1"/>
                <w:lang w:eastAsia="bs-Latn-BA"/>
              </w:rPr>
            </w:pPr>
          </w:p>
        </w:tc>
      </w:tr>
      <w:tr w:rsidR="00453DC1" w:rsidRPr="00274317" w:rsidTr="000871F6">
        <w:trPr>
          <w:trHeight w:val="109"/>
        </w:trPr>
        <w:tc>
          <w:tcPr>
            <w:tcW w:w="280" w:type="dxa"/>
            <w:vMerge w:val="restart"/>
            <w:vAlign w:val="bottom"/>
          </w:tcPr>
          <w:p w:rsidR="00453DC1" w:rsidRPr="00274317" w:rsidRDefault="00453DC1" w:rsidP="000871F6">
            <w:pPr>
              <w:spacing w:line="276" w:lineRule="exact"/>
              <w:ind w:left="0" w:firstLine="0"/>
              <w:jc w:val="right"/>
              <w:rPr>
                <w:rFonts w:ascii="Times New Roman" w:eastAsiaTheme="minorEastAsia" w:hAnsi="Times New Roman" w:cs="Times New Roman"/>
                <w:sz w:val="20"/>
                <w:szCs w:val="20"/>
                <w:lang w:eastAsia="bs-Latn-BA"/>
              </w:rPr>
            </w:pPr>
            <w:r w:rsidRPr="00274317">
              <w:rPr>
                <w:rFonts w:ascii="Times New Roman" w:eastAsia="Times New Roman" w:hAnsi="Times New Roman" w:cs="Times New Roman"/>
                <w:i/>
                <w:iCs/>
                <w:sz w:val="32"/>
                <w:szCs w:val="32"/>
                <w:vertAlign w:val="superscript"/>
                <w:lang w:eastAsia="bs-Latn-BA"/>
              </w:rPr>
              <w:t>E</w:t>
            </w:r>
            <w:r w:rsidRPr="00274317">
              <w:rPr>
                <w:rFonts w:ascii="Times New Roman" w:eastAsia="Times New Roman" w:hAnsi="Times New Roman" w:cs="Times New Roman"/>
                <w:sz w:val="11"/>
                <w:szCs w:val="11"/>
                <w:lang w:eastAsia="bs-Latn-BA"/>
              </w:rPr>
              <w:t>1</w:t>
            </w:r>
          </w:p>
        </w:tc>
        <w:tc>
          <w:tcPr>
            <w:tcW w:w="240" w:type="dxa"/>
            <w:vMerge/>
            <w:vAlign w:val="bottom"/>
          </w:tcPr>
          <w:p w:rsidR="00453DC1" w:rsidRPr="00274317" w:rsidRDefault="00453DC1" w:rsidP="000871F6">
            <w:pPr>
              <w:ind w:left="0" w:firstLine="0"/>
              <w:jc w:val="left"/>
              <w:rPr>
                <w:rFonts w:ascii="Times New Roman" w:eastAsiaTheme="minorEastAsia" w:hAnsi="Times New Roman" w:cs="Times New Roman"/>
                <w:sz w:val="9"/>
                <w:szCs w:val="9"/>
                <w:lang w:eastAsia="bs-Latn-BA"/>
              </w:rPr>
            </w:pPr>
          </w:p>
        </w:tc>
        <w:tc>
          <w:tcPr>
            <w:tcW w:w="20" w:type="dxa"/>
            <w:vAlign w:val="bottom"/>
          </w:tcPr>
          <w:p w:rsidR="00453DC1" w:rsidRPr="00274317" w:rsidRDefault="00453DC1" w:rsidP="000871F6">
            <w:pPr>
              <w:ind w:left="0" w:firstLine="0"/>
              <w:jc w:val="left"/>
              <w:rPr>
                <w:rFonts w:ascii="Times New Roman" w:eastAsiaTheme="minorEastAsia" w:hAnsi="Times New Roman" w:cs="Times New Roman"/>
                <w:sz w:val="9"/>
                <w:szCs w:val="9"/>
                <w:lang w:eastAsia="bs-Latn-BA"/>
              </w:rPr>
            </w:pPr>
          </w:p>
        </w:tc>
        <w:tc>
          <w:tcPr>
            <w:tcW w:w="720" w:type="dxa"/>
            <w:gridSpan w:val="4"/>
            <w:vMerge w:val="restart"/>
            <w:vAlign w:val="bottom"/>
          </w:tcPr>
          <w:p w:rsidR="00453DC1" w:rsidRPr="00274317" w:rsidRDefault="00453DC1" w:rsidP="000871F6">
            <w:pPr>
              <w:ind w:left="0" w:right="40" w:firstLine="0"/>
              <w:jc w:val="right"/>
              <w:rPr>
                <w:rFonts w:ascii="Times New Roman" w:eastAsiaTheme="minorEastAsia" w:hAnsi="Times New Roman" w:cs="Times New Roman"/>
                <w:sz w:val="20"/>
                <w:szCs w:val="20"/>
                <w:lang w:eastAsia="bs-Latn-BA"/>
              </w:rPr>
            </w:pPr>
            <w:r w:rsidRPr="00274317">
              <w:rPr>
                <w:rFonts w:ascii="Times New Roman" w:eastAsia="Times New Roman" w:hAnsi="Times New Roman" w:cs="Times New Roman"/>
                <w:w w:val="95"/>
                <w:sz w:val="23"/>
                <w:szCs w:val="23"/>
                <w:lang w:eastAsia="bs-Latn-BA"/>
              </w:rPr>
              <w:t>941088</w:t>
            </w:r>
          </w:p>
        </w:tc>
        <w:tc>
          <w:tcPr>
            <w:tcW w:w="200" w:type="dxa"/>
            <w:vMerge w:val="restart"/>
            <w:vAlign w:val="bottom"/>
          </w:tcPr>
          <w:p w:rsidR="00453DC1" w:rsidRPr="00274317" w:rsidRDefault="00453DC1" w:rsidP="000871F6">
            <w:pPr>
              <w:ind w:left="0" w:firstLine="0"/>
              <w:rPr>
                <w:rFonts w:ascii="Times New Roman" w:eastAsiaTheme="minorEastAsia" w:hAnsi="Times New Roman" w:cs="Times New Roman"/>
                <w:sz w:val="20"/>
                <w:szCs w:val="20"/>
                <w:lang w:eastAsia="bs-Latn-BA"/>
              </w:rPr>
            </w:pPr>
            <w:r w:rsidRPr="00274317">
              <w:rPr>
                <w:rFonts w:ascii="Symbol" w:eastAsia="Symbol" w:hAnsi="Symbol" w:cs="Symbol"/>
                <w:w w:val="94"/>
                <w:sz w:val="23"/>
                <w:szCs w:val="23"/>
                <w:lang w:eastAsia="bs-Latn-BA"/>
              </w:rPr>
              <w:t></w:t>
            </w:r>
          </w:p>
        </w:tc>
        <w:tc>
          <w:tcPr>
            <w:tcW w:w="680" w:type="dxa"/>
            <w:gridSpan w:val="2"/>
            <w:vMerge w:val="restart"/>
            <w:vAlign w:val="bottom"/>
          </w:tcPr>
          <w:p w:rsidR="00453DC1" w:rsidRPr="00274317" w:rsidRDefault="00453DC1" w:rsidP="000871F6">
            <w:pPr>
              <w:ind w:left="0" w:firstLine="0"/>
              <w:jc w:val="right"/>
              <w:rPr>
                <w:rFonts w:ascii="Times New Roman" w:eastAsiaTheme="minorEastAsia" w:hAnsi="Times New Roman" w:cs="Times New Roman"/>
                <w:sz w:val="20"/>
                <w:szCs w:val="20"/>
                <w:lang w:eastAsia="bs-Latn-BA"/>
              </w:rPr>
            </w:pPr>
            <w:r w:rsidRPr="00274317">
              <w:rPr>
                <w:rFonts w:ascii="Times New Roman" w:eastAsia="Times New Roman" w:hAnsi="Times New Roman" w:cs="Times New Roman"/>
                <w:w w:val="95"/>
                <w:sz w:val="23"/>
                <w:szCs w:val="23"/>
                <w:lang w:eastAsia="bs-Latn-BA"/>
              </w:rPr>
              <w:t>530090</w:t>
            </w:r>
          </w:p>
        </w:tc>
        <w:tc>
          <w:tcPr>
            <w:tcW w:w="20" w:type="dxa"/>
            <w:vAlign w:val="bottom"/>
          </w:tcPr>
          <w:p w:rsidR="00453DC1" w:rsidRPr="00274317" w:rsidRDefault="00453DC1" w:rsidP="000871F6">
            <w:pPr>
              <w:ind w:left="0" w:firstLine="0"/>
              <w:jc w:val="left"/>
              <w:rPr>
                <w:rFonts w:ascii="Times New Roman" w:eastAsiaTheme="minorEastAsia" w:hAnsi="Times New Roman" w:cs="Times New Roman"/>
                <w:sz w:val="9"/>
                <w:szCs w:val="9"/>
                <w:lang w:eastAsia="bs-Latn-BA"/>
              </w:rPr>
            </w:pPr>
          </w:p>
        </w:tc>
        <w:tc>
          <w:tcPr>
            <w:tcW w:w="480" w:type="dxa"/>
            <w:vMerge/>
            <w:vAlign w:val="bottom"/>
          </w:tcPr>
          <w:p w:rsidR="00453DC1" w:rsidRPr="00274317" w:rsidRDefault="00453DC1" w:rsidP="000871F6">
            <w:pPr>
              <w:ind w:left="0" w:firstLine="0"/>
              <w:jc w:val="left"/>
              <w:rPr>
                <w:rFonts w:ascii="Times New Roman" w:eastAsiaTheme="minorEastAsia" w:hAnsi="Times New Roman" w:cs="Times New Roman"/>
                <w:sz w:val="9"/>
                <w:szCs w:val="9"/>
                <w:lang w:eastAsia="bs-Latn-BA"/>
              </w:rPr>
            </w:pPr>
          </w:p>
        </w:tc>
        <w:tc>
          <w:tcPr>
            <w:tcW w:w="880" w:type="dxa"/>
            <w:vMerge/>
            <w:vAlign w:val="bottom"/>
          </w:tcPr>
          <w:p w:rsidR="00453DC1" w:rsidRPr="00274317" w:rsidRDefault="00453DC1" w:rsidP="000871F6">
            <w:pPr>
              <w:ind w:left="0" w:firstLine="0"/>
              <w:jc w:val="left"/>
              <w:rPr>
                <w:rFonts w:ascii="Times New Roman" w:eastAsiaTheme="minorEastAsia" w:hAnsi="Times New Roman" w:cs="Times New Roman"/>
                <w:sz w:val="9"/>
                <w:szCs w:val="9"/>
                <w:lang w:eastAsia="bs-Latn-BA"/>
              </w:rPr>
            </w:pPr>
          </w:p>
        </w:tc>
        <w:tc>
          <w:tcPr>
            <w:tcW w:w="0" w:type="dxa"/>
            <w:vAlign w:val="bottom"/>
          </w:tcPr>
          <w:p w:rsidR="00453DC1" w:rsidRPr="00274317" w:rsidRDefault="00453DC1" w:rsidP="000871F6">
            <w:pPr>
              <w:ind w:left="0" w:firstLine="0"/>
              <w:jc w:val="left"/>
              <w:rPr>
                <w:rFonts w:ascii="Times New Roman" w:eastAsiaTheme="minorEastAsia" w:hAnsi="Times New Roman" w:cs="Times New Roman"/>
                <w:sz w:val="1"/>
                <w:szCs w:val="1"/>
                <w:lang w:eastAsia="bs-Latn-BA"/>
              </w:rPr>
            </w:pPr>
          </w:p>
        </w:tc>
      </w:tr>
      <w:tr w:rsidR="00453DC1" w:rsidRPr="00274317" w:rsidTr="000871F6">
        <w:trPr>
          <w:trHeight w:val="167"/>
        </w:trPr>
        <w:tc>
          <w:tcPr>
            <w:tcW w:w="280" w:type="dxa"/>
            <w:vMerge/>
            <w:vAlign w:val="bottom"/>
          </w:tcPr>
          <w:p w:rsidR="00453DC1" w:rsidRPr="00274317" w:rsidRDefault="00453DC1" w:rsidP="000871F6">
            <w:pPr>
              <w:ind w:left="0" w:firstLine="0"/>
              <w:jc w:val="left"/>
              <w:rPr>
                <w:rFonts w:ascii="Times New Roman" w:eastAsiaTheme="minorEastAsia" w:hAnsi="Times New Roman" w:cs="Times New Roman"/>
                <w:sz w:val="14"/>
                <w:szCs w:val="14"/>
                <w:lang w:eastAsia="bs-Latn-BA"/>
              </w:rPr>
            </w:pPr>
          </w:p>
        </w:tc>
        <w:tc>
          <w:tcPr>
            <w:tcW w:w="240" w:type="dxa"/>
            <w:vAlign w:val="bottom"/>
          </w:tcPr>
          <w:p w:rsidR="00453DC1" w:rsidRPr="00274317" w:rsidRDefault="00453DC1" w:rsidP="000871F6">
            <w:pPr>
              <w:ind w:left="0" w:firstLine="0"/>
              <w:jc w:val="left"/>
              <w:rPr>
                <w:rFonts w:ascii="Times New Roman" w:eastAsiaTheme="minorEastAsia" w:hAnsi="Times New Roman" w:cs="Times New Roman"/>
                <w:sz w:val="14"/>
                <w:szCs w:val="14"/>
                <w:lang w:eastAsia="bs-Latn-BA"/>
              </w:rPr>
            </w:pPr>
          </w:p>
        </w:tc>
        <w:tc>
          <w:tcPr>
            <w:tcW w:w="20" w:type="dxa"/>
            <w:vAlign w:val="bottom"/>
          </w:tcPr>
          <w:p w:rsidR="00453DC1" w:rsidRPr="00274317" w:rsidRDefault="00453DC1" w:rsidP="000871F6">
            <w:pPr>
              <w:ind w:left="0" w:firstLine="0"/>
              <w:jc w:val="left"/>
              <w:rPr>
                <w:rFonts w:ascii="Times New Roman" w:eastAsiaTheme="minorEastAsia" w:hAnsi="Times New Roman" w:cs="Times New Roman"/>
                <w:sz w:val="14"/>
                <w:szCs w:val="14"/>
                <w:lang w:eastAsia="bs-Latn-BA"/>
              </w:rPr>
            </w:pPr>
          </w:p>
        </w:tc>
        <w:tc>
          <w:tcPr>
            <w:tcW w:w="720" w:type="dxa"/>
            <w:gridSpan w:val="4"/>
            <w:vMerge/>
            <w:vAlign w:val="bottom"/>
          </w:tcPr>
          <w:p w:rsidR="00453DC1" w:rsidRPr="00274317" w:rsidRDefault="00453DC1" w:rsidP="000871F6">
            <w:pPr>
              <w:ind w:left="0" w:firstLine="0"/>
              <w:jc w:val="left"/>
              <w:rPr>
                <w:rFonts w:ascii="Times New Roman" w:eastAsiaTheme="minorEastAsia" w:hAnsi="Times New Roman" w:cs="Times New Roman"/>
                <w:sz w:val="14"/>
                <w:szCs w:val="14"/>
                <w:lang w:eastAsia="bs-Latn-BA"/>
              </w:rPr>
            </w:pPr>
          </w:p>
        </w:tc>
        <w:tc>
          <w:tcPr>
            <w:tcW w:w="200" w:type="dxa"/>
            <w:vMerge/>
            <w:vAlign w:val="bottom"/>
          </w:tcPr>
          <w:p w:rsidR="00453DC1" w:rsidRPr="00274317" w:rsidRDefault="00453DC1" w:rsidP="000871F6">
            <w:pPr>
              <w:ind w:left="0" w:firstLine="0"/>
              <w:jc w:val="left"/>
              <w:rPr>
                <w:rFonts w:ascii="Times New Roman" w:eastAsiaTheme="minorEastAsia" w:hAnsi="Times New Roman" w:cs="Times New Roman"/>
                <w:sz w:val="14"/>
                <w:szCs w:val="14"/>
                <w:lang w:eastAsia="bs-Latn-BA"/>
              </w:rPr>
            </w:pPr>
          </w:p>
        </w:tc>
        <w:tc>
          <w:tcPr>
            <w:tcW w:w="680" w:type="dxa"/>
            <w:gridSpan w:val="2"/>
            <w:vMerge/>
            <w:vAlign w:val="bottom"/>
          </w:tcPr>
          <w:p w:rsidR="00453DC1" w:rsidRPr="00274317" w:rsidRDefault="00453DC1" w:rsidP="000871F6">
            <w:pPr>
              <w:ind w:left="0" w:firstLine="0"/>
              <w:jc w:val="left"/>
              <w:rPr>
                <w:rFonts w:ascii="Times New Roman" w:eastAsiaTheme="minorEastAsia" w:hAnsi="Times New Roman" w:cs="Times New Roman"/>
                <w:sz w:val="14"/>
                <w:szCs w:val="14"/>
                <w:lang w:eastAsia="bs-Latn-BA"/>
              </w:rPr>
            </w:pPr>
          </w:p>
        </w:tc>
        <w:tc>
          <w:tcPr>
            <w:tcW w:w="20" w:type="dxa"/>
            <w:vAlign w:val="bottom"/>
          </w:tcPr>
          <w:p w:rsidR="00453DC1" w:rsidRPr="00274317" w:rsidRDefault="00453DC1" w:rsidP="000871F6">
            <w:pPr>
              <w:ind w:left="0" w:firstLine="0"/>
              <w:jc w:val="left"/>
              <w:rPr>
                <w:rFonts w:ascii="Times New Roman" w:eastAsiaTheme="minorEastAsia" w:hAnsi="Times New Roman" w:cs="Times New Roman"/>
                <w:sz w:val="14"/>
                <w:szCs w:val="14"/>
                <w:lang w:eastAsia="bs-Latn-BA"/>
              </w:rPr>
            </w:pPr>
          </w:p>
        </w:tc>
        <w:tc>
          <w:tcPr>
            <w:tcW w:w="480" w:type="dxa"/>
            <w:vAlign w:val="bottom"/>
          </w:tcPr>
          <w:p w:rsidR="00453DC1" w:rsidRPr="00274317" w:rsidRDefault="00453DC1" w:rsidP="000871F6">
            <w:pPr>
              <w:ind w:left="0" w:firstLine="0"/>
              <w:jc w:val="left"/>
              <w:rPr>
                <w:rFonts w:ascii="Times New Roman" w:eastAsiaTheme="minorEastAsia" w:hAnsi="Times New Roman" w:cs="Times New Roman"/>
                <w:sz w:val="14"/>
                <w:szCs w:val="14"/>
                <w:lang w:eastAsia="bs-Latn-BA"/>
              </w:rPr>
            </w:pPr>
          </w:p>
        </w:tc>
        <w:tc>
          <w:tcPr>
            <w:tcW w:w="880" w:type="dxa"/>
            <w:vAlign w:val="bottom"/>
          </w:tcPr>
          <w:p w:rsidR="00453DC1" w:rsidRPr="00274317" w:rsidRDefault="00453DC1" w:rsidP="000871F6">
            <w:pPr>
              <w:ind w:left="0" w:firstLine="0"/>
              <w:jc w:val="left"/>
              <w:rPr>
                <w:rFonts w:ascii="Times New Roman" w:eastAsiaTheme="minorEastAsia" w:hAnsi="Times New Roman" w:cs="Times New Roman"/>
                <w:sz w:val="14"/>
                <w:szCs w:val="14"/>
                <w:lang w:eastAsia="bs-Latn-BA"/>
              </w:rPr>
            </w:pPr>
          </w:p>
        </w:tc>
        <w:tc>
          <w:tcPr>
            <w:tcW w:w="0" w:type="dxa"/>
            <w:vAlign w:val="bottom"/>
          </w:tcPr>
          <w:p w:rsidR="00453DC1" w:rsidRPr="00274317" w:rsidRDefault="00453DC1" w:rsidP="000871F6">
            <w:pPr>
              <w:ind w:left="0" w:firstLine="0"/>
              <w:jc w:val="left"/>
              <w:rPr>
                <w:rFonts w:ascii="Times New Roman" w:eastAsiaTheme="minorEastAsia" w:hAnsi="Times New Roman" w:cs="Times New Roman"/>
                <w:sz w:val="1"/>
                <w:szCs w:val="1"/>
                <w:lang w:eastAsia="bs-Latn-BA"/>
              </w:rPr>
            </w:pPr>
          </w:p>
        </w:tc>
      </w:tr>
      <w:tr w:rsidR="00453DC1" w:rsidRPr="00274317" w:rsidTr="000871F6">
        <w:trPr>
          <w:trHeight w:val="283"/>
        </w:trPr>
        <w:tc>
          <w:tcPr>
            <w:tcW w:w="280" w:type="dxa"/>
            <w:vAlign w:val="bottom"/>
          </w:tcPr>
          <w:p w:rsidR="00453DC1" w:rsidRPr="00274317" w:rsidRDefault="00453DC1" w:rsidP="000871F6">
            <w:pPr>
              <w:ind w:left="0" w:firstLine="0"/>
              <w:jc w:val="left"/>
              <w:rPr>
                <w:rFonts w:ascii="Times New Roman" w:eastAsiaTheme="minorEastAsia" w:hAnsi="Times New Roman" w:cs="Times New Roman"/>
                <w:sz w:val="24"/>
                <w:szCs w:val="24"/>
                <w:lang w:eastAsia="bs-Latn-BA"/>
              </w:rPr>
            </w:pPr>
          </w:p>
        </w:tc>
        <w:tc>
          <w:tcPr>
            <w:tcW w:w="240" w:type="dxa"/>
            <w:vAlign w:val="bottom"/>
          </w:tcPr>
          <w:p w:rsidR="00453DC1" w:rsidRPr="00274317" w:rsidRDefault="00453DC1" w:rsidP="000871F6">
            <w:pPr>
              <w:ind w:left="0" w:firstLine="0"/>
              <w:jc w:val="left"/>
              <w:rPr>
                <w:rFonts w:ascii="Times New Roman" w:eastAsiaTheme="minorEastAsia" w:hAnsi="Times New Roman" w:cs="Times New Roman"/>
                <w:sz w:val="24"/>
                <w:szCs w:val="24"/>
                <w:lang w:eastAsia="bs-Latn-BA"/>
              </w:rPr>
            </w:pPr>
          </w:p>
        </w:tc>
        <w:tc>
          <w:tcPr>
            <w:tcW w:w="20" w:type="dxa"/>
            <w:vAlign w:val="bottom"/>
          </w:tcPr>
          <w:p w:rsidR="00453DC1" w:rsidRPr="00274317" w:rsidRDefault="00453DC1" w:rsidP="000871F6">
            <w:pPr>
              <w:ind w:left="0" w:firstLine="0"/>
              <w:jc w:val="left"/>
              <w:rPr>
                <w:rFonts w:ascii="Times New Roman" w:eastAsiaTheme="minorEastAsia" w:hAnsi="Times New Roman" w:cs="Times New Roman"/>
                <w:sz w:val="24"/>
                <w:szCs w:val="24"/>
                <w:lang w:eastAsia="bs-Latn-BA"/>
              </w:rPr>
            </w:pPr>
          </w:p>
        </w:tc>
        <w:tc>
          <w:tcPr>
            <w:tcW w:w="580" w:type="dxa"/>
            <w:gridSpan w:val="2"/>
            <w:tcBorders>
              <w:top w:val="single" w:sz="8" w:space="0" w:color="auto"/>
            </w:tcBorders>
            <w:vAlign w:val="bottom"/>
          </w:tcPr>
          <w:p w:rsidR="00453DC1" w:rsidRPr="00274317" w:rsidRDefault="00453DC1" w:rsidP="000871F6">
            <w:pPr>
              <w:ind w:left="0" w:right="40" w:firstLine="0"/>
              <w:jc w:val="right"/>
              <w:rPr>
                <w:rFonts w:ascii="Times New Roman" w:eastAsiaTheme="minorEastAsia" w:hAnsi="Times New Roman" w:cs="Times New Roman"/>
                <w:sz w:val="20"/>
                <w:szCs w:val="20"/>
                <w:lang w:eastAsia="bs-Latn-BA"/>
              </w:rPr>
            </w:pPr>
            <w:r w:rsidRPr="00274317">
              <w:rPr>
                <w:rFonts w:ascii="Times New Roman" w:eastAsia="Times New Roman" w:hAnsi="Times New Roman" w:cs="Times New Roman"/>
                <w:sz w:val="23"/>
                <w:szCs w:val="23"/>
                <w:lang w:eastAsia="bs-Latn-BA"/>
              </w:rPr>
              <w:t>0,25</w:t>
            </w:r>
          </w:p>
        </w:tc>
        <w:tc>
          <w:tcPr>
            <w:tcW w:w="100" w:type="dxa"/>
            <w:tcBorders>
              <w:top w:val="single" w:sz="8" w:space="0" w:color="auto"/>
            </w:tcBorders>
            <w:vAlign w:val="bottom"/>
          </w:tcPr>
          <w:p w:rsidR="00453DC1" w:rsidRPr="00274317" w:rsidRDefault="00453DC1" w:rsidP="000871F6">
            <w:pPr>
              <w:ind w:left="0" w:firstLine="0"/>
              <w:jc w:val="left"/>
              <w:rPr>
                <w:rFonts w:ascii="Times New Roman" w:eastAsiaTheme="minorEastAsia" w:hAnsi="Times New Roman" w:cs="Times New Roman"/>
                <w:sz w:val="24"/>
                <w:szCs w:val="24"/>
                <w:lang w:eastAsia="bs-Latn-BA"/>
              </w:rPr>
            </w:pPr>
          </w:p>
        </w:tc>
        <w:tc>
          <w:tcPr>
            <w:tcW w:w="40" w:type="dxa"/>
            <w:vAlign w:val="bottom"/>
          </w:tcPr>
          <w:p w:rsidR="00453DC1" w:rsidRPr="00274317" w:rsidRDefault="00453DC1" w:rsidP="000871F6">
            <w:pPr>
              <w:ind w:left="0" w:firstLine="0"/>
              <w:jc w:val="left"/>
              <w:rPr>
                <w:rFonts w:ascii="Times New Roman" w:eastAsiaTheme="minorEastAsia" w:hAnsi="Times New Roman" w:cs="Times New Roman"/>
                <w:sz w:val="24"/>
                <w:szCs w:val="24"/>
                <w:lang w:eastAsia="bs-Latn-BA"/>
              </w:rPr>
            </w:pPr>
          </w:p>
        </w:tc>
        <w:tc>
          <w:tcPr>
            <w:tcW w:w="200" w:type="dxa"/>
            <w:vMerge/>
            <w:vAlign w:val="bottom"/>
          </w:tcPr>
          <w:p w:rsidR="00453DC1" w:rsidRPr="00274317" w:rsidRDefault="00453DC1" w:rsidP="000871F6">
            <w:pPr>
              <w:ind w:left="0" w:firstLine="0"/>
              <w:jc w:val="left"/>
              <w:rPr>
                <w:rFonts w:ascii="Times New Roman" w:eastAsiaTheme="minorEastAsia" w:hAnsi="Times New Roman" w:cs="Times New Roman"/>
                <w:sz w:val="24"/>
                <w:szCs w:val="24"/>
                <w:lang w:eastAsia="bs-Latn-BA"/>
              </w:rPr>
            </w:pPr>
          </w:p>
        </w:tc>
        <w:tc>
          <w:tcPr>
            <w:tcW w:w="680" w:type="dxa"/>
            <w:gridSpan w:val="2"/>
            <w:tcBorders>
              <w:top w:val="single" w:sz="8" w:space="0" w:color="auto"/>
            </w:tcBorders>
            <w:vAlign w:val="bottom"/>
          </w:tcPr>
          <w:p w:rsidR="00453DC1" w:rsidRPr="00274317" w:rsidRDefault="00453DC1" w:rsidP="000871F6">
            <w:pPr>
              <w:ind w:left="0" w:right="140" w:firstLine="0"/>
              <w:jc w:val="right"/>
              <w:rPr>
                <w:rFonts w:ascii="Times New Roman" w:eastAsiaTheme="minorEastAsia" w:hAnsi="Times New Roman" w:cs="Times New Roman"/>
                <w:sz w:val="20"/>
                <w:szCs w:val="20"/>
                <w:lang w:eastAsia="bs-Latn-BA"/>
              </w:rPr>
            </w:pPr>
            <w:r w:rsidRPr="00274317">
              <w:rPr>
                <w:rFonts w:ascii="Times New Roman" w:eastAsia="Times New Roman" w:hAnsi="Times New Roman" w:cs="Times New Roman"/>
                <w:sz w:val="23"/>
                <w:szCs w:val="23"/>
                <w:lang w:eastAsia="bs-Latn-BA"/>
              </w:rPr>
              <w:t>0,32</w:t>
            </w:r>
          </w:p>
        </w:tc>
        <w:tc>
          <w:tcPr>
            <w:tcW w:w="20" w:type="dxa"/>
            <w:vAlign w:val="bottom"/>
          </w:tcPr>
          <w:p w:rsidR="00453DC1" w:rsidRPr="00274317" w:rsidRDefault="00453DC1" w:rsidP="000871F6">
            <w:pPr>
              <w:ind w:left="0" w:firstLine="0"/>
              <w:jc w:val="left"/>
              <w:rPr>
                <w:rFonts w:ascii="Times New Roman" w:eastAsiaTheme="minorEastAsia" w:hAnsi="Times New Roman" w:cs="Times New Roman"/>
                <w:sz w:val="24"/>
                <w:szCs w:val="24"/>
                <w:lang w:eastAsia="bs-Latn-BA"/>
              </w:rPr>
            </w:pPr>
          </w:p>
        </w:tc>
        <w:tc>
          <w:tcPr>
            <w:tcW w:w="480" w:type="dxa"/>
            <w:vAlign w:val="bottom"/>
          </w:tcPr>
          <w:p w:rsidR="00453DC1" w:rsidRPr="00274317" w:rsidRDefault="00453DC1" w:rsidP="000871F6">
            <w:pPr>
              <w:ind w:left="0" w:firstLine="0"/>
              <w:jc w:val="left"/>
              <w:rPr>
                <w:rFonts w:ascii="Times New Roman" w:eastAsiaTheme="minorEastAsia" w:hAnsi="Times New Roman" w:cs="Times New Roman"/>
                <w:sz w:val="24"/>
                <w:szCs w:val="24"/>
                <w:lang w:eastAsia="bs-Latn-BA"/>
              </w:rPr>
            </w:pPr>
          </w:p>
        </w:tc>
        <w:tc>
          <w:tcPr>
            <w:tcW w:w="880" w:type="dxa"/>
            <w:vAlign w:val="bottom"/>
          </w:tcPr>
          <w:p w:rsidR="00453DC1" w:rsidRPr="00274317" w:rsidRDefault="00453DC1" w:rsidP="000871F6">
            <w:pPr>
              <w:ind w:left="0" w:firstLine="0"/>
              <w:jc w:val="left"/>
              <w:rPr>
                <w:rFonts w:ascii="Times New Roman" w:eastAsiaTheme="minorEastAsia" w:hAnsi="Times New Roman" w:cs="Times New Roman"/>
                <w:sz w:val="24"/>
                <w:szCs w:val="24"/>
                <w:lang w:eastAsia="bs-Latn-BA"/>
              </w:rPr>
            </w:pPr>
          </w:p>
        </w:tc>
        <w:tc>
          <w:tcPr>
            <w:tcW w:w="0" w:type="dxa"/>
            <w:vAlign w:val="bottom"/>
          </w:tcPr>
          <w:p w:rsidR="00453DC1" w:rsidRPr="00274317" w:rsidRDefault="00453DC1" w:rsidP="000871F6">
            <w:pPr>
              <w:ind w:left="0" w:firstLine="0"/>
              <w:jc w:val="left"/>
              <w:rPr>
                <w:rFonts w:ascii="Times New Roman" w:eastAsiaTheme="minorEastAsia" w:hAnsi="Times New Roman" w:cs="Times New Roman"/>
                <w:sz w:val="1"/>
                <w:szCs w:val="1"/>
                <w:lang w:eastAsia="bs-Latn-BA"/>
              </w:rPr>
            </w:pPr>
          </w:p>
        </w:tc>
      </w:tr>
    </w:tbl>
    <w:p w:rsidR="00453DC1" w:rsidRPr="00274317" w:rsidRDefault="00453DC1" w:rsidP="00453DC1">
      <w:pPr>
        <w:spacing w:line="248" w:lineRule="auto"/>
        <w:ind w:left="0" w:right="60"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Iz ovoga se zaključuje da će emisija CO2 iz bloka 8 biti za 5,34% manja od emisije CO2 iz blokova od 1 do 5 u 1990. godini. Dakle, emisija CO2 će se smanjiti u odnosu na stanje kad su radili blokovi od 1 do 5. Gledano u apsolutnim iznosima, emisija iz bloka 8 će biti manja za 82.500 tCO2/a u odnosu na emisiju blokova od 1 do 5. Specifična emisija CO2 bloka 8 je 0,795 t/MWh, dok je specifična emisija blokova od 1 do 5 prosječno oko 1,230 t/MWh, tj. specifična emisija CO2 iz bloka 8 je za oko 35% manja od specifične emisije iz blokova od 1 do 5.</w:t>
      </w:r>
    </w:p>
    <w:p w:rsidR="00453DC1" w:rsidRPr="00274317" w:rsidRDefault="00453DC1" w:rsidP="00453DC1">
      <w:pPr>
        <w:spacing w:line="248" w:lineRule="auto"/>
        <w:ind w:left="0" w:right="60" w:firstLine="0"/>
        <w:jc w:val="both"/>
        <w:rPr>
          <w:rFonts w:ascii="Times New Roman" w:eastAsia="Arial" w:hAnsi="Times New Roman" w:cs="Times New Roman"/>
          <w:sz w:val="24"/>
          <w:szCs w:val="24"/>
          <w:lang w:eastAsia="bs-Latn-BA"/>
        </w:rPr>
      </w:pPr>
    </w:p>
    <w:p w:rsidR="00453DC1" w:rsidRPr="00274317" w:rsidRDefault="00453DC1" w:rsidP="00453DC1">
      <w:pPr>
        <w:spacing w:line="248" w:lineRule="auto"/>
        <w:ind w:left="0" w:right="60"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Smanjenje potrošnje pojedinih energenata je izračunato pod pretpostavkom da je srednji stepen iskorištenja kotlovnica i malih ložišta koje se koriste za grijanje 80%, te da toplotni konzum koji će biti spojen na daljinsko grijanje iz bloka 8 trenutno koristi:</w:t>
      </w:r>
    </w:p>
    <w:p w:rsidR="00453DC1" w:rsidRPr="00274317" w:rsidRDefault="00453DC1" w:rsidP="00453DC1">
      <w:pPr>
        <w:ind w:left="0" w:right="62"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1/3 ugalj</w:t>
      </w:r>
    </w:p>
    <w:p w:rsidR="00453DC1" w:rsidRPr="00274317" w:rsidRDefault="00453DC1" w:rsidP="00453DC1">
      <w:pPr>
        <w:ind w:left="0" w:right="62"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1/3 ogrjevno drvo</w:t>
      </w:r>
    </w:p>
    <w:p w:rsidR="00453DC1" w:rsidRPr="00274317" w:rsidRDefault="00453DC1" w:rsidP="00453DC1">
      <w:pPr>
        <w:ind w:left="0" w:right="62"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1/3 prirodni gas</w:t>
      </w:r>
    </w:p>
    <w:p w:rsidR="00453DC1" w:rsidRPr="00274317" w:rsidRDefault="00453DC1" w:rsidP="00453DC1">
      <w:pPr>
        <w:spacing w:line="248" w:lineRule="auto"/>
        <w:ind w:left="0" w:right="60" w:firstLine="0"/>
        <w:jc w:val="both"/>
        <w:rPr>
          <w:rFonts w:ascii="Times New Roman" w:eastAsia="Arial" w:hAnsi="Times New Roman" w:cs="Times New Roman"/>
          <w:sz w:val="24"/>
          <w:szCs w:val="24"/>
          <w:lang w:eastAsia="bs-Latn-BA"/>
        </w:rPr>
      </w:pPr>
    </w:p>
    <w:p w:rsidR="00453DC1" w:rsidRPr="00274317" w:rsidRDefault="00453DC1" w:rsidP="00453DC1">
      <w:pPr>
        <w:spacing w:line="248" w:lineRule="auto"/>
        <w:ind w:left="0" w:right="60"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Toplota isporučena iz bloka 8 budućim korisnicima daljinskog grijanja izračunata je uz pretpostavku da su srednji transmisioni gubici daljinskog grijanja 10%.</w:t>
      </w:r>
    </w:p>
    <w:p w:rsidR="00453DC1" w:rsidRPr="00274317" w:rsidRDefault="00453DC1" w:rsidP="00453DC1">
      <w:pPr>
        <w:spacing w:line="248" w:lineRule="auto"/>
        <w:ind w:left="0" w:right="60"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Tabela 14.4 Ušteda primarne energije i smanjenje potrošnje goriva za grijanje usljed proširenja daljinskog grijanja energijom iz bloka 8 TE Kakanj</w:t>
      </w:r>
    </w:p>
    <w:p w:rsidR="00453DC1" w:rsidRPr="00274317" w:rsidRDefault="00453DC1" w:rsidP="00453DC1">
      <w:pPr>
        <w:spacing w:line="248" w:lineRule="auto"/>
        <w:ind w:left="0" w:right="60" w:firstLine="0"/>
        <w:jc w:val="both"/>
        <w:rPr>
          <w:rFonts w:ascii="Times New Roman" w:eastAsia="Arial" w:hAnsi="Times New Roman" w:cs="Times New Roman"/>
          <w:sz w:val="24"/>
          <w:szCs w:val="24"/>
          <w:lang w:eastAsia="bs-Latn-BA"/>
        </w:rPr>
      </w:pPr>
    </w:p>
    <w:p w:rsidR="00453DC1" w:rsidRPr="00274317" w:rsidRDefault="00453DC1" w:rsidP="00453DC1">
      <w:pPr>
        <w:ind w:left="0" w:right="60"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Tabela 14.4  Ušteda primarne energije i smanjenje potrošnje goriva za grijanje usljed proširenja daljinskog grijanja energijom iz bloka 8 TE Kakanj</w:t>
      </w:r>
    </w:p>
    <w:tbl>
      <w:tblPr>
        <w:tblStyle w:val="TableGrid3"/>
        <w:tblW w:w="0" w:type="auto"/>
        <w:tblInd w:w="108" w:type="dxa"/>
        <w:tblLook w:val="04A0" w:firstRow="1" w:lastRow="0" w:firstColumn="1" w:lastColumn="0" w:noHBand="0" w:noVBand="1"/>
      </w:tblPr>
      <w:tblGrid>
        <w:gridCol w:w="1851"/>
        <w:gridCol w:w="1386"/>
        <w:gridCol w:w="1256"/>
        <w:gridCol w:w="1185"/>
        <w:gridCol w:w="1022"/>
        <w:gridCol w:w="1159"/>
        <w:gridCol w:w="1321"/>
      </w:tblGrid>
      <w:tr w:rsidR="00453DC1" w:rsidRPr="00274317" w:rsidTr="000871F6">
        <w:tc>
          <w:tcPr>
            <w:tcW w:w="1851" w:type="dxa"/>
            <w:vAlign w:val="center"/>
          </w:tcPr>
          <w:p w:rsidR="00453DC1" w:rsidRPr="00274317" w:rsidRDefault="00453DC1" w:rsidP="000871F6">
            <w:pPr>
              <w:spacing w:line="299" w:lineRule="auto"/>
              <w:ind w:right="60"/>
              <w:rPr>
                <w:rFonts w:ascii="Times New Roman" w:eastAsia="Arial" w:hAnsi="Times New Roman" w:cs="Times New Roman"/>
                <w:sz w:val="20"/>
                <w:szCs w:val="20"/>
                <w:lang w:eastAsia="bs-Latn-BA"/>
              </w:rPr>
            </w:pPr>
            <w:r w:rsidRPr="00274317">
              <w:rPr>
                <w:rFonts w:ascii="Times New Roman" w:eastAsia="Arial" w:hAnsi="Times New Roman" w:cs="Times New Roman"/>
                <w:b/>
                <w:bCs/>
                <w:sz w:val="20"/>
                <w:szCs w:val="20"/>
                <w:lang w:eastAsia="bs-Latn-BA"/>
              </w:rPr>
              <w:t>Kogeneracija</w:t>
            </w:r>
          </w:p>
        </w:tc>
        <w:tc>
          <w:tcPr>
            <w:tcW w:w="1386" w:type="dxa"/>
            <w:vAlign w:val="center"/>
          </w:tcPr>
          <w:p w:rsidR="00453DC1" w:rsidRPr="00274317" w:rsidRDefault="00453DC1" w:rsidP="000871F6">
            <w:pPr>
              <w:spacing w:line="184" w:lineRule="exact"/>
              <w:rPr>
                <w:rFonts w:ascii="Times New Roman" w:eastAsiaTheme="minorEastAsia" w:hAnsi="Times New Roman" w:cs="Times New Roman"/>
                <w:sz w:val="20"/>
                <w:szCs w:val="20"/>
                <w:lang w:eastAsia="bs-Latn-BA"/>
              </w:rPr>
            </w:pPr>
            <w:r w:rsidRPr="00274317">
              <w:rPr>
                <w:rFonts w:ascii="Times New Roman" w:eastAsia="Arial" w:hAnsi="Times New Roman" w:cs="Times New Roman"/>
                <w:b/>
                <w:bCs/>
                <w:sz w:val="20"/>
                <w:szCs w:val="20"/>
                <w:lang w:eastAsia="bs-Latn-BA"/>
              </w:rPr>
              <w:t>Kapacitet</w:t>
            </w:r>
          </w:p>
          <w:p w:rsidR="00453DC1" w:rsidRPr="00274317" w:rsidRDefault="00453DC1" w:rsidP="000871F6">
            <w:pPr>
              <w:spacing w:line="299" w:lineRule="auto"/>
              <w:ind w:right="60"/>
              <w:rPr>
                <w:rFonts w:ascii="Times New Roman" w:eastAsia="Arial" w:hAnsi="Times New Roman" w:cs="Times New Roman"/>
                <w:sz w:val="20"/>
                <w:szCs w:val="20"/>
                <w:lang w:eastAsia="bs-Latn-BA"/>
              </w:rPr>
            </w:pPr>
            <w:r w:rsidRPr="00274317">
              <w:rPr>
                <w:rFonts w:ascii="Times New Roman" w:eastAsia="Arial" w:hAnsi="Times New Roman" w:cs="Times New Roman"/>
                <w:b/>
                <w:bCs/>
                <w:sz w:val="20"/>
                <w:szCs w:val="20"/>
                <w:lang w:eastAsia="bs-Latn-BA"/>
              </w:rPr>
              <w:t>MW</w:t>
            </w:r>
          </w:p>
        </w:tc>
        <w:tc>
          <w:tcPr>
            <w:tcW w:w="1256" w:type="dxa"/>
            <w:vAlign w:val="center"/>
          </w:tcPr>
          <w:p w:rsidR="00453DC1" w:rsidRPr="00274317" w:rsidRDefault="00453DC1" w:rsidP="000871F6">
            <w:pPr>
              <w:rPr>
                <w:rFonts w:ascii="Times New Roman" w:eastAsiaTheme="minorEastAsia" w:hAnsi="Times New Roman" w:cs="Times New Roman"/>
                <w:sz w:val="20"/>
                <w:szCs w:val="20"/>
                <w:lang w:eastAsia="bs-Latn-BA"/>
              </w:rPr>
            </w:pPr>
            <w:r w:rsidRPr="00274317">
              <w:rPr>
                <w:rFonts w:ascii="Times New Roman" w:eastAsia="Arial" w:hAnsi="Times New Roman" w:cs="Times New Roman"/>
                <w:b/>
                <w:bCs/>
                <w:sz w:val="20"/>
                <w:szCs w:val="20"/>
                <w:lang w:eastAsia="bs-Latn-BA"/>
              </w:rPr>
              <w:t>Toplota</w:t>
            </w:r>
          </w:p>
          <w:p w:rsidR="00453DC1" w:rsidRPr="00274317" w:rsidRDefault="00453DC1" w:rsidP="000871F6">
            <w:pPr>
              <w:spacing w:line="184" w:lineRule="exact"/>
              <w:rPr>
                <w:rFonts w:ascii="Times New Roman" w:eastAsiaTheme="minorEastAsia" w:hAnsi="Times New Roman" w:cs="Times New Roman"/>
                <w:sz w:val="20"/>
                <w:szCs w:val="20"/>
                <w:lang w:eastAsia="bs-Latn-BA"/>
              </w:rPr>
            </w:pPr>
            <w:r w:rsidRPr="00274317">
              <w:rPr>
                <w:rFonts w:ascii="Times New Roman" w:eastAsia="Arial" w:hAnsi="Times New Roman" w:cs="Times New Roman"/>
                <w:b/>
                <w:bCs/>
                <w:w w:val="99"/>
                <w:sz w:val="20"/>
                <w:szCs w:val="20"/>
                <w:lang w:eastAsia="bs-Latn-BA"/>
              </w:rPr>
              <w:t>isporučena</w:t>
            </w:r>
          </w:p>
          <w:p w:rsidR="00453DC1" w:rsidRPr="00274317" w:rsidRDefault="00453DC1" w:rsidP="000871F6">
            <w:pPr>
              <w:spacing w:line="169" w:lineRule="exact"/>
              <w:rPr>
                <w:rFonts w:ascii="Times New Roman" w:eastAsiaTheme="minorEastAsia" w:hAnsi="Times New Roman" w:cs="Times New Roman"/>
                <w:sz w:val="20"/>
                <w:szCs w:val="20"/>
                <w:lang w:eastAsia="bs-Latn-BA"/>
              </w:rPr>
            </w:pPr>
            <w:r w:rsidRPr="00274317">
              <w:rPr>
                <w:rFonts w:ascii="Times New Roman" w:eastAsia="Arial" w:hAnsi="Times New Roman" w:cs="Times New Roman"/>
                <w:b/>
                <w:bCs/>
                <w:w w:val="99"/>
                <w:sz w:val="20"/>
                <w:szCs w:val="20"/>
                <w:lang w:eastAsia="bs-Latn-BA"/>
              </w:rPr>
              <w:t>korisnicima</w:t>
            </w:r>
          </w:p>
          <w:p w:rsidR="00453DC1" w:rsidRPr="00274317" w:rsidRDefault="00453DC1" w:rsidP="000871F6">
            <w:pPr>
              <w:spacing w:line="299" w:lineRule="auto"/>
              <w:ind w:right="60"/>
              <w:rPr>
                <w:rFonts w:ascii="Times New Roman" w:eastAsia="Arial" w:hAnsi="Times New Roman" w:cs="Times New Roman"/>
                <w:sz w:val="20"/>
                <w:szCs w:val="20"/>
                <w:lang w:eastAsia="bs-Latn-BA"/>
              </w:rPr>
            </w:pPr>
            <w:r w:rsidRPr="00274317">
              <w:rPr>
                <w:rFonts w:ascii="Times New Roman" w:eastAsia="Arial" w:hAnsi="Times New Roman" w:cs="Times New Roman"/>
                <w:b/>
                <w:bCs/>
                <w:sz w:val="20"/>
                <w:szCs w:val="20"/>
                <w:lang w:eastAsia="bs-Latn-BA"/>
              </w:rPr>
              <w:t>GWh</w:t>
            </w:r>
          </w:p>
        </w:tc>
        <w:tc>
          <w:tcPr>
            <w:tcW w:w="1185" w:type="dxa"/>
            <w:vAlign w:val="center"/>
          </w:tcPr>
          <w:p w:rsidR="00453DC1" w:rsidRPr="00274317" w:rsidRDefault="00453DC1" w:rsidP="000871F6">
            <w:pPr>
              <w:rPr>
                <w:rFonts w:ascii="Times New Roman" w:eastAsiaTheme="minorEastAsia" w:hAnsi="Times New Roman" w:cs="Times New Roman"/>
                <w:sz w:val="20"/>
                <w:szCs w:val="20"/>
                <w:lang w:eastAsia="bs-Latn-BA"/>
              </w:rPr>
            </w:pPr>
            <w:r w:rsidRPr="00274317">
              <w:rPr>
                <w:rFonts w:ascii="Times New Roman" w:eastAsia="Arial" w:hAnsi="Times New Roman" w:cs="Times New Roman"/>
                <w:b/>
                <w:bCs/>
                <w:w w:val="98"/>
                <w:sz w:val="20"/>
                <w:szCs w:val="20"/>
                <w:lang w:eastAsia="bs-Latn-BA"/>
              </w:rPr>
              <w:t>Ušteda</w:t>
            </w:r>
          </w:p>
          <w:p w:rsidR="00453DC1" w:rsidRPr="00274317" w:rsidRDefault="00453DC1" w:rsidP="000871F6">
            <w:pPr>
              <w:spacing w:line="184" w:lineRule="exact"/>
              <w:rPr>
                <w:rFonts w:ascii="Times New Roman" w:eastAsiaTheme="minorEastAsia" w:hAnsi="Times New Roman" w:cs="Times New Roman"/>
                <w:sz w:val="20"/>
                <w:szCs w:val="20"/>
                <w:lang w:eastAsia="bs-Latn-BA"/>
              </w:rPr>
            </w:pPr>
            <w:r w:rsidRPr="00274317">
              <w:rPr>
                <w:rFonts w:ascii="Times New Roman" w:eastAsia="Arial" w:hAnsi="Times New Roman" w:cs="Times New Roman"/>
                <w:b/>
                <w:bCs/>
                <w:w w:val="98"/>
                <w:sz w:val="20"/>
                <w:szCs w:val="20"/>
                <w:lang w:eastAsia="bs-Latn-BA"/>
              </w:rPr>
              <w:t>primarne</w:t>
            </w:r>
          </w:p>
          <w:p w:rsidR="00453DC1" w:rsidRPr="00274317" w:rsidRDefault="00453DC1" w:rsidP="000871F6">
            <w:pPr>
              <w:spacing w:line="169" w:lineRule="exact"/>
              <w:rPr>
                <w:rFonts w:ascii="Times New Roman" w:eastAsiaTheme="minorEastAsia" w:hAnsi="Times New Roman" w:cs="Times New Roman"/>
                <w:sz w:val="20"/>
                <w:szCs w:val="20"/>
                <w:lang w:eastAsia="bs-Latn-BA"/>
              </w:rPr>
            </w:pPr>
            <w:r w:rsidRPr="00274317">
              <w:rPr>
                <w:rFonts w:ascii="Times New Roman" w:eastAsia="Arial" w:hAnsi="Times New Roman" w:cs="Times New Roman"/>
                <w:b/>
                <w:bCs/>
                <w:sz w:val="20"/>
                <w:szCs w:val="20"/>
                <w:lang w:eastAsia="bs-Latn-BA"/>
              </w:rPr>
              <w:t>energije</w:t>
            </w:r>
          </w:p>
          <w:p w:rsidR="00453DC1" w:rsidRPr="00274317" w:rsidRDefault="00453DC1" w:rsidP="000871F6">
            <w:pPr>
              <w:spacing w:line="299" w:lineRule="auto"/>
              <w:ind w:right="60"/>
              <w:rPr>
                <w:rFonts w:ascii="Times New Roman" w:eastAsia="Arial" w:hAnsi="Times New Roman" w:cs="Times New Roman"/>
                <w:sz w:val="20"/>
                <w:szCs w:val="20"/>
                <w:lang w:eastAsia="bs-Latn-BA"/>
              </w:rPr>
            </w:pPr>
            <w:r w:rsidRPr="00274317">
              <w:rPr>
                <w:rFonts w:ascii="Times New Roman" w:eastAsia="Arial" w:hAnsi="Times New Roman" w:cs="Times New Roman"/>
                <w:b/>
                <w:bCs/>
                <w:w w:val="92"/>
                <w:sz w:val="20"/>
                <w:szCs w:val="20"/>
                <w:lang w:eastAsia="bs-Latn-BA"/>
              </w:rPr>
              <w:t>%</w:t>
            </w:r>
          </w:p>
        </w:tc>
        <w:tc>
          <w:tcPr>
            <w:tcW w:w="1022" w:type="dxa"/>
            <w:vAlign w:val="center"/>
          </w:tcPr>
          <w:p w:rsidR="00453DC1" w:rsidRPr="00274317" w:rsidRDefault="00453DC1" w:rsidP="000871F6">
            <w:pPr>
              <w:spacing w:line="184" w:lineRule="exact"/>
              <w:rPr>
                <w:rFonts w:ascii="Times New Roman" w:eastAsiaTheme="minorEastAsia" w:hAnsi="Times New Roman" w:cs="Times New Roman"/>
                <w:sz w:val="20"/>
                <w:szCs w:val="20"/>
                <w:lang w:eastAsia="bs-Latn-BA"/>
              </w:rPr>
            </w:pPr>
            <w:r w:rsidRPr="00274317">
              <w:rPr>
                <w:rFonts w:ascii="Times New Roman" w:eastAsia="Arial" w:hAnsi="Times New Roman" w:cs="Times New Roman"/>
                <w:b/>
                <w:bCs/>
                <w:sz w:val="20"/>
                <w:szCs w:val="20"/>
                <w:lang w:eastAsia="bs-Latn-BA"/>
              </w:rPr>
              <w:t>Ušteda uglja</w:t>
            </w:r>
          </w:p>
          <w:p w:rsidR="00453DC1" w:rsidRPr="00274317" w:rsidRDefault="00453DC1" w:rsidP="000871F6">
            <w:pPr>
              <w:spacing w:line="299" w:lineRule="auto"/>
              <w:ind w:right="60"/>
              <w:rPr>
                <w:rFonts w:ascii="Times New Roman" w:eastAsia="Arial" w:hAnsi="Times New Roman" w:cs="Times New Roman"/>
                <w:sz w:val="20"/>
                <w:szCs w:val="20"/>
                <w:lang w:eastAsia="bs-Latn-BA"/>
              </w:rPr>
            </w:pPr>
            <w:r w:rsidRPr="00274317">
              <w:rPr>
                <w:rFonts w:ascii="Times New Roman" w:eastAsia="Arial" w:hAnsi="Times New Roman" w:cs="Times New Roman"/>
                <w:b/>
                <w:bCs/>
                <w:sz w:val="20"/>
                <w:szCs w:val="20"/>
                <w:lang w:eastAsia="bs-Latn-BA"/>
              </w:rPr>
              <w:t>t/a</w:t>
            </w:r>
          </w:p>
        </w:tc>
        <w:tc>
          <w:tcPr>
            <w:tcW w:w="1159" w:type="dxa"/>
            <w:vAlign w:val="center"/>
          </w:tcPr>
          <w:p w:rsidR="00453DC1" w:rsidRPr="00274317" w:rsidRDefault="00453DC1" w:rsidP="000871F6">
            <w:pPr>
              <w:rPr>
                <w:rFonts w:ascii="Times New Roman" w:eastAsiaTheme="minorEastAsia" w:hAnsi="Times New Roman" w:cs="Times New Roman"/>
                <w:sz w:val="20"/>
                <w:szCs w:val="20"/>
                <w:lang w:eastAsia="bs-Latn-BA"/>
              </w:rPr>
            </w:pPr>
            <w:r w:rsidRPr="00274317">
              <w:rPr>
                <w:rFonts w:ascii="Times New Roman" w:eastAsia="Arial" w:hAnsi="Times New Roman" w:cs="Times New Roman"/>
                <w:b/>
                <w:bCs/>
                <w:w w:val="98"/>
                <w:sz w:val="20"/>
                <w:szCs w:val="20"/>
                <w:lang w:eastAsia="bs-Latn-BA"/>
              </w:rPr>
              <w:t>Ušteda</w:t>
            </w:r>
          </w:p>
          <w:p w:rsidR="00453DC1" w:rsidRPr="00274317" w:rsidRDefault="00453DC1" w:rsidP="000871F6">
            <w:pPr>
              <w:spacing w:line="184" w:lineRule="exact"/>
              <w:rPr>
                <w:rFonts w:ascii="Times New Roman" w:eastAsiaTheme="minorEastAsia" w:hAnsi="Times New Roman" w:cs="Times New Roman"/>
                <w:sz w:val="20"/>
                <w:szCs w:val="20"/>
                <w:lang w:eastAsia="bs-Latn-BA"/>
              </w:rPr>
            </w:pPr>
            <w:r w:rsidRPr="00274317">
              <w:rPr>
                <w:rFonts w:ascii="Times New Roman" w:eastAsia="Arial" w:hAnsi="Times New Roman" w:cs="Times New Roman"/>
                <w:b/>
                <w:bCs/>
                <w:w w:val="99"/>
                <w:sz w:val="20"/>
                <w:szCs w:val="20"/>
                <w:lang w:eastAsia="bs-Latn-BA"/>
              </w:rPr>
              <w:t>ogrjevnog</w:t>
            </w:r>
          </w:p>
          <w:p w:rsidR="00453DC1" w:rsidRPr="00274317" w:rsidRDefault="00453DC1" w:rsidP="000871F6">
            <w:pPr>
              <w:spacing w:line="169" w:lineRule="exact"/>
              <w:rPr>
                <w:rFonts w:ascii="Times New Roman" w:eastAsiaTheme="minorEastAsia" w:hAnsi="Times New Roman" w:cs="Times New Roman"/>
                <w:sz w:val="20"/>
                <w:szCs w:val="20"/>
                <w:lang w:eastAsia="bs-Latn-BA"/>
              </w:rPr>
            </w:pPr>
            <w:r w:rsidRPr="00274317">
              <w:rPr>
                <w:rFonts w:ascii="Times New Roman" w:eastAsia="Arial" w:hAnsi="Times New Roman" w:cs="Times New Roman"/>
                <w:b/>
                <w:bCs/>
                <w:w w:val="97"/>
                <w:sz w:val="20"/>
                <w:szCs w:val="20"/>
                <w:lang w:eastAsia="bs-Latn-BA"/>
              </w:rPr>
              <w:t>drveta</w:t>
            </w:r>
          </w:p>
          <w:p w:rsidR="00453DC1" w:rsidRPr="00274317" w:rsidRDefault="00453DC1" w:rsidP="000871F6">
            <w:pPr>
              <w:spacing w:line="299" w:lineRule="auto"/>
              <w:ind w:right="60"/>
              <w:rPr>
                <w:rFonts w:ascii="Times New Roman" w:eastAsia="Arial" w:hAnsi="Times New Roman" w:cs="Times New Roman"/>
                <w:sz w:val="20"/>
                <w:szCs w:val="20"/>
                <w:lang w:eastAsia="bs-Latn-BA"/>
              </w:rPr>
            </w:pPr>
            <w:r w:rsidRPr="00274317">
              <w:rPr>
                <w:rFonts w:ascii="Times New Roman" w:eastAsia="Arial" w:hAnsi="Times New Roman" w:cs="Times New Roman"/>
                <w:b/>
                <w:bCs/>
                <w:sz w:val="20"/>
                <w:szCs w:val="20"/>
                <w:lang w:eastAsia="bs-Latn-BA"/>
              </w:rPr>
              <w:t>t/a</w:t>
            </w:r>
          </w:p>
        </w:tc>
        <w:tc>
          <w:tcPr>
            <w:tcW w:w="1321" w:type="dxa"/>
            <w:vAlign w:val="center"/>
          </w:tcPr>
          <w:p w:rsidR="00453DC1" w:rsidRPr="00274317" w:rsidRDefault="00453DC1" w:rsidP="000871F6">
            <w:pPr>
              <w:rPr>
                <w:rFonts w:ascii="Times New Roman" w:eastAsiaTheme="minorEastAsia" w:hAnsi="Times New Roman" w:cs="Times New Roman"/>
                <w:sz w:val="20"/>
                <w:szCs w:val="20"/>
                <w:lang w:eastAsia="bs-Latn-BA"/>
              </w:rPr>
            </w:pPr>
            <w:r w:rsidRPr="00274317">
              <w:rPr>
                <w:rFonts w:ascii="Times New Roman" w:eastAsia="Arial" w:hAnsi="Times New Roman" w:cs="Times New Roman"/>
                <w:b/>
                <w:bCs/>
                <w:w w:val="98"/>
                <w:sz w:val="20"/>
                <w:szCs w:val="20"/>
                <w:lang w:eastAsia="bs-Latn-BA"/>
              </w:rPr>
              <w:t>Ušteda</w:t>
            </w:r>
          </w:p>
          <w:p w:rsidR="00453DC1" w:rsidRPr="00274317" w:rsidRDefault="00453DC1" w:rsidP="000871F6">
            <w:pPr>
              <w:spacing w:line="184" w:lineRule="exact"/>
              <w:rPr>
                <w:rFonts w:ascii="Times New Roman" w:eastAsiaTheme="minorEastAsia" w:hAnsi="Times New Roman" w:cs="Times New Roman"/>
                <w:sz w:val="20"/>
                <w:szCs w:val="20"/>
                <w:lang w:eastAsia="bs-Latn-BA"/>
              </w:rPr>
            </w:pPr>
            <w:r w:rsidRPr="00274317">
              <w:rPr>
                <w:rFonts w:ascii="Times New Roman" w:eastAsia="Arial" w:hAnsi="Times New Roman" w:cs="Times New Roman"/>
                <w:b/>
                <w:bCs/>
                <w:w w:val="99"/>
                <w:sz w:val="20"/>
                <w:szCs w:val="20"/>
                <w:lang w:eastAsia="bs-Latn-BA"/>
              </w:rPr>
              <w:t>prirodnog</w:t>
            </w:r>
          </w:p>
          <w:p w:rsidR="00453DC1" w:rsidRPr="00274317" w:rsidRDefault="00453DC1" w:rsidP="000871F6">
            <w:pPr>
              <w:spacing w:line="169" w:lineRule="exact"/>
              <w:rPr>
                <w:rFonts w:ascii="Times New Roman" w:eastAsiaTheme="minorEastAsia" w:hAnsi="Times New Roman" w:cs="Times New Roman"/>
                <w:sz w:val="20"/>
                <w:szCs w:val="20"/>
                <w:lang w:eastAsia="bs-Latn-BA"/>
              </w:rPr>
            </w:pPr>
            <w:r w:rsidRPr="00274317">
              <w:rPr>
                <w:rFonts w:ascii="Times New Roman" w:eastAsia="Arial" w:hAnsi="Times New Roman" w:cs="Times New Roman"/>
                <w:b/>
                <w:bCs/>
                <w:sz w:val="20"/>
                <w:szCs w:val="20"/>
                <w:lang w:eastAsia="bs-Latn-BA"/>
              </w:rPr>
              <w:t>gasa</w:t>
            </w:r>
          </w:p>
          <w:p w:rsidR="00453DC1" w:rsidRPr="00274317" w:rsidRDefault="00453DC1" w:rsidP="000871F6">
            <w:pPr>
              <w:spacing w:line="299" w:lineRule="auto"/>
              <w:ind w:right="60"/>
              <w:rPr>
                <w:rFonts w:ascii="Times New Roman" w:eastAsia="Arial" w:hAnsi="Times New Roman" w:cs="Times New Roman"/>
                <w:sz w:val="20"/>
                <w:szCs w:val="20"/>
                <w:lang w:eastAsia="bs-Latn-BA"/>
              </w:rPr>
            </w:pPr>
            <w:r w:rsidRPr="00274317">
              <w:rPr>
                <w:rFonts w:ascii="Times New Roman" w:eastAsia="Arial" w:hAnsi="Times New Roman" w:cs="Times New Roman"/>
                <w:b/>
                <w:bCs/>
                <w:w w:val="96"/>
                <w:sz w:val="20"/>
                <w:szCs w:val="20"/>
                <w:lang w:eastAsia="bs-Latn-BA"/>
              </w:rPr>
              <w:t>Nm</w:t>
            </w:r>
            <w:r w:rsidRPr="00274317">
              <w:rPr>
                <w:rFonts w:ascii="Times New Roman" w:eastAsia="Arial" w:hAnsi="Times New Roman" w:cs="Times New Roman"/>
                <w:b/>
                <w:bCs/>
                <w:w w:val="96"/>
                <w:sz w:val="20"/>
                <w:szCs w:val="20"/>
                <w:vertAlign w:val="superscript"/>
                <w:lang w:eastAsia="bs-Latn-BA"/>
              </w:rPr>
              <w:t>3</w:t>
            </w:r>
            <w:r w:rsidRPr="00274317">
              <w:rPr>
                <w:rFonts w:ascii="Times New Roman" w:eastAsia="Arial" w:hAnsi="Times New Roman" w:cs="Times New Roman"/>
                <w:b/>
                <w:bCs/>
                <w:w w:val="96"/>
                <w:sz w:val="20"/>
                <w:szCs w:val="20"/>
                <w:lang w:eastAsia="bs-Latn-BA"/>
              </w:rPr>
              <w:t>/a</w:t>
            </w:r>
          </w:p>
        </w:tc>
      </w:tr>
      <w:tr w:rsidR="00453DC1" w:rsidRPr="00274317" w:rsidTr="000871F6">
        <w:tc>
          <w:tcPr>
            <w:tcW w:w="1851" w:type="dxa"/>
            <w:vAlign w:val="center"/>
          </w:tcPr>
          <w:p w:rsidR="00453DC1" w:rsidRPr="00274317" w:rsidRDefault="00453DC1" w:rsidP="000871F6">
            <w:pPr>
              <w:spacing w:line="299" w:lineRule="auto"/>
              <w:ind w:right="60"/>
              <w:rPr>
                <w:rFonts w:ascii="Times New Roman" w:eastAsia="Arial" w:hAnsi="Times New Roman" w:cs="Times New Roman"/>
                <w:sz w:val="20"/>
                <w:szCs w:val="20"/>
                <w:lang w:eastAsia="bs-Latn-BA"/>
              </w:rPr>
            </w:pPr>
            <w:r w:rsidRPr="00274317">
              <w:rPr>
                <w:rFonts w:ascii="Times New Roman" w:eastAsia="Arial" w:hAnsi="Times New Roman" w:cs="Times New Roman"/>
                <w:sz w:val="20"/>
                <w:szCs w:val="20"/>
                <w:lang w:eastAsia="bs-Latn-BA"/>
              </w:rPr>
              <w:lastRenderedPageBreak/>
              <w:t>Proširenje prema scenariju I</w:t>
            </w:r>
          </w:p>
        </w:tc>
        <w:tc>
          <w:tcPr>
            <w:tcW w:w="1386" w:type="dxa"/>
          </w:tcPr>
          <w:p w:rsidR="00453DC1" w:rsidRPr="00274317" w:rsidRDefault="00453DC1" w:rsidP="000871F6">
            <w:pPr>
              <w:spacing w:line="299" w:lineRule="auto"/>
              <w:ind w:right="60"/>
              <w:jc w:val="both"/>
              <w:rPr>
                <w:rFonts w:ascii="Times New Roman" w:eastAsia="Arial" w:hAnsi="Times New Roman" w:cs="Times New Roman"/>
                <w:sz w:val="20"/>
                <w:szCs w:val="20"/>
                <w:lang w:eastAsia="bs-Latn-BA"/>
              </w:rPr>
            </w:pPr>
            <w:r w:rsidRPr="00274317">
              <w:rPr>
                <w:rFonts w:ascii="Times New Roman" w:eastAsia="Arial" w:hAnsi="Times New Roman" w:cs="Times New Roman"/>
                <w:sz w:val="20"/>
                <w:szCs w:val="20"/>
                <w:lang w:eastAsia="bs-Latn-BA"/>
              </w:rPr>
              <w:t>150</w:t>
            </w:r>
          </w:p>
        </w:tc>
        <w:tc>
          <w:tcPr>
            <w:tcW w:w="1256" w:type="dxa"/>
          </w:tcPr>
          <w:p w:rsidR="00453DC1" w:rsidRPr="00274317" w:rsidRDefault="00453DC1" w:rsidP="000871F6">
            <w:pPr>
              <w:spacing w:line="299" w:lineRule="auto"/>
              <w:ind w:right="60"/>
              <w:jc w:val="both"/>
              <w:rPr>
                <w:rFonts w:ascii="Times New Roman" w:eastAsia="Arial" w:hAnsi="Times New Roman" w:cs="Times New Roman"/>
                <w:sz w:val="20"/>
                <w:szCs w:val="20"/>
                <w:lang w:eastAsia="bs-Latn-BA"/>
              </w:rPr>
            </w:pPr>
            <w:r w:rsidRPr="00274317">
              <w:rPr>
                <w:rFonts w:ascii="Times New Roman" w:eastAsia="Arial" w:hAnsi="Times New Roman" w:cs="Times New Roman"/>
                <w:sz w:val="20"/>
                <w:szCs w:val="20"/>
                <w:lang w:eastAsia="bs-Latn-BA"/>
              </w:rPr>
              <w:t>240</w:t>
            </w:r>
          </w:p>
        </w:tc>
        <w:tc>
          <w:tcPr>
            <w:tcW w:w="1185" w:type="dxa"/>
          </w:tcPr>
          <w:p w:rsidR="00453DC1" w:rsidRPr="00274317" w:rsidRDefault="00453DC1" w:rsidP="000871F6">
            <w:pPr>
              <w:spacing w:line="299" w:lineRule="auto"/>
              <w:ind w:right="60"/>
              <w:jc w:val="both"/>
              <w:rPr>
                <w:rFonts w:ascii="Times New Roman" w:eastAsia="Arial" w:hAnsi="Times New Roman" w:cs="Times New Roman"/>
                <w:sz w:val="20"/>
                <w:szCs w:val="20"/>
                <w:lang w:eastAsia="bs-Latn-BA"/>
              </w:rPr>
            </w:pPr>
            <w:r w:rsidRPr="00274317">
              <w:rPr>
                <w:rFonts w:ascii="Times New Roman" w:eastAsia="Arial" w:hAnsi="Times New Roman" w:cs="Times New Roman"/>
                <w:sz w:val="20"/>
                <w:szCs w:val="20"/>
                <w:lang w:eastAsia="bs-Latn-BA"/>
              </w:rPr>
              <w:t>11,68</w:t>
            </w:r>
          </w:p>
        </w:tc>
        <w:tc>
          <w:tcPr>
            <w:tcW w:w="1022" w:type="dxa"/>
          </w:tcPr>
          <w:p w:rsidR="00453DC1" w:rsidRPr="00274317" w:rsidRDefault="00453DC1" w:rsidP="000871F6">
            <w:pPr>
              <w:spacing w:line="299" w:lineRule="auto"/>
              <w:ind w:right="60"/>
              <w:jc w:val="both"/>
              <w:rPr>
                <w:rFonts w:ascii="Times New Roman" w:eastAsia="Arial" w:hAnsi="Times New Roman" w:cs="Times New Roman"/>
                <w:sz w:val="20"/>
                <w:szCs w:val="20"/>
                <w:lang w:eastAsia="bs-Latn-BA"/>
              </w:rPr>
            </w:pPr>
            <w:r w:rsidRPr="00274317">
              <w:rPr>
                <w:rFonts w:ascii="Times New Roman" w:eastAsia="Arial" w:hAnsi="Times New Roman" w:cs="Times New Roman"/>
                <w:sz w:val="20"/>
                <w:szCs w:val="20"/>
                <w:lang w:eastAsia="bs-Latn-BA"/>
              </w:rPr>
              <w:t>27 700</w:t>
            </w:r>
          </w:p>
        </w:tc>
        <w:tc>
          <w:tcPr>
            <w:tcW w:w="1159" w:type="dxa"/>
          </w:tcPr>
          <w:p w:rsidR="00453DC1" w:rsidRPr="00274317" w:rsidRDefault="00453DC1" w:rsidP="000871F6">
            <w:pPr>
              <w:spacing w:line="299" w:lineRule="auto"/>
              <w:ind w:right="60"/>
              <w:jc w:val="both"/>
              <w:rPr>
                <w:rFonts w:ascii="Times New Roman" w:eastAsia="Arial" w:hAnsi="Times New Roman" w:cs="Times New Roman"/>
                <w:sz w:val="20"/>
                <w:szCs w:val="20"/>
                <w:lang w:eastAsia="bs-Latn-BA"/>
              </w:rPr>
            </w:pPr>
            <w:r w:rsidRPr="00274317">
              <w:rPr>
                <w:rFonts w:ascii="Times New Roman" w:eastAsia="Arial" w:hAnsi="Times New Roman" w:cs="Times New Roman"/>
                <w:sz w:val="20"/>
                <w:szCs w:val="20"/>
                <w:lang w:eastAsia="bs-Latn-BA"/>
              </w:rPr>
              <w:t>28 800</w:t>
            </w:r>
          </w:p>
        </w:tc>
        <w:tc>
          <w:tcPr>
            <w:tcW w:w="1321" w:type="dxa"/>
          </w:tcPr>
          <w:p w:rsidR="00453DC1" w:rsidRPr="00274317" w:rsidRDefault="00453DC1" w:rsidP="000871F6">
            <w:pPr>
              <w:spacing w:line="299" w:lineRule="auto"/>
              <w:ind w:right="60"/>
              <w:jc w:val="both"/>
              <w:rPr>
                <w:rFonts w:ascii="Times New Roman" w:eastAsia="Arial" w:hAnsi="Times New Roman" w:cs="Times New Roman"/>
                <w:sz w:val="20"/>
                <w:szCs w:val="20"/>
                <w:lang w:eastAsia="bs-Latn-BA"/>
              </w:rPr>
            </w:pPr>
            <w:r w:rsidRPr="00274317">
              <w:rPr>
                <w:rFonts w:ascii="Times New Roman" w:eastAsia="Arial" w:hAnsi="Times New Roman" w:cs="Times New Roman"/>
                <w:sz w:val="20"/>
                <w:szCs w:val="20"/>
                <w:lang w:eastAsia="bs-Latn-BA"/>
              </w:rPr>
              <w:t>8 228 500</w:t>
            </w:r>
          </w:p>
        </w:tc>
      </w:tr>
      <w:tr w:rsidR="00453DC1" w:rsidRPr="00274317" w:rsidTr="000871F6">
        <w:tc>
          <w:tcPr>
            <w:tcW w:w="1851" w:type="dxa"/>
          </w:tcPr>
          <w:p w:rsidR="00453DC1" w:rsidRPr="00274317" w:rsidRDefault="00453DC1" w:rsidP="000871F6">
            <w:pPr>
              <w:spacing w:line="299" w:lineRule="auto"/>
              <w:ind w:right="60"/>
              <w:rPr>
                <w:rFonts w:ascii="Times New Roman" w:eastAsia="Arial" w:hAnsi="Times New Roman" w:cs="Times New Roman"/>
                <w:sz w:val="20"/>
                <w:szCs w:val="20"/>
                <w:lang w:eastAsia="bs-Latn-BA"/>
              </w:rPr>
            </w:pPr>
            <w:r w:rsidRPr="00274317">
              <w:rPr>
                <w:rFonts w:ascii="Times New Roman" w:eastAsia="Arial" w:hAnsi="Times New Roman" w:cs="Times New Roman"/>
                <w:sz w:val="20"/>
                <w:szCs w:val="20"/>
                <w:lang w:eastAsia="bs-Latn-BA"/>
              </w:rPr>
              <w:t>Proširenje prema scenariju II</w:t>
            </w:r>
          </w:p>
        </w:tc>
        <w:tc>
          <w:tcPr>
            <w:tcW w:w="1386" w:type="dxa"/>
          </w:tcPr>
          <w:p w:rsidR="00453DC1" w:rsidRPr="00274317" w:rsidRDefault="00453DC1" w:rsidP="000871F6">
            <w:pPr>
              <w:spacing w:line="299" w:lineRule="auto"/>
              <w:ind w:right="60"/>
              <w:jc w:val="both"/>
              <w:rPr>
                <w:rFonts w:ascii="Times New Roman" w:eastAsia="Arial" w:hAnsi="Times New Roman" w:cs="Times New Roman"/>
                <w:sz w:val="20"/>
                <w:szCs w:val="20"/>
                <w:lang w:eastAsia="bs-Latn-BA"/>
              </w:rPr>
            </w:pPr>
            <w:r w:rsidRPr="00274317">
              <w:rPr>
                <w:rFonts w:ascii="Times New Roman" w:eastAsia="Arial" w:hAnsi="Times New Roman" w:cs="Times New Roman"/>
                <w:sz w:val="20"/>
                <w:szCs w:val="20"/>
                <w:lang w:eastAsia="bs-Latn-BA"/>
              </w:rPr>
              <w:t>300</w:t>
            </w:r>
          </w:p>
        </w:tc>
        <w:tc>
          <w:tcPr>
            <w:tcW w:w="1256" w:type="dxa"/>
          </w:tcPr>
          <w:p w:rsidR="00453DC1" w:rsidRPr="00274317" w:rsidRDefault="00453DC1" w:rsidP="000871F6">
            <w:pPr>
              <w:spacing w:line="299" w:lineRule="auto"/>
              <w:ind w:right="60"/>
              <w:jc w:val="both"/>
              <w:rPr>
                <w:rFonts w:ascii="Times New Roman" w:eastAsia="Arial" w:hAnsi="Times New Roman" w:cs="Times New Roman"/>
                <w:sz w:val="20"/>
                <w:szCs w:val="20"/>
                <w:lang w:eastAsia="bs-Latn-BA"/>
              </w:rPr>
            </w:pPr>
            <w:r w:rsidRPr="00274317">
              <w:rPr>
                <w:rFonts w:ascii="Times New Roman" w:eastAsia="Arial" w:hAnsi="Times New Roman" w:cs="Times New Roman"/>
                <w:sz w:val="20"/>
                <w:szCs w:val="20"/>
                <w:lang w:eastAsia="bs-Latn-BA"/>
              </w:rPr>
              <w:t>480</w:t>
            </w:r>
          </w:p>
        </w:tc>
        <w:tc>
          <w:tcPr>
            <w:tcW w:w="1185" w:type="dxa"/>
          </w:tcPr>
          <w:p w:rsidR="00453DC1" w:rsidRPr="00274317" w:rsidRDefault="00453DC1" w:rsidP="000871F6">
            <w:pPr>
              <w:spacing w:line="299" w:lineRule="auto"/>
              <w:ind w:right="60"/>
              <w:jc w:val="both"/>
              <w:rPr>
                <w:rFonts w:ascii="Times New Roman" w:eastAsia="Arial" w:hAnsi="Times New Roman" w:cs="Times New Roman"/>
                <w:sz w:val="20"/>
                <w:szCs w:val="20"/>
                <w:lang w:eastAsia="bs-Latn-BA"/>
              </w:rPr>
            </w:pPr>
            <w:r w:rsidRPr="00274317">
              <w:rPr>
                <w:rFonts w:ascii="Times New Roman" w:eastAsia="Arial" w:hAnsi="Times New Roman" w:cs="Times New Roman"/>
                <w:sz w:val="20"/>
                <w:szCs w:val="20"/>
                <w:lang w:eastAsia="bs-Latn-BA"/>
              </w:rPr>
              <w:t>15,75</w:t>
            </w:r>
          </w:p>
        </w:tc>
        <w:tc>
          <w:tcPr>
            <w:tcW w:w="1022" w:type="dxa"/>
          </w:tcPr>
          <w:p w:rsidR="00453DC1" w:rsidRPr="00274317" w:rsidRDefault="00453DC1" w:rsidP="000871F6">
            <w:pPr>
              <w:spacing w:line="299" w:lineRule="auto"/>
              <w:ind w:right="60"/>
              <w:jc w:val="both"/>
              <w:rPr>
                <w:rFonts w:ascii="Times New Roman" w:eastAsia="Arial" w:hAnsi="Times New Roman" w:cs="Times New Roman"/>
                <w:sz w:val="20"/>
                <w:szCs w:val="20"/>
                <w:lang w:eastAsia="bs-Latn-BA"/>
              </w:rPr>
            </w:pPr>
            <w:r w:rsidRPr="00274317">
              <w:rPr>
                <w:rFonts w:ascii="Times New Roman" w:eastAsia="Arial" w:hAnsi="Times New Roman" w:cs="Times New Roman"/>
                <w:sz w:val="20"/>
                <w:szCs w:val="20"/>
                <w:lang w:eastAsia="bs-Latn-BA"/>
              </w:rPr>
              <w:t>55 400</w:t>
            </w:r>
          </w:p>
        </w:tc>
        <w:tc>
          <w:tcPr>
            <w:tcW w:w="1159" w:type="dxa"/>
          </w:tcPr>
          <w:p w:rsidR="00453DC1" w:rsidRPr="00274317" w:rsidRDefault="00453DC1" w:rsidP="000871F6">
            <w:pPr>
              <w:spacing w:line="299" w:lineRule="auto"/>
              <w:ind w:right="60"/>
              <w:jc w:val="both"/>
              <w:rPr>
                <w:rFonts w:ascii="Times New Roman" w:eastAsia="Arial" w:hAnsi="Times New Roman" w:cs="Times New Roman"/>
                <w:sz w:val="20"/>
                <w:szCs w:val="20"/>
                <w:lang w:eastAsia="bs-Latn-BA"/>
              </w:rPr>
            </w:pPr>
            <w:r w:rsidRPr="00274317">
              <w:rPr>
                <w:rFonts w:ascii="Times New Roman" w:eastAsia="Arial" w:hAnsi="Times New Roman" w:cs="Times New Roman"/>
                <w:sz w:val="20"/>
                <w:szCs w:val="20"/>
                <w:lang w:eastAsia="bs-Latn-BA"/>
              </w:rPr>
              <w:t>57 600</w:t>
            </w:r>
          </w:p>
        </w:tc>
        <w:tc>
          <w:tcPr>
            <w:tcW w:w="1321" w:type="dxa"/>
          </w:tcPr>
          <w:p w:rsidR="00453DC1" w:rsidRPr="00274317" w:rsidRDefault="00453DC1" w:rsidP="000871F6">
            <w:pPr>
              <w:spacing w:line="299" w:lineRule="auto"/>
              <w:ind w:right="60"/>
              <w:jc w:val="both"/>
              <w:rPr>
                <w:rFonts w:ascii="Times New Roman" w:eastAsia="Arial" w:hAnsi="Times New Roman" w:cs="Times New Roman"/>
                <w:sz w:val="20"/>
                <w:szCs w:val="20"/>
                <w:lang w:eastAsia="bs-Latn-BA"/>
              </w:rPr>
            </w:pPr>
            <w:r w:rsidRPr="00274317">
              <w:rPr>
                <w:rFonts w:ascii="Times New Roman" w:eastAsia="Arial" w:hAnsi="Times New Roman" w:cs="Times New Roman"/>
                <w:sz w:val="20"/>
                <w:szCs w:val="20"/>
                <w:lang w:eastAsia="bs-Latn-BA"/>
              </w:rPr>
              <w:t>16 457 000</w:t>
            </w:r>
          </w:p>
        </w:tc>
      </w:tr>
    </w:tbl>
    <w:p w:rsidR="00453DC1" w:rsidRPr="00274317" w:rsidRDefault="00453DC1" w:rsidP="00453DC1">
      <w:pPr>
        <w:tabs>
          <w:tab w:val="left" w:pos="3570"/>
        </w:tabs>
        <w:spacing w:after="200" w:line="276" w:lineRule="auto"/>
        <w:ind w:left="0" w:firstLine="0"/>
        <w:rPr>
          <w:rFonts w:ascii="Times New Roman" w:eastAsia="Arial" w:hAnsi="Times New Roman" w:cs="Times New Roman"/>
          <w:sz w:val="24"/>
          <w:szCs w:val="24"/>
          <w:lang w:eastAsia="bs-Latn-BA"/>
        </w:rPr>
      </w:pPr>
    </w:p>
    <w:p w:rsidR="00453DC1" w:rsidRPr="00274317" w:rsidRDefault="00453DC1" w:rsidP="00453DC1">
      <w:pPr>
        <w:ind w:left="0" w:right="62"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Smanjenje emisije uslijed smanjenja potrošnje energenata navedenih u tabeli 14.5  je računato pomoću odgovarajućih koeficijenata emisije iz CORINAIR-a. Pri tome je uzeto da se gas uglavnom koristi u gradskim toplanama, dok se ugalj i ogrjevno drvno uglavnom koriste u individualnim kotlovnicama i malim ložištima.</w:t>
      </w:r>
    </w:p>
    <w:p w:rsidR="00453DC1" w:rsidRPr="00274317" w:rsidRDefault="00453DC1" w:rsidP="00453DC1">
      <w:pPr>
        <w:spacing w:line="72" w:lineRule="exact"/>
        <w:rPr>
          <w:rFonts w:ascii="Times New Roman" w:eastAsiaTheme="minorEastAsia" w:hAnsi="Times New Roman" w:cs="Times New Roman"/>
          <w:sz w:val="20"/>
          <w:szCs w:val="20"/>
          <w:lang w:eastAsia="bs-Latn-BA"/>
        </w:rPr>
      </w:pPr>
    </w:p>
    <w:p w:rsidR="00453DC1" w:rsidRPr="00274317" w:rsidRDefault="00453DC1" w:rsidP="00453DC1">
      <w:pPr>
        <w:spacing w:line="267" w:lineRule="auto"/>
        <w:ind w:right="60"/>
        <w:jc w:val="both"/>
        <w:rPr>
          <w:rFonts w:ascii="Times New Roman" w:eastAsia="Arial" w:hAnsi="Times New Roman" w:cs="Times New Roman"/>
          <w:sz w:val="24"/>
          <w:szCs w:val="24"/>
          <w:lang w:eastAsia="bs-Latn-BA"/>
        </w:rPr>
      </w:pPr>
    </w:p>
    <w:p w:rsidR="00453DC1" w:rsidRPr="00274317" w:rsidRDefault="00453DC1" w:rsidP="00453DC1">
      <w:pPr>
        <w:spacing w:line="267" w:lineRule="auto"/>
        <w:ind w:left="0" w:right="60"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Tabela 14.5. Smanjenje emisije zagađujućih materija zbog smanjenje potrošnje energenata usljed proširenja daljinskog grijanja energijom iz bloka 8 TE Kakanj</w:t>
      </w:r>
    </w:p>
    <w:tbl>
      <w:tblPr>
        <w:tblW w:w="0" w:type="auto"/>
        <w:jc w:val="center"/>
        <w:tblLayout w:type="fixed"/>
        <w:tblCellMar>
          <w:left w:w="0" w:type="dxa"/>
          <w:right w:w="0" w:type="dxa"/>
        </w:tblCellMar>
        <w:tblLook w:val="04A0" w:firstRow="1" w:lastRow="0" w:firstColumn="1" w:lastColumn="0" w:noHBand="0" w:noVBand="1"/>
      </w:tblPr>
      <w:tblGrid>
        <w:gridCol w:w="2560"/>
        <w:gridCol w:w="1240"/>
        <w:gridCol w:w="800"/>
        <w:gridCol w:w="1960"/>
        <w:gridCol w:w="2200"/>
        <w:gridCol w:w="30"/>
      </w:tblGrid>
      <w:tr w:rsidR="00453DC1" w:rsidRPr="00274317" w:rsidTr="000871F6">
        <w:trPr>
          <w:trHeight w:val="365"/>
          <w:jc w:val="center"/>
        </w:trPr>
        <w:tc>
          <w:tcPr>
            <w:tcW w:w="2560" w:type="dxa"/>
            <w:tcBorders>
              <w:top w:val="single" w:sz="8" w:space="0" w:color="auto"/>
              <w:left w:val="single" w:sz="8" w:space="0" w:color="auto"/>
              <w:right w:val="single" w:sz="8" w:space="0" w:color="auto"/>
            </w:tcBorders>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6200" w:type="dxa"/>
            <w:gridSpan w:val="4"/>
            <w:tcBorders>
              <w:top w:val="single" w:sz="8" w:space="0" w:color="auto"/>
              <w:right w:val="single" w:sz="8" w:space="0" w:color="auto"/>
            </w:tcBorders>
            <w:shd w:val="clear" w:color="auto" w:fill="auto"/>
            <w:vAlign w:val="bottom"/>
          </w:tcPr>
          <w:p w:rsidR="00453DC1" w:rsidRPr="00274317" w:rsidRDefault="00453DC1" w:rsidP="000871F6">
            <w:pPr>
              <w:ind w:right="1246"/>
              <w:jc w:val="right"/>
              <w:rPr>
                <w:rFonts w:ascii="Times New Roman" w:eastAsiaTheme="minorEastAsia" w:hAnsi="Times New Roman" w:cs="Times New Roman"/>
                <w:sz w:val="20"/>
                <w:szCs w:val="20"/>
                <w:lang w:eastAsia="bs-Latn-BA"/>
              </w:rPr>
            </w:pPr>
            <w:r w:rsidRPr="00274317">
              <w:rPr>
                <w:rFonts w:ascii="Times New Roman" w:eastAsia="Arial" w:hAnsi="Times New Roman" w:cs="Times New Roman"/>
                <w:b/>
                <w:bCs/>
                <w:sz w:val="20"/>
                <w:szCs w:val="20"/>
                <w:lang w:eastAsia="bs-Latn-BA"/>
              </w:rPr>
              <w:t>Smanjenje emisije zagađujućih materija</w:t>
            </w:r>
          </w:p>
        </w:tc>
        <w:tc>
          <w:tcPr>
            <w:tcW w:w="30" w:type="dxa"/>
            <w:vAlign w:val="bottom"/>
          </w:tcPr>
          <w:p w:rsidR="00453DC1" w:rsidRPr="00274317" w:rsidRDefault="00453DC1" w:rsidP="000871F6">
            <w:pPr>
              <w:rPr>
                <w:rFonts w:ascii="Times New Roman" w:eastAsiaTheme="minorEastAsia" w:hAnsi="Times New Roman" w:cs="Times New Roman"/>
                <w:sz w:val="20"/>
                <w:szCs w:val="20"/>
                <w:lang w:eastAsia="bs-Latn-BA"/>
              </w:rPr>
            </w:pPr>
          </w:p>
        </w:tc>
      </w:tr>
      <w:tr w:rsidR="00453DC1" w:rsidRPr="00274317" w:rsidTr="000871F6">
        <w:trPr>
          <w:trHeight w:val="129"/>
          <w:jc w:val="center"/>
        </w:trPr>
        <w:tc>
          <w:tcPr>
            <w:tcW w:w="2560" w:type="dxa"/>
            <w:tcBorders>
              <w:left w:val="single" w:sz="8" w:space="0" w:color="auto"/>
              <w:bottom w:val="single" w:sz="8" w:space="0" w:color="auto"/>
              <w:right w:val="single" w:sz="8" w:space="0" w:color="auto"/>
            </w:tcBorders>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1240" w:type="dxa"/>
            <w:tcBorders>
              <w:bottom w:val="single" w:sz="8" w:space="0" w:color="auto"/>
            </w:tcBorders>
            <w:shd w:val="clear" w:color="auto" w:fill="auto"/>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800" w:type="dxa"/>
            <w:tcBorders>
              <w:bottom w:val="single" w:sz="8" w:space="0" w:color="auto"/>
              <w:right w:val="single" w:sz="8" w:space="0" w:color="FFFFCC"/>
            </w:tcBorders>
            <w:shd w:val="clear" w:color="auto" w:fill="auto"/>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1960" w:type="dxa"/>
            <w:tcBorders>
              <w:bottom w:val="single" w:sz="8" w:space="0" w:color="auto"/>
              <w:right w:val="single" w:sz="8" w:space="0" w:color="FFFFCC"/>
            </w:tcBorders>
            <w:shd w:val="clear" w:color="auto" w:fill="auto"/>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2200" w:type="dxa"/>
            <w:tcBorders>
              <w:bottom w:val="single" w:sz="8" w:space="0" w:color="auto"/>
              <w:right w:val="single" w:sz="8" w:space="0" w:color="auto"/>
            </w:tcBorders>
            <w:shd w:val="clear" w:color="auto" w:fill="auto"/>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30" w:type="dxa"/>
            <w:vAlign w:val="bottom"/>
          </w:tcPr>
          <w:p w:rsidR="00453DC1" w:rsidRPr="00274317" w:rsidRDefault="00453DC1" w:rsidP="000871F6">
            <w:pPr>
              <w:rPr>
                <w:rFonts w:ascii="Times New Roman" w:eastAsiaTheme="minorEastAsia" w:hAnsi="Times New Roman" w:cs="Times New Roman"/>
                <w:sz w:val="20"/>
                <w:szCs w:val="20"/>
                <w:lang w:eastAsia="bs-Latn-BA"/>
              </w:rPr>
            </w:pPr>
          </w:p>
        </w:tc>
      </w:tr>
      <w:tr w:rsidR="00453DC1" w:rsidRPr="00274317" w:rsidTr="000871F6">
        <w:trPr>
          <w:trHeight w:val="343"/>
          <w:jc w:val="center"/>
        </w:trPr>
        <w:tc>
          <w:tcPr>
            <w:tcW w:w="2560" w:type="dxa"/>
            <w:vMerge w:val="restart"/>
            <w:tcBorders>
              <w:left w:val="single" w:sz="8" w:space="0" w:color="auto"/>
              <w:right w:val="single" w:sz="8" w:space="0" w:color="auto"/>
            </w:tcBorders>
            <w:vAlign w:val="center"/>
          </w:tcPr>
          <w:p w:rsidR="00453DC1" w:rsidRPr="00274317" w:rsidRDefault="00453DC1" w:rsidP="000871F6">
            <w:pPr>
              <w:ind w:left="120"/>
              <w:rPr>
                <w:rFonts w:ascii="Times New Roman" w:eastAsiaTheme="minorEastAsia" w:hAnsi="Times New Roman" w:cs="Times New Roman"/>
                <w:sz w:val="20"/>
                <w:szCs w:val="20"/>
                <w:lang w:eastAsia="bs-Latn-BA"/>
              </w:rPr>
            </w:pPr>
            <w:r w:rsidRPr="00274317">
              <w:rPr>
                <w:rFonts w:ascii="Times New Roman" w:eastAsia="Arial" w:hAnsi="Times New Roman" w:cs="Times New Roman"/>
                <w:sz w:val="20"/>
                <w:szCs w:val="20"/>
                <w:lang w:eastAsia="bs-Latn-BA"/>
              </w:rPr>
              <w:t>Scenarij proširenja</w:t>
            </w:r>
          </w:p>
          <w:p w:rsidR="00453DC1" w:rsidRPr="00274317" w:rsidRDefault="00453DC1" w:rsidP="000871F6">
            <w:pPr>
              <w:ind w:left="120"/>
              <w:rPr>
                <w:rFonts w:ascii="Times New Roman" w:eastAsiaTheme="minorEastAsia" w:hAnsi="Times New Roman" w:cs="Times New Roman"/>
                <w:sz w:val="20"/>
                <w:szCs w:val="20"/>
                <w:lang w:eastAsia="bs-Latn-BA"/>
              </w:rPr>
            </w:pPr>
            <w:r w:rsidRPr="00274317">
              <w:rPr>
                <w:rFonts w:ascii="Times New Roman" w:eastAsia="Arial" w:hAnsi="Times New Roman" w:cs="Times New Roman"/>
                <w:sz w:val="20"/>
                <w:szCs w:val="20"/>
                <w:lang w:eastAsia="bs-Latn-BA"/>
              </w:rPr>
              <w:t>kapaciteta kogeneracije</w:t>
            </w:r>
          </w:p>
        </w:tc>
        <w:tc>
          <w:tcPr>
            <w:tcW w:w="2040" w:type="dxa"/>
            <w:gridSpan w:val="2"/>
            <w:vMerge w:val="restart"/>
            <w:tcBorders>
              <w:right w:val="single" w:sz="8" w:space="0" w:color="auto"/>
            </w:tcBorders>
            <w:vAlign w:val="center"/>
          </w:tcPr>
          <w:p w:rsidR="00453DC1" w:rsidRPr="00274317" w:rsidRDefault="00453DC1" w:rsidP="000871F6">
            <w:pPr>
              <w:ind w:left="686"/>
              <w:rPr>
                <w:rFonts w:ascii="Times New Roman" w:eastAsiaTheme="minorEastAsia" w:hAnsi="Times New Roman" w:cs="Times New Roman"/>
                <w:sz w:val="20"/>
                <w:szCs w:val="20"/>
                <w:lang w:eastAsia="bs-Latn-BA"/>
              </w:rPr>
            </w:pPr>
            <w:r w:rsidRPr="00274317">
              <w:rPr>
                <w:rFonts w:ascii="Times New Roman" w:eastAsia="Arial" w:hAnsi="Times New Roman" w:cs="Times New Roman"/>
                <w:w w:val="93"/>
                <w:sz w:val="20"/>
                <w:szCs w:val="20"/>
                <w:lang w:eastAsia="bs-Latn-BA"/>
              </w:rPr>
              <w:t xml:space="preserve">    SO</w:t>
            </w:r>
            <w:r w:rsidRPr="00274317">
              <w:rPr>
                <w:rFonts w:ascii="Times New Roman" w:eastAsia="Arial" w:hAnsi="Times New Roman" w:cs="Times New Roman"/>
                <w:w w:val="93"/>
                <w:sz w:val="20"/>
                <w:szCs w:val="20"/>
                <w:vertAlign w:val="subscript"/>
                <w:lang w:eastAsia="bs-Latn-BA"/>
              </w:rPr>
              <w:t>2</w:t>
            </w:r>
          </w:p>
          <w:p w:rsidR="00453DC1" w:rsidRPr="00274317" w:rsidRDefault="00453DC1" w:rsidP="000871F6">
            <w:pPr>
              <w:rPr>
                <w:rFonts w:ascii="Times New Roman" w:eastAsiaTheme="minorEastAsia" w:hAnsi="Times New Roman" w:cs="Times New Roman"/>
                <w:sz w:val="20"/>
                <w:szCs w:val="20"/>
                <w:lang w:eastAsia="bs-Latn-BA"/>
              </w:rPr>
            </w:pPr>
            <w:r w:rsidRPr="00274317">
              <w:rPr>
                <w:rFonts w:ascii="Times New Roman" w:eastAsia="Arial" w:hAnsi="Times New Roman" w:cs="Times New Roman"/>
                <w:sz w:val="20"/>
                <w:szCs w:val="20"/>
                <w:lang w:eastAsia="bs-Latn-BA"/>
              </w:rPr>
              <w:t xml:space="preserve">         t/a</w:t>
            </w:r>
          </w:p>
        </w:tc>
        <w:tc>
          <w:tcPr>
            <w:tcW w:w="1960" w:type="dxa"/>
            <w:vMerge w:val="restart"/>
            <w:tcBorders>
              <w:left w:val="single" w:sz="8" w:space="0" w:color="auto"/>
              <w:right w:val="single" w:sz="8" w:space="0" w:color="auto"/>
            </w:tcBorders>
            <w:vAlign w:val="center"/>
          </w:tcPr>
          <w:p w:rsidR="00453DC1" w:rsidRPr="00274317" w:rsidRDefault="00453DC1" w:rsidP="000871F6">
            <w:pPr>
              <w:ind w:right="726"/>
              <w:rPr>
                <w:rFonts w:ascii="Times New Roman" w:eastAsiaTheme="minorEastAsia" w:hAnsi="Times New Roman" w:cs="Times New Roman"/>
                <w:sz w:val="20"/>
                <w:szCs w:val="20"/>
                <w:lang w:eastAsia="bs-Latn-BA"/>
              </w:rPr>
            </w:pPr>
            <w:r w:rsidRPr="00274317">
              <w:rPr>
                <w:rFonts w:ascii="Times New Roman" w:eastAsia="Arial" w:hAnsi="Times New Roman" w:cs="Times New Roman"/>
                <w:sz w:val="20"/>
                <w:szCs w:val="20"/>
                <w:lang w:eastAsia="bs-Latn-BA"/>
              </w:rPr>
              <w:t xml:space="preserve">             NO</w:t>
            </w:r>
            <w:r w:rsidRPr="00274317">
              <w:rPr>
                <w:rFonts w:ascii="Times New Roman" w:eastAsia="Arial" w:hAnsi="Times New Roman" w:cs="Times New Roman"/>
                <w:sz w:val="20"/>
                <w:szCs w:val="20"/>
                <w:vertAlign w:val="subscript"/>
                <w:lang w:eastAsia="bs-Latn-BA"/>
              </w:rPr>
              <w:t>x</w:t>
            </w:r>
          </w:p>
          <w:p w:rsidR="00453DC1" w:rsidRPr="00274317" w:rsidRDefault="00453DC1" w:rsidP="000871F6">
            <w:pPr>
              <w:ind w:right="786"/>
              <w:rPr>
                <w:rFonts w:ascii="Times New Roman" w:eastAsiaTheme="minorEastAsia" w:hAnsi="Times New Roman" w:cs="Times New Roman"/>
                <w:sz w:val="20"/>
                <w:szCs w:val="20"/>
                <w:lang w:eastAsia="bs-Latn-BA"/>
              </w:rPr>
            </w:pPr>
            <w:r w:rsidRPr="00274317">
              <w:rPr>
                <w:rFonts w:ascii="Times New Roman" w:eastAsia="Arial" w:hAnsi="Times New Roman" w:cs="Times New Roman"/>
                <w:sz w:val="20"/>
                <w:szCs w:val="20"/>
                <w:lang w:eastAsia="bs-Latn-BA"/>
              </w:rPr>
              <w:t xml:space="preserve">              t/a</w:t>
            </w:r>
          </w:p>
        </w:tc>
        <w:tc>
          <w:tcPr>
            <w:tcW w:w="2200" w:type="dxa"/>
            <w:vMerge w:val="restart"/>
            <w:tcBorders>
              <w:right w:val="single" w:sz="8" w:space="0" w:color="auto"/>
            </w:tcBorders>
            <w:vAlign w:val="center"/>
          </w:tcPr>
          <w:p w:rsidR="00453DC1" w:rsidRPr="00274317" w:rsidRDefault="00453DC1" w:rsidP="000871F6">
            <w:pPr>
              <w:ind w:right="446"/>
              <w:rPr>
                <w:rFonts w:ascii="Times New Roman" w:eastAsiaTheme="minorEastAsia" w:hAnsi="Times New Roman" w:cs="Times New Roman"/>
                <w:sz w:val="20"/>
                <w:szCs w:val="20"/>
                <w:lang w:eastAsia="bs-Latn-BA"/>
              </w:rPr>
            </w:pPr>
            <w:r w:rsidRPr="00274317">
              <w:rPr>
                <w:rFonts w:ascii="Times New Roman" w:eastAsia="Arial" w:hAnsi="Times New Roman" w:cs="Times New Roman"/>
                <w:sz w:val="20"/>
                <w:szCs w:val="20"/>
                <w:lang w:eastAsia="bs-Latn-BA"/>
              </w:rPr>
              <w:t>čvrste čestice</w:t>
            </w:r>
          </w:p>
          <w:p w:rsidR="00453DC1" w:rsidRPr="00274317" w:rsidRDefault="00453DC1" w:rsidP="000871F6">
            <w:pPr>
              <w:ind w:right="906"/>
              <w:rPr>
                <w:rFonts w:ascii="Times New Roman" w:eastAsiaTheme="minorEastAsia" w:hAnsi="Times New Roman" w:cs="Times New Roman"/>
                <w:sz w:val="20"/>
                <w:szCs w:val="20"/>
                <w:lang w:eastAsia="bs-Latn-BA"/>
              </w:rPr>
            </w:pPr>
            <w:r w:rsidRPr="00274317">
              <w:rPr>
                <w:rFonts w:ascii="Times New Roman" w:eastAsia="Arial" w:hAnsi="Times New Roman" w:cs="Times New Roman"/>
                <w:sz w:val="20"/>
                <w:szCs w:val="20"/>
                <w:lang w:eastAsia="bs-Latn-BA"/>
              </w:rPr>
              <w:t>t/a</w:t>
            </w:r>
          </w:p>
        </w:tc>
        <w:tc>
          <w:tcPr>
            <w:tcW w:w="30" w:type="dxa"/>
            <w:vAlign w:val="bottom"/>
          </w:tcPr>
          <w:p w:rsidR="00453DC1" w:rsidRPr="00274317" w:rsidRDefault="00453DC1" w:rsidP="000871F6">
            <w:pPr>
              <w:rPr>
                <w:rFonts w:ascii="Times New Roman" w:eastAsiaTheme="minorEastAsia" w:hAnsi="Times New Roman" w:cs="Times New Roman"/>
                <w:sz w:val="20"/>
                <w:szCs w:val="20"/>
                <w:lang w:eastAsia="bs-Latn-BA"/>
              </w:rPr>
            </w:pPr>
          </w:p>
        </w:tc>
      </w:tr>
      <w:tr w:rsidR="00453DC1" w:rsidRPr="00274317" w:rsidTr="000871F6">
        <w:trPr>
          <w:trHeight w:val="254"/>
          <w:jc w:val="center"/>
        </w:trPr>
        <w:tc>
          <w:tcPr>
            <w:tcW w:w="2560" w:type="dxa"/>
            <w:vMerge/>
            <w:tcBorders>
              <w:left w:val="single" w:sz="8" w:space="0" w:color="auto"/>
              <w:right w:val="single" w:sz="8" w:space="0" w:color="auto"/>
            </w:tcBorders>
            <w:vAlign w:val="bottom"/>
          </w:tcPr>
          <w:p w:rsidR="00453DC1" w:rsidRPr="00274317" w:rsidRDefault="00453DC1" w:rsidP="000871F6">
            <w:pPr>
              <w:ind w:left="120"/>
              <w:rPr>
                <w:rFonts w:ascii="Times New Roman" w:eastAsiaTheme="minorEastAsia" w:hAnsi="Times New Roman" w:cs="Times New Roman"/>
                <w:sz w:val="20"/>
                <w:szCs w:val="20"/>
                <w:lang w:eastAsia="bs-Latn-BA"/>
              </w:rPr>
            </w:pPr>
          </w:p>
        </w:tc>
        <w:tc>
          <w:tcPr>
            <w:tcW w:w="2040" w:type="dxa"/>
            <w:gridSpan w:val="2"/>
            <w:vMerge/>
            <w:tcBorders>
              <w:right w:val="single" w:sz="8" w:space="0" w:color="auto"/>
            </w:tcBorders>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1960" w:type="dxa"/>
            <w:vMerge/>
            <w:tcBorders>
              <w:left w:val="single" w:sz="8" w:space="0" w:color="auto"/>
              <w:right w:val="single" w:sz="8" w:space="0" w:color="auto"/>
            </w:tcBorders>
            <w:vAlign w:val="bottom"/>
          </w:tcPr>
          <w:p w:rsidR="00453DC1" w:rsidRPr="00274317" w:rsidRDefault="00453DC1" w:rsidP="000871F6">
            <w:pPr>
              <w:ind w:right="786"/>
              <w:jc w:val="right"/>
              <w:rPr>
                <w:rFonts w:ascii="Times New Roman" w:eastAsiaTheme="minorEastAsia" w:hAnsi="Times New Roman" w:cs="Times New Roman"/>
                <w:sz w:val="20"/>
                <w:szCs w:val="20"/>
                <w:lang w:eastAsia="bs-Latn-BA"/>
              </w:rPr>
            </w:pPr>
          </w:p>
        </w:tc>
        <w:tc>
          <w:tcPr>
            <w:tcW w:w="2200" w:type="dxa"/>
            <w:vMerge/>
            <w:tcBorders>
              <w:right w:val="single" w:sz="8" w:space="0" w:color="auto"/>
            </w:tcBorders>
            <w:vAlign w:val="bottom"/>
          </w:tcPr>
          <w:p w:rsidR="00453DC1" w:rsidRPr="00274317" w:rsidRDefault="00453DC1" w:rsidP="000871F6">
            <w:pPr>
              <w:ind w:right="906"/>
              <w:jc w:val="right"/>
              <w:rPr>
                <w:rFonts w:ascii="Times New Roman" w:eastAsiaTheme="minorEastAsia" w:hAnsi="Times New Roman" w:cs="Times New Roman"/>
                <w:sz w:val="20"/>
                <w:szCs w:val="20"/>
                <w:lang w:eastAsia="bs-Latn-BA"/>
              </w:rPr>
            </w:pPr>
          </w:p>
        </w:tc>
        <w:tc>
          <w:tcPr>
            <w:tcW w:w="30" w:type="dxa"/>
            <w:vAlign w:val="bottom"/>
          </w:tcPr>
          <w:p w:rsidR="00453DC1" w:rsidRPr="00274317" w:rsidRDefault="00453DC1" w:rsidP="000871F6">
            <w:pPr>
              <w:rPr>
                <w:rFonts w:ascii="Times New Roman" w:eastAsiaTheme="minorEastAsia" w:hAnsi="Times New Roman" w:cs="Times New Roman"/>
                <w:sz w:val="20"/>
                <w:szCs w:val="20"/>
                <w:lang w:eastAsia="bs-Latn-BA"/>
              </w:rPr>
            </w:pPr>
          </w:p>
        </w:tc>
      </w:tr>
      <w:tr w:rsidR="00453DC1" w:rsidRPr="00274317" w:rsidTr="000871F6">
        <w:trPr>
          <w:trHeight w:val="113"/>
          <w:jc w:val="center"/>
        </w:trPr>
        <w:tc>
          <w:tcPr>
            <w:tcW w:w="2560" w:type="dxa"/>
            <w:vMerge/>
            <w:tcBorders>
              <w:left w:val="single" w:sz="8" w:space="0" w:color="auto"/>
              <w:right w:val="single" w:sz="8" w:space="0" w:color="auto"/>
            </w:tcBorders>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2040" w:type="dxa"/>
            <w:gridSpan w:val="2"/>
            <w:vMerge/>
            <w:tcBorders>
              <w:right w:val="single" w:sz="8" w:space="0" w:color="auto"/>
            </w:tcBorders>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1960" w:type="dxa"/>
            <w:vMerge/>
            <w:tcBorders>
              <w:left w:val="single" w:sz="8" w:space="0" w:color="auto"/>
              <w:right w:val="single" w:sz="8" w:space="0" w:color="auto"/>
            </w:tcBorders>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2200" w:type="dxa"/>
            <w:vMerge/>
            <w:tcBorders>
              <w:right w:val="single" w:sz="8" w:space="0" w:color="auto"/>
            </w:tcBorders>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30" w:type="dxa"/>
            <w:vAlign w:val="bottom"/>
          </w:tcPr>
          <w:p w:rsidR="00453DC1" w:rsidRPr="00274317" w:rsidRDefault="00453DC1" w:rsidP="000871F6">
            <w:pPr>
              <w:rPr>
                <w:rFonts w:ascii="Times New Roman" w:eastAsiaTheme="minorEastAsia" w:hAnsi="Times New Roman" w:cs="Times New Roman"/>
                <w:sz w:val="20"/>
                <w:szCs w:val="20"/>
                <w:lang w:eastAsia="bs-Latn-BA"/>
              </w:rPr>
            </w:pPr>
          </w:p>
        </w:tc>
      </w:tr>
      <w:tr w:rsidR="00453DC1" w:rsidRPr="00274317" w:rsidTr="000871F6">
        <w:trPr>
          <w:trHeight w:val="75"/>
          <w:jc w:val="center"/>
        </w:trPr>
        <w:tc>
          <w:tcPr>
            <w:tcW w:w="2560" w:type="dxa"/>
            <w:vMerge/>
            <w:tcBorders>
              <w:left w:val="single" w:sz="8" w:space="0" w:color="auto"/>
              <w:bottom w:val="single" w:sz="8" w:space="0" w:color="auto"/>
              <w:right w:val="single" w:sz="8" w:space="0" w:color="auto"/>
            </w:tcBorders>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2040" w:type="dxa"/>
            <w:gridSpan w:val="2"/>
            <w:vMerge/>
            <w:tcBorders>
              <w:bottom w:val="single" w:sz="8" w:space="0" w:color="auto"/>
              <w:right w:val="single" w:sz="8" w:space="0" w:color="auto"/>
            </w:tcBorders>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1960" w:type="dxa"/>
            <w:vMerge/>
            <w:tcBorders>
              <w:left w:val="single" w:sz="8" w:space="0" w:color="auto"/>
              <w:bottom w:val="single" w:sz="8" w:space="0" w:color="auto"/>
              <w:right w:val="single" w:sz="8" w:space="0" w:color="auto"/>
            </w:tcBorders>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2200" w:type="dxa"/>
            <w:vMerge/>
            <w:tcBorders>
              <w:bottom w:val="single" w:sz="8" w:space="0" w:color="auto"/>
              <w:right w:val="single" w:sz="8" w:space="0" w:color="auto"/>
            </w:tcBorders>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30" w:type="dxa"/>
            <w:vAlign w:val="bottom"/>
          </w:tcPr>
          <w:p w:rsidR="00453DC1" w:rsidRPr="00274317" w:rsidRDefault="00453DC1" w:rsidP="000871F6">
            <w:pPr>
              <w:rPr>
                <w:rFonts w:ascii="Times New Roman" w:eastAsiaTheme="minorEastAsia" w:hAnsi="Times New Roman" w:cs="Times New Roman"/>
                <w:sz w:val="20"/>
                <w:szCs w:val="20"/>
                <w:lang w:eastAsia="bs-Latn-BA"/>
              </w:rPr>
            </w:pPr>
          </w:p>
        </w:tc>
      </w:tr>
      <w:tr w:rsidR="00453DC1" w:rsidRPr="00274317" w:rsidTr="000871F6">
        <w:trPr>
          <w:trHeight w:val="339"/>
          <w:jc w:val="center"/>
        </w:trPr>
        <w:tc>
          <w:tcPr>
            <w:tcW w:w="2560" w:type="dxa"/>
            <w:tcBorders>
              <w:left w:val="single" w:sz="8" w:space="0" w:color="auto"/>
              <w:right w:val="single" w:sz="8" w:space="0" w:color="auto"/>
            </w:tcBorders>
            <w:vAlign w:val="bottom"/>
          </w:tcPr>
          <w:p w:rsidR="00453DC1" w:rsidRPr="00274317" w:rsidRDefault="00453DC1" w:rsidP="000871F6">
            <w:pPr>
              <w:ind w:left="120"/>
              <w:rPr>
                <w:rFonts w:ascii="Times New Roman" w:eastAsiaTheme="minorEastAsia" w:hAnsi="Times New Roman" w:cs="Times New Roman"/>
                <w:sz w:val="20"/>
                <w:szCs w:val="20"/>
                <w:lang w:eastAsia="bs-Latn-BA"/>
              </w:rPr>
            </w:pPr>
            <w:r w:rsidRPr="00274317">
              <w:rPr>
                <w:rFonts w:ascii="Times New Roman" w:eastAsia="Arial" w:hAnsi="Times New Roman" w:cs="Times New Roman"/>
                <w:sz w:val="20"/>
                <w:szCs w:val="20"/>
                <w:lang w:eastAsia="bs-Latn-BA"/>
              </w:rPr>
              <w:t>Scenarij I</w:t>
            </w:r>
          </w:p>
        </w:tc>
        <w:tc>
          <w:tcPr>
            <w:tcW w:w="1240" w:type="dxa"/>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800" w:type="dxa"/>
            <w:tcBorders>
              <w:right w:val="single" w:sz="8" w:space="0" w:color="auto"/>
            </w:tcBorders>
            <w:vAlign w:val="bottom"/>
          </w:tcPr>
          <w:p w:rsidR="00453DC1" w:rsidRPr="00274317" w:rsidRDefault="00453DC1" w:rsidP="000871F6">
            <w:pPr>
              <w:ind w:right="26"/>
              <w:jc w:val="right"/>
              <w:rPr>
                <w:rFonts w:ascii="Times New Roman" w:eastAsiaTheme="minorEastAsia" w:hAnsi="Times New Roman" w:cs="Times New Roman"/>
                <w:sz w:val="20"/>
                <w:szCs w:val="20"/>
                <w:lang w:eastAsia="bs-Latn-BA"/>
              </w:rPr>
            </w:pPr>
            <w:r w:rsidRPr="00274317">
              <w:rPr>
                <w:rFonts w:ascii="Times New Roman" w:eastAsia="Arial" w:hAnsi="Times New Roman" w:cs="Times New Roman"/>
                <w:sz w:val="20"/>
                <w:szCs w:val="20"/>
                <w:lang w:eastAsia="bs-Latn-BA"/>
              </w:rPr>
              <w:t>180</w:t>
            </w:r>
          </w:p>
        </w:tc>
        <w:tc>
          <w:tcPr>
            <w:tcW w:w="1960" w:type="dxa"/>
            <w:tcBorders>
              <w:right w:val="single" w:sz="8" w:space="0" w:color="auto"/>
            </w:tcBorders>
            <w:vAlign w:val="bottom"/>
          </w:tcPr>
          <w:p w:rsidR="00453DC1" w:rsidRPr="00274317" w:rsidRDefault="00453DC1" w:rsidP="000871F6">
            <w:pPr>
              <w:ind w:right="26"/>
              <w:jc w:val="right"/>
              <w:rPr>
                <w:rFonts w:ascii="Times New Roman" w:eastAsiaTheme="minorEastAsia" w:hAnsi="Times New Roman" w:cs="Times New Roman"/>
                <w:sz w:val="20"/>
                <w:szCs w:val="20"/>
                <w:lang w:eastAsia="bs-Latn-BA"/>
              </w:rPr>
            </w:pPr>
            <w:r w:rsidRPr="00274317">
              <w:rPr>
                <w:rFonts w:ascii="Times New Roman" w:eastAsia="Arial" w:hAnsi="Times New Roman" w:cs="Times New Roman"/>
                <w:sz w:val="20"/>
                <w:szCs w:val="20"/>
                <w:lang w:eastAsia="bs-Latn-BA"/>
              </w:rPr>
              <w:t>77</w:t>
            </w:r>
          </w:p>
        </w:tc>
        <w:tc>
          <w:tcPr>
            <w:tcW w:w="2200" w:type="dxa"/>
            <w:tcBorders>
              <w:right w:val="single" w:sz="8" w:space="0" w:color="auto"/>
            </w:tcBorders>
            <w:vAlign w:val="bottom"/>
          </w:tcPr>
          <w:p w:rsidR="00453DC1" w:rsidRPr="00274317" w:rsidRDefault="00453DC1" w:rsidP="000871F6">
            <w:pPr>
              <w:ind w:right="26"/>
              <w:jc w:val="right"/>
              <w:rPr>
                <w:rFonts w:ascii="Times New Roman" w:eastAsiaTheme="minorEastAsia" w:hAnsi="Times New Roman" w:cs="Times New Roman"/>
                <w:sz w:val="20"/>
                <w:szCs w:val="20"/>
                <w:lang w:eastAsia="bs-Latn-BA"/>
              </w:rPr>
            </w:pPr>
            <w:r w:rsidRPr="00274317">
              <w:rPr>
                <w:rFonts w:ascii="Times New Roman" w:eastAsia="Arial" w:hAnsi="Times New Roman" w:cs="Times New Roman"/>
                <w:sz w:val="20"/>
                <w:szCs w:val="20"/>
                <w:lang w:eastAsia="bs-Latn-BA"/>
              </w:rPr>
              <w:t>80</w:t>
            </w:r>
          </w:p>
        </w:tc>
        <w:tc>
          <w:tcPr>
            <w:tcW w:w="30" w:type="dxa"/>
            <w:vAlign w:val="bottom"/>
          </w:tcPr>
          <w:p w:rsidR="00453DC1" w:rsidRPr="00274317" w:rsidRDefault="00453DC1" w:rsidP="000871F6">
            <w:pPr>
              <w:rPr>
                <w:rFonts w:ascii="Times New Roman" w:eastAsiaTheme="minorEastAsia" w:hAnsi="Times New Roman" w:cs="Times New Roman"/>
                <w:sz w:val="20"/>
                <w:szCs w:val="20"/>
                <w:lang w:eastAsia="bs-Latn-BA"/>
              </w:rPr>
            </w:pPr>
          </w:p>
        </w:tc>
      </w:tr>
      <w:tr w:rsidR="00453DC1" w:rsidRPr="00274317" w:rsidTr="000871F6">
        <w:trPr>
          <w:trHeight w:val="137"/>
          <w:jc w:val="center"/>
        </w:trPr>
        <w:tc>
          <w:tcPr>
            <w:tcW w:w="2560" w:type="dxa"/>
            <w:tcBorders>
              <w:left w:val="single" w:sz="8" w:space="0" w:color="auto"/>
              <w:bottom w:val="single" w:sz="8" w:space="0" w:color="auto"/>
              <w:right w:val="single" w:sz="8" w:space="0" w:color="auto"/>
            </w:tcBorders>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1240" w:type="dxa"/>
            <w:tcBorders>
              <w:bottom w:val="single" w:sz="8" w:space="0" w:color="auto"/>
            </w:tcBorders>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800" w:type="dxa"/>
            <w:tcBorders>
              <w:bottom w:val="single" w:sz="8" w:space="0" w:color="auto"/>
              <w:right w:val="single" w:sz="8" w:space="0" w:color="auto"/>
            </w:tcBorders>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1960" w:type="dxa"/>
            <w:tcBorders>
              <w:bottom w:val="single" w:sz="8" w:space="0" w:color="auto"/>
              <w:right w:val="single" w:sz="8" w:space="0" w:color="auto"/>
            </w:tcBorders>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2200" w:type="dxa"/>
            <w:tcBorders>
              <w:bottom w:val="single" w:sz="8" w:space="0" w:color="auto"/>
              <w:right w:val="single" w:sz="8" w:space="0" w:color="auto"/>
            </w:tcBorders>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30" w:type="dxa"/>
            <w:vAlign w:val="bottom"/>
          </w:tcPr>
          <w:p w:rsidR="00453DC1" w:rsidRPr="00274317" w:rsidRDefault="00453DC1" w:rsidP="000871F6">
            <w:pPr>
              <w:rPr>
                <w:rFonts w:ascii="Times New Roman" w:eastAsiaTheme="minorEastAsia" w:hAnsi="Times New Roman" w:cs="Times New Roman"/>
                <w:sz w:val="20"/>
                <w:szCs w:val="20"/>
                <w:lang w:eastAsia="bs-Latn-BA"/>
              </w:rPr>
            </w:pPr>
          </w:p>
        </w:tc>
      </w:tr>
      <w:tr w:rsidR="00453DC1" w:rsidRPr="00274317" w:rsidTr="000871F6">
        <w:trPr>
          <w:trHeight w:val="338"/>
          <w:jc w:val="center"/>
        </w:trPr>
        <w:tc>
          <w:tcPr>
            <w:tcW w:w="2560" w:type="dxa"/>
            <w:tcBorders>
              <w:left w:val="single" w:sz="8" w:space="0" w:color="auto"/>
              <w:right w:val="single" w:sz="8" w:space="0" w:color="auto"/>
            </w:tcBorders>
            <w:vAlign w:val="bottom"/>
          </w:tcPr>
          <w:p w:rsidR="00453DC1" w:rsidRPr="00274317" w:rsidRDefault="00453DC1" w:rsidP="000871F6">
            <w:pPr>
              <w:ind w:left="120"/>
              <w:rPr>
                <w:rFonts w:ascii="Times New Roman" w:eastAsiaTheme="minorEastAsia" w:hAnsi="Times New Roman" w:cs="Times New Roman"/>
                <w:sz w:val="20"/>
                <w:szCs w:val="20"/>
                <w:lang w:eastAsia="bs-Latn-BA"/>
              </w:rPr>
            </w:pPr>
            <w:r w:rsidRPr="00274317">
              <w:rPr>
                <w:rFonts w:ascii="Times New Roman" w:eastAsia="Arial" w:hAnsi="Times New Roman" w:cs="Times New Roman"/>
                <w:sz w:val="20"/>
                <w:szCs w:val="20"/>
                <w:lang w:eastAsia="bs-Latn-BA"/>
              </w:rPr>
              <w:t>Scenarij II</w:t>
            </w:r>
          </w:p>
        </w:tc>
        <w:tc>
          <w:tcPr>
            <w:tcW w:w="1240" w:type="dxa"/>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800" w:type="dxa"/>
            <w:tcBorders>
              <w:right w:val="single" w:sz="8" w:space="0" w:color="auto"/>
            </w:tcBorders>
            <w:vAlign w:val="bottom"/>
          </w:tcPr>
          <w:p w:rsidR="00453DC1" w:rsidRPr="00274317" w:rsidRDefault="00453DC1" w:rsidP="000871F6">
            <w:pPr>
              <w:ind w:right="26"/>
              <w:jc w:val="right"/>
              <w:rPr>
                <w:rFonts w:ascii="Times New Roman" w:eastAsiaTheme="minorEastAsia" w:hAnsi="Times New Roman" w:cs="Times New Roman"/>
                <w:sz w:val="20"/>
                <w:szCs w:val="20"/>
                <w:lang w:eastAsia="bs-Latn-BA"/>
              </w:rPr>
            </w:pPr>
            <w:r w:rsidRPr="00274317">
              <w:rPr>
                <w:rFonts w:ascii="Times New Roman" w:eastAsia="Arial" w:hAnsi="Times New Roman" w:cs="Times New Roman"/>
                <w:sz w:val="20"/>
                <w:szCs w:val="20"/>
                <w:lang w:eastAsia="bs-Latn-BA"/>
              </w:rPr>
              <w:t>360</w:t>
            </w:r>
          </w:p>
        </w:tc>
        <w:tc>
          <w:tcPr>
            <w:tcW w:w="1960" w:type="dxa"/>
            <w:tcBorders>
              <w:right w:val="single" w:sz="8" w:space="0" w:color="auto"/>
            </w:tcBorders>
            <w:vAlign w:val="bottom"/>
          </w:tcPr>
          <w:p w:rsidR="00453DC1" w:rsidRPr="00274317" w:rsidRDefault="00453DC1" w:rsidP="000871F6">
            <w:pPr>
              <w:ind w:right="26"/>
              <w:jc w:val="right"/>
              <w:rPr>
                <w:rFonts w:ascii="Times New Roman" w:eastAsiaTheme="minorEastAsia" w:hAnsi="Times New Roman" w:cs="Times New Roman"/>
                <w:sz w:val="20"/>
                <w:szCs w:val="20"/>
                <w:lang w:eastAsia="bs-Latn-BA"/>
              </w:rPr>
            </w:pPr>
            <w:r w:rsidRPr="00274317">
              <w:rPr>
                <w:rFonts w:ascii="Times New Roman" w:eastAsia="Arial" w:hAnsi="Times New Roman" w:cs="Times New Roman"/>
                <w:sz w:val="20"/>
                <w:szCs w:val="20"/>
                <w:lang w:eastAsia="bs-Latn-BA"/>
              </w:rPr>
              <w:t>144</w:t>
            </w:r>
          </w:p>
        </w:tc>
        <w:tc>
          <w:tcPr>
            <w:tcW w:w="2200" w:type="dxa"/>
            <w:tcBorders>
              <w:right w:val="single" w:sz="8" w:space="0" w:color="auto"/>
            </w:tcBorders>
            <w:vAlign w:val="bottom"/>
          </w:tcPr>
          <w:p w:rsidR="00453DC1" w:rsidRPr="00274317" w:rsidRDefault="00453DC1" w:rsidP="000871F6">
            <w:pPr>
              <w:ind w:right="26"/>
              <w:jc w:val="right"/>
              <w:rPr>
                <w:rFonts w:ascii="Times New Roman" w:eastAsiaTheme="minorEastAsia" w:hAnsi="Times New Roman" w:cs="Times New Roman"/>
                <w:sz w:val="20"/>
                <w:szCs w:val="20"/>
                <w:lang w:eastAsia="bs-Latn-BA"/>
              </w:rPr>
            </w:pPr>
            <w:r w:rsidRPr="00274317">
              <w:rPr>
                <w:rFonts w:ascii="Times New Roman" w:eastAsia="Arial" w:hAnsi="Times New Roman" w:cs="Times New Roman"/>
                <w:sz w:val="20"/>
                <w:szCs w:val="20"/>
                <w:lang w:eastAsia="bs-Latn-BA"/>
              </w:rPr>
              <w:t>160</w:t>
            </w:r>
          </w:p>
        </w:tc>
        <w:tc>
          <w:tcPr>
            <w:tcW w:w="30" w:type="dxa"/>
            <w:vAlign w:val="bottom"/>
          </w:tcPr>
          <w:p w:rsidR="00453DC1" w:rsidRPr="00274317" w:rsidRDefault="00453DC1" w:rsidP="000871F6">
            <w:pPr>
              <w:rPr>
                <w:rFonts w:ascii="Times New Roman" w:eastAsiaTheme="minorEastAsia" w:hAnsi="Times New Roman" w:cs="Times New Roman"/>
                <w:sz w:val="20"/>
                <w:szCs w:val="20"/>
                <w:lang w:eastAsia="bs-Latn-BA"/>
              </w:rPr>
            </w:pPr>
          </w:p>
        </w:tc>
      </w:tr>
      <w:tr w:rsidR="00453DC1" w:rsidRPr="00274317" w:rsidTr="000871F6">
        <w:trPr>
          <w:trHeight w:val="137"/>
          <w:jc w:val="center"/>
        </w:trPr>
        <w:tc>
          <w:tcPr>
            <w:tcW w:w="2560" w:type="dxa"/>
            <w:tcBorders>
              <w:left w:val="single" w:sz="8" w:space="0" w:color="auto"/>
              <w:bottom w:val="single" w:sz="8" w:space="0" w:color="auto"/>
              <w:right w:val="single" w:sz="8" w:space="0" w:color="auto"/>
            </w:tcBorders>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1240" w:type="dxa"/>
            <w:tcBorders>
              <w:bottom w:val="single" w:sz="8" w:space="0" w:color="auto"/>
            </w:tcBorders>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800" w:type="dxa"/>
            <w:tcBorders>
              <w:bottom w:val="single" w:sz="8" w:space="0" w:color="auto"/>
              <w:right w:val="single" w:sz="8" w:space="0" w:color="auto"/>
            </w:tcBorders>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1960" w:type="dxa"/>
            <w:tcBorders>
              <w:bottom w:val="single" w:sz="8" w:space="0" w:color="auto"/>
              <w:right w:val="single" w:sz="8" w:space="0" w:color="auto"/>
            </w:tcBorders>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2200" w:type="dxa"/>
            <w:tcBorders>
              <w:bottom w:val="single" w:sz="8" w:space="0" w:color="auto"/>
              <w:right w:val="single" w:sz="8" w:space="0" w:color="auto"/>
            </w:tcBorders>
            <w:vAlign w:val="bottom"/>
          </w:tcPr>
          <w:p w:rsidR="00453DC1" w:rsidRPr="00274317" w:rsidRDefault="00453DC1" w:rsidP="000871F6">
            <w:pPr>
              <w:rPr>
                <w:rFonts w:ascii="Times New Roman" w:eastAsiaTheme="minorEastAsia" w:hAnsi="Times New Roman" w:cs="Times New Roman"/>
                <w:sz w:val="20"/>
                <w:szCs w:val="20"/>
                <w:lang w:eastAsia="bs-Latn-BA"/>
              </w:rPr>
            </w:pPr>
          </w:p>
        </w:tc>
        <w:tc>
          <w:tcPr>
            <w:tcW w:w="30" w:type="dxa"/>
            <w:vAlign w:val="bottom"/>
          </w:tcPr>
          <w:p w:rsidR="00453DC1" w:rsidRPr="00274317" w:rsidRDefault="00453DC1" w:rsidP="000871F6">
            <w:pPr>
              <w:rPr>
                <w:rFonts w:ascii="Times New Roman" w:eastAsiaTheme="minorEastAsia" w:hAnsi="Times New Roman" w:cs="Times New Roman"/>
                <w:sz w:val="20"/>
                <w:szCs w:val="20"/>
                <w:lang w:eastAsia="bs-Latn-BA"/>
              </w:rPr>
            </w:pPr>
          </w:p>
        </w:tc>
      </w:tr>
    </w:tbl>
    <w:p w:rsidR="00453DC1" w:rsidRPr="00274317" w:rsidRDefault="00453DC1" w:rsidP="00453DC1">
      <w:pPr>
        <w:ind w:left="0" w:right="62" w:firstLine="0"/>
        <w:jc w:val="both"/>
        <w:rPr>
          <w:rFonts w:ascii="Times New Roman" w:eastAsia="Arial" w:hAnsi="Times New Roman" w:cs="Times New Roman"/>
          <w:sz w:val="24"/>
          <w:szCs w:val="24"/>
          <w:lang w:eastAsia="bs-Latn-BA"/>
        </w:rPr>
      </w:pPr>
    </w:p>
    <w:p w:rsidR="00453DC1" w:rsidRPr="00274317" w:rsidRDefault="00453DC1" w:rsidP="00453DC1">
      <w:pPr>
        <w:tabs>
          <w:tab w:val="left" w:pos="3570"/>
        </w:tabs>
        <w:spacing w:after="200" w:line="276" w:lineRule="auto"/>
        <w:ind w:left="0" w:firstLine="0"/>
        <w:rPr>
          <w:rFonts w:ascii="Times New Roman" w:eastAsia="Arial" w:hAnsi="Times New Roman" w:cs="Times New Roman"/>
          <w:sz w:val="24"/>
          <w:szCs w:val="24"/>
          <w:lang w:eastAsia="bs-Latn-BA"/>
        </w:rPr>
      </w:pPr>
    </w:p>
    <w:p w:rsidR="00453DC1" w:rsidRPr="00274317" w:rsidRDefault="00453DC1" w:rsidP="00453DC1">
      <w:pPr>
        <w:tabs>
          <w:tab w:val="left" w:pos="3570"/>
        </w:tabs>
        <w:spacing w:after="200" w:line="276" w:lineRule="auto"/>
        <w:ind w:left="0" w:firstLine="0"/>
        <w:rPr>
          <w:rFonts w:ascii="Times New Roman" w:eastAsia="Arial" w:hAnsi="Times New Roman" w:cs="Times New Roman"/>
          <w:sz w:val="24"/>
          <w:szCs w:val="24"/>
          <w:lang w:eastAsia="bs-Latn-BA"/>
        </w:rPr>
      </w:pPr>
    </w:p>
    <w:p w:rsidR="00453DC1" w:rsidRPr="00387766" w:rsidRDefault="00453DC1" w:rsidP="00453DC1">
      <w:pPr>
        <w:pStyle w:val="Heading3"/>
        <w:numPr>
          <w:ilvl w:val="0"/>
          <w:numId w:val="0"/>
        </w:numPr>
        <w:jc w:val="both"/>
        <w:rPr>
          <w:rFonts w:ascii="Times New Roman" w:eastAsia="Arial" w:hAnsi="Times New Roman" w:cs="Times New Roman"/>
          <w:b w:val="0"/>
          <w:bCs w:val="0"/>
          <w:sz w:val="24"/>
          <w:szCs w:val="24"/>
          <w:lang w:eastAsia="bs-Latn-BA"/>
        </w:rPr>
      </w:pPr>
      <w:bookmarkStart w:id="16" w:name="_Toc479249145"/>
      <w:r>
        <w:rPr>
          <w:rFonts w:ascii="Times New Roman" w:eastAsia="Arial" w:hAnsi="Times New Roman" w:cs="Times New Roman"/>
          <w:b w:val="0"/>
          <w:bCs w:val="0"/>
          <w:sz w:val="24"/>
          <w:szCs w:val="24"/>
          <w:lang w:eastAsia="bs-Latn-BA"/>
        </w:rPr>
        <w:t>14.3.3.</w:t>
      </w:r>
      <w:r w:rsidRPr="00387766">
        <w:rPr>
          <w:rFonts w:ascii="Times New Roman" w:eastAsia="Arial" w:hAnsi="Times New Roman" w:cs="Times New Roman"/>
          <w:b w:val="0"/>
          <w:bCs w:val="0"/>
          <w:sz w:val="24"/>
          <w:szCs w:val="24"/>
          <w:lang w:eastAsia="bs-Latn-BA"/>
        </w:rPr>
        <w:t xml:space="preserve">   Uticaj na vode</w:t>
      </w:r>
      <w:bookmarkEnd w:id="16"/>
    </w:p>
    <w:p w:rsidR="00453DC1" w:rsidRPr="00274317" w:rsidRDefault="00453DC1" w:rsidP="00453DC1">
      <w:pPr>
        <w:rPr>
          <w:rFonts w:ascii="Times New Roman" w:eastAsia="Arial" w:hAnsi="Times New Roman" w:cs="Times New Roman"/>
          <w:b/>
          <w:bCs/>
          <w:sz w:val="23"/>
          <w:szCs w:val="23"/>
          <w:lang w:eastAsia="bs-Latn-BA"/>
        </w:rPr>
      </w:pPr>
    </w:p>
    <w:p w:rsidR="00453DC1" w:rsidRPr="00387766" w:rsidRDefault="00453DC1" w:rsidP="00453DC1">
      <w:pPr>
        <w:keepNext/>
        <w:keepLines/>
        <w:spacing w:before="200" w:after="200" w:line="276" w:lineRule="auto"/>
        <w:jc w:val="both"/>
        <w:outlineLvl w:val="2"/>
        <w:rPr>
          <w:rFonts w:ascii="Times New Roman" w:eastAsia="Arial" w:hAnsi="Times New Roman" w:cs="Times New Roman"/>
          <w:i/>
          <w:color w:val="5B9BD5" w:themeColor="accent1"/>
          <w:sz w:val="24"/>
          <w:szCs w:val="24"/>
          <w:lang w:eastAsia="bs-Latn-BA"/>
        </w:rPr>
      </w:pPr>
      <w:bookmarkStart w:id="17" w:name="_Toc479249146"/>
      <w:r w:rsidRPr="00387766">
        <w:rPr>
          <w:rFonts w:ascii="Times New Roman" w:eastAsia="Arial" w:hAnsi="Times New Roman" w:cs="Times New Roman"/>
          <w:i/>
          <w:color w:val="5B9BD5" w:themeColor="accent1"/>
          <w:sz w:val="24"/>
          <w:szCs w:val="24"/>
          <w:lang w:eastAsia="bs-Latn-BA"/>
        </w:rPr>
        <w:t>Uticaji bloka 8 na vode tokom izgradnje</w:t>
      </w:r>
      <w:bookmarkEnd w:id="17"/>
      <w:r w:rsidRPr="00387766">
        <w:rPr>
          <w:rFonts w:ascii="Times New Roman" w:eastAsia="Arial" w:hAnsi="Times New Roman" w:cs="Times New Roman"/>
          <w:i/>
          <w:color w:val="5B9BD5" w:themeColor="accent1"/>
          <w:sz w:val="24"/>
          <w:szCs w:val="24"/>
          <w:lang w:eastAsia="bs-Latn-BA"/>
        </w:rPr>
        <w:t xml:space="preserve"> </w:t>
      </w:r>
    </w:p>
    <w:p w:rsidR="00453DC1" w:rsidRPr="00274317" w:rsidRDefault="00453DC1" w:rsidP="00453DC1">
      <w:pPr>
        <w:ind w:left="0" w:right="60" w:firstLine="0"/>
        <w:jc w:val="both"/>
        <w:rPr>
          <w:rFonts w:ascii="Times New Roman" w:eastAsia="Times New Roman" w:hAnsi="Times New Roman" w:cs="Times New Roman"/>
          <w:sz w:val="24"/>
          <w:szCs w:val="24"/>
        </w:rPr>
      </w:pPr>
      <w:r w:rsidRPr="00274317">
        <w:rPr>
          <w:rFonts w:ascii="Times New Roman" w:eastAsia="Arial" w:hAnsi="Times New Roman" w:cs="Times New Roman"/>
          <w:sz w:val="24"/>
          <w:szCs w:val="24"/>
        </w:rPr>
        <w:t>U fazi izgradnje bloka 8 TE Kakanj moguće je da dođe do negativnih uticaja na površinske i podzemne vode uslijed:</w:t>
      </w:r>
    </w:p>
    <w:p w:rsidR="00453DC1" w:rsidRPr="00274317" w:rsidRDefault="00453DC1" w:rsidP="00453DC1">
      <w:pPr>
        <w:numPr>
          <w:ilvl w:val="0"/>
          <w:numId w:val="9"/>
        </w:numPr>
        <w:tabs>
          <w:tab w:val="left" w:pos="1100"/>
        </w:tabs>
        <w:spacing w:after="200" w:line="276" w:lineRule="auto"/>
        <w:contextualSpacing/>
        <w:jc w:val="both"/>
        <w:rPr>
          <w:rFonts w:ascii="Times New Roman" w:eastAsia="Symbol" w:hAnsi="Times New Roman" w:cs="Times New Roman"/>
          <w:sz w:val="24"/>
          <w:szCs w:val="24"/>
        </w:rPr>
      </w:pPr>
      <w:r w:rsidRPr="00274317">
        <w:rPr>
          <w:rFonts w:ascii="Times New Roman" w:eastAsia="Arial" w:hAnsi="Times New Roman" w:cs="Times New Roman"/>
          <w:sz w:val="24"/>
          <w:szCs w:val="24"/>
        </w:rPr>
        <w:t>odlaganja otpada na lokaciji (ispiranje s oborinskim vodama u vodu i tlo);</w:t>
      </w:r>
    </w:p>
    <w:p w:rsidR="00453DC1" w:rsidRPr="00274317" w:rsidRDefault="00453DC1" w:rsidP="00453DC1">
      <w:pPr>
        <w:numPr>
          <w:ilvl w:val="0"/>
          <w:numId w:val="9"/>
        </w:numPr>
        <w:tabs>
          <w:tab w:val="left" w:pos="1100"/>
        </w:tabs>
        <w:spacing w:after="200" w:line="276" w:lineRule="auto"/>
        <w:contextualSpacing/>
        <w:jc w:val="both"/>
        <w:rPr>
          <w:rFonts w:ascii="Times New Roman" w:eastAsia="Symbol" w:hAnsi="Times New Roman" w:cs="Times New Roman"/>
          <w:sz w:val="24"/>
          <w:szCs w:val="24"/>
        </w:rPr>
      </w:pPr>
      <w:r w:rsidRPr="00274317">
        <w:rPr>
          <w:rFonts w:ascii="Times New Roman" w:eastAsia="Arial" w:hAnsi="Times New Roman" w:cs="Times New Roman"/>
          <w:sz w:val="24"/>
          <w:szCs w:val="24"/>
        </w:rPr>
        <w:t>unošenja sedimenta i ostataka vegetacije;</w:t>
      </w:r>
    </w:p>
    <w:p w:rsidR="00453DC1" w:rsidRPr="00274317" w:rsidRDefault="00453DC1" w:rsidP="00453DC1">
      <w:pPr>
        <w:numPr>
          <w:ilvl w:val="0"/>
          <w:numId w:val="9"/>
        </w:numPr>
        <w:tabs>
          <w:tab w:val="left" w:pos="1100"/>
        </w:tabs>
        <w:spacing w:after="200" w:line="276" w:lineRule="auto"/>
        <w:contextualSpacing/>
        <w:jc w:val="both"/>
        <w:rPr>
          <w:rFonts w:ascii="Times New Roman" w:eastAsia="Symbol" w:hAnsi="Times New Roman" w:cs="Times New Roman"/>
          <w:sz w:val="24"/>
          <w:szCs w:val="24"/>
        </w:rPr>
      </w:pPr>
      <w:r w:rsidRPr="00274317">
        <w:rPr>
          <w:rFonts w:ascii="Times New Roman" w:eastAsia="Arial" w:hAnsi="Times New Roman" w:cs="Times New Roman"/>
          <w:sz w:val="24"/>
          <w:szCs w:val="24"/>
        </w:rPr>
        <w:t xml:space="preserve">slučajnog prosipanja ili curenja ulja i goriva iz radnih mašina i mehanizacije; </w:t>
      </w:r>
    </w:p>
    <w:p w:rsidR="00453DC1" w:rsidRPr="00274317" w:rsidRDefault="00453DC1" w:rsidP="00453DC1">
      <w:pPr>
        <w:numPr>
          <w:ilvl w:val="0"/>
          <w:numId w:val="9"/>
        </w:numPr>
        <w:tabs>
          <w:tab w:val="left" w:pos="1100"/>
        </w:tabs>
        <w:spacing w:after="200" w:line="276" w:lineRule="auto"/>
        <w:ind w:right="60"/>
        <w:contextualSpacing/>
        <w:jc w:val="both"/>
        <w:rPr>
          <w:rFonts w:ascii="Times New Roman" w:eastAsia="Symbol" w:hAnsi="Times New Roman" w:cs="Times New Roman"/>
          <w:sz w:val="24"/>
          <w:szCs w:val="24"/>
        </w:rPr>
      </w:pPr>
      <w:r w:rsidRPr="00274317">
        <w:rPr>
          <w:rFonts w:ascii="Times New Roman" w:eastAsia="Arial" w:hAnsi="Times New Roman" w:cs="Times New Roman"/>
          <w:sz w:val="24"/>
          <w:szCs w:val="24"/>
        </w:rPr>
        <w:t>iskopavanja tla radi izgradnje objekata bloka 8, koji se nalaze na nivoima podzemnih voda, moguće je da dođe do direktnog zagađivanja.</w:t>
      </w:r>
    </w:p>
    <w:p w:rsidR="00453DC1" w:rsidRPr="00274317" w:rsidRDefault="00453DC1" w:rsidP="00453DC1">
      <w:pPr>
        <w:tabs>
          <w:tab w:val="left" w:pos="3570"/>
        </w:tabs>
        <w:spacing w:after="200" w:line="276" w:lineRule="auto"/>
        <w:ind w:left="0" w:firstLine="0"/>
        <w:rPr>
          <w:rFonts w:ascii="Times New Roman" w:eastAsia="Arial" w:hAnsi="Times New Roman" w:cs="Times New Roman"/>
          <w:sz w:val="24"/>
          <w:szCs w:val="24"/>
          <w:lang w:eastAsia="bs-Latn-BA"/>
        </w:rPr>
      </w:pPr>
    </w:p>
    <w:p w:rsidR="00453DC1" w:rsidRPr="00387766" w:rsidRDefault="00453DC1" w:rsidP="00453DC1">
      <w:pPr>
        <w:keepNext/>
        <w:keepLines/>
        <w:spacing w:before="200" w:after="200" w:line="276" w:lineRule="auto"/>
        <w:jc w:val="both"/>
        <w:outlineLvl w:val="2"/>
        <w:rPr>
          <w:rFonts w:ascii="Times New Roman" w:eastAsia="Arial" w:hAnsi="Times New Roman" w:cs="Times New Roman"/>
          <w:i/>
          <w:color w:val="5B9BD5" w:themeColor="accent1"/>
          <w:sz w:val="24"/>
          <w:szCs w:val="24"/>
          <w:lang w:eastAsia="bs-Latn-BA"/>
        </w:rPr>
      </w:pPr>
      <w:bookmarkStart w:id="18" w:name="_Toc479249147"/>
      <w:r w:rsidRPr="00387766">
        <w:rPr>
          <w:rFonts w:ascii="Times New Roman" w:eastAsia="Arial" w:hAnsi="Times New Roman" w:cs="Times New Roman"/>
          <w:i/>
          <w:color w:val="5B9BD5" w:themeColor="accent1"/>
          <w:sz w:val="24"/>
          <w:szCs w:val="24"/>
          <w:lang w:eastAsia="bs-Latn-BA"/>
        </w:rPr>
        <w:lastRenderedPageBreak/>
        <w:t>Uticaji bloka 8 na vode tokom rada</w:t>
      </w:r>
      <w:bookmarkEnd w:id="18"/>
      <w:r w:rsidRPr="00387766">
        <w:rPr>
          <w:rFonts w:ascii="Times New Roman" w:eastAsia="Arial" w:hAnsi="Times New Roman" w:cs="Times New Roman"/>
          <w:i/>
          <w:color w:val="5B9BD5" w:themeColor="accent1"/>
          <w:sz w:val="24"/>
          <w:szCs w:val="24"/>
          <w:lang w:eastAsia="bs-Latn-BA"/>
        </w:rPr>
        <w:t xml:space="preserve"> </w:t>
      </w:r>
    </w:p>
    <w:p w:rsidR="00453DC1" w:rsidRPr="00274317" w:rsidRDefault="00453DC1" w:rsidP="00453DC1">
      <w:pPr>
        <w:spacing w:after="200" w:line="276" w:lineRule="auto"/>
        <w:ind w:left="0" w:right="100" w:firstLine="0"/>
        <w:jc w:val="both"/>
        <w:rPr>
          <w:rFonts w:ascii="Times New Roman" w:eastAsia="Times New Roman" w:hAnsi="Times New Roman" w:cs="Times New Roman"/>
          <w:sz w:val="24"/>
          <w:szCs w:val="24"/>
        </w:rPr>
      </w:pPr>
      <w:r w:rsidRPr="00274317">
        <w:rPr>
          <w:rFonts w:ascii="Times New Roman" w:eastAsia="Arial" w:hAnsi="Times New Roman" w:cs="Times New Roman"/>
          <w:sz w:val="24"/>
          <w:szCs w:val="24"/>
          <w:lang w:eastAsia="bs-Latn-BA"/>
        </w:rPr>
        <w:t>Rad bloka 8 TE Kakanj uključuje povećanje količine otpadnih voda za 390 m3, iako se radi o zatvorenom ciklusu. Svi postojeći izvori otpadnih voda su uključeni u zatvoreni ciklus i vraćaju se u tehnološki proces, sa ili bez tretmana. Zbog toga, otpadne vode iz bloka 8 se ne ispuštaju nazad u rijeku Bosnu. Izuzetak je otpadna voda od odmuljivanja rashladnog tornja, koja će se prije ispuštanja u vodotok tretirati do kvaliteta vode shodno utvrđenim graničnim vrijednostima zagađujućih materija u istoj. Uticaj na površinske vode tehnološkog procesa bloka 8 će biti smanjen u odnosu na blokove 1-5, koje blok 8 zamjenjuje. Prečišćavanjem otpadnih voda do zakonski definisanog kvaliteta, uticaj na vodotok se može smatrati prihvatljivim.</w:t>
      </w:r>
      <w:r w:rsidRPr="00274317">
        <w:rPr>
          <w:rFonts w:ascii="Times New Roman" w:eastAsia="Arial" w:hAnsi="Times New Roman" w:cs="Times New Roman"/>
          <w:sz w:val="24"/>
          <w:szCs w:val="24"/>
        </w:rPr>
        <w:t xml:space="preserve"> Otpadne vode se ispuštaju u rijeku Bosnu nakon tretmana u postrojenju za prečišćavanje otpadnih voda (TOV). Kapacitet postojećeg postrojenja za tretman otpadnih voda (TOV) je 1.700 m</w:t>
      </w:r>
      <w:r w:rsidRPr="00274317">
        <w:rPr>
          <w:rFonts w:ascii="Times New Roman" w:eastAsia="Arial" w:hAnsi="Times New Roman" w:cs="Times New Roman"/>
          <w:sz w:val="24"/>
          <w:szCs w:val="24"/>
          <w:vertAlign w:val="superscript"/>
        </w:rPr>
        <w:t>3</w:t>
      </w:r>
      <w:r w:rsidRPr="00274317">
        <w:rPr>
          <w:rFonts w:ascii="Times New Roman" w:eastAsia="Arial" w:hAnsi="Times New Roman" w:cs="Times New Roman"/>
          <w:sz w:val="24"/>
          <w:szCs w:val="24"/>
        </w:rPr>
        <w:t>/h i zadovoljit će potrebe TE i nakon izgradnje novog bloka 8.</w:t>
      </w:r>
    </w:p>
    <w:p w:rsidR="00453DC1" w:rsidRPr="00387766" w:rsidRDefault="00453DC1" w:rsidP="00453DC1">
      <w:pPr>
        <w:keepNext/>
        <w:keepLines/>
        <w:spacing w:before="200" w:after="200" w:line="276" w:lineRule="auto"/>
        <w:jc w:val="both"/>
        <w:outlineLvl w:val="2"/>
        <w:rPr>
          <w:rFonts w:ascii="Times New Roman" w:eastAsia="Arial" w:hAnsi="Times New Roman" w:cs="Times New Roman"/>
          <w:color w:val="5B9BD5" w:themeColor="accent1"/>
          <w:sz w:val="24"/>
          <w:szCs w:val="24"/>
          <w:lang w:eastAsia="bs-Latn-BA"/>
        </w:rPr>
      </w:pPr>
      <w:bookmarkStart w:id="19" w:name="_Toc479249148"/>
      <w:r w:rsidRPr="00387766">
        <w:rPr>
          <w:rFonts w:ascii="Times New Roman" w:eastAsia="Arial" w:hAnsi="Times New Roman" w:cs="Times New Roman"/>
          <w:color w:val="5B9BD5" w:themeColor="accent1"/>
          <w:sz w:val="24"/>
          <w:szCs w:val="24"/>
          <w:lang w:eastAsia="bs-Latn-BA"/>
        </w:rPr>
        <w:t>Procjedne vode sa depoa uglja</w:t>
      </w:r>
      <w:bookmarkEnd w:id="19"/>
    </w:p>
    <w:p w:rsidR="00453DC1" w:rsidRPr="00274317" w:rsidRDefault="00453DC1" w:rsidP="00453DC1">
      <w:pPr>
        <w:jc w:val="both"/>
        <w:rPr>
          <w:rFonts w:ascii="Times New Roman" w:eastAsia="Times New Roman" w:hAnsi="Times New Roman" w:cs="Times New Roman"/>
          <w:sz w:val="24"/>
          <w:szCs w:val="24"/>
        </w:rPr>
      </w:pPr>
      <w:r w:rsidRPr="00274317">
        <w:rPr>
          <w:rFonts w:ascii="Times New Roman" w:eastAsia="Arial" w:hAnsi="Times New Roman" w:cs="Times New Roman"/>
          <w:sz w:val="24"/>
          <w:szCs w:val="24"/>
        </w:rPr>
        <w:t xml:space="preserve">Ne očekuje se negativan uticaj procjednih voda sa depoa uglja na kvalitet rijeke Bosne. </w:t>
      </w:r>
    </w:p>
    <w:p w:rsidR="00453DC1" w:rsidRPr="00274317" w:rsidRDefault="00453DC1" w:rsidP="00453DC1">
      <w:pPr>
        <w:ind w:left="0" w:firstLine="0"/>
        <w:jc w:val="both"/>
        <w:rPr>
          <w:rFonts w:ascii="Times New Roman" w:eastAsia="Arial" w:hAnsi="Times New Roman" w:cs="Times New Roman"/>
          <w:b/>
          <w:sz w:val="24"/>
          <w:szCs w:val="24"/>
        </w:rPr>
      </w:pPr>
    </w:p>
    <w:p w:rsidR="00453DC1" w:rsidRPr="00387766" w:rsidRDefault="00453DC1" w:rsidP="00453DC1">
      <w:pPr>
        <w:keepNext/>
        <w:keepLines/>
        <w:spacing w:before="200" w:after="200" w:line="276" w:lineRule="auto"/>
        <w:jc w:val="both"/>
        <w:outlineLvl w:val="2"/>
        <w:rPr>
          <w:rFonts w:ascii="Times New Roman" w:eastAsia="Arial" w:hAnsi="Times New Roman" w:cs="Times New Roman"/>
          <w:color w:val="5B9BD5" w:themeColor="accent1"/>
          <w:sz w:val="24"/>
          <w:szCs w:val="24"/>
          <w:lang w:eastAsia="bs-Latn-BA"/>
        </w:rPr>
      </w:pPr>
      <w:bookmarkStart w:id="20" w:name="_Toc479249149"/>
      <w:r w:rsidRPr="00387766">
        <w:rPr>
          <w:rFonts w:ascii="Times New Roman" w:eastAsia="Arial" w:hAnsi="Times New Roman" w:cs="Times New Roman"/>
          <w:color w:val="5B9BD5" w:themeColor="accent1"/>
          <w:sz w:val="24"/>
          <w:szCs w:val="24"/>
          <w:lang w:eastAsia="bs-Latn-BA"/>
        </w:rPr>
        <w:t>Procjedne vode sa deponije pepela i šljake</w:t>
      </w:r>
      <w:bookmarkEnd w:id="20"/>
    </w:p>
    <w:p w:rsidR="00453DC1" w:rsidRPr="00274317" w:rsidRDefault="00453DC1" w:rsidP="00453DC1">
      <w:pPr>
        <w:ind w:left="0" w:right="60" w:firstLine="0"/>
        <w:jc w:val="both"/>
        <w:rPr>
          <w:rFonts w:ascii="Times New Roman" w:eastAsia="Times New Roman" w:hAnsi="Times New Roman" w:cs="Times New Roman"/>
          <w:sz w:val="24"/>
          <w:szCs w:val="24"/>
        </w:rPr>
      </w:pPr>
      <w:r w:rsidRPr="00274317">
        <w:rPr>
          <w:rFonts w:ascii="Times New Roman" w:eastAsia="Arial" w:hAnsi="Times New Roman" w:cs="Times New Roman"/>
          <w:sz w:val="24"/>
          <w:szCs w:val="24"/>
        </w:rPr>
        <w:t>Ukoliko se na adekvatan način riješi drenaža, odvodnja i tretman procjenih voda, ne može doći do zagađivanja zemljišta, površinskih i podzemnih voda.</w:t>
      </w:r>
    </w:p>
    <w:p w:rsidR="00453DC1" w:rsidRPr="00274317" w:rsidRDefault="00453DC1" w:rsidP="00453DC1">
      <w:pPr>
        <w:ind w:left="0" w:firstLine="0"/>
        <w:jc w:val="both"/>
        <w:rPr>
          <w:rFonts w:ascii="Times New Roman" w:eastAsia="Times New Roman" w:hAnsi="Times New Roman" w:cs="Times New Roman"/>
          <w:sz w:val="24"/>
          <w:szCs w:val="20"/>
        </w:rPr>
      </w:pPr>
      <w:r w:rsidRPr="00274317">
        <w:rPr>
          <w:rFonts w:ascii="Times New Roman" w:eastAsia="Arial" w:hAnsi="Times New Roman" w:cs="Times New Roman"/>
          <w:sz w:val="24"/>
          <w:szCs w:val="24"/>
        </w:rPr>
        <w:t>Inače, ne očekuje se negativan uticaj procjednih voda deponije na kvalitet rijeke Bosne, s obzirom da se oborinska voda oko deponije prikuplja u obodnim kanalima i ispušta u Slapnički Potok isto kao i oborinske vode koje prispjevaju na površinu rekultivisanog dijela deponije. Oborinske vode sa nerekultivisanog dijela deponije se ili isparavaju ili ulaze u tijelo deponije. Prema dosadašnjim istraživanjima ove vode ne utiču značajno na kvalitet Slapničkog Potoka nizvodno od deponije.</w:t>
      </w:r>
      <w:r w:rsidRPr="00274317">
        <w:rPr>
          <w:rFonts w:ascii="Times New Roman" w:eastAsia="Times New Roman" w:hAnsi="Times New Roman" w:cs="Times New Roman"/>
          <w:sz w:val="24"/>
          <w:szCs w:val="20"/>
        </w:rPr>
        <w:t xml:space="preserve">  </w:t>
      </w:r>
    </w:p>
    <w:p w:rsidR="00453DC1" w:rsidRPr="00274317" w:rsidRDefault="00453DC1" w:rsidP="00453DC1">
      <w:pPr>
        <w:jc w:val="both"/>
        <w:rPr>
          <w:rFonts w:ascii="Times New Roman" w:eastAsia="Times New Roman" w:hAnsi="Times New Roman" w:cs="Times New Roman"/>
          <w:sz w:val="24"/>
          <w:szCs w:val="20"/>
        </w:rPr>
      </w:pPr>
    </w:p>
    <w:p w:rsidR="00453DC1" w:rsidRPr="00387766" w:rsidRDefault="00453DC1" w:rsidP="00453DC1">
      <w:pPr>
        <w:pStyle w:val="Heading3"/>
        <w:numPr>
          <w:ilvl w:val="0"/>
          <w:numId w:val="0"/>
        </w:numPr>
        <w:jc w:val="both"/>
        <w:rPr>
          <w:rFonts w:ascii="Times New Roman" w:eastAsia="Arial" w:hAnsi="Times New Roman" w:cs="Times New Roman"/>
          <w:b w:val="0"/>
          <w:bCs w:val="0"/>
          <w:sz w:val="24"/>
          <w:szCs w:val="24"/>
          <w:lang w:eastAsia="bs-Latn-BA"/>
        </w:rPr>
      </w:pPr>
      <w:bookmarkStart w:id="21" w:name="_Toc479249150"/>
      <w:r w:rsidRPr="00387766">
        <w:rPr>
          <w:rFonts w:ascii="Times New Roman" w:eastAsia="Arial" w:hAnsi="Times New Roman" w:cs="Times New Roman"/>
          <w:b w:val="0"/>
          <w:bCs w:val="0"/>
          <w:sz w:val="24"/>
          <w:szCs w:val="24"/>
          <w:lang w:eastAsia="bs-Latn-BA"/>
        </w:rPr>
        <w:t>14.3.4.  Uticaj na zemljište</w:t>
      </w:r>
      <w:bookmarkEnd w:id="21"/>
      <w:r w:rsidRPr="00387766">
        <w:rPr>
          <w:rFonts w:ascii="Times New Roman" w:eastAsia="Arial" w:hAnsi="Times New Roman" w:cs="Times New Roman"/>
          <w:b w:val="0"/>
          <w:bCs w:val="0"/>
          <w:sz w:val="24"/>
          <w:szCs w:val="24"/>
          <w:lang w:eastAsia="bs-Latn-BA"/>
        </w:rPr>
        <w:t xml:space="preserve"> </w:t>
      </w:r>
    </w:p>
    <w:p w:rsidR="00453DC1" w:rsidRPr="00274317" w:rsidRDefault="00453DC1" w:rsidP="00453DC1">
      <w:pPr>
        <w:rPr>
          <w:rFonts w:ascii="Times New Roman" w:eastAsia="Arial" w:hAnsi="Times New Roman" w:cs="Times New Roman"/>
          <w:b/>
          <w:bCs/>
          <w:sz w:val="23"/>
          <w:szCs w:val="23"/>
          <w:lang w:eastAsia="bs-Latn-BA"/>
        </w:rPr>
      </w:pPr>
    </w:p>
    <w:p w:rsidR="00453DC1" w:rsidRPr="00387766" w:rsidRDefault="00453DC1" w:rsidP="00453DC1">
      <w:pPr>
        <w:keepNext/>
        <w:keepLines/>
        <w:spacing w:before="200" w:after="200" w:line="276" w:lineRule="auto"/>
        <w:jc w:val="both"/>
        <w:outlineLvl w:val="2"/>
        <w:rPr>
          <w:rFonts w:ascii="Times New Roman" w:eastAsia="Arial" w:hAnsi="Times New Roman" w:cs="Times New Roman"/>
          <w:i/>
          <w:color w:val="5B9BD5" w:themeColor="accent1"/>
          <w:sz w:val="24"/>
          <w:szCs w:val="24"/>
          <w:lang w:eastAsia="bs-Latn-BA"/>
        </w:rPr>
      </w:pPr>
      <w:bookmarkStart w:id="22" w:name="_Toc479249151"/>
      <w:r w:rsidRPr="00387766">
        <w:rPr>
          <w:rFonts w:ascii="Times New Roman" w:eastAsia="Arial" w:hAnsi="Times New Roman" w:cs="Times New Roman"/>
          <w:i/>
          <w:color w:val="5B9BD5" w:themeColor="accent1"/>
          <w:sz w:val="24"/>
          <w:szCs w:val="24"/>
          <w:lang w:eastAsia="bs-Latn-BA"/>
        </w:rPr>
        <w:t>Uticaji na zemljište u toku izgradnje bloka 8</w:t>
      </w:r>
      <w:bookmarkEnd w:id="22"/>
    </w:p>
    <w:p w:rsidR="00453DC1" w:rsidRPr="00274317" w:rsidRDefault="00453DC1" w:rsidP="00453DC1">
      <w:pPr>
        <w:ind w:left="0" w:firstLine="0"/>
        <w:jc w:val="both"/>
        <w:rPr>
          <w:rFonts w:ascii="Times New Roman" w:eastAsia="Times New Roman" w:hAnsi="Times New Roman" w:cs="Times New Roman"/>
          <w:sz w:val="24"/>
          <w:szCs w:val="24"/>
        </w:rPr>
      </w:pPr>
      <w:r w:rsidRPr="00274317">
        <w:rPr>
          <w:rFonts w:ascii="Times New Roman" w:eastAsia="Arial" w:hAnsi="Times New Roman" w:cs="Times New Roman"/>
          <w:sz w:val="24"/>
          <w:szCs w:val="24"/>
        </w:rPr>
        <w:t>U fazi građenja uticaj na zemljište će imati svi pripremni radovi, posebno izgradnja:</w:t>
      </w:r>
    </w:p>
    <w:p w:rsidR="00453DC1" w:rsidRPr="00274317" w:rsidRDefault="00453DC1" w:rsidP="00453DC1">
      <w:pPr>
        <w:numPr>
          <w:ilvl w:val="0"/>
          <w:numId w:val="10"/>
        </w:numPr>
        <w:tabs>
          <w:tab w:val="left" w:pos="1100"/>
        </w:tabs>
        <w:spacing w:after="200" w:line="276" w:lineRule="auto"/>
        <w:ind w:right="60"/>
        <w:contextualSpacing/>
        <w:jc w:val="both"/>
        <w:rPr>
          <w:rFonts w:ascii="Times New Roman" w:eastAsia="Symbol" w:hAnsi="Times New Roman" w:cs="Times New Roman"/>
          <w:sz w:val="24"/>
          <w:szCs w:val="24"/>
        </w:rPr>
      </w:pPr>
      <w:r w:rsidRPr="00274317">
        <w:rPr>
          <w:rFonts w:ascii="Times New Roman" w:eastAsia="Arial" w:hAnsi="Times New Roman" w:cs="Times New Roman"/>
          <w:sz w:val="24"/>
          <w:szCs w:val="24"/>
        </w:rPr>
        <w:t>prometnice (pristupni put, unutarnje prometnice, manipulativne i površine za parkiranje vozila;</w:t>
      </w:r>
    </w:p>
    <w:p w:rsidR="00453DC1" w:rsidRPr="00274317" w:rsidRDefault="00453DC1" w:rsidP="00453DC1">
      <w:pPr>
        <w:numPr>
          <w:ilvl w:val="0"/>
          <w:numId w:val="10"/>
        </w:numPr>
        <w:tabs>
          <w:tab w:val="left" w:pos="1100"/>
        </w:tabs>
        <w:spacing w:after="200" w:line="276" w:lineRule="auto"/>
        <w:contextualSpacing/>
        <w:jc w:val="both"/>
        <w:rPr>
          <w:rFonts w:ascii="Times New Roman" w:eastAsia="Symbol" w:hAnsi="Times New Roman" w:cs="Times New Roman"/>
          <w:sz w:val="24"/>
          <w:szCs w:val="24"/>
        </w:rPr>
      </w:pPr>
      <w:r w:rsidRPr="00274317">
        <w:rPr>
          <w:rFonts w:ascii="Times New Roman" w:eastAsia="Arial" w:hAnsi="Times New Roman" w:cs="Times New Roman"/>
          <w:sz w:val="24"/>
          <w:szCs w:val="24"/>
        </w:rPr>
        <w:t>instalacije (snabdijevanje električnom energijom, vodom i kanalizacijom);</w:t>
      </w:r>
    </w:p>
    <w:p w:rsidR="00453DC1" w:rsidRPr="00274317" w:rsidRDefault="00453DC1" w:rsidP="00453DC1">
      <w:pPr>
        <w:numPr>
          <w:ilvl w:val="0"/>
          <w:numId w:val="10"/>
        </w:numPr>
        <w:tabs>
          <w:tab w:val="left" w:pos="1100"/>
        </w:tabs>
        <w:spacing w:after="200" w:line="276" w:lineRule="auto"/>
        <w:ind w:right="60"/>
        <w:contextualSpacing/>
        <w:jc w:val="both"/>
        <w:rPr>
          <w:rFonts w:ascii="Times New Roman" w:eastAsia="Symbol" w:hAnsi="Times New Roman" w:cs="Times New Roman"/>
          <w:sz w:val="24"/>
          <w:szCs w:val="24"/>
        </w:rPr>
      </w:pPr>
      <w:r w:rsidRPr="00274317">
        <w:rPr>
          <w:rFonts w:ascii="Times New Roman" w:eastAsia="Arial" w:hAnsi="Times New Roman" w:cs="Times New Roman"/>
          <w:sz w:val="24"/>
          <w:szCs w:val="24"/>
        </w:rPr>
        <w:t>privremene građevine (administracija, garderobe, sanitarije, radionice, skladišta alata i opreme); i sl.</w:t>
      </w:r>
    </w:p>
    <w:p w:rsidR="00453DC1" w:rsidRPr="00274317" w:rsidRDefault="00453DC1" w:rsidP="00453DC1">
      <w:pPr>
        <w:tabs>
          <w:tab w:val="left" w:pos="3570"/>
        </w:tabs>
        <w:spacing w:after="200" w:line="276" w:lineRule="auto"/>
        <w:ind w:left="0" w:firstLine="0"/>
        <w:jc w:val="both"/>
        <w:rPr>
          <w:rFonts w:ascii="Times New Roman" w:eastAsia="Arial" w:hAnsi="Times New Roman" w:cs="Times New Roman"/>
          <w:sz w:val="24"/>
          <w:szCs w:val="24"/>
          <w:lang w:eastAsia="bs-Latn-BA"/>
        </w:rPr>
      </w:pPr>
    </w:p>
    <w:p w:rsidR="00453DC1" w:rsidRPr="00274317" w:rsidRDefault="00453DC1" w:rsidP="00453DC1">
      <w:pPr>
        <w:keepNext/>
        <w:keepLines/>
        <w:spacing w:before="200" w:after="200" w:line="276" w:lineRule="auto"/>
        <w:jc w:val="both"/>
        <w:outlineLvl w:val="2"/>
        <w:rPr>
          <w:rFonts w:ascii="Times New Roman" w:eastAsia="Arial" w:hAnsi="Times New Roman" w:cs="Times New Roman"/>
          <w:color w:val="5B9BD5" w:themeColor="accent1"/>
          <w:sz w:val="24"/>
          <w:szCs w:val="24"/>
          <w:lang w:eastAsia="bs-Latn-BA"/>
        </w:rPr>
      </w:pPr>
      <w:bookmarkStart w:id="23" w:name="_Toc479249152"/>
      <w:r w:rsidRPr="00274317">
        <w:rPr>
          <w:rFonts w:ascii="Times New Roman" w:eastAsia="Arial" w:hAnsi="Times New Roman" w:cs="Times New Roman"/>
          <w:color w:val="5B9BD5" w:themeColor="accent1"/>
          <w:sz w:val="24"/>
          <w:szCs w:val="24"/>
          <w:lang w:eastAsia="bs-Latn-BA"/>
        </w:rPr>
        <w:lastRenderedPageBreak/>
        <w:t>Uticaji na zemljište u toku rada bloka 8</w:t>
      </w:r>
      <w:bookmarkEnd w:id="23"/>
    </w:p>
    <w:p w:rsidR="00453DC1" w:rsidRPr="00274317" w:rsidRDefault="00453DC1" w:rsidP="00453DC1">
      <w:pPr>
        <w:ind w:left="0" w:right="60" w:firstLine="0"/>
        <w:jc w:val="both"/>
        <w:rPr>
          <w:rFonts w:ascii="Times New Roman" w:eastAsia="Times New Roman" w:hAnsi="Times New Roman" w:cs="Times New Roman"/>
          <w:sz w:val="24"/>
          <w:szCs w:val="24"/>
        </w:rPr>
      </w:pPr>
      <w:r w:rsidRPr="00274317">
        <w:rPr>
          <w:rFonts w:ascii="Times New Roman" w:eastAsia="Arial" w:hAnsi="Times New Roman" w:cs="Times New Roman"/>
          <w:sz w:val="24"/>
          <w:szCs w:val="24"/>
        </w:rPr>
        <w:t>Blok 8 TE Kakanj će u fazi korištenja imati uticaj na širi okoliš, zbog emisija i produkata sagorijevanja. Do zagađivanja bi moglo doći u slučaju dužih ispadanja uređaja za pročišćavanje dimnih gasova. Međutim, s obzirom da je odabrana nabolja raspoloživa tehnika (BAT), emisije će biti u okviru propisanih normi EU (Direktiva 2010/75/EU o industrijskim emisijama) ne očekuje se negativan uticaj na promjenu kvaliteta zemljišta.</w:t>
      </w:r>
    </w:p>
    <w:p w:rsidR="00453DC1" w:rsidRPr="00274317" w:rsidRDefault="00453DC1" w:rsidP="00453DC1">
      <w:pPr>
        <w:ind w:left="0" w:right="60" w:firstLine="0"/>
        <w:jc w:val="both"/>
        <w:rPr>
          <w:rFonts w:ascii="Times New Roman" w:eastAsia="Times New Roman" w:hAnsi="Times New Roman" w:cs="Times New Roman"/>
          <w:sz w:val="24"/>
          <w:szCs w:val="24"/>
        </w:rPr>
      </w:pPr>
      <w:r w:rsidRPr="00274317">
        <w:rPr>
          <w:rFonts w:ascii="Times New Roman" w:eastAsia="Arial" w:hAnsi="Times New Roman" w:cs="Times New Roman"/>
          <w:sz w:val="24"/>
          <w:szCs w:val="24"/>
        </w:rPr>
        <w:t>Kako se transport produkata sagorijevanja iz bloka 8 vrši zatvorenim sistemom trakastog transportera, ne očekuju se značajniji uticaji na zemljište.</w:t>
      </w:r>
    </w:p>
    <w:p w:rsidR="00453DC1" w:rsidRPr="00387766" w:rsidRDefault="00453DC1" w:rsidP="00453DC1">
      <w:pPr>
        <w:pStyle w:val="Heading3"/>
        <w:numPr>
          <w:ilvl w:val="0"/>
          <w:numId w:val="0"/>
        </w:numPr>
        <w:jc w:val="both"/>
        <w:rPr>
          <w:rFonts w:ascii="Times New Roman" w:eastAsia="Arial" w:hAnsi="Times New Roman" w:cs="Times New Roman"/>
          <w:b w:val="0"/>
          <w:bCs w:val="0"/>
          <w:sz w:val="24"/>
          <w:szCs w:val="24"/>
          <w:lang w:eastAsia="bs-Latn-BA"/>
        </w:rPr>
      </w:pPr>
      <w:bookmarkStart w:id="24" w:name="_Toc479249153"/>
      <w:r>
        <w:rPr>
          <w:rFonts w:ascii="Times New Roman" w:eastAsia="Arial" w:hAnsi="Times New Roman" w:cs="Times New Roman"/>
          <w:b w:val="0"/>
          <w:bCs w:val="0"/>
          <w:sz w:val="24"/>
          <w:szCs w:val="24"/>
          <w:lang w:eastAsia="bs-Latn-BA"/>
        </w:rPr>
        <w:t xml:space="preserve">14.3.5. </w:t>
      </w:r>
      <w:r w:rsidRPr="00387766">
        <w:rPr>
          <w:rFonts w:ascii="Times New Roman" w:eastAsia="Arial" w:hAnsi="Times New Roman" w:cs="Times New Roman"/>
          <w:b w:val="0"/>
          <w:bCs w:val="0"/>
          <w:sz w:val="24"/>
          <w:szCs w:val="24"/>
          <w:lang w:eastAsia="bs-Latn-BA"/>
        </w:rPr>
        <w:t xml:space="preserve"> Uticaj radioaktivnosti</w:t>
      </w:r>
      <w:bookmarkEnd w:id="24"/>
    </w:p>
    <w:p w:rsidR="00453DC1" w:rsidRPr="00274317" w:rsidRDefault="00453DC1" w:rsidP="00453DC1">
      <w:pPr>
        <w:spacing w:line="223" w:lineRule="exact"/>
        <w:rPr>
          <w:rFonts w:ascii="Times New Roman" w:eastAsiaTheme="minorEastAsia" w:hAnsi="Times New Roman" w:cs="Times New Roman"/>
          <w:sz w:val="20"/>
          <w:szCs w:val="20"/>
          <w:lang w:eastAsia="bs-Latn-BA"/>
        </w:rPr>
      </w:pPr>
    </w:p>
    <w:p w:rsidR="00453DC1" w:rsidRPr="00274317" w:rsidRDefault="00453DC1" w:rsidP="00453DC1">
      <w:pPr>
        <w:ind w:left="0" w:right="62"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Na osnovu postojećeg stanja s apsekta radioaktivnosti može se konstatovati da uticaj Termolelektrana Kakanj na okoliš u smislu povećanja tehnološki uslovljene prirodne radioaktivnosti je u granicama dozvoljenog. Puštanjem bloka 8 u rad i gašenjem bloka 5 doći će do povećanja potrošnje uglja od oko 100 t/h (za 25 % u odnosu na sadašnju potrošnju). S obzirom na tačno utvrđene vrste uglja koji će se koristiti za blok 8 i isključivanje uglja iz rudnika Tušnica, u budućnosti, shodno dosadašnjim rezultatima mjerenja prirodne radioaktivnosti ugljeva, ne bi trebalo doći do povećanog nivoa radioaktivnosti. Da bi se ta konstatacija potvrdila, treba nastaviti sa mjerenjem radioaktivnosti nakon puštanja u rad bloka 8.</w:t>
      </w:r>
    </w:p>
    <w:p w:rsidR="00453DC1" w:rsidRDefault="00453DC1" w:rsidP="00453DC1">
      <w:pPr>
        <w:pStyle w:val="Heading3"/>
        <w:numPr>
          <w:ilvl w:val="0"/>
          <w:numId w:val="0"/>
        </w:numPr>
        <w:jc w:val="both"/>
        <w:rPr>
          <w:rFonts w:ascii="Times New Roman" w:eastAsia="Arial" w:hAnsi="Times New Roman" w:cs="Times New Roman"/>
          <w:b w:val="0"/>
          <w:bCs w:val="0"/>
          <w:sz w:val="24"/>
          <w:szCs w:val="24"/>
          <w:lang w:eastAsia="bs-Latn-BA"/>
        </w:rPr>
      </w:pPr>
      <w:bookmarkStart w:id="25" w:name="_Toc479249154"/>
      <w:r>
        <w:rPr>
          <w:rFonts w:ascii="Times New Roman" w:eastAsia="Arial" w:hAnsi="Times New Roman" w:cs="Times New Roman"/>
          <w:b w:val="0"/>
          <w:bCs w:val="0"/>
          <w:sz w:val="24"/>
          <w:szCs w:val="24"/>
          <w:lang w:eastAsia="bs-Latn-BA"/>
        </w:rPr>
        <w:t xml:space="preserve">14.3.6. </w:t>
      </w:r>
      <w:r w:rsidRPr="00387766">
        <w:rPr>
          <w:rFonts w:ascii="Times New Roman" w:eastAsia="Arial" w:hAnsi="Times New Roman" w:cs="Times New Roman"/>
          <w:b w:val="0"/>
          <w:bCs w:val="0"/>
          <w:sz w:val="24"/>
          <w:szCs w:val="24"/>
          <w:lang w:eastAsia="bs-Latn-BA"/>
        </w:rPr>
        <w:t>Uticaj na stvaranje buke i vibracija</w:t>
      </w:r>
      <w:bookmarkEnd w:id="25"/>
    </w:p>
    <w:p w:rsidR="00453DC1" w:rsidRPr="00387766" w:rsidRDefault="00453DC1" w:rsidP="00453DC1">
      <w:pPr>
        <w:rPr>
          <w:lang w:eastAsia="bs-Latn-BA"/>
        </w:rPr>
      </w:pPr>
    </w:p>
    <w:p w:rsidR="00453DC1" w:rsidRPr="00274317" w:rsidRDefault="00453DC1" w:rsidP="00453DC1">
      <w:pPr>
        <w:ind w:left="0" w:right="60"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Uticaji buke i vibracija usljed rada novog bloka su mnogo kompleksniji i zahtijevju detaljniju analizu. Blok 8 će biti izgrađen na sadašnjoj lokaciji TE Kakanj. Najbliži receptori su na udaljenostima od 50 do 250 metara od ograde TE Kakanj. Primjenom mjera zaštite od buke mora se osigurati zaštita stanovništva u okviru dnevnih i noćnih graničn</w:t>
      </w:r>
      <w:r>
        <w:rPr>
          <w:rFonts w:ascii="Times New Roman" w:eastAsia="Arial" w:hAnsi="Times New Roman" w:cs="Times New Roman"/>
          <w:sz w:val="24"/>
          <w:szCs w:val="24"/>
        </w:rPr>
        <w:t>ih vrijednosti dozvoljene buke.</w:t>
      </w:r>
    </w:p>
    <w:p w:rsidR="00453DC1" w:rsidRPr="00274317" w:rsidRDefault="00453DC1" w:rsidP="00453DC1">
      <w:pPr>
        <w:ind w:left="0" w:right="60"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Mehanizacija koja se koristi u rudnicima može izazvati znatan uticaj na povećanje intenziteta buke i vibracija na okoliš. Međutim, pošto će se eksploatacija uglja iz rudnika neznatno povećati u toku rada bloka 8 uticaj buke iz rudnika neće se značajnije mijenja</w:t>
      </w:r>
      <w:r>
        <w:rPr>
          <w:rFonts w:ascii="Times New Roman" w:eastAsia="Arial" w:hAnsi="Times New Roman" w:cs="Times New Roman"/>
          <w:sz w:val="24"/>
          <w:szCs w:val="24"/>
        </w:rPr>
        <w:t>ti u odnosu na sadašnje stanje.</w:t>
      </w:r>
    </w:p>
    <w:p w:rsidR="00453DC1" w:rsidRPr="00274317" w:rsidRDefault="00453DC1" w:rsidP="00453DC1">
      <w:pPr>
        <w:ind w:left="0" w:right="60"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S obzirom da u fazi izrade ove studije nisu bili na raspolaganju tehnički podaci s aspekta emitovanja buke rashladnog tornja, te s obzirom na oblik i veličinu novog tornja, moguće je jedino iz iskustva i literature procijeniti nivo rasprostiranje buke iz ovakvih izvora. Isporučilac opreme mora obezbijediti opremu koja će zadovoljiti tehničke standarde emitovanja buke. Ukoliko se pouzdano ne može procijeniti nivo buke koji će se širiti do najbližih receptora, neophodno je, poslije puštanja u rad bloka 8, izvršiti monitoring buke i utvrditi da li su ispunjeni zahtjevi po pitanju ograničenja nivoa buke u dnevnom i noćnom periodu. Ukoliko zahtjevi o nivou buke nisu ispunjeni, treba izgraditi zvučnu izolaciju adekvatne visine i vrste u cilju zaštite stanovništva u podru</w:t>
      </w:r>
      <w:r>
        <w:rPr>
          <w:rFonts w:ascii="Times New Roman" w:eastAsia="Arial" w:hAnsi="Times New Roman" w:cs="Times New Roman"/>
          <w:sz w:val="24"/>
          <w:szCs w:val="24"/>
        </w:rPr>
        <w:t>čju najbližih receptora.</w:t>
      </w:r>
    </w:p>
    <w:p w:rsidR="00453DC1" w:rsidRPr="00274317" w:rsidRDefault="00453DC1" w:rsidP="00453DC1">
      <w:pPr>
        <w:spacing w:line="220" w:lineRule="exact"/>
        <w:rPr>
          <w:rFonts w:ascii="Times New Roman" w:eastAsia="Arial" w:hAnsi="Times New Roman" w:cs="Times New Roman"/>
          <w:sz w:val="24"/>
          <w:szCs w:val="24"/>
        </w:rPr>
      </w:pPr>
    </w:p>
    <w:p w:rsidR="00453DC1" w:rsidRPr="00387766" w:rsidRDefault="00453DC1" w:rsidP="00453DC1">
      <w:pPr>
        <w:pStyle w:val="Heading3"/>
        <w:numPr>
          <w:ilvl w:val="0"/>
          <w:numId w:val="0"/>
        </w:numPr>
        <w:jc w:val="both"/>
        <w:rPr>
          <w:rFonts w:ascii="Times New Roman" w:eastAsia="Arial" w:hAnsi="Times New Roman" w:cs="Times New Roman"/>
          <w:b w:val="0"/>
          <w:bCs w:val="0"/>
          <w:sz w:val="24"/>
          <w:szCs w:val="24"/>
          <w:lang w:eastAsia="bs-Latn-BA"/>
        </w:rPr>
      </w:pPr>
      <w:bookmarkStart w:id="26" w:name="_Toc479249155"/>
      <w:r>
        <w:rPr>
          <w:rFonts w:ascii="Times New Roman" w:eastAsia="Arial" w:hAnsi="Times New Roman" w:cs="Times New Roman"/>
          <w:b w:val="0"/>
          <w:bCs w:val="0"/>
          <w:sz w:val="24"/>
          <w:szCs w:val="24"/>
          <w:lang w:eastAsia="bs-Latn-BA"/>
        </w:rPr>
        <w:t xml:space="preserve">14.3.7. </w:t>
      </w:r>
      <w:r w:rsidRPr="00387766">
        <w:rPr>
          <w:rFonts w:ascii="Times New Roman" w:eastAsia="Arial" w:hAnsi="Times New Roman" w:cs="Times New Roman"/>
          <w:b w:val="0"/>
          <w:bCs w:val="0"/>
          <w:sz w:val="24"/>
          <w:szCs w:val="24"/>
          <w:lang w:eastAsia="bs-Latn-BA"/>
        </w:rPr>
        <w:t>Uticaj na stanovništvo</w:t>
      </w:r>
      <w:bookmarkEnd w:id="26"/>
    </w:p>
    <w:p w:rsidR="00453DC1" w:rsidRPr="00274317" w:rsidRDefault="00453DC1" w:rsidP="00453DC1">
      <w:pPr>
        <w:spacing w:line="220" w:lineRule="exact"/>
        <w:rPr>
          <w:rFonts w:ascii="Times New Roman" w:eastAsiaTheme="minorEastAsia" w:hAnsi="Times New Roman" w:cs="Times New Roman"/>
          <w:sz w:val="20"/>
          <w:szCs w:val="20"/>
          <w:lang w:eastAsia="bs-Latn-BA"/>
        </w:rPr>
      </w:pPr>
    </w:p>
    <w:p w:rsidR="00453DC1" w:rsidRPr="00387766" w:rsidRDefault="00453DC1" w:rsidP="00453DC1">
      <w:pPr>
        <w:keepNext/>
        <w:keepLines/>
        <w:spacing w:before="200" w:after="200" w:line="276" w:lineRule="auto"/>
        <w:jc w:val="both"/>
        <w:outlineLvl w:val="2"/>
        <w:rPr>
          <w:rFonts w:ascii="Times New Roman" w:eastAsia="Arial" w:hAnsi="Times New Roman" w:cs="Times New Roman"/>
          <w:i/>
          <w:color w:val="5B9BD5" w:themeColor="accent1"/>
          <w:sz w:val="24"/>
          <w:szCs w:val="24"/>
          <w:lang w:eastAsia="bs-Latn-BA"/>
        </w:rPr>
      </w:pPr>
      <w:bookmarkStart w:id="27" w:name="_Toc479249156"/>
      <w:r w:rsidRPr="00387766">
        <w:rPr>
          <w:rFonts w:ascii="Times New Roman" w:eastAsia="Arial" w:hAnsi="Times New Roman" w:cs="Times New Roman"/>
          <w:i/>
          <w:color w:val="5B9BD5" w:themeColor="accent1"/>
          <w:sz w:val="24"/>
          <w:szCs w:val="24"/>
          <w:lang w:eastAsia="bs-Latn-BA"/>
        </w:rPr>
        <w:t>Uticaji u toku izgradnje bloka 8</w:t>
      </w:r>
      <w:bookmarkEnd w:id="27"/>
    </w:p>
    <w:p w:rsidR="00453DC1" w:rsidRPr="00274317" w:rsidRDefault="00453DC1" w:rsidP="00453DC1">
      <w:pPr>
        <w:spacing w:line="288" w:lineRule="auto"/>
        <w:ind w:left="0" w:right="60"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U toku izgradnje bloka 8 TE Kakanj mogu se očekivati sljedeći uticaji:</w:t>
      </w:r>
    </w:p>
    <w:p w:rsidR="00453DC1" w:rsidRPr="00274317" w:rsidRDefault="00453DC1" w:rsidP="00453DC1">
      <w:pPr>
        <w:numPr>
          <w:ilvl w:val="0"/>
          <w:numId w:val="11"/>
        </w:numPr>
        <w:spacing w:after="200" w:line="288" w:lineRule="auto"/>
        <w:ind w:right="60"/>
        <w:contextualSpacing/>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lastRenderedPageBreak/>
        <w:t>uslijed povećanog intenziteta saobraćaja vozila i mehanizacije (koja će biti angažovana izgradnji bloka 8) na lokalnoj cesti Visoko – Kakanj, te zagađenosti zraka uslijed emisije izduvnih gasova i prašine;</w:t>
      </w:r>
    </w:p>
    <w:p w:rsidR="00453DC1" w:rsidRPr="00387766" w:rsidRDefault="00453DC1" w:rsidP="00453DC1">
      <w:pPr>
        <w:numPr>
          <w:ilvl w:val="0"/>
          <w:numId w:val="11"/>
        </w:numPr>
        <w:spacing w:after="200" w:line="288" w:lineRule="auto"/>
        <w:ind w:right="60"/>
        <w:contextualSpacing/>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povećani nivoi buke i vibracija (transport opreme i građevinskih materijala);</w:t>
      </w:r>
    </w:p>
    <w:p w:rsidR="00453DC1" w:rsidRPr="00274317" w:rsidRDefault="00453DC1" w:rsidP="00453DC1">
      <w:pPr>
        <w:ind w:left="0" w:right="62"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Da bi se ublažili navedeni negativni uticaji, potrebno je implementirati određene mjere zaštite. Očekuje se da će izgradnja bloka 8 trajati 42 mjeseca. Još uvijek se ne raspolaže podacima o tačnom broju radnika koji će biti angažovani na izgradnji, ali iskustveno se taj broj može procijeniti na 800-1000 radnika, čime će se na određeni period otvoriti nova radna mjesta, što će biti značajno za stanovništvo.</w:t>
      </w:r>
    </w:p>
    <w:p w:rsidR="00453DC1" w:rsidRPr="00387766" w:rsidRDefault="00453DC1" w:rsidP="00453DC1">
      <w:pPr>
        <w:keepNext/>
        <w:keepLines/>
        <w:spacing w:before="200" w:after="200" w:line="276" w:lineRule="auto"/>
        <w:ind w:left="0" w:firstLine="0"/>
        <w:jc w:val="both"/>
        <w:outlineLvl w:val="2"/>
        <w:rPr>
          <w:rFonts w:ascii="Times New Roman" w:eastAsia="Arial" w:hAnsi="Times New Roman" w:cs="Times New Roman"/>
          <w:i/>
          <w:color w:val="5B9BD5" w:themeColor="accent1"/>
          <w:sz w:val="24"/>
          <w:szCs w:val="24"/>
          <w:lang w:eastAsia="bs-Latn-BA"/>
        </w:rPr>
      </w:pPr>
      <w:bookmarkStart w:id="28" w:name="_Toc479249157"/>
      <w:r w:rsidRPr="00387766">
        <w:rPr>
          <w:rFonts w:ascii="Times New Roman" w:eastAsia="Arial" w:hAnsi="Times New Roman" w:cs="Times New Roman"/>
          <w:i/>
          <w:color w:val="5B9BD5" w:themeColor="accent1"/>
          <w:sz w:val="24"/>
          <w:szCs w:val="24"/>
          <w:lang w:eastAsia="bs-Latn-BA"/>
        </w:rPr>
        <w:t>Uticaji u toku rada bloka 8</w:t>
      </w:r>
      <w:bookmarkEnd w:id="28"/>
    </w:p>
    <w:p w:rsidR="00453DC1" w:rsidRPr="00274317" w:rsidRDefault="00453DC1" w:rsidP="00453DC1">
      <w:pPr>
        <w:ind w:left="0" w:right="62"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S obzirom da je blok 8 zamjenski bloka za blokove 1-5, te da će biti primjenjena najnovija tehnika očekuje se smanjenje koncentracija zagađujućih materija u zrak, što će smanjiti ukupne uticaje iz TE Kakanj na kvalitet okoliša i zdravlje stanovništva. Očekuje se zapošljavanje određenog broja lokalnog stanovništva, ne samo u TE, već i u rudnicima koji će opskrbljivati blok 8 osnovnom sirovinom.</w:t>
      </w:r>
    </w:p>
    <w:p w:rsidR="00453DC1" w:rsidRPr="00274317" w:rsidRDefault="00453DC1" w:rsidP="00453DC1">
      <w:pPr>
        <w:ind w:left="0" w:right="62"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Ekonomski značaj bloka 8 treba posmatrati sa šireg privrednog stanovišta, obzirom da je TE Kakanj trenutno drugi proizvođač električne energije po veličini u BiH (kapaciteta oko 2,3 milijarde kWh za jednu godinu). Godišnja proizvodnja od 2,3 milijarde kWh obezbjeđuje ¼ ukupne potrošnje u Bosni i Hercegovini.</w:t>
      </w:r>
    </w:p>
    <w:p w:rsidR="00453DC1" w:rsidRPr="00274317" w:rsidRDefault="00453DC1" w:rsidP="00453DC1">
      <w:pPr>
        <w:ind w:left="0" w:right="62"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Procijenjeno je da će na upravljanju blokom 8 TE Kakanj biti potrebno cca. 190 radnika. Još uvijek nije donešena odluka u kojem postotku će se zapošljavati novi radnici, a koliko će postojećih radnika biti dodatno educirano i prebačeno na poslove na bloku 8. Evidentno je da će se, ukoliko ne dođe do zapošljavanja novih radnika u TE Kakanj, kontinuitet zaposlenih radnika zadržati, jer će radnici sa bloka 5 koji se gasi sa početkom rada bloka 8 biti zaposleni na novom bloku. Uzevši u obzir povećan procenat zapošljavanja lokalnog stanovništva, to će direktno pozitivno uticati na razvoj općine i doprinjeti kvalitetu življenja stanovništva.</w:t>
      </w:r>
    </w:p>
    <w:p w:rsidR="00453DC1" w:rsidRPr="00274317" w:rsidRDefault="00453DC1" w:rsidP="00453DC1">
      <w:pPr>
        <w:ind w:left="0" w:right="60"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Povećanjem kapaciteta kogeneracije i mreže daljinskog grijanja direktno će se uticati na podizanje kvaliteta okoliša i standarda stanovništva.</w:t>
      </w:r>
    </w:p>
    <w:p w:rsidR="00453DC1" w:rsidRPr="00274317" w:rsidRDefault="00453DC1" w:rsidP="00453DC1">
      <w:pPr>
        <w:ind w:left="0" w:right="60"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Takođe, pozitivni efekti nakon izgradnje bloka 8 uključivaće sljedeće:</w:t>
      </w:r>
    </w:p>
    <w:p w:rsidR="00453DC1" w:rsidRPr="00274317" w:rsidRDefault="00453DC1" w:rsidP="00453DC1">
      <w:pPr>
        <w:numPr>
          <w:ilvl w:val="0"/>
          <w:numId w:val="12"/>
        </w:numPr>
        <w:spacing w:after="200" w:line="276" w:lineRule="auto"/>
        <w:ind w:right="60"/>
        <w:contextualSpacing/>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Pravične naknade lokalnoj zajednici zbog proizvodnje električne i toplotne energije; i</w:t>
      </w:r>
    </w:p>
    <w:p w:rsidR="00453DC1" w:rsidRPr="00274317" w:rsidRDefault="00453DC1" w:rsidP="00453DC1">
      <w:pPr>
        <w:numPr>
          <w:ilvl w:val="0"/>
          <w:numId w:val="12"/>
        </w:numPr>
        <w:spacing w:after="200" w:line="276" w:lineRule="auto"/>
        <w:ind w:right="60"/>
        <w:contextualSpacing/>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Kompenzacije lokalnoj zajednici u kontekstu unaprijeđenja životnih uvjeta (realizacija „Programa prijateljskog okruženja“).</w:t>
      </w:r>
    </w:p>
    <w:p w:rsidR="00453DC1" w:rsidRPr="00274317" w:rsidRDefault="00453DC1" w:rsidP="00453DC1">
      <w:pPr>
        <w:spacing w:line="220" w:lineRule="exact"/>
        <w:rPr>
          <w:rFonts w:ascii="Times New Roman" w:eastAsia="Arial" w:hAnsi="Times New Roman" w:cs="Times New Roman"/>
          <w:sz w:val="24"/>
          <w:szCs w:val="24"/>
        </w:rPr>
      </w:pPr>
    </w:p>
    <w:p w:rsidR="00453DC1" w:rsidRPr="00274317" w:rsidRDefault="00453DC1" w:rsidP="00453DC1">
      <w:pPr>
        <w:spacing w:line="220" w:lineRule="exact"/>
        <w:rPr>
          <w:rFonts w:ascii="Times New Roman" w:eastAsia="Arial" w:hAnsi="Times New Roman" w:cs="Times New Roman"/>
          <w:sz w:val="24"/>
          <w:szCs w:val="24"/>
        </w:rPr>
      </w:pPr>
    </w:p>
    <w:p w:rsidR="00453DC1" w:rsidRPr="00387766" w:rsidRDefault="00453DC1" w:rsidP="00453DC1">
      <w:pPr>
        <w:pStyle w:val="Heading3"/>
        <w:numPr>
          <w:ilvl w:val="0"/>
          <w:numId w:val="0"/>
        </w:numPr>
        <w:jc w:val="both"/>
        <w:rPr>
          <w:rFonts w:ascii="Times New Roman" w:eastAsia="Arial" w:hAnsi="Times New Roman" w:cs="Times New Roman"/>
          <w:b w:val="0"/>
          <w:bCs w:val="0"/>
          <w:sz w:val="24"/>
          <w:szCs w:val="24"/>
          <w:lang w:eastAsia="bs-Latn-BA"/>
        </w:rPr>
      </w:pPr>
      <w:bookmarkStart w:id="29" w:name="_Toc479249158"/>
      <w:r>
        <w:rPr>
          <w:rFonts w:ascii="Times New Roman" w:eastAsia="Arial" w:hAnsi="Times New Roman" w:cs="Times New Roman"/>
          <w:b w:val="0"/>
          <w:bCs w:val="0"/>
          <w:sz w:val="24"/>
          <w:szCs w:val="24"/>
          <w:lang w:eastAsia="bs-Latn-BA"/>
        </w:rPr>
        <w:t xml:space="preserve">14.3.8. </w:t>
      </w:r>
      <w:r w:rsidRPr="00387766">
        <w:rPr>
          <w:rFonts w:ascii="Times New Roman" w:eastAsia="Arial" w:hAnsi="Times New Roman" w:cs="Times New Roman"/>
          <w:b w:val="0"/>
          <w:bCs w:val="0"/>
          <w:sz w:val="24"/>
          <w:szCs w:val="24"/>
          <w:lang w:eastAsia="bs-Latn-BA"/>
        </w:rPr>
        <w:t>Uticaj na floru i faunu</w:t>
      </w:r>
      <w:bookmarkEnd w:id="29"/>
    </w:p>
    <w:p w:rsidR="00453DC1" w:rsidRPr="00274317" w:rsidRDefault="00453DC1" w:rsidP="00453DC1">
      <w:pPr>
        <w:spacing w:line="220" w:lineRule="exact"/>
        <w:rPr>
          <w:rFonts w:ascii="Times New Roman" w:eastAsiaTheme="minorEastAsia" w:hAnsi="Times New Roman" w:cs="Times New Roman"/>
          <w:sz w:val="20"/>
          <w:szCs w:val="20"/>
          <w:lang w:eastAsia="bs-Latn-BA"/>
        </w:rPr>
      </w:pPr>
    </w:p>
    <w:p w:rsidR="00453DC1" w:rsidRPr="00387766" w:rsidRDefault="00453DC1" w:rsidP="00453DC1">
      <w:pPr>
        <w:keepNext/>
        <w:keepLines/>
        <w:spacing w:before="200" w:after="200" w:line="276" w:lineRule="auto"/>
        <w:jc w:val="both"/>
        <w:outlineLvl w:val="2"/>
        <w:rPr>
          <w:rFonts w:ascii="Times New Roman" w:eastAsia="Arial" w:hAnsi="Times New Roman" w:cs="Times New Roman"/>
          <w:i/>
          <w:color w:val="5B9BD5" w:themeColor="accent1"/>
          <w:sz w:val="24"/>
          <w:szCs w:val="24"/>
        </w:rPr>
      </w:pPr>
      <w:bookmarkStart w:id="30" w:name="_Toc479249159"/>
      <w:r w:rsidRPr="00387766">
        <w:rPr>
          <w:rFonts w:ascii="Times New Roman" w:eastAsia="Arial" w:hAnsi="Times New Roman" w:cs="Times New Roman"/>
          <w:i/>
          <w:color w:val="5B9BD5" w:themeColor="accent1"/>
          <w:sz w:val="24"/>
          <w:szCs w:val="24"/>
          <w:lang w:eastAsia="bs-Latn-BA"/>
        </w:rPr>
        <w:t>Uticaji tokom izgradnje bloka 8</w:t>
      </w:r>
      <w:bookmarkEnd w:id="30"/>
    </w:p>
    <w:p w:rsidR="00453DC1" w:rsidRPr="00274317" w:rsidRDefault="00453DC1" w:rsidP="00453DC1">
      <w:pPr>
        <w:ind w:left="0" w:right="60"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Izgradnja bloka 8 će se primarno odvijati na prostoru TE Kakanj. Ukoliko se primjene mjere ublažavanja emisije prašine, uticaj na floru će biti prihvatljiv. Također, ne očekuje se negativan uticaj na životinje, s obzirom da će se gradnja obavljati unutar prostora TE Kakanj, koja ni</w:t>
      </w:r>
      <w:r>
        <w:rPr>
          <w:rFonts w:ascii="Times New Roman" w:eastAsia="Arial" w:hAnsi="Times New Roman" w:cs="Times New Roman"/>
          <w:sz w:val="24"/>
          <w:szCs w:val="24"/>
        </w:rPr>
        <w:t>je značajno stanište životinja.</w:t>
      </w:r>
    </w:p>
    <w:p w:rsidR="00453DC1" w:rsidRPr="00274317" w:rsidRDefault="00453DC1" w:rsidP="00453DC1">
      <w:pPr>
        <w:ind w:left="0" w:right="60"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lastRenderedPageBreak/>
        <w:t>Buka koja će se emitovati u toku građenja, poremetiće mir životinja i izazavati mig</w:t>
      </w:r>
      <w:r>
        <w:rPr>
          <w:rFonts w:ascii="Times New Roman" w:eastAsia="Arial" w:hAnsi="Times New Roman" w:cs="Times New Roman"/>
          <w:sz w:val="24"/>
          <w:szCs w:val="24"/>
        </w:rPr>
        <w:t>racije kratkotrajnog karaktera.</w:t>
      </w:r>
    </w:p>
    <w:p w:rsidR="00453DC1" w:rsidRPr="00274317" w:rsidRDefault="00453DC1" w:rsidP="00453DC1">
      <w:pPr>
        <w:tabs>
          <w:tab w:val="left" w:pos="680"/>
        </w:tabs>
        <w:ind w:left="0" w:right="60"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U fazi izgradnje temelja dalekovoda u određenoj mjeri se narušava postojeće stanje flore i staništa faune na ograničenom prostoru stubnog mjesta i trase dalekovoda. Ometanje faune</w:t>
      </w:r>
    </w:p>
    <w:p w:rsidR="00453DC1" w:rsidRPr="00274317" w:rsidRDefault="00453DC1" w:rsidP="00453DC1">
      <w:pPr>
        <w:tabs>
          <w:tab w:val="left" w:pos="6780"/>
        </w:tabs>
        <w:ind w:left="0"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(migracija faune) trajaće izvjesno vrijeme, a nakon izgradnje temelja, stubova i trase dalekovoda fauna će se adaptirati novim uvjetima. Dio flore će se morati iskrčiti na cijeloj trasi dalekovoda.</w:t>
      </w:r>
    </w:p>
    <w:p w:rsidR="00453DC1" w:rsidRPr="00274317" w:rsidRDefault="00453DC1" w:rsidP="00453DC1">
      <w:pPr>
        <w:tabs>
          <w:tab w:val="left" w:pos="6780"/>
        </w:tabs>
        <w:ind w:left="0" w:firstLine="0"/>
        <w:jc w:val="left"/>
        <w:rPr>
          <w:rFonts w:ascii="Times New Roman" w:eastAsia="Arial" w:hAnsi="Times New Roman" w:cs="Times New Roman"/>
          <w:sz w:val="24"/>
          <w:szCs w:val="24"/>
        </w:rPr>
      </w:pPr>
    </w:p>
    <w:p w:rsidR="00453DC1" w:rsidRPr="00387766" w:rsidRDefault="00453DC1" w:rsidP="00453DC1">
      <w:pPr>
        <w:keepNext/>
        <w:keepLines/>
        <w:spacing w:before="200" w:after="200" w:line="276" w:lineRule="auto"/>
        <w:jc w:val="both"/>
        <w:outlineLvl w:val="2"/>
        <w:rPr>
          <w:rFonts w:ascii="Times New Roman" w:eastAsia="Arial" w:hAnsi="Times New Roman" w:cs="Times New Roman"/>
          <w:i/>
          <w:color w:val="5B9BD5" w:themeColor="accent1"/>
          <w:sz w:val="24"/>
          <w:szCs w:val="24"/>
          <w:lang w:eastAsia="bs-Latn-BA"/>
        </w:rPr>
      </w:pPr>
      <w:bookmarkStart w:id="31" w:name="_Toc479249160"/>
      <w:r>
        <w:rPr>
          <w:rFonts w:ascii="Times New Roman" w:eastAsia="Arial" w:hAnsi="Times New Roman" w:cs="Times New Roman"/>
          <w:i/>
          <w:color w:val="5B9BD5" w:themeColor="accent1"/>
          <w:sz w:val="24"/>
          <w:szCs w:val="24"/>
          <w:lang w:eastAsia="bs-Latn-BA"/>
        </w:rPr>
        <w:t>Uticaji u toku rada bloka 8</w:t>
      </w:r>
      <w:bookmarkEnd w:id="31"/>
    </w:p>
    <w:p w:rsidR="00453DC1" w:rsidRPr="00274317" w:rsidRDefault="00453DC1" w:rsidP="00453DC1">
      <w:pPr>
        <w:ind w:left="0" w:right="62"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S obzirom da će se emisije zagađujućih materija značajno smanjiti u odnosu na postojeće stanje, uticaj rada bloka 8 na floru će biti pozitivan i prihvatljiv.</w:t>
      </w:r>
    </w:p>
    <w:p w:rsidR="00453DC1" w:rsidRPr="00274317" w:rsidRDefault="00453DC1" w:rsidP="00453DC1">
      <w:pPr>
        <w:ind w:left="0" w:right="62"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Smanjenje emisije zagađujućih materija koje će doprinjeti poboljšanju kvaliteta zraka u okruženju bloka 8, uticaj na staništa faune, odnosno na životne uvjete faune, će biti pozitivan.</w:t>
      </w:r>
    </w:p>
    <w:p w:rsidR="00453DC1" w:rsidRPr="00274317" w:rsidRDefault="00453DC1" w:rsidP="00453DC1">
      <w:pPr>
        <w:ind w:left="0" w:right="62"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Izgrađeni dalekovod, sa trasom koja predstavlja i zaštitnu zonu, može biti opasan za životinjski svijet. Praksa je pokazala da se životinjski svijet adaptira novostvorenim uvjetima i instinktivno izbjegava zone opasnosti. Shodno tehničkim standardima (tehnička i okolinska sigurnost), trasa dalekovoda će se redovno održavati, tako da će se eliminirati opasnost od požara i druge opasnosti po okolnu vegetaciju.</w:t>
      </w:r>
    </w:p>
    <w:p w:rsidR="00453DC1" w:rsidRPr="00274317" w:rsidRDefault="00453DC1" w:rsidP="00453DC1">
      <w:pPr>
        <w:spacing w:line="220" w:lineRule="exact"/>
        <w:rPr>
          <w:rFonts w:ascii="Times New Roman" w:eastAsia="Arial" w:hAnsi="Times New Roman" w:cs="Times New Roman"/>
          <w:sz w:val="24"/>
          <w:szCs w:val="24"/>
        </w:rPr>
      </w:pPr>
    </w:p>
    <w:p w:rsidR="00453DC1" w:rsidRPr="00387766" w:rsidRDefault="00453DC1" w:rsidP="00453DC1">
      <w:pPr>
        <w:pStyle w:val="Heading3"/>
        <w:numPr>
          <w:ilvl w:val="0"/>
          <w:numId w:val="0"/>
        </w:numPr>
        <w:jc w:val="both"/>
        <w:rPr>
          <w:rFonts w:ascii="Times New Roman" w:eastAsia="Arial" w:hAnsi="Times New Roman" w:cs="Times New Roman"/>
          <w:b w:val="0"/>
          <w:bCs w:val="0"/>
          <w:sz w:val="24"/>
          <w:szCs w:val="24"/>
          <w:lang w:eastAsia="bs-Latn-BA"/>
        </w:rPr>
      </w:pPr>
      <w:bookmarkStart w:id="32" w:name="_Toc479249161"/>
      <w:r>
        <w:rPr>
          <w:rFonts w:ascii="Times New Roman" w:eastAsia="Arial" w:hAnsi="Times New Roman" w:cs="Times New Roman"/>
          <w:b w:val="0"/>
          <w:bCs w:val="0"/>
          <w:sz w:val="24"/>
          <w:szCs w:val="24"/>
          <w:lang w:eastAsia="bs-Latn-BA"/>
        </w:rPr>
        <w:t xml:space="preserve">14.3.9. </w:t>
      </w:r>
      <w:r w:rsidRPr="00387766">
        <w:rPr>
          <w:rFonts w:ascii="Times New Roman" w:eastAsia="Arial" w:hAnsi="Times New Roman" w:cs="Times New Roman"/>
          <w:b w:val="0"/>
          <w:bCs w:val="0"/>
          <w:sz w:val="24"/>
          <w:szCs w:val="24"/>
          <w:lang w:eastAsia="bs-Latn-BA"/>
        </w:rPr>
        <w:t>Uticaj od otpada</w:t>
      </w:r>
      <w:bookmarkEnd w:id="32"/>
    </w:p>
    <w:p w:rsidR="00453DC1" w:rsidRPr="00387766" w:rsidRDefault="00453DC1" w:rsidP="00453DC1">
      <w:pPr>
        <w:keepNext/>
        <w:keepLines/>
        <w:spacing w:before="200"/>
        <w:ind w:left="0" w:firstLine="0"/>
        <w:jc w:val="both"/>
        <w:outlineLvl w:val="2"/>
        <w:rPr>
          <w:rFonts w:ascii="Times New Roman" w:eastAsia="Arial" w:hAnsi="Times New Roman" w:cs="Times New Roman"/>
          <w:i/>
          <w:color w:val="5B9BD5" w:themeColor="accent1"/>
          <w:sz w:val="24"/>
          <w:szCs w:val="24"/>
          <w:lang w:eastAsia="bs-Latn-BA"/>
        </w:rPr>
      </w:pPr>
      <w:bookmarkStart w:id="33" w:name="_Toc479249162"/>
      <w:r w:rsidRPr="00387766">
        <w:rPr>
          <w:rFonts w:ascii="Times New Roman" w:eastAsia="Arial" w:hAnsi="Times New Roman" w:cs="Times New Roman"/>
          <w:i/>
          <w:color w:val="5B9BD5" w:themeColor="accent1"/>
          <w:sz w:val="24"/>
          <w:szCs w:val="24"/>
          <w:lang w:eastAsia="bs-Latn-BA"/>
        </w:rPr>
        <w:t>Uticaji u toku izgradnje bloka 8</w:t>
      </w:r>
      <w:bookmarkEnd w:id="33"/>
    </w:p>
    <w:p w:rsidR="00453DC1" w:rsidRPr="00274317" w:rsidRDefault="00453DC1" w:rsidP="00453DC1">
      <w:pPr>
        <w:ind w:left="0" w:right="160" w:firstLine="0"/>
        <w:jc w:val="both"/>
        <w:rPr>
          <w:rFonts w:ascii="Times New Roman" w:eastAsia="Arial" w:hAnsi="Times New Roman" w:cs="Times New Roman"/>
          <w:sz w:val="24"/>
          <w:szCs w:val="24"/>
        </w:rPr>
      </w:pPr>
    </w:p>
    <w:p w:rsidR="00453DC1" w:rsidRPr="00274317" w:rsidRDefault="00453DC1" w:rsidP="00453DC1">
      <w:pPr>
        <w:ind w:left="0" w:right="160"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Zbog rada građevinske mehanizacije nastaće otpad od tekućih goriva, te otpadna ambalaža građevinskog materijala, opreme i sirovina.</w:t>
      </w:r>
    </w:p>
    <w:p w:rsidR="00453DC1" w:rsidRPr="00274317" w:rsidRDefault="00453DC1" w:rsidP="00453DC1">
      <w:pPr>
        <w:keepNext/>
        <w:keepLines/>
        <w:spacing w:before="200" w:after="200" w:line="276" w:lineRule="auto"/>
        <w:ind w:left="0" w:firstLine="0"/>
        <w:jc w:val="left"/>
        <w:outlineLvl w:val="1"/>
        <w:rPr>
          <w:rFonts w:ascii="Times New Roman" w:eastAsia="Arial" w:hAnsi="Times New Roman" w:cs="Times New Roman"/>
          <w:sz w:val="24"/>
          <w:szCs w:val="24"/>
        </w:rPr>
      </w:pPr>
      <w:bookmarkStart w:id="34" w:name="_Toc479249163"/>
      <w:r w:rsidRPr="00274317">
        <w:rPr>
          <w:rFonts w:ascii="Times New Roman" w:eastAsia="Arial" w:hAnsi="Times New Roman" w:cs="Times New Roman"/>
          <w:sz w:val="24"/>
          <w:szCs w:val="24"/>
        </w:rPr>
        <w:t>Zbog uklanjanja vegetacije na trasi dalekovoda i pristupnih puteva u fazi pripremnih radova nastaće biomasa, koju je moguće korisno upotrijebiti kao gorivo i za preradu u kompost.</w:t>
      </w:r>
      <w:bookmarkEnd w:id="34"/>
    </w:p>
    <w:p w:rsidR="00453DC1" w:rsidRPr="00387766" w:rsidRDefault="00453DC1" w:rsidP="00453DC1">
      <w:pPr>
        <w:keepNext/>
        <w:keepLines/>
        <w:spacing w:before="200"/>
        <w:ind w:left="0" w:firstLine="0"/>
        <w:jc w:val="both"/>
        <w:outlineLvl w:val="2"/>
        <w:rPr>
          <w:rFonts w:ascii="Times New Roman" w:eastAsia="Arial" w:hAnsi="Times New Roman" w:cs="Times New Roman"/>
          <w:i/>
          <w:color w:val="5B9BD5" w:themeColor="accent1"/>
          <w:sz w:val="24"/>
          <w:szCs w:val="24"/>
          <w:lang w:eastAsia="bs-Latn-BA"/>
        </w:rPr>
      </w:pPr>
      <w:bookmarkStart w:id="35" w:name="_Toc479249164"/>
      <w:r w:rsidRPr="00387766">
        <w:rPr>
          <w:rFonts w:ascii="Times New Roman" w:eastAsia="Arial" w:hAnsi="Times New Roman" w:cs="Times New Roman"/>
          <w:i/>
          <w:color w:val="5B9BD5" w:themeColor="accent1"/>
          <w:sz w:val="24"/>
          <w:szCs w:val="24"/>
          <w:lang w:eastAsia="bs-Latn-BA"/>
        </w:rPr>
        <w:t>Uticaji u toku rada bloka 8</w:t>
      </w:r>
      <w:bookmarkEnd w:id="35"/>
    </w:p>
    <w:p w:rsidR="00453DC1" w:rsidRDefault="00453DC1" w:rsidP="00453DC1">
      <w:pPr>
        <w:ind w:left="0" w:right="160" w:firstLine="0"/>
        <w:jc w:val="both"/>
        <w:rPr>
          <w:rFonts w:ascii="Times New Roman" w:eastAsia="Arial" w:hAnsi="Times New Roman" w:cs="Times New Roman"/>
          <w:sz w:val="24"/>
          <w:szCs w:val="24"/>
        </w:rPr>
      </w:pPr>
    </w:p>
    <w:p w:rsidR="00453DC1" w:rsidRPr="00274317" w:rsidRDefault="00453DC1" w:rsidP="00453DC1">
      <w:pPr>
        <w:ind w:left="0" w:right="160"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Pepeo bloka 8 će se moći koristiti za sanaciju površina postojećih rudarskih kopova. Također, realna je i upotreba u niskogradnji (ceste, različite barijere i sl.). Otpadni mulj iz postrojenja iz TOV-a i hemijske pripreme vode može imati negativan uticaj na zemljište i podzemne vode, ukoliko se njegov tretman i konačno zbrinajvanje ne bude vršio na adekvatan način.</w:t>
      </w:r>
    </w:p>
    <w:p w:rsidR="00453DC1" w:rsidRPr="00387766" w:rsidRDefault="00453DC1" w:rsidP="00453DC1">
      <w:pPr>
        <w:pStyle w:val="Heading3"/>
        <w:numPr>
          <w:ilvl w:val="0"/>
          <w:numId w:val="0"/>
        </w:numPr>
        <w:jc w:val="both"/>
        <w:rPr>
          <w:rFonts w:ascii="Times New Roman" w:eastAsia="Arial" w:hAnsi="Times New Roman" w:cs="Times New Roman"/>
          <w:b w:val="0"/>
          <w:bCs w:val="0"/>
          <w:sz w:val="24"/>
          <w:szCs w:val="24"/>
          <w:lang w:eastAsia="bs-Latn-BA"/>
        </w:rPr>
      </w:pPr>
      <w:bookmarkStart w:id="36" w:name="_Toc479249165"/>
      <w:r>
        <w:rPr>
          <w:rFonts w:ascii="Times New Roman" w:eastAsia="Arial" w:hAnsi="Times New Roman" w:cs="Times New Roman"/>
          <w:b w:val="0"/>
          <w:bCs w:val="0"/>
          <w:sz w:val="24"/>
          <w:szCs w:val="24"/>
          <w:lang w:eastAsia="bs-Latn-BA"/>
        </w:rPr>
        <w:t xml:space="preserve">14.3.10. </w:t>
      </w:r>
      <w:r w:rsidRPr="00387766">
        <w:rPr>
          <w:rFonts w:ascii="Times New Roman" w:eastAsia="Arial" w:hAnsi="Times New Roman" w:cs="Times New Roman"/>
          <w:b w:val="0"/>
          <w:bCs w:val="0"/>
          <w:sz w:val="24"/>
          <w:szCs w:val="24"/>
          <w:lang w:eastAsia="bs-Latn-BA"/>
        </w:rPr>
        <w:t>Uticaj na materijalna dobra, uključujući kulturno-historijsko i arheološko nasljeđe</w:t>
      </w:r>
      <w:bookmarkEnd w:id="36"/>
    </w:p>
    <w:p w:rsidR="00453DC1" w:rsidRPr="00387766" w:rsidRDefault="00453DC1" w:rsidP="00453DC1">
      <w:pPr>
        <w:keepNext/>
        <w:keepLines/>
        <w:spacing w:before="200"/>
        <w:ind w:left="0" w:firstLine="0"/>
        <w:jc w:val="both"/>
        <w:outlineLvl w:val="2"/>
        <w:rPr>
          <w:rFonts w:ascii="Times New Roman" w:eastAsiaTheme="minorEastAsia" w:hAnsi="Times New Roman" w:cs="Times New Roman"/>
          <w:b/>
          <w:bCs/>
          <w:i/>
          <w:color w:val="5B9BD5" w:themeColor="accent1"/>
          <w:sz w:val="20"/>
          <w:szCs w:val="20"/>
          <w:lang w:eastAsia="bs-Latn-BA"/>
        </w:rPr>
      </w:pPr>
      <w:bookmarkStart w:id="37" w:name="_Toc479249166"/>
      <w:r w:rsidRPr="00387766">
        <w:rPr>
          <w:rFonts w:ascii="Times New Roman" w:eastAsia="Arial" w:hAnsi="Times New Roman" w:cs="Times New Roman"/>
          <w:i/>
          <w:color w:val="5B9BD5" w:themeColor="accent1"/>
          <w:sz w:val="24"/>
          <w:szCs w:val="24"/>
          <w:lang w:eastAsia="bs-Latn-BA"/>
        </w:rPr>
        <w:t>Uticaji u toku izgradnje bloka 8</w:t>
      </w:r>
      <w:bookmarkEnd w:id="37"/>
    </w:p>
    <w:p w:rsidR="00453DC1" w:rsidRPr="00274317" w:rsidRDefault="00453DC1" w:rsidP="00453DC1">
      <w:pPr>
        <w:spacing w:line="222" w:lineRule="exact"/>
        <w:ind w:left="0" w:firstLine="0"/>
        <w:jc w:val="both"/>
        <w:rPr>
          <w:rFonts w:ascii="Times New Roman" w:eastAsiaTheme="minorEastAsia" w:hAnsi="Times New Roman" w:cs="Times New Roman"/>
          <w:sz w:val="20"/>
          <w:szCs w:val="20"/>
          <w:lang w:eastAsia="bs-Latn-BA"/>
        </w:rPr>
      </w:pPr>
    </w:p>
    <w:p w:rsidR="00453DC1" w:rsidRPr="00274317" w:rsidRDefault="00453DC1" w:rsidP="00453DC1">
      <w:pPr>
        <w:ind w:left="0"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S obzirom da kulturno-historijsko naslijeđe koje je registrirano od Komisije za očuvanje nacionalnih spomenika BiH je izvan direktnog uticajnog područja, tokom izgradnje bloka 8 se ne očekuju uticaji na to kulturno-historijsko naslijeđe. Također, neće biti uticaja na drugo kuturno-historijsko naslijeđe područja.</w:t>
      </w:r>
    </w:p>
    <w:p w:rsidR="00453DC1" w:rsidRPr="00274317" w:rsidRDefault="00453DC1" w:rsidP="00453DC1">
      <w:pPr>
        <w:spacing w:line="179" w:lineRule="exact"/>
        <w:ind w:left="0" w:firstLine="0"/>
        <w:jc w:val="both"/>
        <w:rPr>
          <w:rFonts w:ascii="Times New Roman" w:eastAsiaTheme="minorEastAsia" w:hAnsi="Times New Roman" w:cs="Times New Roman"/>
          <w:sz w:val="20"/>
          <w:szCs w:val="20"/>
          <w:lang w:eastAsia="bs-Latn-BA"/>
        </w:rPr>
      </w:pPr>
    </w:p>
    <w:p w:rsidR="00453DC1" w:rsidRPr="00387766" w:rsidRDefault="00453DC1" w:rsidP="00453DC1">
      <w:pPr>
        <w:keepNext/>
        <w:keepLines/>
        <w:spacing w:before="200"/>
        <w:ind w:left="0" w:firstLine="0"/>
        <w:jc w:val="both"/>
        <w:outlineLvl w:val="2"/>
        <w:rPr>
          <w:rFonts w:ascii="Times New Roman" w:eastAsia="Arial" w:hAnsi="Times New Roman" w:cs="Times New Roman"/>
          <w:i/>
          <w:color w:val="5B9BD5" w:themeColor="accent1"/>
          <w:sz w:val="24"/>
          <w:szCs w:val="24"/>
          <w:lang w:eastAsia="bs-Latn-BA"/>
        </w:rPr>
      </w:pPr>
      <w:bookmarkStart w:id="38" w:name="_Toc479249167"/>
      <w:r w:rsidRPr="00387766">
        <w:rPr>
          <w:rFonts w:ascii="Times New Roman" w:eastAsia="Arial" w:hAnsi="Times New Roman" w:cs="Times New Roman"/>
          <w:i/>
          <w:color w:val="5B9BD5" w:themeColor="accent1"/>
          <w:sz w:val="24"/>
          <w:szCs w:val="24"/>
          <w:lang w:eastAsia="bs-Latn-BA"/>
        </w:rPr>
        <w:lastRenderedPageBreak/>
        <w:t>Uticaji u toku rada bloka 8</w:t>
      </w:r>
      <w:bookmarkEnd w:id="38"/>
    </w:p>
    <w:p w:rsidR="00453DC1" w:rsidRPr="00274317" w:rsidRDefault="00453DC1" w:rsidP="00453DC1">
      <w:pPr>
        <w:spacing w:line="222" w:lineRule="exact"/>
        <w:rPr>
          <w:rFonts w:ascii="Times New Roman" w:eastAsiaTheme="minorEastAsia" w:hAnsi="Times New Roman" w:cs="Times New Roman"/>
          <w:sz w:val="20"/>
          <w:szCs w:val="20"/>
          <w:lang w:eastAsia="bs-Latn-BA"/>
        </w:rPr>
      </w:pPr>
    </w:p>
    <w:p w:rsidR="00453DC1" w:rsidRPr="00274317" w:rsidRDefault="00453DC1" w:rsidP="00453DC1">
      <w:pPr>
        <w:ind w:left="0"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Uticaji na kulturno-historijsko naslijeđe biće pozitivni, tj. okolinski prihvatljivi, s obzirom da će blok 8 emitovati zagađujuće materije u okviru dozvoljenim graničnih vrijednosti EU i pozitivno uticati na ukupno smanjenje emisija iz TE Kakanj.</w:t>
      </w:r>
    </w:p>
    <w:p w:rsidR="00453DC1" w:rsidRPr="00387766" w:rsidRDefault="00453DC1" w:rsidP="00453DC1">
      <w:pPr>
        <w:pStyle w:val="Heading3"/>
        <w:numPr>
          <w:ilvl w:val="0"/>
          <w:numId w:val="0"/>
        </w:numPr>
        <w:jc w:val="both"/>
        <w:rPr>
          <w:rFonts w:ascii="Times New Roman" w:eastAsia="Arial" w:hAnsi="Times New Roman" w:cs="Times New Roman"/>
          <w:b w:val="0"/>
          <w:bCs w:val="0"/>
          <w:sz w:val="24"/>
          <w:szCs w:val="24"/>
          <w:lang w:eastAsia="bs-Latn-BA"/>
        </w:rPr>
      </w:pPr>
      <w:bookmarkStart w:id="39" w:name="_Toc479249168"/>
      <w:r>
        <w:rPr>
          <w:rFonts w:ascii="Times New Roman" w:eastAsia="Arial" w:hAnsi="Times New Roman" w:cs="Times New Roman"/>
          <w:b w:val="0"/>
          <w:bCs w:val="0"/>
          <w:sz w:val="24"/>
          <w:szCs w:val="24"/>
          <w:lang w:eastAsia="bs-Latn-BA"/>
        </w:rPr>
        <w:t xml:space="preserve">14.3.11. </w:t>
      </w:r>
      <w:r w:rsidRPr="00387766">
        <w:rPr>
          <w:rFonts w:ascii="Times New Roman" w:eastAsia="Arial" w:hAnsi="Times New Roman" w:cs="Times New Roman"/>
          <w:b w:val="0"/>
          <w:bCs w:val="0"/>
          <w:sz w:val="24"/>
          <w:szCs w:val="24"/>
          <w:lang w:eastAsia="bs-Latn-BA"/>
        </w:rPr>
        <w:t>Uticaj na pejsaž</w:t>
      </w:r>
      <w:bookmarkEnd w:id="39"/>
    </w:p>
    <w:p w:rsidR="00453DC1" w:rsidRPr="00387766" w:rsidRDefault="00453DC1" w:rsidP="00453DC1">
      <w:pPr>
        <w:keepNext/>
        <w:keepLines/>
        <w:spacing w:before="200"/>
        <w:ind w:left="0" w:firstLine="0"/>
        <w:jc w:val="both"/>
        <w:outlineLvl w:val="2"/>
        <w:rPr>
          <w:rFonts w:ascii="Times New Roman" w:eastAsia="Arial" w:hAnsi="Times New Roman" w:cs="Times New Roman"/>
          <w:i/>
          <w:color w:val="5B9BD5" w:themeColor="accent1"/>
          <w:sz w:val="24"/>
          <w:szCs w:val="24"/>
          <w:lang w:eastAsia="bs-Latn-BA"/>
        </w:rPr>
      </w:pPr>
      <w:bookmarkStart w:id="40" w:name="_Toc479249169"/>
      <w:r w:rsidRPr="00387766">
        <w:rPr>
          <w:rFonts w:ascii="Times New Roman" w:eastAsia="Arial" w:hAnsi="Times New Roman" w:cs="Times New Roman"/>
          <w:i/>
          <w:color w:val="5B9BD5" w:themeColor="accent1"/>
          <w:sz w:val="24"/>
          <w:szCs w:val="24"/>
          <w:lang w:eastAsia="bs-Latn-BA"/>
        </w:rPr>
        <w:t>Uticaji u toku izgradnje bloka 8</w:t>
      </w:r>
      <w:bookmarkEnd w:id="40"/>
    </w:p>
    <w:p w:rsidR="00453DC1" w:rsidRPr="00274317" w:rsidRDefault="00453DC1" w:rsidP="00453DC1">
      <w:pPr>
        <w:spacing w:line="223" w:lineRule="exact"/>
        <w:rPr>
          <w:rFonts w:ascii="Times New Roman" w:eastAsiaTheme="minorEastAsia" w:hAnsi="Times New Roman" w:cs="Times New Roman"/>
          <w:sz w:val="20"/>
          <w:szCs w:val="20"/>
          <w:lang w:eastAsia="bs-Latn-BA"/>
        </w:rPr>
      </w:pPr>
    </w:p>
    <w:p w:rsidR="00453DC1" w:rsidRPr="00274317" w:rsidRDefault="00453DC1" w:rsidP="00453DC1">
      <w:pPr>
        <w:spacing w:line="222" w:lineRule="exact"/>
        <w:ind w:left="0"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Faza pripreme gradilišta i izgradnje bloka 8 TE Kakanj neće imati značajnijih uticaja u pogledu pejsaža i vizulenog uticaja.</w:t>
      </w:r>
    </w:p>
    <w:p w:rsidR="00453DC1" w:rsidRPr="00387766" w:rsidRDefault="00453DC1" w:rsidP="00453DC1">
      <w:pPr>
        <w:keepNext/>
        <w:keepLines/>
        <w:spacing w:before="200"/>
        <w:ind w:left="0" w:firstLine="0"/>
        <w:jc w:val="both"/>
        <w:outlineLvl w:val="2"/>
        <w:rPr>
          <w:rFonts w:ascii="Times New Roman" w:eastAsia="Arial" w:hAnsi="Times New Roman" w:cs="Times New Roman"/>
          <w:i/>
          <w:color w:val="5B9BD5" w:themeColor="accent1"/>
          <w:sz w:val="24"/>
          <w:szCs w:val="24"/>
          <w:lang w:eastAsia="bs-Latn-BA"/>
        </w:rPr>
      </w:pPr>
      <w:bookmarkStart w:id="41" w:name="_Toc479249170"/>
      <w:r w:rsidRPr="00387766">
        <w:rPr>
          <w:rFonts w:ascii="Times New Roman" w:eastAsia="Arial" w:hAnsi="Times New Roman" w:cs="Times New Roman"/>
          <w:i/>
          <w:color w:val="5B9BD5" w:themeColor="accent1"/>
          <w:sz w:val="24"/>
          <w:szCs w:val="24"/>
          <w:lang w:eastAsia="bs-Latn-BA"/>
        </w:rPr>
        <w:t>Uticaji u toku rada bloka 8</w:t>
      </w:r>
      <w:bookmarkEnd w:id="41"/>
    </w:p>
    <w:p w:rsidR="00453DC1" w:rsidRPr="00274317" w:rsidRDefault="00453DC1" w:rsidP="00453DC1">
      <w:pPr>
        <w:spacing w:line="223" w:lineRule="exact"/>
        <w:rPr>
          <w:rFonts w:ascii="Times New Roman" w:eastAsiaTheme="minorEastAsia" w:hAnsi="Times New Roman" w:cs="Times New Roman"/>
          <w:sz w:val="20"/>
          <w:szCs w:val="20"/>
          <w:lang w:eastAsia="bs-Latn-BA"/>
        </w:rPr>
      </w:pPr>
    </w:p>
    <w:p w:rsidR="00453DC1" w:rsidRPr="00274317" w:rsidRDefault="00453DC1" w:rsidP="00453DC1">
      <w:pPr>
        <w:ind w:left="0"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S obzirom da se blok 8 gradi na lokaciji TE Kakanj, sa već izgrađenim objektima (infrastruktura i pomoćni objekti), te uzimajući u obzir činjenicu da će glavni pogonski objekat biti izgrađen pored bloka 7, na prostoru namijenjenom za tu svrhu, ne očekuju se značajniji uticaji bloka 8 na pejsaž.</w:t>
      </w:r>
    </w:p>
    <w:p w:rsidR="00453DC1" w:rsidRPr="00274317" w:rsidRDefault="00453DC1" w:rsidP="00453DC1">
      <w:pPr>
        <w:ind w:left="0"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S obzirom na postojeću dispoziciju objekata (postojeći 300-metarski dimnjak, rashladni tornjevi postojećih blokova, itd.), vizualni efekat novog objekta neće biti značajan</w:t>
      </w:r>
    </w:p>
    <w:p w:rsidR="00453DC1" w:rsidRPr="00274317" w:rsidRDefault="00453DC1" w:rsidP="00453DC1">
      <w:pPr>
        <w:ind w:left="0" w:firstLine="0"/>
        <w:jc w:val="both"/>
        <w:rPr>
          <w:rFonts w:ascii="Times New Roman" w:eastAsia="Arial" w:hAnsi="Times New Roman" w:cs="Times New Roman"/>
          <w:sz w:val="24"/>
          <w:szCs w:val="24"/>
        </w:rPr>
      </w:pPr>
    </w:p>
    <w:p w:rsidR="00453DC1" w:rsidRPr="00274317" w:rsidRDefault="00453DC1" w:rsidP="00453DC1">
      <w:pPr>
        <w:ind w:left="0" w:firstLine="0"/>
        <w:jc w:val="both"/>
        <w:rPr>
          <w:rFonts w:ascii="Times New Roman" w:eastAsia="Arial" w:hAnsi="Times New Roman" w:cs="Times New Roman"/>
          <w:sz w:val="24"/>
          <w:szCs w:val="24"/>
        </w:rPr>
      </w:pPr>
    </w:p>
    <w:p w:rsidR="00453DC1" w:rsidRPr="00274317" w:rsidRDefault="00453DC1" w:rsidP="00453DC1">
      <w:pPr>
        <w:ind w:left="0" w:firstLine="0"/>
        <w:jc w:val="both"/>
        <w:rPr>
          <w:rFonts w:ascii="Times New Roman" w:eastAsia="Arial" w:hAnsi="Times New Roman" w:cs="Times New Roman"/>
          <w:sz w:val="24"/>
          <w:szCs w:val="24"/>
        </w:rPr>
      </w:pPr>
    </w:p>
    <w:p w:rsidR="00453DC1" w:rsidRPr="00274317" w:rsidRDefault="00453DC1" w:rsidP="00453DC1">
      <w:pPr>
        <w:ind w:left="0" w:firstLine="0"/>
        <w:jc w:val="both"/>
        <w:rPr>
          <w:rFonts w:ascii="Times New Roman" w:eastAsia="Arial" w:hAnsi="Times New Roman" w:cs="Times New Roman"/>
          <w:sz w:val="24"/>
          <w:szCs w:val="24"/>
        </w:rPr>
      </w:pPr>
    </w:p>
    <w:p w:rsidR="00453DC1" w:rsidRPr="00274317" w:rsidRDefault="00453DC1" w:rsidP="00453DC1">
      <w:pPr>
        <w:ind w:left="0" w:firstLine="0"/>
        <w:jc w:val="both"/>
        <w:rPr>
          <w:rFonts w:ascii="Times New Roman" w:eastAsia="Arial" w:hAnsi="Times New Roman" w:cs="Times New Roman"/>
          <w:sz w:val="24"/>
          <w:szCs w:val="24"/>
        </w:rPr>
      </w:pPr>
    </w:p>
    <w:p w:rsidR="00453DC1" w:rsidRPr="00387766" w:rsidRDefault="00453DC1" w:rsidP="00453DC1">
      <w:pPr>
        <w:pStyle w:val="Heading2"/>
        <w:numPr>
          <w:ilvl w:val="1"/>
          <w:numId w:val="18"/>
        </w:numPr>
        <w:jc w:val="left"/>
        <w:rPr>
          <w:rFonts w:ascii="Times New Roman" w:eastAsia="Arial" w:hAnsi="Times New Roman" w:cs="Times New Roman"/>
          <w:lang w:val="en-US"/>
        </w:rPr>
      </w:pPr>
      <w:bookmarkStart w:id="42" w:name="_Toc479249171"/>
      <w:proofErr w:type="spellStart"/>
      <w:r w:rsidRPr="00387766">
        <w:rPr>
          <w:rFonts w:ascii="Times New Roman" w:eastAsia="Arial" w:hAnsi="Times New Roman" w:cs="Times New Roman"/>
          <w:lang w:val="en-US"/>
        </w:rPr>
        <w:t>Opis</w:t>
      </w:r>
      <w:proofErr w:type="spellEnd"/>
      <w:r w:rsidRPr="00387766">
        <w:rPr>
          <w:rFonts w:ascii="Times New Roman" w:eastAsia="Arial" w:hAnsi="Times New Roman" w:cs="Times New Roman"/>
          <w:lang w:val="en-US"/>
        </w:rPr>
        <w:t xml:space="preserve"> </w:t>
      </w:r>
      <w:proofErr w:type="spellStart"/>
      <w:r w:rsidRPr="00387766">
        <w:rPr>
          <w:rFonts w:ascii="Times New Roman" w:eastAsia="Arial" w:hAnsi="Times New Roman" w:cs="Times New Roman"/>
          <w:lang w:val="en-US"/>
        </w:rPr>
        <w:t>mjera</w:t>
      </w:r>
      <w:proofErr w:type="spellEnd"/>
      <w:r w:rsidRPr="00387766">
        <w:rPr>
          <w:rFonts w:ascii="Times New Roman" w:eastAsia="Arial" w:hAnsi="Times New Roman" w:cs="Times New Roman"/>
          <w:lang w:val="en-US"/>
        </w:rPr>
        <w:t xml:space="preserve">, </w:t>
      </w:r>
      <w:proofErr w:type="spellStart"/>
      <w:r w:rsidRPr="00387766">
        <w:rPr>
          <w:rFonts w:ascii="Times New Roman" w:eastAsia="Arial" w:hAnsi="Times New Roman" w:cs="Times New Roman"/>
          <w:lang w:val="en-US"/>
        </w:rPr>
        <w:t>tehnologija</w:t>
      </w:r>
      <w:proofErr w:type="spellEnd"/>
      <w:r w:rsidRPr="00387766">
        <w:rPr>
          <w:rFonts w:ascii="Times New Roman" w:eastAsia="Arial" w:hAnsi="Times New Roman" w:cs="Times New Roman"/>
          <w:lang w:val="en-US"/>
        </w:rPr>
        <w:t xml:space="preserve"> i </w:t>
      </w:r>
      <w:proofErr w:type="spellStart"/>
      <w:r w:rsidRPr="00387766">
        <w:rPr>
          <w:rFonts w:ascii="Times New Roman" w:eastAsia="Arial" w:hAnsi="Times New Roman" w:cs="Times New Roman"/>
          <w:lang w:val="en-US"/>
        </w:rPr>
        <w:t>drugih</w:t>
      </w:r>
      <w:proofErr w:type="spellEnd"/>
      <w:r w:rsidRPr="00387766">
        <w:rPr>
          <w:rFonts w:ascii="Times New Roman" w:eastAsia="Arial" w:hAnsi="Times New Roman" w:cs="Times New Roman"/>
          <w:lang w:val="en-US"/>
        </w:rPr>
        <w:t xml:space="preserve"> </w:t>
      </w:r>
      <w:proofErr w:type="spellStart"/>
      <w:r w:rsidRPr="00387766">
        <w:rPr>
          <w:rFonts w:ascii="Times New Roman" w:eastAsia="Arial" w:hAnsi="Times New Roman" w:cs="Times New Roman"/>
          <w:lang w:val="en-US"/>
        </w:rPr>
        <w:t>tehnika</w:t>
      </w:r>
      <w:proofErr w:type="spellEnd"/>
      <w:r w:rsidRPr="00387766">
        <w:rPr>
          <w:rFonts w:ascii="Times New Roman" w:eastAsia="Arial" w:hAnsi="Times New Roman" w:cs="Times New Roman"/>
          <w:lang w:val="en-US"/>
        </w:rPr>
        <w:t xml:space="preserve"> za </w:t>
      </w:r>
      <w:proofErr w:type="spellStart"/>
      <w:r w:rsidRPr="00387766">
        <w:rPr>
          <w:rFonts w:ascii="Times New Roman" w:eastAsia="Arial" w:hAnsi="Times New Roman" w:cs="Times New Roman"/>
          <w:lang w:val="en-US"/>
        </w:rPr>
        <w:t>smanjenje</w:t>
      </w:r>
      <w:proofErr w:type="spellEnd"/>
      <w:r w:rsidRPr="00387766">
        <w:rPr>
          <w:rFonts w:ascii="Times New Roman" w:eastAsia="Arial" w:hAnsi="Times New Roman" w:cs="Times New Roman"/>
          <w:lang w:val="en-US"/>
        </w:rPr>
        <w:t xml:space="preserve"> </w:t>
      </w:r>
      <w:proofErr w:type="spellStart"/>
      <w:r w:rsidRPr="00387766">
        <w:rPr>
          <w:rFonts w:ascii="Times New Roman" w:eastAsia="Arial" w:hAnsi="Times New Roman" w:cs="Times New Roman"/>
          <w:lang w:val="en-US"/>
        </w:rPr>
        <w:t>emisija</w:t>
      </w:r>
      <w:proofErr w:type="spellEnd"/>
      <w:r w:rsidRPr="00387766">
        <w:rPr>
          <w:rFonts w:ascii="Times New Roman" w:eastAsia="Arial" w:hAnsi="Times New Roman" w:cs="Times New Roman"/>
          <w:lang w:val="en-US"/>
        </w:rPr>
        <w:t xml:space="preserve"> u </w:t>
      </w:r>
      <w:proofErr w:type="spellStart"/>
      <w:r w:rsidRPr="00387766">
        <w:rPr>
          <w:rFonts w:ascii="Times New Roman" w:eastAsia="Arial" w:hAnsi="Times New Roman" w:cs="Times New Roman"/>
          <w:lang w:val="en-US"/>
        </w:rPr>
        <w:t>okoliš</w:t>
      </w:r>
      <w:proofErr w:type="spellEnd"/>
      <w:r w:rsidRPr="00387766">
        <w:rPr>
          <w:rFonts w:ascii="Times New Roman" w:eastAsia="Arial" w:hAnsi="Times New Roman" w:cs="Times New Roman"/>
          <w:lang w:val="en-US"/>
        </w:rPr>
        <w:t xml:space="preserve">, </w:t>
      </w:r>
      <w:proofErr w:type="spellStart"/>
      <w:r w:rsidRPr="00387766">
        <w:rPr>
          <w:rFonts w:ascii="Times New Roman" w:eastAsia="Arial" w:hAnsi="Times New Roman" w:cs="Times New Roman"/>
          <w:lang w:val="en-US"/>
        </w:rPr>
        <w:t>sprječavanje</w:t>
      </w:r>
      <w:proofErr w:type="spellEnd"/>
      <w:r w:rsidRPr="00387766">
        <w:rPr>
          <w:rFonts w:ascii="Times New Roman" w:eastAsia="Arial" w:hAnsi="Times New Roman" w:cs="Times New Roman"/>
          <w:lang w:val="en-US"/>
        </w:rPr>
        <w:t xml:space="preserve"> </w:t>
      </w:r>
      <w:proofErr w:type="spellStart"/>
      <w:r w:rsidRPr="00387766">
        <w:rPr>
          <w:rFonts w:ascii="Times New Roman" w:eastAsia="Arial" w:hAnsi="Times New Roman" w:cs="Times New Roman"/>
          <w:lang w:val="en-US"/>
        </w:rPr>
        <w:t>produkcije</w:t>
      </w:r>
      <w:proofErr w:type="spellEnd"/>
      <w:r w:rsidRPr="00387766">
        <w:rPr>
          <w:rFonts w:ascii="Times New Roman" w:eastAsia="Arial" w:hAnsi="Times New Roman" w:cs="Times New Roman"/>
          <w:lang w:val="en-US"/>
        </w:rPr>
        <w:t xml:space="preserve"> i </w:t>
      </w:r>
      <w:proofErr w:type="spellStart"/>
      <w:r w:rsidRPr="00387766">
        <w:rPr>
          <w:rFonts w:ascii="Times New Roman" w:eastAsia="Arial" w:hAnsi="Times New Roman" w:cs="Times New Roman"/>
          <w:lang w:val="en-US"/>
        </w:rPr>
        <w:t>povrat</w:t>
      </w:r>
      <w:proofErr w:type="spellEnd"/>
      <w:r w:rsidRPr="00387766">
        <w:rPr>
          <w:rFonts w:ascii="Times New Roman" w:eastAsia="Arial" w:hAnsi="Times New Roman" w:cs="Times New Roman"/>
          <w:lang w:val="en-US"/>
        </w:rPr>
        <w:t xml:space="preserve"> </w:t>
      </w:r>
      <w:proofErr w:type="spellStart"/>
      <w:r w:rsidRPr="00387766">
        <w:rPr>
          <w:rFonts w:ascii="Times New Roman" w:eastAsia="Arial" w:hAnsi="Times New Roman" w:cs="Times New Roman"/>
          <w:lang w:val="en-US"/>
        </w:rPr>
        <w:t>korisnog</w:t>
      </w:r>
      <w:proofErr w:type="spellEnd"/>
      <w:r w:rsidRPr="00387766">
        <w:rPr>
          <w:rFonts w:ascii="Times New Roman" w:eastAsia="Arial" w:hAnsi="Times New Roman" w:cs="Times New Roman"/>
          <w:lang w:val="en-US"/>
        </w:rPr>
        <w:t xml:space="preserve"> </w:t>
      </w:r>
      <w:proofErr w:type="spellStart"/>
      <w:r w:rsidRPr="00387766">
        <w:rPr>
          <w:rFonts w:ascii="Times New Roman" w:eastAsia="Arial" w:hAnsi="Times New Roman" w:cs="Times New Roman"/>
          <w:lang w:val="en-US"/>
        </w:rPr>
        <w:t>materijala</w:t>
      </w:r>
      <w:proofErr w:type="spellEnd"/>
      <w:r w:rsidRPr="00387766">
        <w:rPr>
          <w:rFonts w:ascii="Times New Roman" w:eastAsia="Arial" w:hAnsi="Times New Roman" w:cs="Times New Roman"/>
          <w:lang w:val="en-US"/>
        </w:rPr>
        <w:t xml:space="preserve"> </w:t>
      </w:r>
      <w:proofErr w:type="spellStart"/>
      <w:r w:rsidRPr="00387766">
        <w:rPr>
          <w:rFonts w:ascii="Times New Roman" w:eastAsia="Arial" w:hAnsi="Times New Roman" w:cs="Times New Roman"/>
          <w:lang w:val="en-US"/>
        </w:rPr>
        <w:t>iz</w:t>
      </w:r>
      <w:proofErr w:type="spellEnd"/>
      <w:r w:rsidRPr="00387766">
        <w:rPr>
          <w:rFonts w:ascii="Times New Roman" w:eastAsia="Arial" w:hAnsi="Times New Roman" w:cs="Times New Roman"/>
          <w:lang w:val="en-US"/>
        </w:rPr>
        <w:t xml:space="preserve"> </w:t>
      </w:r>
      <w:proofErr w:type="spellStart"/>
      <w:r w:rsidRPr="00387766">
        <w:rPr>
          <w:rFonts w:ascii="Times New Roman" w:eastAsia="Arial" w:hAnsi="Times New Roman" w:cs="Times New Roman"/>
          <w:lang w:val="en-US"/>
        </w:rPr>
        <w:t>otpada</w:t>
      </w:r>
      <w:proofErr w:type="spellEnd"/>
      <w:r w:rsidRPr="00387766">
        <w:rPr>
          <w:rFonts w:ascii="Times New Roman" w:eastAsia="Arial" w:hAnsi="Times New Roman" w:cs="Times New Roman"/>
          <w:lang w:val="en-US"/>
        </w:rPr>
        <w:t xml:space="preserve"> </w:t>
      </w:r>
      <w:proofErr w:type="spellStart"/>
      <w:r w:rsidRPr="00387766">
        <w:rPr>
          <w:rFonts w:ascii="Times New Roman" w:eastAsia="Arial" w:hAnsi="Times New Roman" w:cs="Times New Roman"/>
          <w:lang w:val="en-US"/>
        </w:rPr>
        <w:t>kaoi</w:t>
      </w:r>
      <w:proofErr w:type="spellEnd"/>
      <w:r w:rsidRPr="00387766">
        <w:rPr>
          <w:rFonts w:ascii="Times New Roman" w:eastAsia="Arial" w:hAnsi="Times New Roman" w:cs="Times New Roman"/>
          <w:lang w:val="en-US"/>
        </w:rPr>
        <w:t xml:space="preserve"> </w:t>
      </w:r>
      <w:proofErr w:type="spellStart"/>
      <w:r w:rsidRPr="00387766">
        <w:rPr>
          <w:rFonts w:ascii="Times New Roman" w:eastAsia="Arial" w:hAnsi="Times New Roman" w:cs="Times New Roman"/>
          <w:lang w:val="en-US"/>
        </w:rPr>
        <w:t>ostalih</w:t>
      </w:r>
      <w:proofErr w:type="spellEnd"/>
      <w:r w:rsidRPr="00387766">
        <w:rPr>
          <w:rFonts w:ascii="Times New Roman" w:eastAsia="Arial" w:hAnsi="Times New Roman" w:cs="Times New Roman"/>
          <w:lang w:val="en-US"/>
        </w:rPr>
        <w:t xml:space="preserve"> </w:t>
      </w:r>
      <w:proofErr w:type="spellStart"/>
      <w:r w:rsidRPr="00387766">
        <w:rPr>
          <w:rFonts w:ascii="Times New Roman" w:eastAsia="Arial" w:hAnsi="Times New Roman" w:cs="Times New Roman"/>
          <w:lang w:val="en-US"/>
        </w:rPr>
        <w:t>mjera</w:t>
      </w:r>
      <w:proofErr w:type="spellEnd"/>
      <w:r w:rsidRPr="00387766">
        <w:rPr>
          <w:rFonts w:ascii="Times New Roman" w:eastAsia="Arial" w:hAnsi="Times New Roman" w:cs="Times New Roman"/>
          <w:lang w:val="en-US"/>
        </w:rPr>
        <w:t xml:space="preserve"> </w:t>
      </w:r>
      <w:proofErr w:type="spellStart"/>
      <w:r w:rsidRPr="00387766">
        <w:rPr>
          <w:rFonts w:ascii="Times New Roman" w:eastAsia="Arial" w:hAnsi="Times New Roman" w:cs="Times New Roman"/>
          <w:lang w:val="en-US"/>
        </w:rPr>
        <w:t>nakon</w:t>
      </w:r>
      <w:proofErr w:type="spellEnd"/>
      <w:r w:rsidRPr="00387766">
        <w:rPr>
          <w:rFonts w:ascii="Times New Roman" w:eastAsia="Arial" w:hAnsi="Times New Roman" w:cs="Times New Roman"/>
          <w:lang w:val="en-US"/>
        </w:rPr>
        <w:t xml:space="preserve"> </w:t>
      </w:r>
      <w:proofErr w:type="spellStart"/>
      <w:r w:rsidRPr="00387766">
        <w:rPr>
          <w:rFonts w:ascii="Times New Roman" w:eastAsia="Arial" w:hAnsi="Times New Roman" w:cs="Times New Roman"/>
          <w:lang w:val="en-US"/>
        </w:rPr>
        <w:t>zatvaranja</w:t>
      </w:r>
      <w:proofErr w:type="spellEnd"/>
      <w:r w:rsidRPr="00387766">
        <w:rPr>
          <w:rFonts w:ascii="Times New Roman" w:eastAsia="Arial" w:hAnsi="Times New Roman" w:cs="Times New Roman"/>
          <w:lang w:val="en-US"/>
        </w:rPr>
        <w:t xml:space="preserve"> </w:t>
      </w:r>
      <w:proofErr w:type="spellStart"/>
      <w:r w:rsidRPr="00387766">
        <w:rPr>
          <w:rFonts w:ascii="Times New Roman" w:eastAsia="Arial" w:hAnsi="Times New Roman" w:cs="Times New Roman"/>
          <w:lang w:val="en-US"/>
        </w:rPr>
        <w:t>postrojenja</w:t>
      </w:r>
      <w:bookmarkEnd w:id="42"/>
      <w:proofErr w:type="spellEnd"/>
    </w:p>
    <w:p w:rsidR="00453DC1" w:rsidRPr="00274317" w:rsidRDefault="00453DC1" w:rsidP="00453DC1">
      <w:pPr>
        <w:keepNext/>
        <w:ind w:left="720"/>
        <w:contextualSpacing/>
        <w:jc w:val="both"/>
        <w:outlineLvl w:val="1"/>
        <w:rPr>
          <w:rFonts w:ascii="Times New Roman" w:eastAsia="Times New Roman" w:hAnsi="Times New Roman" w:cs="Times New Roman"/>
          <w:b/>
          <w:sz w:val="32"/>
          <w:szCs w:val="32"/>
          <w:lang w:val="hr-HR"/>
        </w:rPr>
      </w:pPr>
    </w:p>
    <w:p w:rsidR="00453DC1" w:rsidRPr="00387766" w:rsidRDefault="00453DC1" w:rsidP="00453DC1">
      <w:pPr>
        <w:pStyle w:val="Heading3"/>
        <w:numPr>
          <w:ilvl w:val="2"/>
          <w:numId w:val="18"/>
        </w:numPr>
        <w:jc w:val="both"/>
        <w:rPr>
          <w:rFonts w:ascii="Times New Roman" w:eastAsia="Arial" w:hAnsi="Times New Roman" w:cs="Times New Roman"/>
          <w:b w:val="0"/>
          <w:bCs w:val="0"/>
          <w:sz w:val="24"/>
          <w:szCs w:val="24"/>
          <w:lang w:eastAsia="bs-Latn-BA"/>
        </w:rPr>
      </w:pPr>
      <w:bookmarkStart w:id="43" w:name="_Toc479249172"/>
      <w:r w:rsidRPr="00387766">
        <w:rPr>
          <w:rFonts w:ascii="Times New Roman" w:eastAsia="Arial" w:hAnsi="Times New Roman" w:cs="Times New Roman"/>
          <w:b w:val="0"/>
          <w:bCs w:val="0"/>
          <w:sz w:val="24"/>
          <w:szCs w:val="24"/>
          <w:lang w:eastAsia="bs-Latn-BA"/>
        </w:rPr>
        <w:t>Kvalitet zraka</w:t>
      </w:r>
      <w:bookmarkEnd w:id="43"/>
    </w:p>
    <w:p w:rsidR="00453DC1" w:rsidRPr="00274317" w:rsidRDefault="00453DC1" w:rsidP="00453DC1">
      <w:pPr>
        <w:spacing w:line="222" w:lineRule="exact"/>
        <w:rPr>
          <w:rFonts w:ascii="Times New Roman" w:eastAsiaTheme="minorEastAsia" w:hAnsi="Times New Roman" w:cs="Times New Roman"/>
          <w:sz w:val="20"/>
          <w:szCs w:val="20"/>
          <w:lang w:eastAsia="bs-Latn-BA"/>
        </w:rPr>
      </w:pPr>
    </w:p>
    <w:p w:rsidR="00453DC1" w:rsidRPr="00387766" w:rsidRDefault="00453DC1" w:rsidP="00453DC1">
      <w:pPr>
        <w:keepNext/>
        <w:keepLines/>
        <w:spacing w:before="200"/>
        <w:ind w:left="0" w:firstLine="0"/>
        <w:jc w:val="both"/>
        <w:outlineLvl w:val="2"/>
        <w:rPr>
          <w:rFonts w:ascii="Times New Roman" w:eastAsia="Arial" w:hAnsi="Times New Roman" w:cs="Times New Roman"/>
          <w:i/>
          <w:color w:val="5B9BD5" w:themeColor="accent1"/>
          <w:sz w:val="24"/>
          <w:szCs w:val="24"/>
          <w:lang w:eastAsia="bs-Latn-BA"/>
        </w:rPr>
      </w:pPr>
      <w:bookmarkStart w:id="44" w:name="_Toc479249173"/>
      <w:r w:rsidRPr="00387766">
        <w:rPr>
          <w:rFonts w:ascii="Times New Roman" w:eastAsia="Arial" w:hAnsi="Times New Roman" w:cs="Times New Roman"/>
          <w:i/>
          <w:color w:val="5B9BD5" w:themeColor="accent1"/>
          <w:sz w:val="24"/>
          <w:szCs w:val="24"/>
          <w:lang w:eastAsia="bs-Latn-BA"/>
        </w:rPr>
        <w:t>Mjere u fazi izgradnje bloka 8</w:t>
      </w:r>
      <w:bookmarkEnd w:id="44"/>
    </w:p>
    <w:p w:rsidR="00453DC1" w:rsidRPr="00274317" w:rsidRDefault="00453DC1" w:rsidP="00453DC1">
      <w:pPr>
        <w:spacing w:line="222" w:lineRule="exact"/>
        <w:rPr>
          <w:rFonts w:ascii="Times New Roman" w:eastAsia="Arial" w:hAnsi="Times New Roman" w:cs="Times New Roman"/>
          <w:sz w:val="24"/>
          <w:szCs w:val="24"/>
        </w:rPr>
      </w:pPr>
    </w:p>
    <w:p w:rsidR="00453DC1" w:rsidRPr="00274317" w:rsidRDefault="00453DC1" w:rsidP="00453DC1">
      <w:pPr>
        <w:ind w:left="0" w:right="60"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Primjenom sljedećih mjera može se minimizirati potencijalni uticaj nastanka prašine tokom građevinskih radova:</w:t>
      </w:r>
    </w:p>
    <w:p w:rsidR="00453DC1" w:rsidRPr="00274317" w:rsidRDefault="00453DC1" w:rsidP="00453DC1">
      <w:pPr>
        <w:ind w:left="0" w:firstLine="0"/>
        <w:jc w:val="both"/>
        <w:rPr>
          <w:rFonts w:ascii="Times New Roman" w:eastAsia="Arial" w:hAnsi="Times New Roman" w:cs="Times New Roman"/>
          <w:sz w:val="24"/>
          <w:szCs w:val="24"/>
        </w:rPr>
      </w:pPr>
    </w:p>
    <w:p w:rsidR="00453DC1" w:rsidRPr="00274317" w:rsidRDefault="00453DC1" w:rsidP="00453DC1">
      <w:pPr>
        <w:numPr>
          <w:ilvl w:val="0"/>
          <w:numId w:val="13"/>
        </w:numPr>
        <w:tabs>
          <w:tab w:val="left" w:pos="1088"/>
        </w:tabs>
        <w:ind w:right="60"/>
        <w:contextualSpacing/>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Oprema treba biti odabrana, gdje je to izvodljivo, tako da se minimizira nastajanje prašine (npr. auspusi na građevinskim vozilima orijentisani vertikalno);</w:t>
      </w:r>
    </w:p>
    <w:p w:rsidR="00453DC1" w:rsidRPr="00274317" w:rsidRDefault="00453DC1" w:rsidP="00453DC1">
      <w:pPr>
        <w:numPr>
          <w:ilvl w:val="0"/>
          <w:numId w:val="13"/>
        </w:numPr>
        <w:tabs>
          <w:tab w:val="left" w:pos="1080"/>
        </w:tabs>
        <w:contextualSpacing/>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Pristupni putevi koji se koriste da se po mogućnosti asfaltiraju;</w:t>
      </w:r>
    </w:p>
    <w:p w:rsidR="00453DC1" w:rsidRPr="00274317" w:rsidRDefault="00453DC1" w:rsidP="00453DC1">
      <w:pPr>
        <w:numPr>
          <w:ilvl w:val="0"/>
          <w:numId w:val="13"/>
        </w:numPr>
        <w:tabs>
          <w:tab w:val="left" w:pos="1080"/>
        </w:tabs>
        <w:contextualSpacing/>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Makadamski putevi treba da se redovno kvase vodom da bi se ograničilo prašenje;</w:t>
      </w:r>
    </w:p>
    <w:p w:rsidR="00453DC1" w:rsidRPr="00274317" w:rsidRDefault="00453DC1" w:rsidP="00453DC1">
      <w:pPr>
        <w:numPr>
          <w:ilvl w:val="0"/>
          <w:numId w:val="13"/>
        </w:numPr>
        <w:tabs>
          <w:tab w:val="left" w:pos="1088"/>
        </w:tabs>
        <w:ind w:right="60"/>
        <w:contextualSpacing/>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Transporteri otpada/materijala kao što su kamioni treba da su prekriveni ceradom nakon izlaska sa gradilišta;</w:t>
      </w:r>
    </w:p>
    <w:p w:rsidR="00453DC1" w:rsidRPr="00274317" w:rsidRDefault="00453DC1" w:rsidP="00453DC1">
      <w:pPr>
        <w:numPr>
          <w:ilvl w:val="0"/>
          <w:numId w:val="13"/>
        </w:numPr>
        <w:tabs>
          <w:tab w:val="left" w:pos="1080"/>
        </w:tabs>
        <w:contextualSpacing/>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Skladišta i nasipi zemljišta treba da se prskaju vodom, da bi se spriječilo prašenje; i</w:t>
      </w:r>
    </w:p>
    <w:p w:rsidR="00453DC1" w:rsidRPr="00274317" w:rsidRDefault="00453DC1" w:rsidP="00453DC1">
      <w:pPr>
        <w:numPr>
          <w:ilvl w:val="0"/>
          <w:numId w:val="13"/>
        </w:numPr>
        <w:tabs>
          <w:tab w:val="left" w:pos="1088"/>
        </w:tabs>
        <w:ind w:right="60"/>
        <w:contextualSpacing/>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Sva suha područja treba da se vlaže vodom ili pokrivaju, posebno za vrijeme mjeseci sa visokom temperaturom i malim količinama padavina.</w:t>
      </w:r>
    </w:p>
    <w:p w:rsidR="00453DC1" w:rsidRPr="00274317" w:rsidRDefault="00453DC1" w:rsidP="00453DC1">
      <w:pPr>
        <w:numPr>
          <w:ilvl w:val="0"/>
          <w:numId w:val="13"/>
        </w:numPr>
        <w:contextualSpacing/>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lastRenderedPageBreak/>
        <w:t>Za smanjivanje potencijalnih uticaja emisije u zrak od vozila preporučuje se:</w:t>
      </w:r>
    </w:p>
    <w:p w:rsidR="00453DC1" w:rsidRPr="00274317" w:rsidRDefault="00453DC1" w:rsidP="00453DC1">
      <w:pPr>
        <w:numPr>
          <w:ilvl w:val="0"/>
          <w:numId w:val="13"/>
        </w:numPr>
        <w:tabs>
          <w:tab w:val="left" w:pos="1088"/>
        </w:tabs>
        <w:ind w:right="60"/>
        <w:contextualSpacing/>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Transport ljudi i materijala trebao bi biti organizovan na taj način se izbjegnu „špice“ u saobraćaju, na mjestima gdje eventualno dolazi do zagušenja saobraćaja;</w:t>
      </w:r>
    </w:p>
    <w:p w:rsidR="00453DC1" w:rsidRPr="00274317" w:rsidRDefault="00453DC1" w:rsidP="00453DC1">
      <w:pPr>
        <w:numPr>
          <w:ilvl w:val="0"/>
          <w:numId w:val="13"/>
        </w:numPr>
        <w:tabs>
          <w:tab w:val="left" w:pos="1080"/>
        </w:tabs>
        <w:contextualSpacing/>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Podsticati transport radnika autobusima TE Kakanj ili javnim prevozom.</w:t>
      </w:r>
    </w:p>
    <w:p w:rsidR="00453DC1" w:rsidRPr="00387766" w:rsidRDefault="00453DC1" w:rsidP="00453DC1">
      <w:pPr>
        <w:keepNext/>
        <w:keepLines/>
        <w:spacing w:before="200"/>
        <w:ind w:left="0" w:firstLine="0"/>
        <w:jc w:val="both"/>
        <w:outlineLvl w:val="2"/>
        <w:rPr>
          <w:rFonts w:ascii="Times New Roman" w:eastAsia="Arial" w:hAnsi="Times New Roman" w:cs="Times New Roman"/>
          <w:i/>
          <w:color w:val="5B9BD5" w:themeColor="accent1"/>
          <w:sz w:val="24"/>
          <w:szCs w:val="24"/>
          <w:lang w:eastAsia="bs-Latn-BA"/>
        </w:rPr>
      </w:pPr>
      <w:bookmarkStart w:id="45" w:name="_Toc479249174"/>
      <w:r w:rsidRPr="00387766">
        <w:rPr>
          <w:rFonts w:ascii="Times New Roman" w:eastAsia="Arial" w:hAnsi="Times New Roman" w:cs="Times New Roman"/>
          <w:i/>
          <w:color w:val="5B9BD5" w:themeColor="accent1"/>
          <w:sz w:val="24"/>
          <w:szCs w:val="24"/>
          <w:lang w:eastAsia="bs-Latn-BA"/>
        </w:rPr>
        <w:t>Mjere tokom rada bloka 8</w:t>
      </w:r>
      <w:bookmarkEnd w:id="45"/>
    </w:p>
    <w:p w:rsidR="00453DC1" w:rsidRPr="00274317" w:rsidRDefault="00453DC1" w:rsidP="00453DC1">
      <w:pPr>
        <w:spacing w:line="147" w:lineRule="exact"/>
        <w:rPr>
          <w:rFonts w:ascii="Times New Roman" w:eastAsiaTheme="minorEastAsia" w:hAnsi="Times New Roman" w:cs="Times New Roman"/>
          <w:sz w:val="20"/>
          <w:szCs w:val="20"/>
          <w:lang w:eastAsia="bs-Latn-BA"/>
        </w:rPr>
      </w:pPr>
    </w:p>
    <w:p w:rsidR="00453DC1" w:rsidRPr="00274317" w:rsidRDefault="00453DC1" w:rsidP="00453DC1">
      <w:pPr>
        <w:ind w:left="0" w:right="62"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Naznačajnije zagađujuće materije koje će biti emitovane u zrak u toku rada bloka 8 su SO2, čvrste čestice i NOx. S obzirom na veličinu postrojenja i tehnologiju emisija CO će biti zanemariva. Mjere zaštite kvaliteta zraka i emisija u okviru graničnih vrijednosti iz bloka 8 je osigurana primjenom najbolje raspoložive tehnike.</w:t>
      </w:r>
    </w:p>
    <w:p w:rsidR="00453DC1" w:rsidRPr="00274317" w:rsidRDefault="00453DC1" w:rsidP="00453DC1">
      <w:pPr>
        <w:spacing w:line="295" w:lineRule="auto"/>
        <w:ind w:left="0" w:right="60" w:firstLine="0"/>
        <w:jc w:val="both"/>
        <w:rPr>
          <w:rFonts w:ascii="Times New Roman" w:eastAsia="Arial" w:hAnsi="Times New Roman" w:cs="Times New Roman"/>
          <w:i/>
          <w:sz w:val="24"/>
          <w:szCs w:val="24"/>
        </w:rPr>
      </w:pPr>
    </w:p>
    <w:p w:rsidR="00453DC1" w:rsidRPr="00274317" w:rsidRDefault="00453DC1" w:rsidP="00453DC1">
      <w:pPr>
        <w:spacing w:line="295" w:lineRule="auto"/>
        <w:ind w:right="60"/>
        <w:jc w:val="both"/>
        <w:rPr>
          <w:rFonts w:ascii="Times New Roman" w:eastAsia="Arial" w:hAnsi="Times New Roman" w:cs="Times New Roman"/>
          <w:i/>
          <w:sz w:val="24"/>
          <w:szCs w:val="24"/>
        </w:rPr>
      </w:pPr>
      <w:r w:rsidRPr="00274317">
        <w:rPr>
          <w:rFonts w:ascii="Times New Roman" w:eastAsia="Arial" w:hAnsi="Times New Roman" w:cs="Times New Roman"/>
          <w:i/>
          <w:sz w:val="24"/>
          <w:szCs w:val="24"/>
        </w:rPr>
        <w:t>Sumpor dioksid</w:t>
      </w:r>
    </w:p>
    <w:p w:rsidR="00453DC1" w:rsidRDefault="00453DC1" w:rsidP="00453DC1">
      <w:pPr>
        <w:ind w:left="0" w:right="60"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Izbor kotla sa sagorijevanjem u fluidiziranom sloju je obuhvatio mjere za smanjenje emisije SO2. Sagorijevanje se vrši na temperaturama od 800 do 900°C, što omogućava maksimalno vezivanje sumpora za pepeo. Da bi se još smanjila emisija SO2, u ložište će se</w:t>
      </w:r>
      <w:r>
        <w:rPr>
          <w:rFonts w:ascii="Times New Roman" w:eastAsia="Arial" w:hAnsi="Times New Roman" w:cs="Times New Roman"/>
          <w:sz w:val="24"/>
          <w:szCs w:val="24"/>
        </w:rPr>
        <w:t xml:space="preserve"> kao sorbent dodavati krečnjak.</w:t>
      </w:r>
    </w:p>
    <w:p w:rsidR="00453DC1" w:rsidRPr="00387766" w:rsidRDefault="00453DC1" w:rsidP="00453DC1">
      <w:pPr>
        <w:ind w:left="0" w:right="60" w:firstLine="0"/>
        <w:jc w:val="both"/>
        <w:rPr>
          <w:rFonts w:ascii="Times New Roman" w:eastAsia="Arial" w:hAnsi="Times New Roman" w:cs="Times New Roman"/>
          <w:sz w:val="24"/>
          <w:szCs w:val="24"/>
        </w:rPr>
      </w:pPr>
    </w:p>
    <w:p w:rsidR="00453DC1" w:rsidRPr="00274317" w:rsidRDefault="00453DC1" w:rsidP="00453DC1">
      <w:pPr>
        <w:spacing w:line="295" w:lineRule="auto"/>
        <w:ind w:right="60"/>
        <w:jc w:val="both"/>
        <w:rPr>
          <w:rFonts w:ascii="Times New Roman" w:eastAsia="Arial" w:hAnsi="Times New Roman" w:cs="Times New Roman"/>
          <w:i/>
          <w:sz w:val="24"/>
          <w:szCs w:val="24"/>
        </w:rPr>
      </w:pPr>
      <w:r w:rsidRPr="00274317">
        <w:rPr>
          <w:rFonts w:ascii="Times New Roman" w:eastAsia="Arial" w:hAnsi="Times New Roman" w:cs="Times New Roman"/>
          <w:i/>
          <w:sz w:val="24"/>
          <w:szCs w:val="24"/>
        </w:rPr>
        <w:t>Azotni oksidi</w:t>
      </w:r>
    </w:p>
    <w:p w:rsidR="00453DC1" w:rsidRPr="00387766" w:rsidRDefault="00453DC1" w:rsidP="00453DC1">
      <w:pPr>
        <w:spacing w:line="295" w:lineRule="auto"/>
        <w:ind w:left="0" w:right="60" w:firstLine="0"/>
        <w:jc w:val="both"/>
        <w:rPr>
          <w:rFonts w:ascii="Times New Roman" w:eastAsia="Arial" w:hAnsi="Times New Roman" w:cs="Times New Roman"/>
          <w:i/>
          <w:sz w:val="24"/>
          <w:szCs w:val="24"/>
        </w:rPr>
      </w:pPr>
      <w:r w:rsidRPr="00274317">
        <w:rPr>
          <w:rFonts w:ascii="Times New Roman" w:eastAsia="Arial" w:hAnsi="Times New Roman" w:cs="Times New Roman"/>
          <w:sz w:val="24"/>
          <w:szCs w:val="24"/>
        </w:rPr>
        <w:t>Izbor kotla sa sagorijevanjem u fluidiziranom sloju je dobra mjera za smanjivanje emisije NOx. Ovim primarnim mjerama će se postići koncentracija NOx do 150 mg/Nm3 u dimnim gasovima.</w:t>
      </w:r>
    </w:p>
    <w:p w:rsidR="00453DC1" w:rsidRPr="00274317" w:rsidRDefault="00453DC1" w:rsidP="00453DC1">
      <w:pPr>
        <w:spacing w:line="137" w:lineRule="exact"/>
        <w:rPr>
          <w:rFonts w:ascii="Times New Roman" w:eastAsiaTheme="minorEastAsia" w:hAnsi="Times New Roman" w:cs="Times New Roman"/>
          <w:sz w:val="20"/>
          <w:szCs w:val="20"/>
          <w:lang w:eastAsia="bs-Latn-BA"/>
        </w:rPr>
      </w:pPr>
    </w:p>
    <w:p w:rsidR="00453DC1" w:rsidRPr="00274317" w:rsidRDefault="00453DC1" w:rsidP="00453DC1">
      <w:pPr>
        <w:spacing w:line="295" w:lineRule="auto"/>
        <w:ind w:right="60"/>
        <w:jc w:val="both"/>
        <w:rPr>
          <w:rFonts w:ascii="Times New Roman" w:eastAsia="Arial" w:hAnsi="Times New Roman" w:cs="Times New Roman"/>
          <w:i/>
          <w:sz w:val="24"/>
          <w:szCs w:val="24"/>
        </w:rPr>
      </w:pPr>
      <w:r w:rsidRPr="00274317">
        <w:rPr>
          <w:rFonts w:ascii="Times New Roman" w:eastAsia="Arial" w:hAnsi="Times New Roman" w:cs="Times New Roman"/>
          <w:i/>
          <w:sz w:val="24"/>
          <w:szCs w:val="24"/>
        </w:rPr>
        <w:t>Čvrste čestice</w:t>
      </w:r>
    </w:p>
    <w:p w:rsidR="00453DC1" w:rsidRPr="00274317" w:rsidRDefault="00453DC1" w:rsidP="00453DC1">
      <w:pPr>
        <w:ind w:left="0" w:right="62"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Dimni gasovi iz ložišta će se uvoditi u ciklon, gdje će se veće, nesagorijele čestice, izdvajati iz toka dimnih gasova i ponovo uvoditi tj. recirkulirati u fluidizirani sloj. U zavisnosti od veličine i brzine njihovog sagorijevanja pojedine čestice goriva mogu biti recirkulirane od 10 do 50 puta. Sitnije čestice koje se ne izdvoje iz struje dimnih gasova u ciklonu, izdvajat će se upostrojenju za otprašivanje. Na ovaj način će se postići koncentracije čvrstih čestica u dimnih gasovima do 10 mg/m3.</w:t>
      </w:r>
    </w:p>
    <w:p w:rsidR="00453DC1" w:rsidRPr="00274317" w:rsidRDefault="00453DC1" w:rsidP="00453DC1">
      <w:pPr>
        <w:spacing w:line="220" w:lineRule="exact"/>
        <w:rPr>
          <w:rFonts w:ascii="Times New Roman" w:eastAsia="Arial" w:hAnsi="Times New Roman" w:cs="Times New Roman"/>
          <w:sz w:val="24"/>
          <w:szCs w:val="24"/>
        </w:rPr>
      </w:pPr>
    </w:p>
    <w:p w:rsidR="00453DC1" w:rsidRPr="00274317" w:rsidRDefault="00453DC1" w:rsidP="00453DC1">
      <w:pPr>
        <w:spacing w:line="220" w:lineRule="exact"/>
        <w:rPr>
          <w:rFonts w:ascii="Times New Roman" w:eastAsia="Arial" w:hAnsi="Times New Roman" w:cs="Times New Roman"/>
          <w:sz w:val="24"/>
          <w:szCs w:val="24"/>
        </w:rPr>
      </w:pPr>
    </w:p>
    <w:p w:rsidR="00453DC1" w:rsidRPr="00274317" w:rsidRDefault="00453DC1" w:rsidP="00453DC1">
      <w:pPr>
        <w:pStyle w:val="Heading3"/>
        <w:numPr>
          <w:ilvl w:val="2"/>
          <w:numId w:val="18"/>
        </w:numPr>
        <w:jc w:val="both"/>
        <w:rPr>
          <w:rFonts w:ascii="Times New Roman" w:eastAsia="Arial" w:hAnsi="Times New Roman" w:cs="Times New Roman"/>
          <w:b w:val="0"/>
          <w:bCs w:val="0"/>
          <w:sz w:val="26"/>
          <w:szCs w:val="26"/>
          <w:lang w:val="en-US"/>
        </w:rPr>
      </w:pPr>
      <w:r w:rsidRPr="00274317">
        <w:rPr>
          <w:rFonts w:ascii="Times New Roman" w:eastAsia="Arial" w:hAnsi="Times New Roman" w:cs="Times New Roman"/>
          <w:b w:val="0"/>
          <w:bCs w:val="0"/>
          <w:sz w:val="26"/>
          <w:szCs w:val="26"/>
          <w:lang w:val="en-US"/>
        </w:rPr>
        <w:t xml:space="preserve"> </w:t>
      </w:r>
      <w:bookmarkStart w:id="46" w:name="_Toc479249175"/>
      <w:proofErr w:type="spellStart"/>
      <w:r w:rsidRPr="00274317">
        <w:rPr>
          <w:rFonts w:ascii="Times New Roman" w:eastAsia="Arial" w:hAnsi="Times New Roman" w:cs="Times New Roman"/>
          <w:b w:val="0"/>
          <w:bCs w:val="0"/>
          <w:sz w:val="26"/>
          <w:szCs w:val="26"/>
          <w:lang w:val="en-US"/>
        </w:rPr>
        <w:t>Vode</w:t>
      </w:r>
      <w:bookmarkEnd w:id="46"/>
      <w:proofErr w:type="spellEnd"/>
    </w:p>
    <w:p w:rsidR="00453DC1" w:rsidRPr="00274317" w:rsidRDefault="00453DC1" w:rsidP="00453DC1">
      <w:pPr>
        <w:spacing w:line="222" w:lineRule="exact"/>
        <w:rPr>
          <w:rFonts w:ascii="Times New Roman" w:eastAsiaTheme="minorEastAsia" w:hAnsi="Times New Roman" w:cs="Times New Roman"/>
          <w:sz w:val="20"/>
          <w:szCs w:val="20"/>
          <w:lang w:eastAsia="bs-Latn-BA"/>
        </w:rPr>
      </w:pPr>
    </w:p>
    <w:p w:rsidR="00453DC1" w:rsidRPr="00387766" w:rsidRDefault="00453DC1" w:rsidP="00453DC1">
      <w:pPr>
        <w:keepNext/>
        <w:keepLines/>
        <w:spacing w:before="200"/>
        <w:ind w:left="0" w:firstLine="0"/>
        <w:jc w:val="both"/>
        <w:outlineLvl w:val="2"/>
        <w:rPr>
          <w:rFonts w:ascii="Times New Roman" w:eastAsia="Arial" w:hAnsi="Times New Roman" w:cs="Times New Roman"/>
          <w:i/>
          <w:color w:val="5B9BD5" w:themeColor="accent1"/>
          <w:sz w:val="24"/>
          <w:szCs w:val="24"/>
          <w:lang w:eastAsia="bs-Latn-BA"/>
        </w:rPr>
      </w:pPr>
      <w:bookmarkStart w:id="47" w:name="_Toc479249176"/>
      <w:r w:rsidRPr="00387766">
        <w:rPr>
          <w:rFonts w:ascii="Times New Roman" w:eastAsia="Arial" w:hAnsi="Times New Roman" w:cs="Times New Roman"/>
          <w:i/>
          <w:color w:val="5B9BD5" w:themeColor="accent1"/>
          <w:sz w:val="24"/>
          <w:szCs w:val="24"/>
          <w:lang w:eastAsia="bs-Latn-BA"/>
        </w:rPr>
        <w:t>Mjere u fazi izgradnje bloka 8</w:t>
      </w:r>
      <w:bookmarkEnd w:id="47"/>
    </w:p>
    <w:p w:rsidR="00453DC1" w:rsidRPr="00274317" w:rsidRDefault="00453DC1" w:rsidP="00453DC1">
      <w:pPr>
        <w:spacing w:line="222" w:lineRule="exact"/>
        <w:jc w:val="both"/>
        <w:rPr>
          <w:rFonts w:ascii="Times New Roman" w:eastAsia="Arial" w:hAnsi="Times New Roman" w:cs="Times New Roman"/>
          <w:sz w:val="24"/>
          <w:szCs w:val="24"/>
        </w:rPr>
      </w:pPr>
    </w:p>
    <w:p w:rsidR="00453DC1" w:rsidRPr="00274317" w:rsidRDefault="00453DC1" w:rsidP="00453DC1">
      <w:pPr>
        <w:ind w:left="0" w:right="62"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Potrebno je osigurati da vode sa gradilišta budu spojene na postojeći odvod atmosferske vode. Također, ukoliko će postojati naselje u kojem će boraviti radnici, barake za njihov smještaj moraju biti sanitarne. Potrebno je onemogućiti dotok otpadnih voda sa gradilišta u vodotok.</w:t>
      </w:r>
    </w:p>
    <w:p w:rsidR="00453DC1" w:rsidRPr="00387766" w:rsidRDefault="00453DC1" w:rsidP="00453DC1">
      <w:pPr>
        <w:keepNext/>
        <w:keepLines/>
        <w:spacing w:before="200"/>
        <w:ind w:left="0" w:firstLine="0"/>
        <w:jc w:val="both"/>
        <w:outlineLvl w:val="2"/>
        <w:rPr>
          <w:rFonts w:ascii="Times New Roman" w:eastAsia="Arial" w:hAnsi="Times New Roman" w:cs="Times New Roman"/>
          <w:i/>
          <w:color w:val="5B9BD5" w:themeColor="accent1"/>
          <w:sz w:val="24"/>
          <w:szCs w:val="24"/>
          <w:lang w:eastAsia="bs-Latn-BA"/>
        </w:rPr>
      </w:pPr>
      <w:bookmarkStart w:id="48" w:name="_Toc479249177"/>
      <w:r w:rsidRPr="00387766">
        <w:rPr>
          <w:rFonts w:ascii="Times New Roman" w:eastAsia="Arial" w:hAnsi="Times New Roman" w:cs="Times New Roman"/>
          <w:i/>
          <w:color w:val="5B9BD5" w:themeColor="accent1"/>
          <w:sz w:val="24"/>
          <w:szCs w:val="24"/>
          <w:lang w:eastAsia="bs-Latn-BA"/>
        </w:rPr>
        <w:t>Mjere u toku rada bloka 8</w:t>
      </w:r>
      <w:bookmarkEnd w:id="48"/>
    </w:p>
    <w:p w:rsidR="00453DC1" w:rsidRPr="00387766" w:rsidRDefault="00453DC1" w:rsidP="00453DC1">
      <w:pPr>
        <w:keepNext/>
        <w:keepLines/>
        <w:spacing w:before="200"/>
        <w:ind w:left="0" w:firstLine="0"/>
        <w:jc w:val="both"/>
        <w:outlineLvl w:val="2"/>
        <w:rPr>
          <w:rFonts w:ascii="Times New Roman" w:eastAsia="Arial" w:hAnsi="Times New Roman" w:cs="Times New Roman"/>
          <w:sz w:val="24"/>
          <w:szCs w:val="24"/>
        </w:rPr>
      </w:pPr>
      <w:bookmarkStart w:id="49" w:name="_Toc479249178"/>
      <w:r w:rsidRPr="00387766">
        <w:rPr>
          <w:rFonts w:ascii="Times New Roman" w:eastAsia="Arial" w:hAnsi="Times New Roman" w:cs="Times New Roman"/>
          <w:sz w:val="24"/>
          <w:szCs w:val="24"/>
        </w:rPr>
        <w:t>Prije nego što se otpadne vode iz postrojenja za tretman otpadnih voda ispuste u površinske vode treba ih pročistiti do kvaliteta koji odgovara zakonskim zahtjevima.</w:t>
      </w:r>
      <w:bookmarkEnd w:id="49"/>
      <w:r w:rsidRPr="00387766">
        <w:rPr>
          <w:rFonts w:ascii="Times New Roman" w:eastAsia="Arial" w:hAnsi="Times New Roman" w:cs="Times New Roman"/>
          <w:sz w:val="24"/>
          <w:szCs w:val="24"/>
        </w:rPr>
        <w:t xml:space="preserve"> </w:t>
      </w:r>
    </w:p>
    <w:p w:rsidR="00453DC1" w:rsidRPr="00274317" w:rsidRDefault="00453DC1" w:rsidP="00453DC1">
      <w:pPr>
        <w:spacing w:line="295" w:lineRule="auto"/>
        <w:ind w:left="0" w:right="60" w:firstLine="0"/>
        <w:jc w:val="both"/>
        <w:rPr>
          <w:rFonts w:ascii="Times New Roman" w:eastAsia="Arial" w:hAnsi="Times New Roman" w:cs="Times New Roman"/>
          <w:sz w:val="24"/>
          <w:szCs w:val="24"/>
        </w:rPr>
      </w:pPr>
    </w:p>
    <w:p w:rsidR="00453DC1" w:rsidRPr="00274317" w:rsidRDefault="00453DC1" w:rsidP="00453DC1">
      <w:pPr>
        <w:pStyle w:val="Heading3"/>
        <w:numPr>
          <w:ilvl w:val="2"/>
          <w:numId w:val="18"/>
        </w:numPr>
        <w:jc w:val="both"/>
        <w:rPr>
          <w:rFonts w:ascii="Times New Roman" w:eastAsia="Arial" w:hAnsi="Times New Roman" w:cs="Times New Roman"/>
          <w:b w:val="0"/>
          <w:bCs w:val="0"/>
          <w:sz w:val="26"/>
          <w:szCs w:val="26"/>
          <w:lang w:val="en-US"/>
        </w:rPr>
      </w:pPr>
      <w:bookmarkStart w:id="50" w:name="_Toc479249179"/>
      <w:proofErr w:type="spellStart"/>
      <w:r w:rsidRPr="00274317">
        <w:rPr>
          <w:rFonts w:ascii="Times New Roman" w:eastAsia="Arial" w:hAnsi="Times New Roman" w:cs="Times New Roman"/>
          <w:b w:val="0"/>
          <w:bCs w:val="0"/>
          <w:sz w:val="26"/>
          <w:szCs w:val="26"/>
          <w:lang w:val="en-US"/>
        </w:rPr>
        <w:lastRenderedPageBreak/>
        <w:t>Mjere</w:t>
      </w:r>
      <w:proofErr w:type="spellEnd"/>
      <w:r w:rsidRPr="00274317">
        <w:rPr>
          <w:rFonts w:ascii="Times New Roman" w:eastAsia="Arial" w:hAnsi="Times New Roman" w:cs="Times New Roman"/>
          <w:b w:val="0"/>
          <w:bCs w:val="0"/>
          <w:sz w:val="26"/>
          <w:szCs w:val="26"/>
          <w:lang w:val="en-US"/>
        </w:rPr>
        <w:t xml:space="preserve"> </w:t>
      </w:r>
      <w:proofErr w:type="spellStart"/>
      <w:r w:rsidRPr="00274317">
        <w:rPr>
          <w:rFonts w:ascii="Times New Roman" w:eastAsia="Arial" w:hAnsi="Times New Roman" w:cs="Times New Roman"/>
          <w:b w:val="0"/>
          <w:bCs w:val="0"/>
          <w:sz w:val="26"/>
          <w:szCs w:val="26"/>
          <w:lang w:val="en-US"/>
        </w:rPr>
        <w:t>očuvanja</w:t>
      </w:r>
      <w:proofErr w:type="spellEnd"/>
      <w:r w:rsidRPr="00274317">
        <w:rPr>
          <w:rFonts w:ascii="Times New Roman" w:eastAsia="Arial" w:hAnsi="Times New Roman" w:cs="Times New Roman"/>
          <w:b w:val="0"/>
          <w:bCs w:val="0"/>
          <w:sz w:val="26"/>
          <w:szCs w:val="26"/>
          <w:lang w:val="en-US"/>
        </w:rPr>
        <w:t xml:space="preserve"> </w:t>
      </w:r>
      <w:proofErr w:type="spellStart"/>
      <w:r w:rsidRPr="00274317">
        <w:rPr>
          <w:rFonts w:ascii="Times New Roman" w:eastAsia="Arial" w:hAnsi="Times New Roman" w:cs="Times New Roman"/>
          <w:b w:val="0"/>
          <w:bCs w:val="0"/>
          <w:sz w:val="26"/>
          <w:szCs w:val="26"/>
          <w:lang w:val="en-US"/>
        </w:rPr>
        <w:t>kvaliteta</w:t>
      </w:r>
      <w:proofErr w:type="spellEnd"/>
      <w:r w:rsidRPr="00274317">
        <w:rPr>
          <w:rFonts w:ascii="Times New Roman" w:eastAsia="Arial" w:hAnsi="Times New Roman" w:cs="Times New Roman"/>
          <w:b w:val="0"/>
          <w:bCs w:val="0"/>
          <w:sz w:val="26"/>
          <w:szCs w:val="26"/>
          <w:lang w:val="en-US"/>
        </w:rPr>
        <w:t xml:space="preserve"> </w:t>
      </w:r>
      <w:proofErr w:type="spellStart"/>
      <w:r w:rsidRPr="00274317">
        <w:rPr>
          <w:rFonts w:ascii="Times New Roman" w:eastAsia="Arial" w:hAnsi="Times New Roman" w:cs="Times New Roman"/>
          <w:b w:val="0"/>
          <w:bCs w:val="0"/>
          <w:sz w:val="26"/>
          <w:szCs w:val="26"/>
          <w:lang w:val="en-US"/>
        </w:rPr>
        <w:t>zemljišta</w:t>
      </w:r>
      <w:bookmarkEnd w:id="50"/>
      <w:proofErr w:type="spellEnd"/>
      <w:r w:rsidRPr="00274317">
        <w:rPr>
          <w:rFonts w:ascii="Times New Roman" w:eastAsia="Arial" w:hAnsi="Times New Roman" w:cs="Times New Roman"/>
          <w:b w:val="0"/>
          <w:bCs w:val="0"/>
          <w:sz w:val="26"/>
          <w:szCs w:val="26"/>
          <w:lang w:val="en-US"/>
        </w:rPr>
        <w:t xml:space="preserve"> </w:t>
      </w:r>
    </w:p>
    <w:p w:rsidR="00453DC1" w:rsidRPr="00274317" w:rsidRDefault="00453DC1" w:rsidP="00453DC1">
      <w:pPr>
        <w:rPr>
          <w:rFonts w:ascii="Times New Roman" w:eastAsia="Times New Roman" w:hAnsi="Times New Roman" w:cs="Times New Roman"/>
          <w:color w:val="00B050"/>
          <w:sz w:val="24"/>
          <w:szCs w:val="24"/>
        </w:rPr>
      </w:pPr>
    </w:p>
    <w:p w:rsidR="00453DC1" w:rsidRPr="00387766" w:rsidRDefault="00453DC1" w:rsidP="00453DC1">
      <w:pPr>
        <w:keepNext/>
        <w:keepLines/>
        <w:spacing w:before="200"/>
        <w:ind w:left="0" w:firstLine="0"/>
        <w:jc w:val="both"/>
        <w:outlineLvl w:val="2"/>
        <w:rPr>
          <w:rFonts w:ascii="Times New Roman" w:eastAsia="Arial" w:hAnsi="Times New Roman" w:cs="Times New Roman"/>
          <w:i/>
          <w:color w:val="5B9BD5" w:themeColor="accent1"/>
          <w:sz w:val="24"/>
          <w:szCs w:val="24"/>
          <w:lang w:eastAsia="bs-Latn-BA"/>
        </w:rPr>
      </w:pPr>
      <w:bookmarkStart w:id="51" w:name="_Toc479249180"/>
      <w:r w:rsidRPr="00387766">
        <w:rPr>
          <w:rFonts w:ascii="Times New Roman" w:eastAsia="Arial" w:hAnsi="Times New Roman" w:cs="Times New Roman"/>
          <w:i/>
          <w:color w:val="5B9BD5" w:themeColor="accent1"/>
          <w:sz w:val="24"/>
          <w:szCs w:val="24"/>
          <w:lang w:eastAsia="bs-Latn-BA"/>
        </w:rPr>
        <w:t>Mjere u fazi izgradnje bloka 8</w:t>
      </w:r>
      <w:bookmarkEnd w:id="51"/>
    </w:p>
    <w:p w:rsidR="00453DC1" w:rsidRPr="00274317" w:rsidRDefault="00453DC1" w:rsidP="00453DC1">
      <w:pPr>
        <w:ind w:left="0" w:firstLine="0"/>
        <w:jc w:val="both"/>
        <w:rPr>
          <w:rFonts w:ascii="Times New Roman" w:eastAsia="Times New Roman" w:hAnsi="Times New Roman" w:cs="Times New Roman"/>
          <w:sz w:val="24"/>
          <w:szCs w:val="24"/>
          <w:lang w:val="en-GB"/>
        </w:rPr>
      </w:pPr>
    </w:p>
    <w:p w:rsidR="00453DC1" w:rsidRPr="00274317" w:rsidRDefault="00453DC1" w:rsidP="00453DC1">
      <w:pPr>
        <w:ind w:left="0" w:right="60" w:firstLine="0"/>
        <w:jc w:val="both"/>
        <w:rPr>
          <w:rFonts w:ascii="Times New Roman" w:eastAsia="Times New Roman" w:hAnsi="Times New Roman" w:cs="Times New Roman"/>
          <w:sz w:val="24"/>
          <w:szCs w:val="24"/>
          <w:lang w:val="en-GB"/>
        </w:rPr>
      </w:pPr>
      <w:proofErr w:type="spellStart"/>
      <w:proofErr w:type="gramStart"/>
      <w:r w:rsidRPr="00274317">
        <w:rPr>
          <w:rFonts w:ascii="Times New Roman" w:eastAsia="Times New Roman" w:hAnsi="Times New Roman" w:cs="Times New Roman"/>
          <w:sz w:val="24"/>
          <w:szCs w:val="24"/>
          <w:lang w:val="en-GB"/>
        </w:rPr>
        <w:t>Zemlja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koja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će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biti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iskopana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tokom</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pripreme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lokacije</w:t>
      </w:r>
      <w:proofErr w:type="spellEnd"/>
      <w:r w:rsidRPr="00274317">
        <w:rPr>
          <w:rFonts w:ascii="Times New Roman" w:eastAsia="Times New Roman" w:hAnsi="Times New Roman" w:cs="Times New Roman"/>
          <w:sz w:val="24"/>
          <w:szCs w:val="24"/>
          <w:lang w:val="en-GB"/>
        </w:rPr>
        <w:t xml:space="preserve"> za </w:t>
      </w:r>
      <w:proofErr w:type="spellStart"/>
      <w:r w:rsidRPr="00274317">
        <w:rPr>
          <w:rFonts w:ascii="Times New Roman" w:eastAsia="Times New Roman" w:hAnsi="Times New Roman" w:cs="Times New Roman"/>
          <w:sz w:val="24"/>
          <w:szCs w:val="24"/>
          <w:lang w:val="en-GB"/>
        </w:rPr>
        <w:t>izgradnju</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treba</w:t>
      </w:r>
      <w:proofErr w:type="spellEnd"/>
      <w:r w:rsidRPr="00274317">
        <w:rPr>
          <w:rFonts w:ascii="Times New Roman" w:eastAsia="Times New Roman" w:hAnsi="Times New Roman" w:cs="Times New Roman"/>
          <w:sz w:val="24"/>
          <w:szCs w:val="24"/>
          <w:lang w:val="en-GB"/>
        </w:rPr>
        <w:t xml:space="preserve"> da se </w:t>
      </w:r>
      <w:proofErr w:type="spellStart"/>
      <w:r w:rsidRPr="00274317">
        <w:rPr>
          <w:rFonts w:ascii="Times New Roman" w:eastAsia="Times New Roman" w:hAnsi="Times New Roman" w:cs="Times New Roman"/>
          <w:sz w:val="24"/>
          <w:szCs w:val="24"/>
          <w:lang w:val="en-GB"/>
        </w:rPr>
        <w:t>odlaže</w:t>
      </w:r>
      <w:proofErr w:type="spellEnd"/>
      <w:r w:rsidRPr="00274317">
        <w:rPr>
          <w:rFonts w:ascii="Times New Roman" w:eastAsia="Times New Roman" w:hAnsi="Times New Roman" w:cs="Times New Roman"/>
          <w:sz w:val="24"/>
          <w:szCs w:val="24"/>
          <w:lang w:val="en-GB"/>
        </w:rPr>
        <w:t xml:space="preserve"> u </w:t>
      </w:r>
      <w:proofErr w:type="spellStart"/>
      <w:r w:rsidRPr="00274317">
        <w:rPr>
          <w:rFonts w:ascii="Times New Roman" w:eastAsia="Times New Roman" w:hAnsi="Times New Roman" w:cs="Times New Roman"/>
          <w:sz w:val="24"/>
          <w:szCs w:val="24"/>
          <w:lang w:val="en-GB"/>
        </w:rPr>
        <w:t>skladu</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sa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Planom</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organizacije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gradilišta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Ulja</w:t>
      </w:r>
      <w:proofErr w:type="spellEnd"/>
      <w:r w:rsidRPr="00274317">
        <w:rPr>
          <w:rFonts w:ascii="Times New Roman" w:eastAsia="Times New Roman" w:hAnsi="Times New Roman" w:cs="Times New Roman"/>
          <w:sz w:val="24"/>
          <w:szCs w:val="24"/>
          <w:lang w:val="en-GB"/>
        </w:rPr>
        <w:t xml:space="preserve"> i </w:t>
      </w:r>
      <w:proofErr w:type="spellStart"/>
      <w:r w:rsidRPr="00274317">
        <w:rPr>
          <w:rFonts w:ascii="Times New Roman" w:eastAsia="Times New Roman" w:hAnsi="Times New Roman" w:cs="Times New Roman"/>
          <w:sz w:val="24"/>
          <w:szCs w:val="24"/>
          <w:lang w:val="en-GB"/>
        </w:rPr>
        <w:t>maziva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kao</w:t>
      </w:r>
      <w:proofErr w:type="spellEnd"/>
      <w:r w:rsidRPr="00274317">
        <w:rPr>
          <w:rFonts w:ascii="Times New Roman" w:eastAsia="Times New Roman" w:hAnsi="Times New Roman" w:cs="Times New Roman"/>
          <w:sz w:val="24"/>
          <w:szCs w:val="24"/>
          <w:lang w:val="en-GB"/>
        </w:rPr>
        <w:t xml:space="preserve"> i </w:t>
      </w:r>
      <w:proofErr w:type="spellStart"/>
      <w:r w:rsidRPr="00274317">
        <w:rPr>
          <w:rFonts w:ascii="Times New Roman" w:eastAsia="Times New Roman" w:hAnsi="Times New Roman" w:cs="Times New Roman"/>
          <w:sz w:val="24"/>
          <w:szCs w:val="24"/>
          <w:lang w:val="en-GB"/>
        </w:rPr>
        <w:t>gorivo</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koje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će</w:t>
      </w:r>
      <w:proofErr w:type="spellEnd"/>
      <w:r w:rsidRPr="00274317">
        <w:rPr>
          <w:rFonts w:ascii="Times New Roman" w:eastAsia="Times New Roman" w:hAnsi="Times New Roman" w:cs="Times New Roman"/>
          <w:sz w:val="24"/>
          <w:szCs w:val="24"/>
          <w:lang w:val="en-GB"/>
        </w:rPr>
        <w:t xml:space="preserve"> se </w:t>
      </w:r>
      <w:proofErr w:type="spellStart"/>
      <w:r w:rsidRPr="00274317">
        <w:rPr>
          <w:rFonts w:ascii="Times New Roman" w:eastAsia="Times New Roman" w:hAnsi="Times New Roman" w:cs="Times New Roman"/>
          <w:sz w:val="24"/>
          <w:szCs w:val="24"/>
          <w:lang w:val="en-GB"/>
        </w:rPr>
        <w:t>koristiti</w:t>
      </w:r>
      <w:proofErr w:type="spellEnd"/>
      <w:r w:rsidRPr="00274317">
        <w:rPr>
          <w:rFonts w:ascii="Times New Roman" w:eastAsia="Times New Roman" w:hAnsi="Times New Roman" w:cs="Times New Roman"/>
          <w:sz w:val="24"/>
          <w:szCs w:val="24"/>
          <w:lang w:val="en-GB"/>
        </w:rPr>
        <w:t xml:space="preserve"> za </w:t>
      </w:r>
      <w:proofErr w:type="spellStart"/>
      <w:r w:rsidRPr="00274317">
        <w:rPr>
          <w:rFonts w:ascii="Times New Roman" w:eastAsia="Times New Roman" w:hAnsi="Times New Roman" w:cs="Times New Roman"/>
          <w:sz w:val="24"/>
          <w:szCs w:val="24"/>
          <w:lang w:val="en-GB"/>
        </w:rPr>
        <w:t>vozila</w:t>
      </w:r>
      <w:proofErr w:type="spellEnd"/>
      <w:r w:rsidRPr="00274317">
        <w:rPr>
          <w:rFonts w:ascii="Times New Roman" w:eastAsia="Times New Roman" w:hAnsi="Times New Roman" w:cs="Times New Roman"/>
          <w:sz w:val="24"/>
          <w:szCs w:val="24"/>
          <w:lang w:val="en-GB"/>
        </w:rPr>
        <w:t xml:space="preserve"> i </w:t>
      </w:r>
      <w:proofErr w:type="spellStart"/>
      <w:r w:rsidRPr="00274317">
        <w:rPr>
          <w:rFonts w:ascii="Times New Roman" w:eastAsia="Times New Roman" w:hAnsi="Times New Roman" w:cs="Times New Roman"/>
          <w:sz w:val="24"/>
          <w:szCs w:val="24"/>
          <w:lang w:val="en-GB"/>
        </w:rPr>
        <w:t>mehanizaciju</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moraju</w:t>
      </w:r>
      <w:proofErr w:type="spellEnd"/>
      <w:r w:rsidRPr="00274317">
        <w:rPr>
          <w:rFonts w:ascii="Times New Roman" w:eastAsia="Times New Roman" w:hAnsi="Times New Roman" w:cs="Times New Roman"/>
          <w:sz w:val="24"/>
          <w:szCs w:val="24"/>
          <w:lang w:val="en-GB"/>
        </w:rPr>
        <w:t xml:space="preserve"> se </w:t>
      </w:r>
      <w:proofErr w:type="spellStart"/>
      <w:r w:rsidRPr="00274317">
        <w:rPr>
          <w:rFonts w:ascii="Times New Roman" w:eastAsia="Times New Roman" w:hAnsi="Times New Roman" w:cs="Times New Roman"/>
          <w:sz w:val="24"/>
          <w:szCs w:val="24"/>
          <w:lang w:val="en-GB"/>
        </w:rPr>
        <w:t>skladištiti</w:t>
      </w:r>
      <w:proofErr w:type="spellEnd"/>
      <w:r w:rsidRPr="00274317">
        <w:rPr>
          <w:rFonts w:ascii="Times New Roman" w:eastAsia="Times New Roman" w:hAnsi="Times New Roman" w:cs="Times New Roman"/>
          <w:sz w:val="24"/>
          <w:szCs w:val="24"/>
          <w:lang w:val="en-GB"/>
        </w:rPr>
        <w:t xml:space="preserve"> u </w:t>
      </w:r>
      <w:proofErr w:type="spellStart"/>
      <w:r w:rsidRPr="00274317">
        <w:rPr>
          <w:rFonts w:ascii="Times New Roman" w:eastAsia="Times New Roman" w:hAnsi="Times New Roman" w:cs="Times New Roman"/>
          <w:sz w:val="24"/>
          <w:szCs w:val="24"/>
          <w:lang w:val="en-GB"/>
        </w:rPr>
        <w:t>kontejnere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tankvane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koji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će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biti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postavljeni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palete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kako</w:t>
      </w:r>
      <w:proofErr w:type="spellEnd"/>
      <w:r w:rsidRPr="00274317">
        <w:rPr>
          <w:rFonts w:ascii="Times New Roman" w:eastAsia="Times New Roman" w:hAnsi="Times New Roman" w:cs="Times New Roman"/>
          <w:sz w:val="24"/>
          <w:szCs w:val="24"/>
          <w:lang w:val="en-GB"/>
        </w:rPr>
        <w:t xml:space="preserve"> bi se </w:t>
      </w:r>
      <w:proofErr w:type="spellStart"/>
      <w:r w:rsidRPr="00274317">
        <w:rPr>
          <w:rFonts w:ascii="Times New Roman" w:eastAsia="Times New Roman" w:hAnsi="Times New Roman" w:cs="Times New Roman"/>
          <w:sz w:val="24"/>
          <w:szCs w:val="24"/>
          <w:lang w:val="en-GB"/>
        </w:rPr>
        <w:t>spriječio</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direktan</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kontakt</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sa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zemljištem</w:t>
      </w:r>
      <w:proofErr w:type="spellEnd"/>
      <w:r w:rsidRPr="00274317">
        <w:rPr>
          <w:rFonts w:ascii="Times New Roman" w:eastAsia="Times New Roman" w:hAnsi="Times New Roman" w:cs="Times New Roman"/>
          <w:sz w:val="24"/>
          <w:szCs w:val="24"/>
          <w:lang w:val="en-GB"/>
        </w:rPr>
        <w:t xml:space="preserve"> i </w:t>
      </w:r>
      <w:proofErr w:type="spellStart"/>
      <w:r w:rsidRPr="00274317">
        <w:rPr>
          <w:rFonts w:ascii="Times New Roman" w:eastAsia="Times New Roman" w:hAnsi="Times New Roman" w:cs="Times New Roman"/>
          <w:sz w:val="24"/>
          <w:szCs w:val="24"/>
          <w:lang w:val="en-GB"/>
        </w:rPr>
        <w:t>na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taj</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način</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onemogućila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njegova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kontaminacija</w:t>
      </w:r>
      <w:proofErr w:type="spellEnd"/>
      <w:r w:rsidRPr="00274317">
        <w:rPr>
          <w:rFonts w:ascii="Times New Roman" w:eastAsia="Times New Roman" w:hAnsi="Times New Roman" w:cs="Times New Roman"/>
          <w:sz w:val="24"/>
          <w:szCs w:val="24"/>
          <w:lang w:val="en-GB"/>
        </w:rPr>
        <w:t>.</w:t>
      </w:r>
      <w:proofErr w:type="gram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Nakon</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završetka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izrade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temelja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teren</w:t>
      </w:r>
      <w:proofErr w:type="spellEnd"/>
      <w:r w:rsidRPr="00274317">
        <w:rPr>
          <w:rFonts w:ascii="Times New Roman" w:eastAsia="Times New Roman" w:hAnsi="Times New Roman" w:cs="Times New Roman"/>
          <w:sz w:val="24"/>
          <w:szCs w:val="24"/>
          <w:lang w:val="en-GB"/>
        </w:rPr>
        <w:t xml:space="preserve"> </w:t>
      </w:r>
      <w:proofErr w:type="spellStart"/>
      <w:proofErr w:type="gramStart"/>
      <w:r w:rsidRPr="00274317">
        <w:rPr>
          <w:rFonts w:ascii="Times New Roman" w:eastAsia="Times New Roman" w:hAnsi="Times New Roman" w:cs="Times New Roman"/>
          <w:sz w:val="24"/>
          <w:szCs w:val="24"/>
          <w:lang w:val="en-GB"/>
        </w:rPr>
        <w:t>na</w:t>
      </w:r>
      <w:proofErr w:type="spellEnd"/>
      <w:proofErr w:type="gram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stubnim</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mjestima</w:t>
      </w:r>
      <w:proofErr w:type="spellEnd"/>
      <w:r w:rsidRPr="00274317">
        <w:rPr>
          <w:rFonts w:ascii="Times New Roman" w:eastAsia="Times New Roman" w:hAnsi="Times New Roman" w:cs="Times New Roman"/>
          <w:sz w:val="24"/>
          <w:szCs w:val="24"/>
          <w:lang w:val="en-GB"/>
        </w:rPr>
        <w:t xml:space="preserve"> se </w:t>
      </w:r>
      <w:proofErr w:type="spellStart"/>
      <w:r w:rsidRPr="00274317">
        <w:rPr>
          <w:rFonts w:ascii="Times New Roman" w:eastAsia="Times New Roman" w:hAnsi="Times New Roman" w:cs="Times New Roman"/>
          <w:sz w:val="24"/>
          <w:szCs w:val="24"/>
          <w:lang w:val="en-GB"/>
        </w:rPr>
        <w:t>sanira</w:t>
      </w:r>
      <w:proofErr w:type="spellEnd"/>
      <w:r w:rsidRPr="00274317">
        <w:rPr>
          <w:rFonts w:ascii="Times New Roman" w:eastAsia="Times New Roman" w:hAnsi="Times New Roman" w:cs="Times New Roman"/>
          <w:sz w:val="24"/>
          <w:szCs w:val="24"/>
          <w:lang w:val="en-GB"/>
        </w:rPr>
        <w:t xml:space="preserve">, a </w:t>
      </w:r>
      <w:proofErr w:type="spellStart"/>
      <w:r w:rsidRPr="00274317">
        <w:rPr>
          <w:rFonts w:ascii="Times New Roman" w:eastAsia="Times New Roman" w:hAnsi="Times New Roman" w:cs="Times New Roman"/>
          <w:sz w:val="24"/>
          <w:szCs w:val="24"/>
          <w:lang w:val="en-GB"/>
        </w:rPr>
        <w:t>preostala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zemlja</w:t>
      </w:r>
      <w:proofErr w:type="spellEnd"/>
      <w:r w:rsidRPr="00274317">
        <w:rPr>
          <w:rFonts w:ascii="Times New Roman" w:eastAsia="Times New Roman" w:hAnsi="Times New Roman" w:cs="Times New Roman"/>
          <w:sz w:val="24"/>
          <w:szCs w:val="24"/>
          <w:lang w:val="en-GB"/>
        </w:rPr>
        <w:t xml:space="preserve"> i </w:t>
      </w:r>
      <w:proofErr w:type="spellStart"/>
      <w:r w:rsidRPr="00274317">
        <w:rPr>
          <w:rFonts w:ascii="Times New Roman" w:eastAsia="Times New Roman" w:hAnsi="Times New Roman" w:cs="Times New Roman"/>
          <w:sz w:val="24"/>
          <w:szCs w:val="24"/>
          <w:lang w:val="en-GB"/>
        </w:rPr>
        <w:t>građevinski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materijal</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šut</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otpaci</w:t>
      </w:r>
      <w:proofErr w:type="spellEnd"/>
      <w:r w:rsidRPr="00274317">
        <w:rPr>
          <w:rFonts w:ascii="Times New Roman" w:eastAsia="Times New Roman" w:hAnsi="Times New Roman" w:cs="Times New Roman"/>
          <w:sz w:val="24"/>
          <w:szCs w:val="24"/>
          <w:lang w:val="en-GB"/>
        </w:rPr>
        <w:t xml:space="preserve"> i dr.) se </w:t>
      </w:r>
      <w:proofErr w:type="spellStart"/>
      <w:r w:rsidRPr="00274317">
        <w:rPr>
          <w:rFonts w:ascii="Times New Roman" w:eastAsia="Times New Roman" w:hAnsi="Times New Roman" w:cs="Times New Roman"/>
          <w:sz w:val="24"/>
          <w:szCs w:val="24"/>
          <w:lang w:val="en-GB"/>
        </w:rPr>
        <w:t>odvoze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odgovarajuće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deponije</w:t>
      </w:r>
      <w:proofErr w:type="spellEnd"/>
      <w:r w:rsidRPr="00274317">
        <w:rPr>
          <w:rFonts w:ascii="Times New Roman" w:eastAsia="Times New Roman" w:hAnsi="Times New Roman" w:cs="Times New Roman"/>
          <w:sz w:val="24"/>
          <w:szCs w:val="24"/>
          <w:lang w:val="en-GB"/>
        </w:rPr>
        <w:t>.</w:t>
      </w:r>
    </w:p>
    <w:p w:rsidR="00453DC1" w:rsidRPr="00387766" w:rsidRDefault="00453DC1" w:rsidP="00453DC1">
      <w:pPr>
        <w:keepNext/>
        <w:keepLines/>
        <w:spacing w:before="200"/>
        <w:ind w:left="0" w:firstLine="0"/>
        <w:jc w:val="both"/>
        <w:outlineLvl w:val="2"/>
        <w:rPr>
          <w:rFonts w:ascii="Times New Roman" w:eastAsia="Arial" w:hAnsi="Times New Roman" w:cs="Times New Roman"/>
          <w:i/>
          <w:color w:val="5B9BD5" w:themeColor="accent1"/>
          <w:sz w:val="24"/>
          <w:szCs w:val="24"/>
          <w:lang w:eastAsia="bs-Latn-BA"/>
        </w:rPr>
      </w:pPr>
      <w:bookmarkStart w:id="52" w:name="_Toc479249181"/>
      <w:r w:rsidRPr="00387766">
        <w:rPr>
          <w:rFonts w:ascii="Times New Roman" w:eastAsia="Arial" w:hAnsi="Times New Roman" w:cs="Times New Roman"/>
          <w:i/>
          <w:color w:val="5B9BD5" w:themeColor="accent1"/>
          <w:sz w:val="24"/>
          <w:szCs w:val="24"/>
          <w:lang w:eastAsia="bs-Latn-BA"/>
        </w:rPr>
        <w:t>Mjere u toku rada bloka 8</w:t>
      </w:r>
      <w:bookmarkEnd w:id="52"/>
    </w:p>
    <w:p w:rsidR="00453DC1" w:rsidRPr="00274317" w:rsidRDefault="00453DC1" w:rsidP="00453DC1">
      <w:pPr>
        <w:rPr>
          <w:rFonts w:ascii="Times New Roman" w:eastAsia="Times New Roman" w:hAnsi="Times New Roman" w:cs="Times New Roman"/>
          <w:sz w:val="24"/>
          <w:szCs w:val="24"/>
          <w:lang w:val="en-GB"/>
        </w:rPr>
      </w:pPr>
    </w:p>
    <w:p w:rsidR="00453DC1" w:rsidRPr="00274317" w:rsidRDefault="00453DC1" w:rsidP="00453DC1">
      <w:pPr>
        <w:ind w:left="0" w:right="60" w:firstLine="0"/>
        <w:jc w:val="both"/>
        <w:rPr>
          <w:rFonts w:ascii="Times New Roman" w:eastAsia="Times New Roman" w:hAnsi="Times New Roman" w:cs="Times New Roman"/>
          <w:sz w:val="24"/>
          <w:szCs w:val="24"/>
          <w:lang w:val="en-GB"/>
        </w:rPr>
      </w:pPr>
      <w:r w:rsidRPr="00274317">
        <w:rPr>
          <w:rFonts w:ascii="Times New Roman" w:eastAsia="Times New Roman" w:hAnsi="Times New Roman" w:cs="Times New Roman"/>
          <w:sz w:val="24"/>
          <w:szCs w:val="24"/>
          <w:lang w:val="en-GB"/>
        </w:rPr>
        <w:t xml:space="preserve">S </w:t>
      </w:r>
      <w:proofErr w:type="spellStart"/>
      <w:r w:rsidRPr="00274317">
        <w:rPr>
          <w:rFonts w:ascii="Times New Roman" w:eastAsia="Times New Roman" w:hAnsi="Times New Roman" w:cs="Times New Roman"/>
          <w:sz w:val="24"/>
          <w:szCs w:val="24"/>
          <w:lang w:val="en-GB"/>
        </w:rPr>
        <w:t>obzirom</w:t>
      </w:r>
      <w:proofErr w:type="spellEnd"/>
      <w:r w:rsidRPr="00274317">
        <w:rPr>
          <w:rFonts w:ascii="Times New Roman" w:eastAsia="Times New Roman" w:hAnsi="Times New Roman" w:cs="Times New Roman"/>
          <w:sz w:val="24"/>
          <w:szCs w:val="24"/>
          <w:lang w:val="en-GB"/>
        </w:rPr>
        <w:t xml:space="preserve"> da se ne </w:t>
      </w:r>
      <w:proofErr w:type="spellStart"/>
      <w:r w:rsidRPr="00274317">
        <w:rPr>
          <w:rFonts w:ascii="Times New Roman" w:eastAsia="Times New Roman" w:hAnsi="Times New Roman" w:cs="Times New Roman"/>
          <w:sz w:val="24"/>
          <w:szCs w:val="24"/>
          <w:lang w:val="en-GB"/>
        </w:rPr>
        <w:t>očekuju</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značajniji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uticaji</w:t>
      </w:r>
      <w:proofErr w:type="spellEnd"/>
      <w:r w:rsidRPr="00274317">
        <w:rPr>
          <w:rFonts w:ascii="Times New Roman" w:eastAsia="Times New Roman" w:hAnsi="Times New Roman" w:cs="Times New Roman"/>
          <w:sz w:val="24"/>
          <w:szCs w:val="24"/>
          <w:lang w:val="en-GB"/>
        </w:rPr>
        <w:t xml:space="preserve"> </w:t>
      </w:r>
      <w:proofErr w:type="spellStart"/>
      <w:proofErr w:type="gramStart"/>
      <w:r w:rsidRPr="00274317">
        <w:rPr>
          <w:rFonts w:ascii="Times New Roman" w:eastAsia="Times New Roman" w:hAnsi="Times New Roman" w:cs="Times New Roman"/>
          <w:sz w:val="24"/>
          <w:szCs w:val="24"/>
          <w:lang w:val="en-GB"/>
        </w:rPr>
        <w:t>na</w:t>
      </w:r>
      <w:proofErr w:type="spellEnd"/>
      <w:proofErr w:type="gram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zemljište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tokom</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rada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bloka</w:t>
      </w:r>
      <w:proofErr w:type="spellEnd"/>
      <w:r w:rsidRPr="00274317">
        <w:rPr>
          <w:rFonts w:ascii="Times New Roman" w:eastAsia="Times New Roman" w:hAnsi="Times New Roman" w:cs="Times New Roman"/>
          <w:sz w:val="24"/>
          <w:szCs w:val="24"/>
          <w:lang w:val="en-GB"/>
        </w:rPr>
        <w:t xml:space="preserve"> 8, </w:t>
      </w:r>
      <w:proofErr w:type="spellStart"/>
      <w:r w:rsidRPr="00274317">
        <w:rPr>
          <w:rFonts w:ascii="Times New Roman" w:eastAsia="Times New Roman" w:hAnsi="Times New Roman" w:cs="Times New Roman"/>
          <w:sz w:val="24"/>
          <w:szCs w:val="24"/>
          <w:lang w:val="en-GB"/>
        </w:rPr>
        <w:t>nije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potrebno</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poduzimati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nikakve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dodatne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mjere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ublažavanja</w:t>
      </w:r>
      <w:proofErr w:type="spellEnd"/>
      <w:r w:rsidRPr="00274317">
        <w:rPr>
          <w:rFonts w:ascii="Times New Roman" w:eastAsia="Times New Roman" w:hAnsi="Times New Roman" w:cs="Times New Roman"/>
          <w:sz w:val="24"/>
          <w:szCs w:val="24"/>
          <w:lang w:val="en-GB"/>
        </w:rPr>
        <w:t>.</w:t>
      </w:r>
    </w:p>
    <w:p w:rsidR="00453DC1" w:rsidRPr="00274317" w:rsidRDefault="00453DC1" w:rsidP="00453DC1">
      <w:pPr>
        <w:ind w:right="60"/>
        <w:jc w:val="both"/>
        <w:rPr>
          <w:rFonts w:ascii="Times New Roman" w:eastAsia="Times New Roman" w:hAnsi="Times New Roman" w:cs="Times New Roman"/>
          <w:sz w:val="24"/>
          <w:szCs w:val="24"/>
          <w:lang w:val="en-GB"/>
        </w:rPr>
      </w:pPr>
    </w:p>
    <w:p w:rsidR="00453DC1" w:rsidRPr="00274317" w:rsidRDefault="00453DC1" w:rsidP="00453DC1">
      <w:pPr>
        <w:rPr>
          <w:rFonts w:ascii="Times New Roman" w:eastAsia="Times New Roman" w:hAnsi="Times New Roman" w:cs="Times New Roman"/>
          <w:color w:val="00B0F0"/>
          <w:sz w:val="20"/>
          <w:szCs w:val="20"/>
        </w:rPr>
      </w:pPr>
    </w:p>
    <w:p w:rsidR="00453DC1" w:rsidRPr="00274317" w:rsidRDefault="00453DC1" w:rsidP="00453DC1">
      <w:pPr>
        <w:pStyle w:val="Heading3"/>
        <w:numPr>
          <w:ilvl w:val="2"/>
          <w:numId w:val="18"/>
        </w:numPr>
        <w:jc w:val="both"/>
        <w:rPr>
          <w:rFonts w:ascii="Times New Roman" w:eastAsia="Arial" w:hAnsi="Times New Roman" w:cs="Times New Roman"/>
          <w:b w:val="0"/>
          <w:bCs w:val="0"/>
          <w:sz w:val="26"/>
          <w:szCs w:val="26"/>
          <w:lang w:val="en-US"/>
        </w:rPr>
      </w:pPr>
      <w:r>
        <w:rPr>
          <w:rFonts w:ascii="Times New Roman" w:eastAsia="Arial" w:hAnsi="Times New Roman" w:cs="Times New Roman"/>
          <w:b w:val="0"/>
          <w:bCs w:val="0"/>
          <w:sz w:val="26"/>
          <w:szCs w:val="26"/>
          <w:lang w:val="en-US"/>
        </w:rPr>
        <w:t xml:space="preserve"> </w:t>
      </w:r>
      <w:bookmarkStart w:id="53" w:name="_Toc479249182"/>
      <w:proofErr w:type="spellStart"/>
      <w:r w:rsidRPr="00274317">
        <w:rPr>
          <w:rFonts w:ascii="Times New Roman" w:eastAsia="Arial" w:hAnsi="Times New Roman" w:cs="Times New Roman"/>
          <w:b w:val="0"/>
          <w:bCs w:val="0"/>
          <w:sz w:val="26"/>
          <w:szCs w:val="26"/>
          <w:lang w:val="en-US"/>
        </w:rPr>
        <w:t>Mjere</w:t>
      </w:r>
      <w:proofErr w:type="spellEnd"/>
      <w:r w:rsidRPr="00274317">
        <w:rPr>
          <w:rFonts w:ascii="Times New Roman" w:eastAsia="Arial" w:hAnsi="Times New Roman" w:cs="Times New Roman"/>
          <w:b w:val="0"/>
          <w:bCs w:val="0"/>
          <w:sz w:val="26"/>
          <w:szCs w:val="26"/>
          <w:lang w:val="en-US"/>
        </w:rPr>
        <w:t xml:space="preserve"> </w:t>
      </w:r>
      <w:proofErr w:type="spellStart"/>
      <w:r w:rsidRPr="00274317">
        <w:rPr>
          <w:rFonts w:ascii="Times New Roman" w:eastAsia="Arial" w:hAnsi="Times New Roman" w:cs="Times New Roman"/>
          <w:b w:val="0"/>
          <w:bCs w:val="0"/>
          <w:sz w:val="26"/>
          <w:szCs w:val="26"/>
          <w:lang w:val="en-US"/>
        </w:rPr>
        <w:t>zaštite</w:t>
      </w:r>
      <w:proofErr w:type="spellEnd"/>
      <w:r w:rsidRPr="00274317">
        <w:rPr>
          <w:rFonts w:ascii="Times New Roman" w:eastAsia="Arial" w:hAnsi="Times New Roman" w:cs="Times New Roman"/>
          <w:b w:val="0"/>
          <w:bCs w:val="0"/>
          <w:sz w:val="26"/>
          <w:szCs w:val="26"/>
          <w:lang w:val="en-US"/>
        </w:rPr>
        <w:t xml:space="preserve"> </w:t>
      </w:r>
      <w:proofErr w:type="gramStart"/>
      <w:r w:rsidRPr="00274317">
        <w:rPr>
          <w:rFonts w:ascii="Times New Roman" w:eastAsia="Arial" w:hAnsi="Times New Roman" w:cs="Times New Roman"/>
          <w:b w:val="0"/>
          <w:bCs w:val="0"/>
          <w:sz w:val="26"/>
          <w:szCs w:val="26"/>
          <w:lang w:val="en-US"/>
        </w:rPr>
        <w:t>od</w:t>
      </w:r>
      <w:proofErr w:type="gramEnd"/>
      <w:r w:rsidRPr="00274317">
        <w:rPr>
          <w:rFonts w:ascii="Times New Roman" w:eastAsia="Arial" w:hAnsi="Times New Roman" w:cs="Times New Roman"/>
          <w:b w:val="0"/>
          <w:bCs w:val="0"/>
          <w:sz w:val="26"/>
          <w:szCs w:val="26"/>
          <w:lang w:val="en-US"/>
        </w:rPr>
        <w:t xml:space="preserve"> </w:t>
      </w:r>
      <w:proofErr w:type="spellStart"/>
      <w:r w:rsidRPr="00274317">
        <w:rPr>
          <w:rFonts w:ascii="Times New Roman" w:eastAsia="Arial" w:hAnsi="Times New Roman" w:cs="Times New Roman"/>
          <w:b w:val="0"/>
          <w:bCs w:val="0"/>
          <w:sz w:val="26"/>
          <w:szCs w:val="26"/>
          <w:lang w:val="en-US"/>
        </w:rPr>
        <w:t>radioaktivnosti</w:t>
      </w:r>
      <w:bookmarkEnd w:id="53"/>
      <w:proofErr w:type="spellEnd"/>
    </w:p>
    <w:p w:rsidR="00453DC1" w:rsidRPr="00274317" w:rsidRDefault="00453DC1" w:rsidP="00453DC1">
      <w:pPr>
        <w:rPr>
          <w:rFonts w:ascii="Times New Roman" w:eastAsia="Times New Roman" w:hAnsi="Times New Roman" w:cs="Times New Roman"/>
          <w:color w:val="00B050"/>
          <w:sz w:val="24"/>
          <w:szCs w:val="24"/>
        </w:rPr>
      </w:pPr>
    </w:p>
    <w:p w:rsidR="00453DC1" w:rsidRPr="00274317" w:rsidRDefault="00453DC1" w:rsidP="00453DC1">
      <w:pPr>
        <w:ind w:left="0" w:right="60" w:firstLine="0"/>
        <w:jc w:val="both"/>
        <w:rPr>
          <w:rFonts w:ascii="Times New Roman" w:eastAsia="Times New Roman" w:hAnsi="Times New Roman" w:cs="Times New Roman"/>
          <w:sz w:val="24"/>
          <w:szCs w:val="24"/>
          <w:lang w:val="en-GB"/>
        </w:rPr>
      </w:pPr>
      <w:proofErr w:type="spellStart"/>
      <w:r w:rsidRPr="00274317">
        <w:rPr>
          <w:rFonts w:ascii="Times New Roman" w:eastAsia="Times New Roman" w:hAnsi="Times New Roman" w:cs="Times New Roman"/>
          <w:sz w:val="24"/>
          <w:szCs w:val="24"/>
          <w:lang w:val="en-GB"/>
        </w:rPr>
        <w:t>Mjere</w:t>
      </w:r>
      <w:proofErr w:type="spellEnd"/>
      <w:r w:rsidRPr="00274317">
        <w:rPr>
          <w:rFonts w:ascii="Times New Roman" w:eastAsia="Times New Roman" w:hAnsi="Times New Roman" w:cs="Times New Roman"/>
          <w:sz w:val="24"/>
          <w:szCs w:val="24"/>
          <w:lang w:val="en-GB"/>
        </w:rPr>
        <w:t xml:space="preserve"> za </w:t>
      </w:r>
      <w:proofErr w:type="spellStart"/>
      <w:r w:rsidRPr="00274317">
        <w:rPr>
          <w:rFonts w:ascii="Times New Roman" w:eastAsia="Times New Roman" w:hAnsi="Times New Roman" w:cs="Times New Roman"/>
          <w:sz w:val="24"/>
          <w:szCs w:val="24"/>
          <w:lang w:val="en-GB"/>
        </w:rPr>
        <w:t>smanjenje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uticaja</w:t>
      </w:r>
      <w:proofErr w:type="spellEnd"/>
      <w:r w:rsidRPr="00274317">
        <w:rPr>
          <w:rFonts w:ascii="Times New Roman" w:eastAsia="Times New Roman" w:hAnsi="Times New Roman" w:cs="Times New Roman"/>
          <w:sz w:val="24"/>
          <w:szCs w:val="24"/>
          <w:lang w:val="en-GB"/>
        </w:rPr>
        <w:t xml:space="preserve"> </w:t>
      </w:r>
      <w:proofErr w:type="spellStart"/>
      <w:proofErr w:type="gramStart"/>
      <w:r w:rsidRPr="00274317">
        <w:rPr>
          <w:rFonts w:ascii="Times New Roman" w:eastAsia="Times New Roman" w:hAnsi="Times New Roman" w:cs="Times New Roman"/>
          <w:sz w:val="24"/>
          <w:szCs w:val="24"/>
          <w:lang w:val="en-GB"/>
        </w:rPr>
        <w:t>na</w:t>
      </w:r>
      <w:proofErr w:type="spellEnd"/>
      <w:proofErr w:type="gram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okoliš</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koje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može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imati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blok</w:t>
      </w:r>
      <w:proofErr w:type="spellEnd"/>
      <w:r w:rsidRPr="00274317">
        <w:rPr>
          <w:rFonts w:ascii="Times New Roman" w:eastAsia="Times New Roman" w:hAnsi="Times New Roman" w:cs="Times New Roman"/>
          <w:sz w:val="24"/>
          <w:szCs w:val="24"/>
          <w:lang w:val="en-GB"/>
        </w:rPr>
        <w:t xml:space="preserve"> 8 TE </w:t>
      </w:r>
      <w:proofErr w:type="spellStart"/>
      <w:r w:rsidRPr="00274317">
        <w:rPr>
          <w:rFonts w:ascii="Times New Roman" w:eastAsia="Times New Roman" w:hAnsi="Times New Roman" w:cs="Times New Roman"/>
          <w:sz w:val="24"/>
          <w:szCs w:val="24"/>
          <w:lang w:val="en-GB"/>
        </w:rPr>
        <w:t>Kakanj</w:t>
      </w:r>
      <w:proofErr w:type="spellEnd"/>
      <w:r w:rsidRPr="00274317">
        <w:rPr>
          <w:rFonts w:ascii="Times New Roman" w:eastAsia="Times New Roman" w:hAnsi="Times New Roman" w:cs="Times New Roman"/>
          <w:sz w:val="24"/>
          <w:szCs w:val="24"/>
          <w:lang w:val="en-GB"/>
        </w:rPr>
        <w:t xml:space="preserve"> u </w:t>
      </w:r>
      <w:proofErr w:type="spellStart"/>
      <w:r w:rsidRPr="00274317">
        <w:rPr>
          <w:rFonts w:ascii="Times New Roman" w:eastAsia="Times New Roman" w:hAnsi="Times New Roman" w:cs="Times New Roman"/>
          <w:sz w:val="24"/>
          <w:szCs w:val="24"/>
          <w:lang w:val="en-GB"/>
        </w:rPr>
        <w:t>smislu</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povećanja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tehnološki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uslovljene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prirodne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radioaktivnosti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neće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biti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potrebne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shodno</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karakteristikama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uglja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koji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će</w:t>
      </w:r>
      <w:proofErr w:type="spellEnd"/>
      <w:r w:rsidRPr="00274317">
        <w:rPr>
          <w:rFonts w:ascii="Times New Roman" w:eastAsia="Times New Roman" w:hAnsi="Times New Roman" w:cs="Times New Roman"/>
          <w:sz w:val="24"/>
          <w:szCs w:val="24"/>
          <w:lang w:val="en-GB"/>
        </w:rPr>
        <w:t xml:space="preserve"> se </w:t>
      </w:r>
      <w:proofErr w:type="spellStart"/>
      <w:r w:rsidRPr="00274317">
        <w:rPr>
          <w:rFonts w:ascii="Times New Roman" w:eastAsia="Times New Roman" w:hAnsi="Times New Roman" w:cs="Times New Roman"/>
          <w:sz w:val="24"/>
          <w:szCs w:val="24"/>
          <w:lang w:val="en-GB"/>
        </w:rPr>
        <w:t>koristiti</w:t>
      </w:r>
      <w:proofErr w:type="spellEnd"/>
      <w:r w:rsidRPr="00274317">
        <w:rPr>
          <w:rFonts w:ascii="Times New Roman" w:eastAsia="Times New Roman" w:hAnsi="Times New Roman" w:cs="Times New Roman"/>
          <w:sz w:val="24"/>
          <w:szCs w:val="24"/>
          <w:lang w:val="en-GB"/>
        </w:rPr>
        <w:t xml:space="preserve"> za </w:t>
      </w:r>
      <w:proofErr w:type="spellStart"/>
      <w:r w:rsidRPr="00274317">
        <w:rPr>
          <w:rFonts w:ascii="Times New Roman" w:eastAsia="Times New Roman" w:hAnsi="Times New Roman" w:cs="Times New Roman"/>
          <w:sz w:val="24"/>
          <w:szCs w:val="24"/>
          <w:lang w:val="en-GB"/>
        </w:rPr>
        <w:t>blok</w:t>
      </w:r>
      <w:proofErr w:type="spellEnd"/>
      <w:r w:rsidRPr="00274317">
        <w:rPr>
          <w:rFonts w:ascii="Times New Roman" w:eastAsia="Times New Roman" w:hAnsi="Times New Roman" w:cs="Times New Roman"/>
          <w:sz w:val="24"/>
          <w:szCs w:val="24"/>
          <w:lang w:val="en-GB"/>
        </w:rPr>
        <w:t xml:space="preserve"> 8 i </w:t>
      </w:r>
      <w:proofErr w:type="spellStart"/>
      <w:r w:rsidRPr="00274317">
        <w:rPr>
          <w:rFonts w:ascii="Times New Roman" w:eastAsia="Times New Roman" w:hAnsi="Times New Roman" w:cs="Times New Roman"/>
          <w:sz w:val="24"/>
          <w:szCs w:val="24"/>
          <w:lang w:val="en-GB"/>
        </w:rPr>
        <w:t>rezultatima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dosadašnjih</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mjerenja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nivoa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radioaktivnosti</w:t>
      </w:r>
      <w:proofErr w:type="spellEnd"/>
      <w:r w:rsidRPr="00274317">
        <w:rPr>
          <w:rFonts w:ascii="Times New Roman" w:eastAsia="Times New Roman" w:hAnsi="Times New Roman" w:cs="Times New Roman"/>
          <w:sz w:val="24"/>
          <w:szCs w:val="24"/>
          <w:lang w:val="en-GB"/>
        </w:rPr>
        <w:t>.</w:t>
      </w:r>
    </w:p>
    <w:p w:rsidR="00453DC1" w:rsidRPr="00274317" w:rsidRDefault="00453DC1" w:rsidP="00453DC1">
      <w:pPr>
        <w:keepNext/>
        <w:ind w:left="720"/>
        <w:contextualSpacing/>
        <w:jc w:val="both"/>
        <w:outlineLvl w:val="1"/>
        <w:rPr>
          <w:rFonts w:ascii="Times New Roman" w:eastAsia="Times New Roman" w:hAnsi="Times New Roman" w:cs="Times New Roman"/>
          <w:b/>
          <w:sz w:val="32"/>
          <w:szCs w:val="32"/>
          <w:lang w:val="hr-HR"/>
        </w:rPr>
      </w:pPr>
    </w:p>
    <w:p w:rsidR="00453DC1" w:rsidRPr="00274317" w:rsidRDefault="00453DC1" w:rsidP="00453DC1">
      <w:pPr>
        <w:pStyle w:val="Heading3"/>
        <w:numPr>
          <w:ilvl w:val="2"/>
          <w:numId w:val="18"/>
        </w:numPr>
        <w:jc w:val="both"/>
        <w:rPr>
          <w:rFonts w:ascii="Times New Roman" w:eastAsia="Arial" w:hAnsi="Times New Roman" w:cs="Times New Roman"/>
          <w:b w:val="0"/>
          <w:bCs w:val="0"/>
          <w:sz w:val="26"/>
          <w:szCs w:val="26"/>
          <w:lang w:val="en-US"/>
        </w:rPr>
      </w:pPr>
      <w:bookmarkStart w:id="54" w:name="_Toc479249183"/>
      <w:proofErr w:type="spellStart"/>
      <w:r w:rsidRPr="00274317">
        <w:rPr>
          <w:rFonts w:ascii="Times New Roman" w:eastAsia="Arial" w:hAnsi="Times New Roman" w:cs="Times New Roman"/>
          <w:b w:val="0"/>
          <w:bCs w:val="0"/>
          <w:sz w:val="26"/>
          <w:szCs w:val="26"/>
          <w:lang w:val="en-US"/>
        </w:rPr>
        <w:t>Buka</w:t>
      </w:r>
      <w:proofErr w:type="spellEnd"/>
      <w:r w:rsidRPr="00274317">
        <w:rPr>
          <w:rFonts w:ascii="Times New Roman" w:eastAsia="Arial" w:hAnsi="Times New Roman" w:cs="Times New Roman"/>
          <w:b w:val="0"/>
          <w:bCs w:val="0"/>
          <w:sz w:val="26"/>
          <w:szCs w:val="26"/>
          <w:lang w:val="en-US"/>
        </w:rPr>
        <w:t xml:space="preserve"> i </w:t>
      </w:r>
      <w:proofErr w:type="spellStart"/>
      <w:r w:rsidRPr="00274317">
        <w:rPr>
          <w:rFonts w:ascii="Times New Roman" w:eastAsia="Arial" w:hAnsi="Times New Roman" w:cs="Times New Roman"/>
          <w:b w:val="0"/>
          <w:bCs w:val="0"/>
          <w:sz w:val="26"/>
          <w:szCs w:val="26"/>
          <w:lang w:val="en-US"/>
        </w:rPr>
        <w:t>vibracije</w:t>
      </w:r>
      <w:bookmarkEnd w:id="54"/>
      <w:proofErr w:type="spellEnd"/>
    </w:p>
    <w:p w:rsidR="00453DC1" w:rsidRPr="00274317" w:rsidRDefault="00453DC1" w:rsidP="00453DC1">
      <w:pPr>
        <w:spacing w:line="157" w:lineRule="exact"/>
        <w:ind w:left="0" w:firstLine="0"/>
        <w:jc w:val="left"/>
        <w:rPr>
          <w:rFonts w:ascii="Times New Roman" w:eastAsia="Times New Roman" w:hAnsi="Times New Roman" w:cs="Times New Roman"/>
          <w:sz w:val="24"/>
          <w:szCs w:val="24"/>
          <w:lang w:val="en-GB"/>
        </w:rPr>
      </w:pPr>
    </w:p>
    <w:p w:rsidR="00453DC1" w:rsidRPr="00274317" w:rsidRDefault="00453DC1" w:rsidP="00453DC1">
      <w:pPr>
        <w:spacing w:line="157" w:lineRule="exact"/>
        <w:rPr>
          <w:rFonts w:ascii="Times New Roman" w:eastAsia="Times New Roman" w:hAnsi="Times New Roman" w:cs="Times New Roman"/>
          <w:sz w:val="24"/>
          <w:szCs w:val="24"/>
          <w:lang w:val="en-GB"/>
        </w:rPr>
      </w:pPr>
    </w:p>
    <w:p w:rsidR="00453DC1" w:rsidRPr="00274317" w:rsidRDefault="00453DC1" w:rsidP="00453DC1">
      <w:pPr>
        <w:ind w:left="0" w:right="60" w:firstLine="0"/>
        <w:jc w:val="both"/>
        <w:rPr>
          <w:rFonts w:ascii="Times New Roman" w:eastAsia="Arial" w:hAnsi="Times New Roman" w:cs="Times New Roman"/>
          <w:sz w:val="24"/>
          <w:szCs w:val="24"/>
          <w:lang w:eastAsia="bs-Latn-BA"/>
        </w:rPr>
      </w:pPr>
      <w:r w:rsidRPr="00274317">
        <w:rPr>
          <w:rFonts w:ascii="Times New Roman" w:eastAsia="Times New Roman" w:hAnsi="Times New Roman" w:cs="Times New Roman"/>
          <w:sz w:val="24"/>
          <w:szCs w:val="24"/>
          <w:lang w:val="en-GB"/>
        </w:rPr>
        <w:t xml:space="preserve">Na </w:t>
      </w:r>
      <w:proofErr w:type="spellStart"/>
      <w:r w:rsidRPr="00274317">
        <w:rPr>
          <w:rFonts w:ascii="Times New Roman" w:eastAsia="Times New Roman" w:hAnsi="Times New Roman" w:cs="Times New Roman"/>
          <w:sz w:val="24"/>
          <w:szCs w:val="24"/>
          <w:lang w:val="en-GB"/>
        </w:rPr>
        <w:t>granicama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lokacije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nivo</w:t>
      </w:r>
      <w:proofErr w:type="spellEnd"/>
      <w:r w:rsidRPr="00274317">
        <w:rPr>
          <w:rFonts w:ascii="Times New Roman" w:eastAsia="Times New Roman" w:hAnsi="Times New Roman" w:cs="Times New Roman"/>
          <w:sz w:val="24"/>
          <w:szCs w:val="24"/>
          <w:lang w:val="en-GB"/>
        </w:rPr>
        <w:t xml:space="preserve"> buke ne </w:t>
      </w:r>
      <w:proofErr w:type="spellStart"/>
      <w:r w:rsidRPr="00274317">
        <w:rPr>
          <w:rFonts w:ascii="Times New Roman" w:eastAsia="Times New Roman" w:hAnsi="Times New Roman" w:cs="Times New Roman"/>
          <w:sz w:val="24"/>
          <w:szCs w:val="24"/>
          <w:lang w:val="en-GB"/>
        </w:rPr>
        <w:t>smije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prekoračiti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dopuštene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vrijednosti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propisane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Zakonom</w:t>
      </w:r>
      <w:proofErr w:type="spellEnd"/>
      <w:r w:rsidRPr="00274317">
        <w:rPr>
          <w:rFonts w:ascii="Times New Roman" w:eastAsia="Times New Roman" w:hAnsi="Times New Roman" w:cs="Times New Roman"/>
          <w:sz w:val="24"/>
          <w:szCs w:val="24"/>
          <w:lang w:val="en-GB"/>
        </w:rPr>
        <w:t xml:space="preserve"> o </w:t>
      </w:r>
      <w:proofErr w:type="spellStart"/>
      <w:r w:rsidRPr="00274317">
        <w:rPr>
          <w:rFonts w:ascii="Times New Roman" w:eastAsia="Times New Roman" w:hAnsi="Times New Roman" w:cs="Times New Roman"/>
          <w:sz w:val="24"/>
          <w:szCs w:val="24"/>
          <w:lang w:val="en-GB"/>
        </w:rPr>
        <w:t>zaštiti</w:t>
      </w:r>
      <w:proofErr w:type="spellEnd"/>
      <w:r w:rsidRPr="00274317">
        <w:rPr>
          <w:rFonts w:ascii="Times New Roman" w:eastAsia="Times New Roman" w:hAnsi="Times New Roman" w:cs="Times New Roman"/>
          <w:sz w:val="24"/>
          <w:szCs w:val="24"/>
          <w:lang w:val="en-GB"/>
        </w:rPr>
        <w:t xml:space="preserve"> od buke (‘’</w:t>
      </w:r>
      <w:proofErr w:type="spellStart"/>
      <w:r w:rsidRPr="00274317">
        <w:rPr>
          <w:rFonts w:ascii="Times New Roman" w:eastAsia="Times New Roman" w:hAnsi="Times New Roman" w:cs="Times New Roman"/>
          <w:sz w:val="24"/>
          <w:szCs w:val="24"/>
          <w:lang w:val="en-GB"/>
        </w:rPr>
        <w:t>Službene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novine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Zeničko-Dobojskog</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Kantona</w:t>
      </w:r>
      <w:proofErr w:type="spellEnd"/>
      <w:r w:rsidRPr="00274317">
        <w:rPr>
          <w:rFonts w:ascii="Times New Roman" w:eastAsia="Times New Roman" w:hAnsi="Times New Roman" w:cs="Times New Roman"/>
          <w:sz w:val="24"/>
          <w:szCs w:val="24"/>
          <w:lang w:val="en-GB"/>
        </w:rPr>
        <w:t>’’ br. 01/2014)</w:t>
      </w:r>
      <w:proofErr w:type="gramStart"/>
      <w:r w:rsidRPr="00274317">
        <w:rPr>
          <w:rFonts w:ascii="Times New Roman" w:eastAsia="Times New Roman" w:hAnsi="Times New Roman" w:cs="Times New Roman"/>
          <w:sz w:val="24"/>
          <w:szCs w:val="24"/>
          <w:lang w:val="en-GB"/>
        </w:rPr>
        <w:t>.,</w:t>
      </w:r>
      <w:proofErr w:type="gram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tj</w:t>
      </w:r>
      <w:proofErr w:type="spellEnd"/>
      <w:r w:rsidRPr="00274317">
        <w:rPr>
          <w:rFonts w:ascii="Times New Roman" w:eastAsia="Times New Roman" w:hAnsi="Times New Roman" w:cs="Times New Roman"/>
          <w:sz w:val="24"/>
          <w:szCs w:val="24"/>
          <w:lang w:val="en-GB"/>
        </w:rPr>
        <w:t xml:space="preserve">. </w:t>
      </w:r>
      <w:proofErr w:type="spellStart"/>
      <w:proofErr w:type="gramStart"/>
      <w:r w:rsidRPr="00274317">
        <w:rPr>
          <w:rFonts w:ascii="Times New Roman" w:eastAsia="Times New Roman" w:hAnsi="Times New Roman" w:cs="Times New Roman"/>
          <w:sz w:val="24"/>
          <w:szCs w:val="24"/>
          <w:lang w:val="en-GB"/>
        </w:rPr>
        <w:t>strožije</w:t>
      </w:r>
      <w:proofErr w:type="spellEnd"/>
      <w:proofErr w:type="gram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propisane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vrijednosti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uzimaju</w:t>
      </w:r>
      <w:proofErr w:type="spellEnd"/>
      <w:r w:rsidRPr="00274317">
        <w:rPr>
          <w:rFonts w:ascii="Times New Roman" w:eastAsia="Times New Roman" w:hAnsi="Times New Roman" w:cs="Times New Roman"/>
          <w:sz w:val="24"/>
          <w:szCs w:val="24"/>
          <w:lang w:val="en-GB"/>
        </w:rPr>
        <w:t xml:space="preserve"> se u </w:t>
      </w:r>
      <w:proofErr w:type="spellStart"/>
      <w:r w:rsidRPr="00274317">
        <w:rPr>
          <w:rFonts w:ascii="Times New Roman" w:eastAsia="Times New Roman" w:hAnsi="Times New Roman" w:cs="Times New Roman"/>
          <w:sz w:val="24"/>
          <w:szCs w:val="24"/>
          <w:lang w:val="en-GB"/>
        </w:rPr>
        <w:t>obzir</w:t>
      </w:r>
      <w:proofErr w:type="spellEnd"/>
      <w:r w:rsidRPr="00274317">
        <w:rPr>
          <w:rFonts w:ascii="Times New Roman" w:eastAsia="Times New Roman" w:hAnsi="Times New Roman" w:cs="Times New Roman"/>
          <w:sz w:val="24"/>
          <w:szCs w:val="24"/>
          <w:lang w:val="en-GB"/>
        </w:rPr>
        <w:t xml:space="preserve">. </w:t>
      </w:r>
      <w:r w:rsidRPr="00274317">
        <w:rPr>
          <w:rFonts w:ascii="Times New Roman" w:eastAsia="Arial" w:hAnsi="Times New Roman" w:cs="Times New Roman"/>
          <w:sz w:val="24"/>
          <w:szCs w:val="24"/>
          <w:lang w:eastAsia="bs-Latn-BA"/>
        </w:rPr>
        <w:t>Najviše dozvoljene vrijednosti u propisima koji se primjenjuju u Zeničko-Dobojskom Kantonu kompatibilni sa smjernicama Svjetske zdravstvene organizacije.</w:t>
      </w:r>
    </w:p>
    <w:p w:rsidR="00453DC1" w:rsidRPr="00274317" w:rsidRDefault="00453DC1" w:rsidP="00453DC1">
      <w:pPr>
        <w:ind w:left="0" w:right="60" w:firstLine="0"/>
        <w:jc w:val="both"/>
        <w:rPr>
          <w:rFonts w:ascii="Times New Roman" w:eastAsia="Times New Roman" w:hAnsi="Times New Roman" w:cs="Times New Roman"/>
          <w:sz w:val="24"/>
          <w:szCs w:val="24"/>
          <w:lang w:val="en-GB"/>
        </w:rPr>
      </w:pPr>
    </w:p>
    <w:p w:rsidR="00453DC1" w:rsidRPr="00274317" w:rsidRDefault="00453DC1" w:rsidP="00453DC1">
      <w:pPr>
        <w:ind w:left="0" w:right="60" w:firstLine="0"/>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Potencijalni uticaj buke i vibracija u toku izgradnje novog bloka 8 nije veliki, ali je neophodno voditi računa o tome da se buka drži unutar dozvoljenih graničnih vrijednosti. Stoga su ovdje predložene neke od mjera smanjenja uticaja buke i/ili vibracija tokom faze pripreme lokac</w:t>
      </w:r>
      <w:r>
        <w:rPr>
          <w:rFonts w:ascii="Times New Roman" w:eastAsia="Arial" w:hAnsi="Times New Roman" w:cs="Times New Roman"/>
          <w:sz w:val="24"/>
          <w:szCs w:val="24"/>
          <w:lang w:eastAsia="bs-Latn-BA"/>
        </w:rPr>
        <w:t>ije i izgradnje termoelektrane:</w:t>
      </w:r>
    </w:p>
    <w:p w:rsidR="00453DC1" w:rsidRPr="00274317" w:rsidRDefault="00453DC1" w:rsidP="00453DC1">
      <w:pPr>
        <w:numPr>
          <w:ilvl w:val="0"/>
          <w:numId w:val="14"/>
        </w:numPr>
        <w:tabs>
          <w:tab w:val="left" w:pos="1088"/>
        </w:tabs>
        <w:ind w:right="62"/>
        <w:contextualSpacing/>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Mašine koje rade na gradilštu treba gasiti kada nisu u upotrebi. Treba posao organizovati tako da se mašine rasporede na terenu tako, da kada rade, nisu blizu jedna drugoj. Shodno mogućnostima, noću ne treba raditi;</w:t>
      </w:r>
    </w:p>
    <w:p w:rsidR="00453DC1" w:rsidRPr="00274317" w:rsidRDefault="00453DC1" w:rsidP="00453DC1">
      <w:pPr>
        <w:numPr>
          <w:ilvl w:val="0"/>
          <w:numId w:val="14"/>
        </w:numPr>
        <w:tabs>
          <w:tab w:val="left" w:pos="1088"/>
        </w:tabs>
        <w:ind w:right="62"/>
        <w:contextualSpacing/>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Zahtijevati od izvođača radova da koristi mehanizaciju koja zadovoljava preporuke date u direktivama EU o buci (70/157/EEC, 2000/14/EC, 2001/43/EC);</w:t>
      </w:r>
    </w:p>
    <w:p w:rsidR="00453DC1" w:rsidRPr="00274317" w:rsidRDefault="00453DC1" w:rsidP="00453DC1">
      <w:pPr>
        <w:numPr>
          <w:ilvl w:val="0"/>
          <w:numId w:val="14"/>
        </w:numPr>
        <w:tabs>
          <w:tab w:val="left" w:pos="1088"/>
        </w:tabs>
        <w:ind w:right="62"/>
        <w:contextualSpacing/>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Treba koristiti mehanizaciju, koja ima ugrađene efikasne zvučne prigušivače, kao i zvučne barijere koje nisu od metala;</w:t>
      </w:r>
    </w:p>
    <w:p w:rsidR="00453DC1" w:rsidRPr="00274317" w:rsidRDefault="00453DC1" w:rsidP="00453DC1">
      <w:pPr>
        <w:numPr>
          <w:ilvl w:val="0"/>
          <w:numId w:val="14"/>
        </w:numPr>
        <w:tabs>
          <w:tab w:val="left" w:pos="1088"/>
        </w:tabs>
        <w:ind w:right="62"/>
        <w:contextualSpacing/>
        <w:jc w:val="both"/>
        <w:rPr>
          <w:rFonts w:ascii="Times New Roman" w:eastAsia="Arial" w:hAnsi="Times New Roman" w:cs="Times New Roman"/>
          <w:sz w:val="24"/>
          <w:szCs w:val="24"/>
          <w:lang w:eastAsia="bs-Latn-BA"/>
        </w:rPr>
      </w:pPr>
      <w:r w:rsidRPr="00274317">
        <w:rPr>
          <w:rFonts w:ascii="Times New Roman" w:eastAsia="Arial" w:hAnsi="Times New Roman" w:cs="Times New Roman"/>
          <w:sz w:val="24"/>
          <w:szCs w:val="24"/>
          <w:lang w:eastAsia="bs-Latn-BA"/>
        </w:rPr>
        <w:t>Za asfaltiranje, kopanje zemlje, prevoz materijala i bušenje treba koristiti efikasnije mašine sa ugrađenim prigušivačima i zatvorenim motorima;</w:t>
      </w:r>
    </w:p>
    <w:p w:rsidR="00453DC1" w:rsidRPr="00274317" w:rsidRDefault="00453DC1" w:rsidP="00453DC1">
      <w:pPr>
        <w:ind w:left="0" w:right="60" w:firstLine="0"/>
        <w:jc w:val="both"/>
        <w:rPr>
          <w:rFonts w:ascii="Times New Roman" w:eastAsia="Arial" w:hAnsi="Times New Roman" w:cs="Times New Roman"/>
          <w:sz w:val="24"/>
          <w:szCs w:val="24"/>
        </w:rPr>
      </w:pPr>
    </w:p>
    <w:p w:rsidR="00453DC1" w:rsidRPr="00274317" w:rsidRDefault="00453DC1" w:rsidP="00453DC1">
      <w:pPr>
        <w:ind w:left="0" w:right="60" w:firstLine="0"/>
        <w:jc w:val="both"/>
        <w:rPr>
          <w:rFonts w:ascii="Times New Roman" w:eastAsia="Arial" w:hAnsi="Times New Roman" w:cs="Times New Roman"/>
          <w:sz w:val="24"/>
          <w:szCs w:val="24"/>
        </w:rPr>
      </w:pPr>
      <w:r w:rsidRPr="00274317">
        <w:rPr>
          <w:rFonts w:ascii="Times New Roman" w:eastAsia="Arial" w:hAnsi="Times New Roman" w:cs="Times New Roman"/>
          <w:sz w:val="24"/>
          <w:szCs w:val="24"/>
        </w:rPr>
        <w:t>U fazi rada bloka 8 nivo buke održavati u dozvoljenim granicama tako da se obezbijedi opremu koja će zadovoljiti tehničke standarde emitovanja buke. Ukoliko zahtjevi o nivou buke nisu ispunjeni, treba izgraditi zvučnu izolaciju adekvatne visine i vrste.</w:t>
      </w:r>
    </w:p>
    <w:p w:rsidR="00453DC1" w:rsidRPr="00274317" w:rsidRDefault="00453DC1" w:rsidP="00453DC1">
      <w:pPr>
        <w:spacing w:line="295" w:lineRule="auto"/>
        <w:ind w:left="0" w:right="60" w:firstLine="0"/>
        <w:jc w:val="both"/>
        <w:rPr>
          <w:rFonts w:ascii="Times New Roman" w:eastAsia="Arial" w:hAnsi="Times New Roman" w:cs="Times New Roman"/>
          <w:sz w:val="24"/>
          <w:szCs w:val="24"/>
        </w:rPr>
      </w:pPr>
    </w:p>
    <w:p w:rsidR="00453DC1" w:rsidRPr="00274317" w:rsidRDefault="00453DC1" w:rsidP="00453DC1">
      <w:pPr>
        <w:pStyle w:val="Heading3"/>
        <w:numPr>
          <w:ilvl w:val="2"/>
          <w:numId w:val="18"/>
        </w:numPr>
        <w:jc w:val="both"/>
        <w:rPr>
          <w:rFonts w:ascii="Times New Roman" w:eastAsia="Arial" w:hAnsi="Times New Roman" w:cs="Times New Roman"/>
          <w:b w:val="0"/>
          <w:bCs w:val="0"/>
          <w:sz w:val="26"/>
          <w:szCs w:val="26"/>
          <w:lang w:val="en-US"/>
        </w:rPr>
      </w:pPr>
      <w:bookmarkStart w:id="55" w:name="_Toc479249184"/>
      <w:proofErr w:type="spellStart"/>
      <w:r w:rsidRPr="00274317">
        <w:rPr>
          <w:rFonts w:ascii="Times New Roman" w:eastAsia="Arial" w:hAnsi="Times New Roman" w:cs="Times New Roman"/>
          <w:b w:val="0"/>
          <w:bCs w:val="0"/>
          <w:sz w:val="26"/>
          <w:szCs w:val="26"/>
          <w:lang w:val="en-US"/>
        </w:rPr>
        <w:t>Stanovništvo</w:t>
      </w:r>
      <w:bookmarkEnd w:id="55"/>
      <w:proofErr w:type="spellEnd"/>
    </w:p>
    <w:p w:rsidR="00453DC1" w:rsidRPr="00274317" w:rsidRDefault="00453DC1" w:rsidP="00453DC1">
      <w:pPr>
        <w:spacing w:line="220" w:lineRule="exact"/>
        <w:rPr>
          <w:rFonts w:ascii="Times New Roman" w:eastAsiaTheme="minorEastAsia" w:hAnsi="Times New Roman" w:cs="Times New Roman"/>
          <w:sz w:val="20"/>
          <w:szCs w:val="20"/>
          <w:lang w:eastAsia="bs-Latn-BA"/>
        </w:rPr>
      </w:pPr>
    </w:p>
    <w:p w:rsidR="00453DC1" w:rsidRPr="00274317" w:rsidRDefault="00453DC1" w:rsidP="00453DC1">
      <w:pPr>
        <w:keepNext/>
        <w:keepLines/>
        <w:spacing w:before="200"/>
        <w:ind w:left="0" w:firstLine="0"/>
        <w:jc w:val="both"/>
        <w:outlineLvl w:val="2"/>
        <w:rPr>
          <w:rFonts w:ascii="Times New Roman" w:eastAsia="Arial" w:hAnsi="Times New Roman" w:cs="Times New Roman"/>
          <w:color w:val="5B9BD5" w:themeColor="accent1"/>
          <w:sz w:val="24"/>
          <w:szCs w:val="24"/>
          <w:lang w:eastAsia="bs-Latn-BA"/>
        </w:rPr>
      </w:pPr>
      <w:bookmarkStart w:id="56" w:name="_Toc479249185"/>
      <w:r w:rsidRPr="00827B2D">
        <w:rPr>
          <w:rFonts w:ascii="Times New Roman" w:eastAsia="Arial" w:hAnsi="Times New Roman" w:cs="Times New Roman"/>
          <w:i/>
          <w:color w:val="5B9BD5" w:themeColor="accent1"/>
          <w:sz w:val="24"/>
          <w:szCs w:val="24"/>
          <w:lang w:eastAsia="bs-Latn-BA"/>
        </w:rPr>
        <w:t>Mjere u fazi izgradnje bloka</w:t>
      </w:r>
      <w:r w:rsidRPr="00274317">
        <w:rPr>
          <w:rFonts w:ascii="Times New Roman" w:eastAsia="Arial" w:hAnsi="Times New Roman" w:cs="Times New Roman"/>
          <w:color w:val="5B9BD5" w:themeColor="accent1"/>
          <w:sz w:val="24"/>
          <w:szCs w:val="24"/>
          <w:lang w:eastAsia="bs-Latn-BA"/>
        </w:rPr>
        <w:t xml:space="preserve"> 8</w:t>
      </w:r>
      <w:bookmarkEnd w:id="56"/>
    </w:p>
    <w:p w:rsidR="00453DC1" w:rsidRPr="00274317" w:rsidRDefault="00453DC1" w:rsidP="00453DC1">
      <w:pPr>
        <w:spacing w:line="223" w:lineRule="exact"/>
        <w:rPr>
          <w:rFonts w:ascii="Times New Roman" w:eastAsia="Times New Roman" w:hAnsi="Times New Roman" w:cs="Times New Roman"/>
          <w:sz w:val="24"/>
          <w:szCs w:val="24"/>
          <w:lang w:val="en-GB"/>
        </w:rPr>
      </w:pPr>
    </w:p>
    <w:p w:rsidR="00453DC1" w:rsidRPr="00274317" w:rsidRDefault="00453DC1" w:rsidP="00453DC1">
      <w:pPr>
        <w:ind w:left="0" w:right="62" w:firstLine="0"/>
        <w:jc w:val="both"/>
        <w:rPr>
          <w:rFonts w:ascii="Times New Roman" w:eastAsia="Times New Roman" w:hAnsi="Times New Roman" w:cs="Times New Roman"/>
          <w:sz w:val="24"/>
          <w:szCs w:val="24"/>
          <w:lang w:val="en-GB"/>
        </w:rPr>
      </w:pPr>
      <w:r w:rsidRPr="00274317">
        <w:rPr>
          <w:rFonts w:ascii="Times New Roman" w:eastAsia="Times New Roman" w:hAnsi="Times New Roman" w:cs="Times New Roman"/>
          <w:sz w:val="24"/>
          <w:szCs w:val="24"/>
          <w:lang w:val="en-GB"/>
        </w:rPr>
        <w:t xml:space="preserve">U </w:t>
      </w:r>
      <w:proofErr w:type="spellStart"/>
      <w:r w:rsidRPr="00274317">
        <w:rPr>
          <w:rFonts w:ascii="Times New Roman" w:eastAsia="Times New Roman" w:hAnsi="Times New Roman" w:cs="Times New Roman"/>
          <w:sz w:val="24"/>
          <w:szCs w:val="24"/>
          <w:lang w:val="en-GB"/>
        </w:rPr>
        <w:t>fazi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izgradnje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bloka</w:t>
      </w:r>
      <w:proofErr w:type="spellEnd"/>
      <w:r w:rsidRPr="00274317">
        <w:rPr>
          <w:rFonts w:ascii="Times New Roman" w:eastAsia="Times New Roman" w:hAnsi="Times New Roman" w:cs="Times New Roman"/>
          <w:sz w:val="24"/>
          <w:szCs w:val="24"/>
          <w:lang w:val="en-GB"/>
        </w:rPr>
        <w:t xml:space="preserve"> 8 </w:t>
      </w:r>
      <w:proofErr w:type="spellStart"/>
      <w:r w:rsidRPr="00274317">
        <w:rPr>
          <w:rFonts w:ascii="Times New Roman" w:eastAsia="Times New Roman" w:hAnsi="Times New Roman" w:cs="Times New Roman"/>
          <w:sz w:val="24"/>
          <w:szCs w:val="24"/>
          <w:lang w:val="en-GB"/>
        </w:rPr>
        <w:t>može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doći</w:t>
      </w:r>
      <w:proofErr w:type="spellEnd"/>
      <w:r w:rsidRPr="00274317">
        <w:rPr>
          <w:rFonts w:ascii="Times New Roman" w:eastAsia="Times New Roman" w:hAnsi="Times New Roman" w:cs="Times New Roman"/>
          <w:sz w:val="24"/>
          <w:szCs w:val="24"/>
          <w:lang w:val="en-GB"/>
        </w:rPr>
        <w:t xml:space="preserve"> do </w:t>
      </w:r>
      <w:proofErr w:type="spellStart"/>
      <w:r w:rsidRPr="00274317">
        <w:rPr>
          <w:rFonts w:ascii="Times New Roman" w:eastAsia="Times New Roman" w:hAnsi="Times New Roman" w:cs="Times New Roman"/>
          <w:sz w:val="24"/>
          <w:szCs w:val="24"/>
          <w:lang w:val="en-GB"/>
        </w:rPr>
        <w:t>kratkotrajnih</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negativnih</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uticaja</w:t>
      </w:r>
      <w:proofErr w:type="spellEnd"/>
      <w:r w:rsidRPr="00274317">
        <w:rPr>
          <w:rFonts w:ascii="Times New Roman" w:eastAsia="Times New Roman" w:hAnsi="Times New Roman" w:cs="Times New Roman"/>
          <w:sz w:val="24"/>
          <w:szCs w:val="24"/>
          <w:lang w:val="en-GB"/>
        </w:rPr>
        <w:t xml:space="preserve"> </w:t>
      </w:r>
      <w:proofErr w:type="spellStart"/>
      <w:proofErr w:type="gramStart"/>
      <w:r w:rsidRPr="00274317">
        <w:rPr>
          <w:rFonts w:ascii="Times New Roman" w:eastAsia="Times New Roman" w:hAnsi="Times New Roman" w:cs="Times New Roman"/>
          <w:sz w:val="24"/>
          <w:szCs w:val="24"/>
          <w:lang w:val="en-GB"/>
        </w:rPr>
        <w:t>na</w:t>
      </w:r>
      <w:proofErr w:type="spellEnd"/>
      <w:proofErr w:type="gram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lokalno</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stanovništvo</w:t>
      </w:r>
      <w:proofErr w:type="spellEnd"/>
      <w:r w:rsidRPr="00274317">
        <w:rPr>
          <w:rFonts w:ascii="Times New Roman" w:eastAsia="Times New Roman" w:hAnsi="Times New Roman" w:cs="Times New Roman"/>
          <w:sz w:val="24"/>
          <w:szCs w:val="24"/>
          <w:lang w:val="en-GB"/>
        </w:rPr>
        <w:t xml:space="preserve">, s </w:t>
      </w:r>
      <w:proofErr w:type="spellStart"/>
      <w:r w:rsidRPr="00274317">
        <w:rPr>
          <w:rFonts w:ascii="Times New Roman" w:eastAsia="Times New Roman" w:hAnsi="Times New Roman" w:cs="Times New Roman"/>
          <w:sz w:val="24"/>
          <w:szCs w:val="24"/>
          <w:lang w:val="en-GB"/>
        </w:rPr>
        <w:t>obzirom</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emisiju</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prašine</w:t>
      </w:r>
      <w:proofErr w:type="spellEnd"/>
      <w:r w:rsidRPr="00274317">
        <w:rPr>
          <w:rFonts w:ascii="Times New Roman" w:eastAsia="Times New Roman" w:hAnsi="Times New Roman" w:cs="Times New Roman"/>
          <w:sz w:val="24"/>
          <w:szCs w:val="24"/>
          <w:lang w:val="en-GB"/>
        </w:rPr>
        <w:t xml:space="preserve"> i </w:t>
      </w:r>
      <w:proofErr w:type="spellStart"/>
      <w:r w:rsidRPr="00274317">
        <w:rPr>
          <w:rFonts w:ascii="Times New Roman" w:eastAsia="Times New Roman" w:hAnsi="Times New Roman" w:cs="Times New Roman"/>
          <w:sz w:val="24"/>
          <w:szCs w:val="24"/>
          <w:lang w:val="en-GB"/>
        </w:rPr>
        <w:t>povećani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nivo</w:t>
      </w:r>
      <w:proofErr w:type="spellEnd"/>
      <w:r w:rsidRPr="00274317">
        <w:rPr>
          <w:rFonts w:ascii="Times New Roman" w:eastAsia="Times New Roman" w:hAnsi="Times New Roman" w:cs="Times New Roman"/>
          <w:sz w:val="24"/>
          <w:szCs w:val="24"/>
          <w:lang w:val="en-GB"/>
        </w:rPr>
        <w:t xml:space="preserve"> buke i </w:t>
      </w:r>
      <w:proofErr w:type="spellStart"/>
      <w:r w:rsidRPr="00274317">
        <w:rPr>
          <w:rFonts w:ascii="Times New Roman" w:eastAsia="Times New Roman" w:hAnsi="Times New Roman" w:cs="Times New Roman"/>
          <w:sz w:val="24"/>
          <w:szCs w:val="24"/>
          <w:lang w:val="en-GB"/>
        </w:rPr>
        <w:t>vibracija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Međutim</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ovaj</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uticaj</w:t>
      </w:r>
      <w:proofErr w:type="spellEnd"/>
      <w:r w:rsidRPr="00274317">
        <w:rPr>
          <w:rFonts w:ascii="Times New Roman" w:eastAsia="Times New Roman" w:hAnsi="Times New Roman" w:cs="Times New Roman"/>
          <w:sz w:val="24"/>
          <w:szCs w:val="24"/>
          <w:lang w:val="en-GB"/>
        </w:rPr>
        <w:t xml:space="preserve"> je </w:t>
      </w:r>
      <w:proofErr w:type="spellStart"/>
      <w:r w:rsidRPr="00274317">
        <w:rPr>
          <w:rFonts w:ascii="Times New Roman" w:eastAsia="Times New Roman" w:hAnsi="Times New Roman" w:cs="Times New Roman"/>
          <w:sz w:val="24"/>
          <w:szCs w:val="24"/>
          <w:lang w:val="en-GB"/>
        </w:rPr>
        <w:t>moguće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svesti</w:t>
      </w:r>
      <w:proofErr w:type="spellEnd"/>
      <w:r w:rsidRPr="00274317">
        <w:rPr>
          <w:rFonts w:ascii="Times New Roman" w:eastAsia="Times New Roman" w:hAnsi="Times New Roman" w:cs="Times New Roman"/>
          <w:sz w:val="24"/>
          <w:szCs w:val="24"/>
          <w:lang w:val="en-GB"/>
        </w:rPr>
        <w:t xml:space="preserve"> </w:t>
      </w:r>
      <w:proofErr w:type="spellStart"/>
      <w:proofErr w:type="gramStart"/>
      <w:r w:rsidRPr="00274317">
        <w:rPr>
          <w:rFonts w:ascii="Times New Roman" w:eastAsia="Times New Roman" w:hAnsi="Times New Roman" w:cs="Times New Roman"/>
          <w:sz w:val="24"/>
          <w:szCs w:val="24"/>
          <w:lang w:val="en-GB"/>
        </w:rPr>
        <w:t>na</w:t>
      </w:r>
      <w:proofErr w:type="spellEnd"/>
      <w:proofErr w:type="gram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prihvatljiv</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upotrebom</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modernih</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vozila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asfaltiranjem</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pristupnih</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puteva</w:t>
      </w:r>
      <w:proofErr w:type="spellEnd"/>
      <w:r w:rsidRPr="00274317">
        <w:rPr>
          <w:rFonts w:ascii="Times New Roman" w:eastAsia="Times New Roman" w:hAnsi="Times New Roman" w:cs="Times New Roman"/>
          <w:sz w:val="24"/>
          <w:szCs w:val="24"/>
          <w:lang w:val="en-GB"/>
        </w:rPr>
        <w:t xml:space="preserve"> i </w:t>
      </w:r>
      <w:proofErr w:type="spellStart"/>
      <w:r w:rsidRPr="00274317">
        <w:rPr>
          <w:rFonts w:ascii="Times New Roman" w:eastAsia="Times New Roman" w:hAnsi="Times New Roman" w:cs="Times New Roman"/>
          <w:sz w:val="24"/>
          <w:szCs w:val="24"/>
          <w:lang w:val="en-GB"/>
        </w:rPr>
        <w:t>poduzimanjem</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mjera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navedenih</w:t>
      </w:r>
      <w:proofErr w:type="spellEnd"/>
      <w:r w:rsidRPr="00274317">
        <w:rPr>
          <w:rFonts w:ascii="Times New Roman" w:eastAsia="Times New Roman" w:hAnsi="Times New Roman" w:cs="Times New Roman"/>
          <w:sz w:val="24"/>
          <w:szCs w:val="24"/>
          <w:lang w:val="en-GB"/>
        </w:rPr>
        <w:t xml:space="preserve"> za </w:t>
      </w:r>
      <w:proofErr w:type="spellStart"/>
      <w:r w:rsidRPr="00274317">
        <w:rPr>
          <w:rFonts w:ascii="Times New Roman" w:eastAsia="Times New Roman" w:hAnsi="Times New Roman" w:cs="Times New Roman"/>
          <w:sz w:val="24"/>
          <w:szCs w:val="24"/>
          <w:lang w:val="en-GB"/>
        </w:rPr>
        <w:t>smanjenje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uticaja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kvalitet</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zraka</w:t>
      </w:r>
      <w:proofErr w:type="spellEnd"/>
      <w:r w:rsidRPr="00274317">
        <w:rPr>
          <w:rFonts w:ascii="Times New Roman" w:eastAsia="Times New Roman" w:hAnsi="Times New Roman" w:cs="Times New Roman"/>
          <w:sz w:val="24"/>
          <w:szCs w:val="24"/>
          <w:lang w:val="en-GB"/>
        </w:rPr>
        <w:t xml:space="preserve"> i </w:t>
      </w:r>
      <w:proofErr w:type="spellStart"/>
      <w:r w:rsidRPr="00274317">
        <w:rPr>
          <w:rFonts w:ascii="Times New Roman" w:eastAsia="Times New Roman" w:hAnsi="Times New Roman" w:cs="Times New Roman"/>
          <w:sz w:val="24"/>
          <w:szCs w:val="24"/>
          <w:lang w:val="en-GB"/>
        </w:rPr>
        <w:t>smanjenje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intenziteta</w:t>
      </w:r>
      <w:proofErr w:type="spellEnd"/>
      <w:r w:rsidRPr="00274317">
        <w:rPr>
          <w:rFonts w:ascii="Times New Roman" w:eastAsia="Times New Roman" w:hAnsi="Times New Roman" w:cs="Times New Roman"/>
          <w:sz w:val="24"/>
          <w:szCs w:val="24"/>
          <w:lang w:val="en-GB"/>
        </w:rPr>
        <w:t xml:space="preserve"> buke i </w:t>
      </w:r>
      <w:proofErr w:type="spellStart"/>
      <w:r w:rsidRPr="00274317">
        <w:rPr>
          <w:rFonts w:ascii="Times New Roman" w:eastAsia="Times New Roman" w:hAnsi="Times New Roman" w:cs="Times New Roman"/>
          <w:sz w:val="24"/>
          <w:szCs w:val="24"/>
          <w:lang w:val="en-GB"/>
        </w:rPr>
        <w:t>vibracija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tokom</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izgradnje</w:t>
      </w:r>
      <w:proofErr w:type="spellEnd"/>
      <w:r w:rsidRPr="00274317">
        <w:rPr>
          <w:rFonts w:ascii="Times New Roman" w:eastAsia="Times New Roman" w:hAnsi="Times New Roman" w:cs="Times New Roman"/>
          <w:sz w:val="24"/>
          <w:szCs w:val="24"/>
          <w:lang w:val="en-GB"/>
        </w:rPr>
        <w:t>.</w:t>
      </w:r>
    </w:p>
    <w:p w:rsidR="00453DC1" w:rsidRPr="00274317" w:rsidRDefault="00453DC1" w:rsidP="00453DC1">
      <w:pPr>
        <w:spacing w:line="188" w:lineRule="exact"/>
        <w:rPr>
          <w:rFonts w:ascii="Times New Roman" w:eastAsiaTheme="minorEastAsia" w:hAnsi="Times New Roman" w:cs="Times New Roman"/>
          <w:sz w:val="20"/>
          <w:szCs w:val="20"/>
          <w:lang w:eastAsia="bs-Latn-BA"/>
        </w:rPr>
      </w:pPr>
    </w:p>
    <w:p w:rsidR="00453DC1" w:rsidRPr="00827B2D" w:rsidRDefault="00453DC1" w:rsidP="00453DC1">
      <w:pPr>
        <w:keepNext/>
        <w:keepLines/>
        <w:spacing w:before="200"/>
        <w:ind w:left="0" w:firstLine="0"/>
        <w:jc w:val="both"/>
        <w:outlineLvl w:val="2"/>
        <w:rPr>
          <w:rFonts w:ascii="Times New Roman" w:eastAsia="Arial" w:hAnsi="Times New Roman" w:cs="Times New Roman"/>
          <w:i/>
          <w:color w:val="5B9BD5" w:themeColor="accent1"/>
          <w:sz w:val="24"/>
          <w:szCs w:val="24"/>
          <w:lang w:eastAsia="bs-Latn-BA"/>
        </w:rPr>
      </w:pPr>
      <w:bookmarkStart w:id="57" w:name="_Toc479249186"/>
      <w:r w:rsidRPr="00827B2D">
        <w:rPr>
          <w:rFonts w:ascii="Times New Roman" w:eastAsia="Arial" w:hAnsi="Times New Roman" w:cs="Times New Roman"/>
          <w:i/>
          <w:color w:val="5B9BD5" w:themeColor="accent1"/>
          <w:sz w:val="24"/>
          <w:szCs w:val="24"/>
          <w:lang w:eastAsia="bs-Latn-BA"/>
        </w:rPr>
        <w:t>Mjere u toku rada bloka 8</w:t>
      </w:r>
      <w:bookmarkEnd w:id="57"/>
    </w:p>
    <w:p w:rsidR="00453DC1" w:rsidRPr="00274317" w:rsidRDefault="00453DC1" w:rsidP="00453DC1">
      <w:pPr>
        <w:spacing w:line="223" w:lineRule="exact"/>
        <w:rPr>
          <w:rFonts w:ascii="Times New Roman" w:eastAsiaTheme="minorEastAsia" w:hAnsi="Times New Roman" w:cs="Times New Roman"/>
          <w:sz w:val="20"/>
          <w:szCs w:val="20"/>
          <w:lang w:eastAsia="bs-Latn-BA"/>
        </w:rPr>
      </w:pPr>
    </w:p>
    <w:p w:rsidR="00453DC1" w:rsidRPr="00274317" w:rsidRDefault="00453DC1" w:rsidP="00453DC1">
      <w:pPr>
        <w:ind w:left="0" w:right="62" w:firstLine="0"/>
        <w:jc w:val="both"/>
        <w:rPr>
          <w:rFonts w:ascii="Times New Roman" w:eastAsia="Times New Roman" w:hAnsi="Times New Roman" w:cs="Times New Roman"/>
          <w:sz w:val="24"/>
          <w:szCs w:val="24"/>
          <w:lang w:val="en-GB"/>
        </w:rPr>
      </w:pPr>
      <w:r w:rsidRPr="00274317">
        <w:rPr>
          <w:rFonts w:ascii="Times New Roman" w:eastAsia="Times New Roman" w:hAnsi="Times New Roman" w:cs="Times New Roman"/>
          <w:sz w:val="24"/>
          <w:szCs w:val="24"/>
          <w:lang w:val="en-GB"/>
        </w:rPr>
        <w:t xml:space="preserve">Ne </w:t>
      </w:r>
      <w:proofErr w:type="spellStart"/>
      <w:r w:rsidRPr="00274317">
        <w:rPr>
          <w:rFonts w:ascii="Times New Roman" w:eastAsia="Times New Roman" w:hAnsi="Times New Roman" w:cs="Times New Roman"/>
          <w:sz w:val="24"/>
          <w:szCs w:val="24"/>
          <w:lang w:val="en-GB"/>
        </w:rPr>
        <w:t>očekuju</w:t>
      </w:r>
      <w:proofErr w:type="spellEnd"/>
      <w:r w:rsidRPr="00274317">
        <w:rPr>
          <w:rFonts w:ascii="Times New Roman" w:eastAsia="Times New Roman" w:hAnsi="Times New Roman" w:cs="Times New Roman"/>
          <w:sz w:val="24"/>
          <w:szCs w:val="24"/>
          <w:lang w:val="en-GB"/>
        </w:rPr>
        <w:t xml:space="preserve"> se </w:t>
      </w:r>
      <w:proofErr w:type="spellStart"/>
      <w:r w:rsidRPr="00274317">
        <w:rPr>
          <w:rFonts w:ascii="Times New Roman" w:eastAsia="Times New Roman" w:hAnsi="Times New Roman" w:cs="Times New Roman"/>
          <w:sz w:val="24"/>
          <w:szCs w:val="24"/>
          <w:lang w:val="en-GB"/>
        </w:rPr>
        <w:t>značajniji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negativni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uticaji</w:t>
      </w:r>
      <w:proofErr w:type="spellEnd"/>
      <w:r w:rsidRPr="00274317">
        <w:rPr>
          <w:rFonts w:ascii="Times New Roman" w:eastAsia="Times New Roman" w:hAnsi="Times New Roman" w:cs="Times New Roman"/>
          <w:sz w:val="24"/>
          <w:szCs w:val="24"/>
          <w:lang w:val="en-GB"/>
        </w:rPr>
        <w:t xml:space="preserve"> u </w:t>
      </w:r>
      <w:proofErr w:type="spellStart"/>
      <w:r w:rsidRPr="00274317">
        <w:rPr>
          <w:rFonts w:ascii="Times New Roman" w:eastAsia="Times New Roman" w:hAnsi="Times New Roman" w:cs="Times New Roman"/>
          <w:sz w:val="24"/>
          <w:szCs w:val="24"/>
          <w:lang w:val="en-GB"/>
        </w:rPr>
        <w:t>toku</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rada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bloka</w:t>
      </w:r>
      <w:proofErr w:type="spellEnd"/>
      <w:r w:rsidRPr="00274317">
        <w:rPr>
          <w:rFonts w:ascii="Times New Roman" w:eastAsia="Times New Roman" w:hAnsi="Times New Roman" w:cs="Times New Roman"/>
          <w:sz w:val="24"/>
          <w:szCs w:val="24"/>
          <w:lang w:val="en-GB"/>
        </w:rPr>
        <w:t xml:space="preserve"> 8 TE </w:t>
      </w:r>
      <w:proofErr w:type="spellStart"/>
      <w:r w:rsidRPr="00274317">
        <w:rPr>
          <w:rFonts w:ascii="Times New Roman" w:eastAsia="Times New Roman" w:hAnsi="Times New Roman" w:cs="Times New Roman"/>
          <w:sz w:val="24"/>
          <w:szCs w:val="24"/>
          <w:lang w:val="en-GB"/>
        </w:rPr>
        <w:t>Kakanj</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Primjenom</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svih</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navedenih</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mjera</w:t>
      </w:r>
      <w:proofErr w:type="spellEnd"/>
      <w:r w:rsidRPr="00274317">
        <w:rPr>
          <w:rFonts w:ascii="Times New Roman" w:eastAsia="Times New Roman" w:hAnsi="Times New Roman" w:cs="Times New Roman"/>
          <w:sz w:val="24"/>
          <w:szCs w:val="24"/>
          <w:lang w:val="en-GB"/>
        </w:rPr>
        <w:t xml:space="preserve"> za </w:t>
      </w:r>
      <w:proofErr w:type="spellStart"/>
      <w:r w:rsidRPr="00274317">
        <w:rPr>
          <w:rFonts w:ascii="Times New Roman" w:eastAsia="Times New Roman" w:hAnsi="Times New Roman" w:cs="Times New Roman"/>
          <w:sz w:val="24"/>
          <w:szCs w:val="24"/>
          <w:lang w:val="en-GB"/>
        </w:rPr>
        <w:t>očuvanje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kvaliteta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zraka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voda</w:t>
      </w:r>
      <w:proofErr w:type="spellEnd"/>
      <w:r w:rsidRPr="00274317">
        <w:rPr>
          <w:rFonts w:ascii="Times New Roman" w:eastAsia="Times New Roman" w:hAnsi="Times New Roman" w:cs="Times New Roman"/>
          <w:sz w:val="24"/>
          <w:szCs w:val="24"/>
          <w:lang w:val="en-GB"/>
        </w:rPr>
        <w:t xml:space="preserve"> i </w:t>
      </w:r>
      <w:proofErr w:type="spellStart"/>
      <w:r w:rsidRPr="00274317">
        <w:rPr>
          <w:rFonts w:ascii="Times New Roman" w:eastAsia="Times New Roman" w:hAnsi="Times New Roman" w:cs="Times New Roman"/>
          <w:sz w:val="24"/>
          <w:szCs w:val="24"/>
          <w:lang w:val="en-GB"/>
        </w:rPr>
        <w:t>zemljišta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eventualni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negativni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uticaji</w:t>
      </w:r>
      <w:proofErr w:type="spellEnd"/>
      <w:r w:rsidRPr="00274317">
        <w:rPr>
          <w:rFonts w:ascii="Times New Roman" w:eastAsia="Times New Roman" w:hAnsi="Times New Roman" w:cs="Times New Roman"/>
          <w:sz w:val="24"/>
          <w:szCs w:val="24"/>
          <w:lang w:val="en-GB"/>
        </w:rPr>
        <w:t xml:space="preserve"> </w:t>
      </w:r>
      <w:proofErr w:type="spellStart"/>
      <w:proofErr w:type="gramStart"/>
      <w:r w:rsidRPr="00274317">
        <w:rPr>
          <w:rFonts w:ascii="Times New Roman" w:eastAsia="Times New Roman" w:hAnsi="Times New Roman" w:cs="Times New Roman"/>
          <w:sz w:val="24"/>
          <w:szCs w:val="24"/>
          <w:lang w:val="en-GB"/>
        </w:rPr>
        <w:t>na</w:t>
      </w:r>
      <w:proofErr w:type="spellEnd"/>
      <w:proofErr w:type="gram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stanovništvo</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će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biti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zanemarivi</w:t>
      </w:r>
      <w:proofErr w:type="spellEnd"/>
      <w:r w:rsidRPr="00274317">
        <w:rPr>
          <w:rFonts w:ascii="Times New Roman" w:eastAsia="Times New Roman" w:hAnsi="Times New Roman" w:cs="Times New Roman"/>
          <w:sz w:val="24"/>
          <w:szCs w:val="24"/>
          <w:lang w:val="en-GB"/>
        </w:rPr>
        <w:t xml:space="preserve"> - </w:t>
      </w:r>
      <w:proofErr w:type="spellStart"/>
      <w:r w:rsidRPr="00274317">
        <w:rPr>
          <w:rFonts w:ascii="Times New Roman" w:eastAsia="Times New Roman" w:hAnsi="Times New Roman" w:cs="Times New Roman"/>
          <w:sz w:val="24"/>
          <w:szCs w:val="24"/>
          <w:lang w:val="en-GB"/>
        </w:rPr>
        <w:t>prihvatljivi</w:t>
      </w:r>
      <w:proofErr w:type="spellEnd"/>
      <w:r w:rsidRPr="00274317">
        <w:rPr>
          <w:rFonts w:ascii="Times New Roman" w:eastAsia="Times New Roman" w:hAnsi="Times New Roman" w:cs="Times New Roman"/>
          <w:sz w:val="24"/>
          <w:szCs w:val="24"/>
          <w:lang w:val="en-GB"/>
        </w:rPr>
        <w:t>.</w:t>
      </w:r>
    </w:p>
    <w:p w:rsidR="00453DC1" w:rsidRPr="00274317" w:rsidRDefault="00453DC1" w:rsidP="00453DC1">
      <w:pPr>
        <w:spacing w:line="178" w:lineRule="exact"/>
        <w:rPr>
          <w:rFonts w:ascii="Times New Roman" w:eastAsiaTheme="minorEastAsia" w:hAnsi="Times New Roman" w:cs="Times New Roman"/>
          <w:sz w:val="20"/>
          <w:szCs w:val="20"/>
          <w:lang w:eastAsia="bs-Latn-BA"/>
        </w:rPr>
      </w:pPr>
    </w:p>
    <w:p w:rsidR="00453DC1" w:rsidRPr="00274317" w:rsidRDefault="00453DC1" w:rsidP="00453DC1">
      <w:pPr>
        <w:pStyle w:val="Heading3"/>
        <w:numPr>
          <w:ilvl w:val="2"/>
          <w:numId w:val="18"/>
        </w:numPr>
        <w:jc w:val="both"/>
        <w:rPr>
          <w:rFonts w:ascii="Times New Roman" w:eastAsia="Arial" w:hAnsi="Times New Roman" w:cs="Times New Roman"/>
          <w:b w:val="0"/>
          <w:bCs w:val="0"/>
          <w:sz w:val="26"/>
          <w:szCs w:val="26"/>
          <w:lang w:val="en-US"/>
        </w:rPr>
      </w:pPr>
      <w:bookmarkStart w:id="58" w:name="_Toc479249187"/>
      <w:proofErr w:type="spellStart"/>
      <w:r w:rsidRPr="00274317">
        <w:rPr>
          <w:rFonts w:ascii="Times New Roman" w:eastAsia="Arial" w:hAnsi="Times New Roman" w:cs="Times New Roman"/>
          <w:b w:val="0"/>
          <w:bCs w:val="0"/>
          <w:sz w:val="26"/>
          <w:szCs w:val="26"/>
          <w:lang w:val="en-US"/>
        </w:rPr>
        <w:t>Mikroklimatski</w:t>
      </w:r>
      <w:proofErr w:type="spellEnd"/>
      <w:r w:rsidRPr="00274317">
        <w:rPr>
          <w:rFonts w:ascii="Times New Roman" w:eastAsia="Arial" w:hAnsi="Times New Roman" w:cs="Times New Roman"/>
          <w:b w:val="0"/>
          <w:bCs w:val="0"/>
          <w:sz w:val="26"/>
          <w:szCs w:val="26"/>
          <w:lang w:val="en-US"/>
        </w:rPr>
        <w:t xml:space="preserve"> </w:t>
      </w:r>
      <w:proofErr w:type="spellStart"/>
      <w:r w:rsidRPr="00274317">
        <w:rPr>
          <w:rFonts w:ascii="Times New Roman" w:eastAsia="Arial" w:hAnsi="Times New Roman" w:cs="Times New Roman"/>
          <w:b w:val="0"/>
          <w:bCs w:val="0"/>
          <w:sz w:val="26"/>
          <w:szCs w:val="26"/>
          <w:lang w:val="en-US"/>
        </w:rPr>
        <w:t>faktori</w:t>
      </w:r>
      <w:bookmarkEnd w:id="58"/>
      <w:proofErr w:type="spellEnd"/>
    </w:p>
    <w:p w:rsidR="00453DC1" w:rsidRPr="00274317" w:rsidRDefault="00453DC1" w:rsidP="00453DC1">
      <w:pPr>
        <w:spacing w:line="222" w:lineRule="exact"/>
        <w:rPr>
          <w:rFonts w:ascii="Times New Roman" w:eastAsiaTheme="minorEastAsia" w:hAnsi="Times New Roman" w:cs="Times New Roman"/>
          <w:sz w:val="20"/>
          <w:szCs w:val="20"/>
          <w:lang w:eastAsia="bs-Latn-BA"/>
        </w:rPr>
      </w:pPr>
    </w:p>
    <w:p w:rsidR="00453DC1" w:rsidRPr="00827B2D" w:rsidRDefault="00453DC1" w:rsidP="00453DC1">
      <w:pPr>
        <w:keepNext/>
        <w:keepLines/>
        <w:spacing w:before="200"/>
        <w:ind w:left="0" w:firstLine="0"/>
        <w:jc w:val="both"/>
        <w:outlineLvl w:val="2"/>
        <w:rPr>
          <w:rFonts w:ascii="Times New Roman" w:eastAsia="Arial" w:hAnsi="Times New Roman" w:cs="Times New Roman"/>
          <w:i/>
          <w:color w:val="5B9BD5" w:themeColor="accent1"/>
          <w:sz w:val="24"/>
          <w:szCs w:val="24"/>
          <w:lang w:eastAsia="bs-Latn-BA"/>
        </w:rPr>
      </w:pPr>
      <w:bookmarkStart w:id="59" w:name="_Toc479249188"/>
      <w:r w:rsidRPr="00827B2D">
        <w:rPr>
          <w:rFonts w:ascii="Times New Roman" w:eastAsia="Arial" w:hAnsi="Times New Roman" w:cs="Times New Roman"/>
          <w:i/>
          <w:color w:val="5B9BD5" w:themeColor="accent1"/>
          <w:sz w:val="24"/>
          <w:szCs w:val="24"/>
          <w:lang w:eastAsia="bs-Latn-BA"/>
        </w:rPr>
        <w:t>Mjere u fazi izgradnje bloka 8</w:t>
      </w:r>
      <w:bookmarkEnd w:id="59"/>
    </w:p>
    <w:p w:rsidR="00453DC1" w:rsidRPr="00274317" w:rsidRDefault="00453DC1" w:rsidP="00453DC1">
      <w:pPr>
        <w:spacing w:line="222" w:lineRule="exact"/>
        <w:rPr>
          <w:rFonts w:ascii="Times New Roman" w:eastAsiaTheme="minorEastAsia" w:hAnsi="Times New Roman" w:cs="Times New Roman"/>
          <w:sz w:val="20"/>
          <w:szCs w:val="20"/>
          <w:lang w:eastAsia="bs-Latn-BA"/>
        </w:rPr>
      </w:pPr>
    </w:p>
    <w:p w:rsidR="00453DC1" w:rsidRPr="00274317" w:rsidRDefault="00453DC1" w:rsidP="00453DC1">
      <w:pPr>
        <w:spacing w:line="223" w:lineRule="exact"/>
        <w:ind w:left="0" w:firstLine="0"/>
        <w:jc w:val="both"/>
        <w:rPr>
          <w:rFonts w:ascii="Times New Roman" w:eastAsiaTheme="minorEastAsia" w:hAnsi="Times New Roman" w:cs="Times New Roman"/>
          <w:sz w:val="24"/>
          <w:szCs w:val="24"/>
          <w:lang w:eastAsia="bs-Latn-BA"/>
        </w:rPr>
      </w:pPr>
      <w:r w:rsidRPr="00274317">
        <w:rPr>
          <w:rFonts w:ascii="Times New Roman" w:eastAsiaTheme="minorEastAsia" w:hAnsi="Times New Roman" w:cs="Times New Roman"/>
          <w:sz w:val="24"/>
          <w:szCs w:val="24"/>
          <w:lang w:eastAsia="bs-Latn-BA"/>
        </w:rPr>
        <w:t>S obzirom da tokom izgradnje bloka 8 neće biti uticaja na mikroklimatske faktore, nisu predviđene mjere za smanjenje ovog uticaja.</w:t>
      </w:r>
    </w:p>
    <w:p w:rsidR="00453DC1" w:rsidRPr="00274317" w:rsidRDefault="00453DC1" w:rsidP="00453DC1">
      <w:pPr>
        <w:spacing w:line="162" w:lineRule="exact"/>
        <w:ind w:left="0" w:firstLine="0"/>
        <w:jc w:val="both"/>
        <w:rPr>
          <w:rFonts w:ascii="Times New Roman" w:eastAsiaTheme="minorEastAsia" w:hAnsi="Times New Roman" w:cs="Times New Roman"/>
          <w:sz w:val="20"/>
          <w:szCs w:val="20"/>
          <w:lang w:eastAsia="bs-Latn-BA"/>
        </w:rPr>
      </w:pPr>
    </w:p>
    <w:p w:rsidR="00453DC1" w:rsidRPr="00827B2D" w:rsidRDefault="00453DC1" w:rsidP="00453DC1">
      <w:pPr>
        <w:keepNext/>
        <w:keepLines/>
        <w:spacing w:before="200"/>
        <w:ind w:left="0" w:firstLine="0"/>
        <w:jc w:val="both"/>
        <w:outlineLvl w:val="2"/>
        <w:rPr>
          <w:rFonts w:ascii="Times New Roman" w:eastAsia="Arial" w:hAnsi="Times New Roman" w:cs="Times New Roman"/>
          <w:i/>
          <w:color w:val="5B9BD5" w:themeColor="accent1"/>
          <w:sz w:val="24"/>
          <w:szCs w:val="24"/>
          <w:lang w:eastAsia="bs-Latn-BA"/>
        </w:rPr>
      </w:pPr>
      <w:bookmarkStart w:id="60" w:name="_Toc479249189"/>
      <w:r w:rsidRPr="00827B2D">
        <w:rPr>
          <w:rFonts w:ascii="Times New Roman" w:eastAsia="Arial" w:hAnsi="Times New Roman" w:cs="Times New Roman"/>
          <w:i/>
          <w:color w:val="5B9BD5" w:themeColor="accent1"/>
          <w:sz w:val="24"/>
          <w:szCs w:val="24"/>
          <w:lang w:eastAsia="bs-Latn-BA"/>
        </w:rPr>
        <w:t>Mjere tokom rada bloka 8</w:t>
      </w:r>
      <w:bookmarkEnd w:id="60"/>
    </w:p>
    <w:p w:rsidR="00453DC1" w:rsidRPr="00274317" w:rsidRDefault="00453DC1" w:rsidP="00453DC1">
      <w:pPr>
        <w:ind w:left="0" w:firstLine="0"/>
        <w:jc w:val="both"/>
        <w:rPr>
          <w:rFonts w:ascii="Times New Roman" w:eastAsia="Arial" w:hAnsi="Times New Roman" w:cs="Times New Roman"/>
          <w:b/>
          <w:sz w:val="24"/>
          <w:szCs w:val="24"/>
          <w:lang w:eastAsia="bs-Latn-BA"/>
        </w:rPr>
      </w:pPr>
    </w:p>
    <w:p w:rsidR="00453DC1" w:rsidRPr="00274317" w:rsidRDefault="00453DC1" w:rsidP="00453DC1">
      <w:pPr>
        <w:ind w:left="0" w:firstLine="0"/>
        <w:jc w:val="both"/>
        <w:rPr>
          <w:rFonts w:ascii="Times New Roman" w:eastAsia="Times New Roman" w:hAnsi="Times New Roman" w:cs="Times New Roman"/>
          <w:sz w:val="24"/>
          <w:szCs w:val="24"/>
          <w:lang w:val="en-GB"/>
        </w:rPr>
      </w:pPr>
      <w:proofErr w:type="spellStart"/>
      <w:r w:rsidRPr="00274317">
        <w:rPr>
          <w:rFonts w:ascii="Times New Roman" w:eastAsia="Times New Roman" w:hAnsi="Times New Roman" w:cs="Times New Roman"/>
          <w:sz w:val="24"/>
          <w:szCs w:val="24"/>
          <w:lang w:val="en-GB"/>
        </w:rPr>
        <w:t>Mjere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koje</w:t>
      </w:r>
      <w:proofErr w:type="spellEnd"/>
      <w:r w:rsidRPr="00274317">
        <w:rPr>
          <w:rFonts w:ascii="Times New Roman" w:eastAsia="Times New Roman" w:hAnsi="Times New Roman" w:cs="Times New Roman"/>
          <w:sz w:val="24"/>
          <w:szCs w:val="24"/>
          <w:lang w:val="en-GB"/>
        </w:rPr>
        <w:t xml:space="preserve"> </w:t>
      </w:r>
      <w:proofErr w:type="spellStart"/>
      <w:proofErr w:type="gramStart"/>
      <w:r w:rsidRPr="00274317">
        <w:rPr>
          <w:rFonts w:ascii="Times New Roman" w:eastAsia="Times New Roman" w:hAnsi="Times New Roman" w:cs="Times New Roman"/>
          <w:sz w:val="24"/>
          <w:szCs w:val="24"/>
          <w:lang w:val="en-GB"/>
        </w:rPr>
        <w:t>će</w:t>
      </w:r>
      <w:proofErr w:type="spellEnd"/>
      <w:proofErr w:type="gram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biti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primjenjenje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bloku</w:t>
      </w:r>
      <w:proofErr w:type="spellEnd"/>
      <w:r w:rsidRPr="00274317">
        <w:rPr>
          <w:rFonts w:ascii="Times New Roman" w:eastAsia="Times New Roman" w:hAnsi="Times New Roman" w:cs="Times New Roman"/>
          <w:sz w:val="24"/>
          <w:szCs w:val="24"/>
          <w:lang w:val="en-GB"/>
        </w:rPr>
        <w:t xml:space="preserve"> 8 </w:t>
      </w:r>
      <w:proofErr w:type="spellStart"/>
      <w:r w:rsidRPr="00274317">
        <w:rPr>
          <w:rFonts w:ascii="Times New Roman" w:eastAsia="Times New Roman" w:hAnsi="Times New Roman" w:cs="Times New Roman"/>
          <w:sz w:val="24"/>
          <w:szCs w:val="24"/>
          <w:lang w:val="en-GB"/>
        </w:rPr>
        <w:t>sa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aspekta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smanjenja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uticaja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klimatske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faktore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su</w:t>
      </w:r>
      <w:proofErr w:type="spellEnd"/>
      <w:r w:rsidRPr="00274317">
        <w:rPr>
          <w:rFonts w:ascii="Times New Roman" w:eastAsia="Times New Roman" w:hAnsi="Times New Roman" w:cs="Times New Roman"/>
          <w:sz w:val="24"/>
          <w:szCs w:val="24"/>
          <w:lang w:val="en-GB"/>
        </w:rPr>
        <w:t>:</w:t>
      </w:r>
    </w:p>
    <w:p w:rsidR="00453DC1" w:rsidRPr="00274317" w:rsidRDefault="00453DC1" w:rsidP="00453DC1">
      <w:pPr>
        <w:ind w:left="0" w:firstLine="0"/>
        <w:rPr>
          <w:rFonts w:ascii="Times New Roman" w:eastAsia="Times New Roman" w:hAnsi="Times New Roman" w:cs="Times New Roman"/>
          <w:sz w:val="24"/>
          <w:szCs w:val="24"/>
          <w:lang w:val="en-GB"/>
        </w:rPr>
      </w:pPr>
    </w:p>
    <w:p w:rsidR="00453DC1" w:rsidRPr="00274317" w:rsidRDefault="00453DC1" w:rsidP="00453DC1">
      <w:pPr>
        <w:keepNext/>
        <w:numPr>
          <w:ilvl w:val="0"/>
          <w:numId w:val="15"/>
        </w:numPr>
        <w:contextualSpacing/>
        <w:jc w:val="both"/>
        <w:outlineLvl w:val="1"/>
        <w:rPr>
          <w:rFonts w:ascii="Times New Roman" w:eastAsia="Times New Roman" w:hAnsi="Times New Roman" w:cs="Times New Roman"/>
          <w:sz w:val="24"/>
          <w:szCs w:val="24"/>
          <w:lang w:val="en-GB"/>
        </w:rPr>
      </w:pPr>
      <w:bookmarkStart w:id="61" w:name="_Toc479249190"/>
      <w:proofErr w:type="spellStart"/>
      <w:r w:rsidRPr="00274317">
        <w:rPr>
          <w:rFonts w:ascii="Times New Roman" w:eastAsia="Times New Roman" w:hAnsi="Times New Roman" w:cs="Times New Roman"/>
          <w:sz w:val="24"/>
          <w:szCs w:val="24"/>
          <w:lang w:val="en-GB"/>
        </w:rPr>
        <w:t>Održavanje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tehničkih</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standarda</w:t>
      </w:r>
      <w:proofErr w:type="spellEnd"/>
      <w:r w:rsidRPr="00274317">
        <w:rPr>
          <w:rFonts w:ascii="Times New Roman" w:eastAsia="Times New Roman" w:hAnsi="Times New Roman" w:cs="Times New Roman"/>
          <w:sz w:val="24"/>
          <w:szCs w:val="24"/>
          <w:lang w:val="en-GB"/>
        </w:rPr>
        <w:t xml:space="preserve"> i </w:t>
      </w:r>
      <w:proofErr w:type="spellStart"/>
      <w:r w:rsidRPr="00274317">
        <w:rPr>
          <w:rFonts w:ascii="Times New Roman" w:eastAsia="Times New Roman" w:hAnsi="Times New Roman" w:cs="Times New Roman"/>
          <w:sz w:val="24"/>
          <w:szCs w:val="24"/>
          <w:lang w:val="en-GB"/>
        </w:rPr>
        <w:t>normi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emisije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čvrstih</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čestica</w:t>
      </w:r>
      <w:proofErr w:type="spellEnd"/>
      <w:r w:rsidRPr="00274317">
        <w:rPr>
          <w:rFonts w:ascii="Times New Roman" w:eastAsia="Times New Roman" w:hAnsi="Times New Roman" w:cs="Times New Roman"/>
          <w:sz w:val="24"/>
          <w:szCs w:val="24"/>
          <w:lang w:val="en-GB"/>
        </w:rPr>
        <w:t xml:space="preserve"> do 30 mg/m3 i </w:t>
      </w:r>
      <w:proofErr w:type="spellStart"/>
      <w:r w:rsidRPr="00274317">
        <w:rPr>
          <w:rFonts w:ascii="Times New Roman" w:eastAsia="Times New Roman" w:hAnsi="Times New Roman" w:cs="Times New Roman"/>
          <w:sz w:val="24"/>
          <w:szCs w:val="24"/>
          <w:lang w:val="en-GB"/>
        </w:rPr>
        <w:t>njihovo</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emitovanje</w:t>
      </w:r>
      <w:proofErr w:type="spellEnd"/>
      <w:r w:rsidRPr="00274317">
        <w:rPr>
          <w:rFonts w:ascii="Times New Roman" w:eastAsia="Times New Roman" w:hAnsi="Times New Roman" w:cs="Times New Roman"/>
          <w:sz w:val="24"/>
          <w:szCs w:val="24"/>
          <w:lang w:val="en-GB"/>
        </w:rPr>
        <w:t xml:space="preserve"> u </w:t>
      </w:r>
      <w:proofErr w:type="spellStart"/>
      <w:r w:rsidRPr="00274317">
        <w:rPr>
          <w:rFonts w:ascii="Times New Roman" w:eastAsia="Times New Roman" w:hAnsi="Times New Roman" w:cs="Times New Roman"/>
          <w:sz w:val="24"/>
          <w:szCs w:val="24"/>
          <w:lang w:val="en-GB"/>
        </w:rPr>
        <w:t>zrak</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preko</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dimnjaka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visine</w:t>
      </w:r>
      <w:proofErr w:type="spellEnd"/>
      <w:r w:rsidRPr="00274317">
        <w:rPr>
          <w:rFonts w:ascii="Times New Roman" w:eastAsia="Times New Roman" w:hAnsi="Times New Roman" w:cs="Times New Roman"/>
          <w:sz w:val="24"/>
          <w:szCs w:val="24"/>
          <w:lang w:val="en-GB"/>
        </w:rPr>
        <w:t xml:space="preserve"> 300 </w:t>
      </w:r>
      <w:proofErr w:type="spellStart"/>
      <w:r w:rsidRPr="00274317">
        <w:rPr>
          <w:rFonts w:ascii="Times New Roman" w:eastAsia="Times New Roman" w:hAnsi="Times New Roman" w:cs="Times New Roman"/>
          <w:sz w:val="24"/>
          <w:szCs w:val="24"/>
          <w:lang w:val="en-GB"/>
        </w:rPr>
        <w:t>metara</w:t>
      </w:r>
      <w:proofErr w:type="spellEnd"/>
      <w:r w:rsidRPr="00274317">
        <w:rPr>
          <w:rFonts w:ascii="Times New Roman" w:eastAsia="Times New Roman" w:hAnsi="Times New Roman" w:cs="Times New Roman"/>
          <w:sz w:val="24"/>
          <w:szCs w:val="24"/>
          <w:lang w:val="en-GB"/>
        </w:rPr>
        <w:t>; i</w:t>
      </w:r>
      <w:bookmarkEnd w:id="61"/>
    </w:p>
    <w:p w:rsidR="00453DC1" w:rsidRPr="00274317" w:rsidRDefault="00453DC1" w:rsidP="00453DC1">
      <w:pPr>
        <w:keepNext/>
        <w:numPr>
          <w:ilvl w:val="0"/>
          <w:numId w:val="15"/>
        </w:numPr>
        <w:contextualSpacing/>
        <w:jc w:val="both"/>
        <w:outlineLvl w:val="1"/>
        <w:rPr>
          <w:rFonts w:ascii="Times New Roman" w:eastAsia="Times New Roman" w:hAnsi="Times New Roman" w:cs="Times New Roman"/>
          <w:sz w:val="24"/>
          <w:szCs w:val="24"/>
          <w:lang w:val="en-GB"/>
        </w:rPr>
      </w:pPr>
      <w:bookmarkStart w:id="62" w:name="_Toc479249191"/>
      <w:proofErr w:type="spellStart"/>
      <w:proofErr w:type="gramStart"/>
      <w:r w:rsidRPr="00274317">
        <w:rPr>
          <w:rFonts w:ascii="Times New Roman" w:eastAsia="Times New Roman" w:hAnsi="Times New Roman" w:cs="Times New Roman"/>
          <w:sz w:val="24"/>
          <w:szCs w:val="24"/>
          <w:lang w:val="en-GB"/>
        </w:rPr>
        <w:t>održavanje</w:t>
      </w:r>
      <w:proofErr w:type="spellEnd"/>
      <w:proofErr w:type="gram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tehničkih</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standarda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rashladnog</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tornja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prirodnu</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promaju</w:t>
      </w:r>
      <w:proofErr w:type="spellEnd"/>
      <w:r w:rsidRPr="00274317">
        <w:rPr>
          <w:rFonts w:ascii="Times New Roman" w:eastAsia="Times New Roman" w:hAnsi="Times New Roman" w:cs="Times New Roman"/>
          <w:sz w:val="24"/>
          <w:szCs w:val="24"/>
          <w:lang w:val="en-GB"/>
        </w:rPr>
        <w:t>.</w:t>
      </w:r>
      <w:bookmarkEnd w:id="62"/>
    </w:p>
    <w:p w:rsidR="00453DC1" w:rsidRPr="00274317" w:rsidRDefault="00453DC1" w:rsidP="00453DC1">
      <w:pPr>
        <w:keepNext/>
        <w:ind w:left="720"/>
        <w:contextualSpacing/>
        <w:jc w:val="both"/>
        <w:outlineLvl w:val="1"/>
        <w:rPr>
          <w:rFonts w:ascii="Times New Roman" w:eastAsia="Times New Roman" w:hAnsi="Times New Roman" w:cs="Times New Roman"/>
          <w:sz w:val="24"/>
          <w:szCs w:val="24"/>
          <w:lang w:val="en-GB"/>
        </w:rPr>
      </w:pPr>
    </w:p>
    <w:p w:rsidR="00453DC1" w:rsidRPr="00274317" w:rsidRDefault="00453DC1" w:rsidP="00453DC1">
      <w:pPr>
        <w:spacing w:line="251" w:lineRule="exact"/>
        <w:rPr>
          <w:rFonts w:ascii="Times New Roman" w:eastAsiaTheme="minorEastAsia" w:hAnsi="Times New Roman" w:cs="Times New Roman"/>
          <w:sz w:val="20"/>
          <w:szCs w:val="20"/>
          <w:lang w:eastAsia="bs-Latn-BA"/>
        </w:rPr>
      </w:pPr>
    </w:p>
    <w:p w:rsidR="00453DC1" w:rsidRPr="00274317" w:rsidRDefault="00453DC1" w:rsidP="00453DC1">
      <w:pPr>
        <w:pStyle w:val="Heading3"/>
        <w:numPr>
          <w:ilvl w:val="2"/>
          <w:numId w:val="18"/>
        </w:numPr>
        <w:jc w:val="both"/>
        <w:rPr>
          <w:rFonts w:ascii="Times New Roman" w:eastAsia="Arial" w:hAnsi="Times New Roman" w:cs="Times New Roman"/>
          <w:b w:val="0"/>
          <w:bCs w:val="0"/>
          <w:sz w:val="26"/>
          <w:szCs w:val="26"/>
          <w:lang w:val="en-US"/>
        </w:rPr>
      </w:pPr>
      <w:bookmarkStart w:id="63" w:name="_Toc479249192"/>
      <w:r w:rsidRPr="00274317">
        <w:rPr>
          <w:rFonts w:ascii="Times New Roman" w:eastAsia="Arial" w:hAnsi="Times New Roman" w:cs="Times New Roman"/>
          <w:b w:val="0"/>
          <w:bCs w:val="0"/>
          <w:sz w:val="26"/>
          <w:szCs w:val="26"/>
          <w:lang w:val="en-US"/>
        </w:rPr>
        <w:t>Flora i fauna</w:t>
      </w:r>
      <w:bookmarkEnd w:id="63"/>
    </w:p>
    <w:p w:rsidR="00453DC1" w:rsidRPr="00274317" w:rsidRDefault="00453DC1" w:rsidP="00453DC1">
      <w:pPr>
        <w:spacing w:line="222" w:lineRule="exact"/>
        <w:rPr>
          <w:rFonts w:ascii="Times New Roman" w:eastAsiaTheme="minorEastAsia" w:hAnsi="Times New Roman" w:cs="Times New Roman"/>
          <w:sz w:val="20"/>
          <w:szCs w:val="20"/>
          <w:lang w:eastAsia="bs-Latn-BA"/>
        </w:rPr>
      </w:pPr>
    </w:p>
    <w:p w:rsidR="00453DC1" w:rsidRPr="00827B2D" w:rsidRDefault="00453DC1" w:rsidP="00453DC1">
      <w:pPr>
        <w:keepNext/>
        <w:keepLines/>
        <w:spacing w:before="200"/>
        <w:ind w:left="0" w:firstLine="0"/>
        <w:jc w:val="both"/>
        <w:outlineLvl w:val="2"/>
        <w:rPr>
          <w:rFonts w:ascii="Times New Roman" w:eastAsia="Arial" w:hAnsi="Times New Roman" w:cs="Times New Roman"/>
          <w:i/>
          <w:color w:val="5B9BD5" w:themeColor="accent1"/>
          <w:sz w:val="24"/>
          <w:szCs w:val="24"/>
          <w:lang w:eastAsia="bs-Latn-BA"/>
        </w:rPr>
      </w:pPr>
      <w:bookmarkStart w:id="64" w:name="_Toc479249193"/>
      <w:r w:rsidRPr="00827B2D">
        <w:rPr>
          <w:rFonts w:ascii="Times New Roman" w:eastAsia="Arial" w:hAnsi="Times New Roman" w:cs="Times New Roman"/>
          <w:i/>
          <w:color w:val="5B9BD5" w:themeColor="accent1"/>
          <w:sz w:val="24"/>
          <w:szCs w:val="24"/>
          <w:lang w:eastAsia="bs-Latn-BA"/>
        </w:rPr>
        <w:t>Mjere u fazi izgradnje bloka 8</w:t>
      </w:r>
      <w:bookmarkEnd w:id="64"/>
    </w:p>
    <w:p w:rsidR="00453DC1" w:rsidRPr="00274317" w:rsidRDefault="00453DC1" w:rsidP="00453DC1">
      <w:pPr>
        <w:spacing w:line="222" w:lineRule="exact"/>
        <w:ind w:left="0" w:firstLine="0"/>
        <w:jc w:val="both"/>
        <w:rPr>
          <w:rFonts w:ascii="Times New Roman" w:eastAsia="Times New Roman" w:hAnsi="Times New Roman" w:cs="Times New Roman"/>
          <w:sz w:val="24"/>
          <w:szCs w:val="24"/>
          <w:lang w:val="en-GB"/>
        </w:rPr>
      </w:pPr>
    </w:p>
    <w:p w:rsidR="00453DC1" w:rsidRPr="00274317" w:rsidRDefault="00453DC1" w:rsidP="00453DC1">
      <w:pPr>
        <w:ind w:left="0" w:right="620" w:firstLine="0"/>
        <w:jc w:val="both"/>
        <w:rPr>
          <w:rFonts w:ascii="Times New Roman" w:eastAsia="Times New Roman" w:hAnsi="Times New Roman" w:cs="Times New Roman"/>
          <w:sz w:val="24"/>
          <w:szCs w:val="24"/>
          <w:lang w:val="en-GB"/>
        </w:rPr>
      </w:pPr>
      <w:proofErr w:type="spellStart"/>
      <w:r w:rsidRPr="00274317">
        <w:rPr>
          <w:rFonts w:ascii="Times New Roman" w:eastAsia="Times New Roman" w:hAnsi="Times New Roman" w:cs="Times New Roman"/>
          <w:sz w:val="24"/>
          <w:szCs w:val="24"/>
          <w:lang w:val="en-GB"/>
        </w:rPr>
        <w:t>Iako</w:t>
      </w:r>
      <w:proofErr w:type="spellEnd"/>
      <w:r w:rsidRPr="00274317">
        <w:rPr>
          <w:rFonts w:ascii="Times New Roman" w:eastAsia="Times New Roman" w:hAnsi="Times New Roman" w:cs="Times New Roman"/>
          <w:sz w:val="24"/>
          <w:szCs w:val="24"/>
          <w:lang w:val="en-GB"/>
        </w:rPr>
        <w:t xml:space="preserve"> se ne </w:t>
      </w:r>
      <w:proofErr w:type="spellStart"/>
      <w:r w:rsidRPr="00274317">
        <w:rPr>
          <w:rFonts w:ascii="Times New Roman" w:eastAsia="Times New Roman" w:hAnsi="Times New Roman" w:cs="Times New Roman"/>
          <w:sz w:val="24"/>
          <w:szCs w:val="24"/>
          <w:lang w:val="en-GB"/>
        </w:rPr>
        <w:t>očekuju</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značajniji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uticaji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tokom</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izgradnje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bloka</w:t>
      </w:r>
      <w:proofErr w:type="spellEnd"/>
      <w:r w:rsidRPr="00274317">
        <w:rPr>
          <w:rFonts w:ascii="Times New Roman" w:eastAsia="Times New Roman" w:hAnsi="Times New Roman" w:cs="Times New Roman"/>
          <w:sz w:val="24"/>
          <w:szCs w:val="24"/>
          <w:lang w:val="en-GB"/>
        </w:rPr>
        <w:t xml:space="preserve"> 8, </w:t>
      </w:r>
      <w:proofErr w:type="spellStart"/>
      <w:r w:rsidRPr="00274317">
        <w:rPr>
          <w:rFonts w:ascii="Times New Roman" w:eastAsia="Times New Roman" w:hAnsi="Times New Roman" w:cs="Times New Roman"/>
          <w:sz w:val="24"/>
          <w:szCs w:val="24"/>
          <w:lang w:val="en-GB"/>
        </w:rPr>
        <w:t>potrebno</w:t>
      </w:r>
      <w:proofErr w:type="spellEnd"/>
      <w:r w:rsidRPr="00274317">
        <w:rPr>
          <w:rFonts w:ascii="Times New Roman" w:eastAsia="Times New Roman" w:hAnsi="Times New Roman" w:cs="Times New Roman"/>
          <w:sz w:val="24"/>
          <w:szCs w:val="24"/>
          <w:lang w:val="en-GB"/>
        </w:rPr>
        <w:t xml:space="preserve"> je </w:t>
      </w:r>
      <w:proofErr w:type="spellStart"/>
      <w:r w:rsidRPr="00274317">
        <w:rPr>
          <w:rFonts w:ascii="Times New Roman" w:eastAsia="Times New Roman" w:hAnsi="Times New Roman" w:cs="Times New Roman"/>
          <w:sz w:val="24"/>
          <w:szCs w:val="24"/>
          <w:lang w:val="en-GB"/>
        </w:rPr>
        <w:t>preduzeti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sljedeće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mjere</w:t>
      </w:r>
      <w:proofErr w:type="spellEnd"/>
      <w:r w:rsidRPr="00274317">
        <w:rPr>
          <w:rFonts w:ascii="Times New Roman" w:eastAsia="Times New Roman" w:hAnsi="Times New Roman" w:cs="Times New Roman"/>
          <w:sz w:val="24"/>
          <w:szCs w:val="24"/>
          <w:lang w:val="en-GB"/>
        </w:rPr>
        <w:t>:</w:t>
      </w:r>
    </w:p>
    <w:p w:rsidR="00453DC1" w:rsidRPr="00274317" w:rsidRDefault="00453DC1" w:rsidP="00453DC1">
      <w:pPr>
        <w:ind w:left="0" w:right="620" w:firstLine="0"/>
        <w:jc w:val="both"/>
        <w:rPr>
          <w:rFonts w:ascii="Times New Roman" w:eastAsia="Times New Roman" w:hAnsi="Times New Roman" w:cs="Times New Roman"/>
          <w:sz w:val="24"/>
          <w:szCs w:val="24"/>
          <w:lang w:val="en-GB"/>
        </w:rPr>
      </w:pPr>
    </w:p>
    <w:p w:rsidR="00453DC1" w:rsidRPr="00274317" w:rsidRDefault="00453DC1" w:rsidP="00453DC1">
      <w:pPr>
        <w:keepNext/>
        <w:numPr>
          <w:ilvl w:val="0"/>
          <w:numId w:val="3"/>
        </w:numPr>
        <w:contextualSpacing/>
        <w:jc w:val="both"/>
        <w:outlineLvl w:val="1"/>
        <w:rPr>
          <w:rFonts w:ascii="Times New Roman" w:eastAsia="Times New Roman" w:hAnsi="Times New Roman" w:cs="Times New Roman"/>
          <w:sz w:val="24"/>
          <w:szCs w:val="24"/>
          <w:lang w:val="en-GB"/>
        </w:rPr>
      </w:pPr>
      <w:bookmarkStart w:id="65" w:name="_Toc479249194"/>
      <w:proofErr w:type="spellStart"/>
      <w:r w:rsidRPr="00274317">
        <w:rPr>
          <w:rFonts w:ascii="Times New Roman" w:eastAsia="Times New Roman" w:hAnsi="Times New Roman" w:cs="Times New Roman"/>
          <w:sz w:val="24"/>
          <w:szCs w:val="24"/>
          <w:lang w:val="en-GB"/>
        </w:rPr>
        <w:t>Treba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uspostaviti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mjere</w:t>
      </w:r>
      <w:proofErr w:type="spellEnd"/>
      <w:r w:rsidRPr="00274317">
        <w:rPr>
          <w:rFonts w:ascii="Times New Roman" w:eastAsia="Times New Roman" w:hAnsi="Times New Roman" w:cs="Times New Roman"/>
          <w:sz w:val="24"/>
          <w:szCs w:val="24"/>
          <w:lang w:val="en-GB"/>
        </w:rPr>
        <w:t xml:space="preserve"> za </w:t>
      </w:r>
      <w:proofErr w:type="spellStart"/>
      <w:r w:rsidRPr="00274317">
        <w:rPr>
          <w:rFonts w:ascii="Times New Roman" w:eastAsia="Times New Roman" w:hAnsi="Times New Roman" w:cs="Times New Roman"/>
          <w:sz w:val="24"/>
          <w:szCs w:val="24"/>
          <w:lang w:val="en-GB"/>
        </w:rPr>
        <w:t>prevenciju</w:t>
      </w:r>
      <w:proofErr w:type="spellEnd"/>
      <w:r w:rsidRPr="00274317">
        <w:rPr>
          <w:rFonts w:ascii="Times New Roman" w:eastAsia="Times New Roman" w:hAnsi="Times New Roman" w:cs="Times New Roman"/>
          <w:sz w:val="24"/>
          <w:szCs w:val="24"/>
          <w:lang w:val="en-GB"/>
        </w:rPr>
        <w:t xml:space="preserve"> i </w:t>
      </w:r>
      <w:proofErr w:type="spellStart"/>
      <w:r w:rsidRPr="00274317">
        <w:rPr>
          <w:rFonts w:ascii="Times New Roman" w:eastAsia="Times New Roman" w:hAnsi="Times New Roman" w:cs="Times New Roman"/>
          <w:sz w:val="24"/>
          <w:szCs w:val="24"/>
          <w:lang w:val="en-GB"/>
        </w:rPr>
        <w:t>suzbijanje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prašine</w:t>
      </w:r>
      <w:proofErr w:type="spellEnd"/>
      <w:r w:rsidRPr="00274317">
        <w:rPr>
          <w:rFonts w:ascii="Times New Roman" w:eastAsia="Times New Roman" w:hAnsi="Times New Roman" w:cs="Times New Roman"/>
          <w:sz w:val="24"/>
          <w:szCs w:val="24"/>
          <w:lang w:val="en-GB"/>
        </w:rPr>
        <w:t>;</w:t>
      </w:r>
      <w:bookmarkEnd w:id="65"/>
    </w:p>
    <w:p w:rsidR="00453DC1" w:rsidRPr="00274317" w:rsidRDefault="00453DC1" w:rsidP="00453DC1">
      <w:pPr>
        <w:keepNext/>
        <w:numPr>
          <w:ilvl w:val="0"/>
          <w:numId w:val="3"/>
        </w:numPr>
        <w:contextualSpacing/>
        <w:jc w:val="both"/>
        <w:outlineLvl w:val="1"/>
        <w:rPr>
          <w:rFonts w:ascii="Times New Roman" w:eastAsia="Times New Roman" w:hAnsi="Times New Roman" w:cs="Times New Roman"/>
          <w:sz w:val="24"/>
          <w:szCs w:val="24"/>
          <w:lang w:val="en-GB"/>
        </w:rPr>
      </w:pPr>
      <w:bookmarkStart w:id="66" w:name="_Toc479249195"/>
      <w:proofErr w:type="spellStart"/>
      <w:r w:rsidRPr="00274317">
        <w:rPr>
          <w:rFonts w:ascii="Times New Roman" w:eastAsia="Times New Roman" w:hAnsi="Times New Roman" w:cs="Times New Roman"/>
          <w:sz w:val="24"/>
          <w:szCs w:val="24"/>
          <w:lang w:val="en-GB"/>
        </w:rPr>
        <w:t>Kretanja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vozila</w:t>
      </w:r>
      <w:proofErr w:type="spellEnd"/>
      <w:r w:rsidRPr="00274317">
        <w:rPr>
          <w:rFonts w:ascii="Times New Roman" w:eastAsia="Times New Roman" w:hAnsi="Times New Roman" w:cs="Times New Roman"/>
          <w:sz w:val="24"/>
          <w:szCs w:val="24"/>
          <w:lang w:val="en-GB"/>
        </w:rPr>
        <w:t xml:space="preserve"> je </w:t>
      </w:r>
      <w:proofErr w:type="spellStart"/>
      <w:r w:rsidRPr="00274317">
        <w:rPr>
          <w:rFonts w:ascii="Times New Roman" w:eastAsia="Times New Roman" w:hAnsi="Times New Roman" w:cs="Times New Roman"/>
          <w:sz w:val="24"/>
          <w:szCs w:val="24"/>
          <w:lang w:val="en-GB"/>
        </w:rPr>
        <w:t>potrebno</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ograničti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samo</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postojeće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puteve</w:t>
      </w:r>
      <w:proofErr w:type="spellEnd"/>
      <w:r w:rsidRPr="00274317">
        <w:rPr>
          <w:rFonts w:ascii="Times New Roman" w:eastAsia="Times New Roman" w:hAnsi="Times New Roman" w:cs="Times New Roman"/>
          <w:sz w:val="24"/>
          <w:szCs w:val="24"/>
          <w:lang w:val="en-GB"/>
        </w:rPr>
        <w:t xml:space="preserve"> i </w:t>
      </w:r>
      <w:proofErr w:type="spellStart"/>
      <w:r w:rsidRPr="00274317">
        <w:rPr>
          <w:rFonts w:ascii="Times New Roman" w:eastAsia="Times New Roman" w:hAnsi="Times New Roman" w:cs="Times New Roman"/>
          <w:sz w:val="24"/>
          <w:szCs w:val="24"/>
          <w:lang w:val="en-GB"/>
        </w:rPr>
        <w:t>izbjegavati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kretanje</w:t>
      </w:r>
      <w:proofErr w:type="spellEnd"/>
      <w:r w:rsidRPr="00274317">
        <w:rPr>
          <w:rFonts w:ascii="Times New Roman" w:eastAsia="Times New Roman" w:hAnsi="Times New Roman" w:cs="Times New Roman"/>
          <w:sz w:val="24"/>
          <w:szCs w:val="24"/>
          <w:lang w:val="en-GB"/>
        </w:rPr>
        <w:t xml:space="preserve"> van </w:t>
      </w:r>
      <w:proofErr w:type="spellStart"/>
      <w:r w:rsidRPr="00274317">
        <w:rPr>
          <w:rFonts w:ascii="Times New Roman" w:eastAsia="Times New Roman" w:hAnsi="Times New Roman" w:cs="Times New Roman"/>
          <w:sz w:val="24"/>
          <w:szCs w:val="24"/>
          <w:lang w:val="en-GB"/>
        </w:rPr>
        <w:t>puteva</w:t>
      </w:r>
      <w:proofErr w:type="spellEnd"/>
      <w:r w:rsidRPr="00274317">
        <w:rPr>
          <w:rFonts w:ascii="Times New Roman" w:eastAsia="Times New Roman" w:hAnsi="Times New Roman" w:cs="Times New Roman"/>
          <w:sz w:val="24"/>
          <w:szCs w:val="24"/>
          <w:lang w:val="en-GB"/>
        </w:rPr>
        <w:t>;</w:t>
      </w:r>
      <w:bookmarkEnd w:id="66"/>
    </w:p>
    <w:p w:rsidR="00453DC1" w:rsidRPr="00274317" w:rsidRDefault="00453DC1" w:rsidP="00453DC1">
      <w:pPr>
        <w:keepNext/>
        <w:numPr>
          <w:ilvl w:val="0"/>
          <w:numId w:val="3"/>
        </w:numPr>
        <w:contextualSpacing/>
        <w:jc w:val="both"/>
        <w:outlineLvl w:val="1"/>
        <w:rPr>
          <w:rFonts w:ascii="Times New Roman" w:eastAsia="Times New Roman" w:hAnsi="Times New Roman" w:cs="Times New Roman"/>
          <w:sz w:val="24"/>
          <w:szCs w:val="24"/>
          <w:lang w:val="en-GB"/>
        </w:rPr>
      </w:pPr>
      <w:bookmarkStart w:id="67" w:name="_Toc479249196"/>
      <w:proofErr w:type="spellStart"/>
      <w:r w:rsidRPr="00274317">
        <w:rPr>
          <w:rFonts w:ascii="Times New Roman" w:eastAsia="Times New Roman" w:hAnsi="Times New Roman" w:cs="Times New Roman"/>
          <w:sz w:val="24"/>
          <w:szCs w:val="24"/>
          <w:lang w:val="en-GB"/>
        </w:rPr>
        <w:t>Sav</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otpad</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sa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lokacije</w:t>
      </w:r>
      <w:proofErr w:type="spellEnd"/>
      <w:r w:rsidRPr="00274317">
        <w:rPr>
          <w:rFonts w:ascii="Times New Roman" w:eastAsia="Times New Roman" w:hAnsi="Times New Roman" w:cs="Times New Roman"/>
          <w:sz w:val="24"/>
          <w:szCs w:val="24"/>
          <w:lang w:val="en-GB"/>
        </w:rPr>
        <w:t xml:space="preserve"> mora </w:t>
      </w:r>
      <w:proofErr w:type="spellStart"/>
      <w:r w:rsidRPr="00274317">
        <w:rPr>
          <w:rFonts w:ascii="Times New Roman" w:eastAsia="Times New Roman" w:hAnsi="Times New Roman" w:cs="Times New Roman"/>
          <w:sz w:val="24"/>
          <w:szCs w:val="24"/>
          <w:lang w:val="en-GB"/>
        </w:rPr>
        <w:t>biti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poslan</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određena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mjesta</w:t>
      </w:r>
      <w:proofErr w:type="spellEnd"/>
      <w:r w:rsidRPr="00274317">
        <w:rPr>
          <w:rFonts w:ascii="Times New Roman" w:eastAsia="Times New Roman" w:hAnsi="Times New Roman" w:cs="Times New Roman"/>
          <w:sz w:val="24"/>
          <w:szCs w:val="24"/>
          <w:lang w:val="en-GB"/>
        </w:rPr>
        <w:t xml:space="preserve"> za </w:t>
      </w:r>
      <w:proofErr w:type="spellStart"/>
      <w:r w:rsidRPr="00274317">
        <w:rPr>
          <w:rFonts w:ascii="Times New Roman" w:eastAsia="Times New Roman" w:hAnsi="Times New Roman" w:cs="Times New Roman"/>
          <w:sz w:val="24"/>
          <w:szCs w:val="24"/>
          <w:lang w:val="en-GB"/>
        </w:rPr>
        <w:t>odlaganje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otpada</w:t>
      </w:r>
      <w:proofErr w:type="spellEnd"/>
      <w:r w:rsidRPr="00274317">
        <w:rPr>
          <w:rFonts w:ascii="Times New Roman" w:eastAsia="Times New Roman" w:hAnsi="Times New Roman" w:cs="Times New Roman"/>
          <w:sz w:val="24"/>
          <w:szCs w:val="24"/>
          <w:lang w:val="en-GB"/>
        </w:rPr>
        <w:t xml:space="preserve"> i </w:t>
      </w:r>
      <w:proofErr w:type="spellStart"/>
      <w:r w:rsidRPr="00274317">
        <w:rPr>
          <w:rFonts w:ascii="Times New Roman" w:eastAsia="Times New Roman" w:hAnsi="Times New Roman" w:cs="Times New Roman"/>
          <w:sz w:val="24"/>
          <w:szCs w:val="24"/>
          <w:lang w:val="en-GB"/>
        </w:rPr>
        <w:t>nikakav</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otpad</w:t>
      </w:r>
      <w:proofErr w:type="spellEnd"/>
      <w:r w:rsidRPr="00274317">
        <w:rPr>
          <w:rFonts w:ascii="Times New Roman" w:eastAsia="Times New Roman" w:hAnsi="Times New Roman" w:cs="Times New Roman"/>
          <w:sz w:val="24"/>
          <w:szCs w:val="24"/>
          <w:lang w:val="en-GB"/>
        </w:rPr>
        <w:t xml:space="preserve"> se ne </w:t>
      </w:r>
      <w:proofErr w:type="spellStart"/>
      <w:r w:rsidRPr="00274317">
        <w:rPr>
          <w:rFonts w:ascii="Times New Roman" w:eastAsia="Times New Roman" w:hAnsi="Times New Roman" w:cs="Times New Roman"/>
          <w:sz w:val="24"/>
          <w:szCs w:val="24"/>
          <w:lang w:val="en-GB"/>
        </w:rPr>
        <w:t>smije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bacati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ili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čuvati</w:t>
      </w:r>
      <w:proofErr w:type="spellEnd"/>
      <w:r w:rsidRPr="00274317">
        <w:rPr>
          <w:rFonts w:ascii="Times New Roman" w:eastAsia="Times New Roman" w:hAnsi="Times New Roman" w:cs="Times New Roman"/>
          <w:sz w:val="24"/>
          <w:szCs w:val="24"/>
          <w:lang w:val="en-GB"/>
        </w:rPr>
        <w:t xml:space="preserve"> pored zone </w:t>
      </w:r>
      <w:proofErr w:type="spellStart"/>
      <w:r w:rsidRPr="00274317">
        <w:rPr>
          <w:rFonts w:ascii="Times New Roman" w:eastAsia="Times New Roman" w:hAnsi="Times New Roman" w:cs="Times New Roman"/>
          <w:sz w:val="24"/>
          <w:szCs w:val="24"/>
          <w:lang w:val="en-GB"/>
        </w:rPr>
        <w:t>izgradnje</w:t>
      </w:r>
      <w:proofErr w:type="spellEnd"/>
      <w:r w:rsidRPr="00274317">
        <w:rPr>
          <w:rFonts w:ascii="Times New Roman" w:eastAsia="Times New Roman" w:hAnsi="Times New Roman" w:cs="Times New Roman"/>
          <w:sz w:val="24"/>
          <w:szCs w:val="24"/>
          <w:lang w:val="en-GB"/>
        </w:rPr>
        <w:t>;</w:t>
      </w:r>
      <w:bookmarkEnd w:id="67"/>
    </w:p>
    <w:p w:rsidR="00453DC1" w:rsidRPr="00274317" w:rsidRDefault="00453DC1" w:rsidP="00453DC1">
      <w:pPr>
        <w:keepNext/>
        <w:numPr>
          <w:ilvl w:val="0"/>
          <w:numId w:val="3"/>
        </w:numPr>
        <w:contextualSpacing/>
        <w:jc w:val="both"/>
        <w:outlineLvl w:val="1"/>
        <w:rPr>
          <w:rFonts w:ascii="Times New Roman" w:eastAsia="Times New Roman" w:hAnsi="Times New Roman" w:cs="Times New Roman"/>
          <w:sz w:val="24"/>
          <w:szCs w:val="24"/>
          <w:lang w:val="en-GB"/>
        </w:rPr>
      </w:pPr>
      <w:bookmarkStart w:id="68" w:name="_Toc479249197"/>
      <w:r w:rsidRPr="00274317">
        <w:rPr>
          <w:rFonts w:ascii="Times New Roman" w:eastAsia="Times New Roman" w:hAnsi="Times New Roman" w:cs="Times New Roman"/>
          <w:sz w:val="24"/>
          <w:szCs w:val="24"/>
          <w:lang w:val="en-GB"/>
        </w:rPr>
        <w:t xml:space="preserve">Ne </w:t>
      </w:r>
      <w:proofErr w:type="spellStart"/>
      <w:r w:rsidRPr="00274317">
        <w:rPr>
          <w:rFonts w:ascii="Times New Roman" w:eastAsia="Times New Roman" w:hAnsi="Times New Roman" w:cs="Times New Roman"/>
          <w:sz w:val="24"/>
          <w:szCs w:val="24"/>
          <w:lang w:val="en-GB"/>
        </w:rPr>
        <w:t>smije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biti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dozvoljeno</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nekontrolisano</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oticanje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otpadnih</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voda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sa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gradilišta</w:t>
      </w:r>
      <w:proofErr w:type="spellEnd"/>
      <w:r w:rsidRPr="00274317">
        <w:rPr>
          <w:rFonts w:ascii="Times New Roman" w:eastAsia="Times New Roman" w:hAnsi="Times New Roman" w:cs="Times New Roman"/>
          <w:sz w:val="24"/>
          <w:szCs w:val="24"/>
          <w:lang w:val="en-GB"/>
        </w:rPr>
        <w:t xml:space="preserve"> u </w:t>
      </w:r>
      <w:proofErr w:type="spellStart"/>
      <w:r w:rsidRPr="00274317">
        <w:rPr>
          <w:rFonts w:ascii="Times New Roman" w:eastAsia="Times New Roman" w:hAnsi="Times New Roman" w:cs="Times New Roman"/>
          <w:sz w:val="24"/>
          <w:szCs w:val="24"/>
          <w:lang w:val="en-GB"/>
        </w:rPr>
        <w:t>rijeku</w:t>
      </w:r>
      <w:proofErr w:type="spellEnd"/>
      <w:r w:rsidRPr="00274317">
        <w:rPr>
          <w:rFonts w:ascii="Times New Roman" w:eastAsia="Times New Roman" w:hAnsi="Times New Roman" w:cs="Times New Roman"/>
          <w:sz w:val="24"/>
          <w:szCs w:val="24"/>
          <w:lang w:val="en-GB"/>
        </w:rPr>
        <w:t>;</w:t>
      </w:r>
      <w:bookmarkEnd w:id="68"/>
    </w:p>
    <w:p w:rsidR="00453DC1" w:rsidRPr="00274317" w:rsidRDefault="00453DC1" w:rsidP="00453DC1">
      <w:pPr>
        <w:keepNext/>
        <w:numPr>
          <w:ilvl w:val="0"/>
          <w:numId w:val="3"/>
        </w:numPr>
        <w:contextualSpacing/>
        <w:jc w:val="both"/>
        <w:outlineLvl w:val="1"/>
        <w:rPr>
          <w:rFonts w:ascii="Times New Roman" w:eastAsia="Times New Roman" w:hAnsi="Times New Roman" w:cs="Times New Roman"/>
          <w:sz w:val="24"/>
          <w:szCs w:val="24"/>
          <w:lang w:val="en-GB"/>
        </w:rPr>
      </w:pPr>
      <w:bookmarkStart w:id="69" w:name="_Toc479249198"/>
      <w:proofErr w:type="spellStart"/>
      <w:r w:rsidRPr="00274317">
        <w:rPr>
          <w:rFonts w:ascii="Times New Roman" w:eastAsia="Times New Roman" w:hAnsi="Times New Roman" w:cs="Times New Roman"/>
          <w:sz w:val="24"/>
          <w:szCs w:val="24"/>
          <w:lang w:val="en-GB"/>
        </w:rPr>
        <w:t>Osigurati</w:t>
      </w:r>
      <w:proofErr w:type="spellEnd"/>
      <w:r w:rsidRPr="00274317">
        <w:rPr>
          <w:rFonts w:ascii="Times New Roman" w:eastAsia="Times New Roman" w:hAnsi="Times New Roman" w:cs="Times New Roman"/>
          <w:sz w:val="24"/>
          <w:szCs w:val="24"/>
          <w:lang w:val="en-GB"/>
        </w:rPr>
        <w:t xml:space="preserve"> da se </w:t>
      </w:r>
      <w:proofErr w:type="spellStart"/>
      <w:r w:rsidRPr="00274317">
        <w:rPr>
          <w:rFonts w:ascii="Times New Roman" w:eastAsia="Times New Roman" w:hAnsi="Times New Roman" w:cs="Times New Roman"/>
          <w:sz w:val="24"/>
          <w:szCs w:val="24"/>
          <w:lang w:val="en-GB"/>
        </w:rPr>
        <w:t>na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gradilištu</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primjenjuju</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dobre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mjere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održavanja</w:t>
      </w:r>
      <w:proofErr w:type="spellEnd"/>
      <w:r w:rsidRPr="00274317">
        <w:rPr>
          <w:rFonts w:ascii="Times New Roman" w:eastAsia="Times New Roman" w:hAnsi="Times New Roman" w:cs="Times New Roman"/>
          <w:sz w:val="24"/>
          <w:szCs w:val="24"/>
          <w:lang w:val="en-GB"/>
        </w:rPr>
        <w:t>; i</w:t>
      </w:r>
      <w:bookmarkEnd w:id="69"/>
    </w:p>
    <w:p w:rsidR="00453DC1" w:rsidRPr="00274317" w:rsidRDefault="00453DC1" w:rsidP="00453DC1">
      <w:pPr>
        <w:keepNext/>
        <w:numPr>
          <w:ilvl w:val="0"/>
          <w:numId w:val="3"/>
        </w:numPr>
        <w:contextualSpacing/>
        <w:jc w:val="both"/>
        <w:outlineLvl w:val="1"/>
        <w:rPr>
          <w:rFonts w:ascii="Times New Roman" w:eastAsia="Times New Roman" w:hAnsi="Times New Roman" w:cs="Times New Roman"/>
          <w:sz w:val="24"/>
          <w:szCs w:val="24"/>
          <w:lang w:val="en-GB"/>
        </w:rPr>
      </w:pPr>
      <w:bookmarkStart w:id="70" w:name="_Toc479249199"/>
      <w:proofErr w:type="spellStart"/>
      <w:r w:rsidRPr="00274317">
        <w:rPr>
          <w:rFonts w:ascii="Times New Roman" w:eastAsia="Times New Roman" w:hAnsi="Times New Roman" w:cs="Times New Roman"/>
          <w:sz w:val="24"/>
          <w:szCs w:val="24"/>
          <w:lang w:val="en-GB"/>
        </w:rPr>
        <w:t>Minimizovati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buku</w:t>
      </w:r>
      <w:proofErr w:type="spellEnd"/>
      <w:r w:rsidRPr="00274317">
        <w:rPr>
          <w:rFonts w:ascii="Times New Roman" w:eastAsia="Times New Roman" w:hAnsi="Times New Roman" w:cs="Times New Roman"/>
          <w:sz w:val="24"/>
          <w:szCs w:val="24"/>
          <w:lang w:val="en-GB"/>
        </w:rPr>
        <w:t xml:space="preserve"> </w:t>
      </w:r>
      <w:proofErr w:type="spellStart"/>
      <w:proofErr w:type="gramStart"/>
      <w:r w:rsidRPr="00274317">
        <w:rPr>
          <w:rFonts w:ascii="Times New Roman" w:eastAsia="Times New Roman" w:hAnsi="Times New Roman" w:cs="Times New Roman"/>
          <w:sz w:val="24"/>
          <w:szCs w:val="24"/>
          <w:lang w:val="en-GB"/>
        </w:rPr>
        <w:t>od</w:t>
      </w:r>
      <w:proofErr w:type="spellEnd"/>
      <w:proofErr w:type="gram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izgradnje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posebno</w:t>
      </w:r>
      <w:proofErr w:type="spellEnd"/>
      <w:r w:rsidRPr="00274317">
        <w:rPr>
          <w:rFonts w:ascii="Times New Roman" w:eastAsia="Times New Roman" w:hAnsi="Times New Roman" w:cs="Times New Roman"/>
          <w:sz w:val="24"/>
          <w:szCs w:val="24"/>
          <w:lang w:val="en-GB"/>
        </w:rPr>
        <w:t xml:space="preserve"> u </w:t>
      </w:r>
      <w:proofErr w:type="spellStart"/>
      <w:r w:rsidRPr="00274317">
        <w:rPr>
          <w:rFonts w:ascii="Times New Roman" w:eastAsia="Times New Roman" w:hAnsi="Times New Roman" w:cs="Times New Roman"/>
          <w:sz w:val="24"/>
          <w:szCs w:val="24"/>
          <w:lang w:val="en-GB"/>
        </w:rPr>
        <w:t>slučaju</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noćnih</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radova</w:t>
      </w:r>
      <w:proofErr w:type="spellEnd"/>
      <w:r w:rsidRPr="00274317">
        <w:rPr>
          <w:rFonts w:ascii="Times New Roman" w:eastAsia="Times New Roman" w:hAnsi="Times New Roman" w:cs="Times New Roman"/>
          <w:sz w:val="24"/>
          <w:szCs w:val="24"/>
          <w:lang w:val="en-GB"/>
        </w:rPr>
        <w:t>.</w:t>
      </w:r>
      <w:bookmarkEnd w:id="70"/>
    </w:p>
    <w:p w:rsidR="00453DC1" w:rsidRPr="00274317" w:rsidRDefault="00453DC1" w:rsidP="00453DC1">
      <w:pPr>
        <w:spacing w:line="205" w:lineRule="exact"/>
        <w:ind w:left="0" w:firstLine="0"/>
        <w:jc w:val="both"/>
        <w:rPr>
          <w:rFonts w:ascii="Times New Roman" w:eastAsiaTheme="minorEastAsia" w:hAnsi="Times New Roman" w:cs="Times New Roman"/>
          <w:sz w:val="20"/>
          <w:szCs w:val="20"/>
          <w:lang w:eastAsia="bs-Latn-BA"/>
        </w:rPr>
      </w:pPr>
    </w:p>
    <w:p w:rsidR="00453DC1" w:rsidRPr="00827B2D" w:rsidRDefault="00453DC1" w:rsidP="00453DC1">
      <w:pPr>
        <w:keepNext/>
        <w:keepLines/>
        <w:spacing w:before="200"/>
        <w:ind w:left="0" w:firstLine="0"/>
        <w:jc w:val="both"/>
        <w:outlineLvl w:val="2"/>
        <w:rPr>
          <w:rFonts w:ascii="Times New Roman" w:eastAsia="Arial" w:hAnsi="Times New Roman" w:cs="Times New Roman"/>
          <w:i/>
          <w:color w:val="5B9BD5" w:themeColor="accent1"/>
          <w:sz w:val="24"/>
          <w:szCs w:val="24"/>
          <w:lang w:eastAsia="bs-Latn-BA"/>
        </w:rPr>
      </w:pPr>
      <w:bookmarkStart w:id="71" w:name="_Toc479249200"/>
      <w:r w:rsidRPr="00827B2D">
        <w:rPr>
          <w:rFonts w:ascii="Times New Roman" w:eastAsia="Arial" w:hAnsi="Times New Roman" w:cs="Times New Roman"/>
          <w:i/>
          <w:color w:val="5B9BD5" w:themeColor="accent1"/>
          <w:sz w:val="24"/>
          <w:szCs w:val="24"/>
          <w:lang w:eastAsia="bs-Latn-BA"/>
        </w:rPr>
        <w:t>Mjere u toku rada bloka 8</w:t>
      </w:r>
      <w:bookmarkEnd w:id="71"/>
    </w:p>
    <w:p w:rsidR="00453DC1" w:rsidRPr="00274317" w:rsidRDefault="00453DC1" w:rsidP="00453DC1">
      <w:pPr>
        <w:spacing w:line="222" w:lineRule="exact"/>
        <w:rPr>
          <w:rFonts w:ascii="Times New Roman" w:eastAsiaTheme="minorEastAsia" w:hAnsi="Times New Roman" w:cs="Times New Roman"/>
          <w:sz w:val="20"/>
          <w:szCs w:val="20"/>
          <w:lang w:eastAsia="bs-Latn-BA"/>
        </w:rPr>
      </w:pPr>
    </w:p>
    <w:p w:rsidR="00453DC1" w:rsidRPr="00274317" w:rsidRDefault="00453DC1" w:rsidP="00453DC1">
      <w:pPr>
        <w:ind w:left="0" w:right="62" w:firstLine="0"/>
        <w:jc w:val="both"/>
        <w:rPr>
          <w:rFonts w:ascii="Times New Roman" w:eastAsia="Times New Roman" w:hAnsi="Times New Roman" w:cs="Times New Roman"/>
          <w:sz w:val="24"/>
          <w:szCs w:val="24"/>
          <w:lang w:val="en-GB"/>
        </w:rPr>
      </w:pPr>
      <w:proofErr w:type="spellStart"/>
      <w:r w:rsidRPr="00274317">
        <w:rPr>
          <w:rFonts w:ascii="Times New Roman" w:eastAsia="Times New Roman" w:hAnsi="Times New Roman" w:cs="Times New Roman"/>
          <w:sz w:val="24"/>
          <w:szCs w:val="24"/>
          <w:lang w:val="en-GB"/>
        </w:rPr>
        <w:t>Mjere</w:t>
      </w:r>
      <w:proofErr w:type="spellEnd"/>
      <w:r w:rsidRPr="00274317">
        <w:rPr>
          <w:rFonts w:ascii="Times New Roman" w:eastAsia="Times New Roman" w:hAnsi="Times New Roman" w:cs="Times New Roman"/>
          <w:sz w:val="24"/>
          <w:szCs w:val="24"/>
          <w:lang w:val="en-GB"/>
        </w:rPr>
        <w:t xml:space="preserve"> u </w:t>
      </w:r>
      <w:proofErr w:type="spellStart"/>
      <w:r w:rsidRPr="00274317">
        <w:rPr>
          <w:rFonts w:ascii="Times New Roman" w:eastAsia="Times New Roman" w:hAnsi="Times New Roman" w:cs="Times New Roman"/>
          <w:sz w:val="24"/>
          <w:szCs w:val="24"/>
          <w:lang w:val="en-GB"/>
        </w:rPr>
        <w:t>toku</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rada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bloka</w:t>
      </w:r>
      <w:proofErr w:type="spellEnd"/>
      <w:r w:rsidRPr="00274317">
        <w:rPr>
          <w:rFonts w:ascii="Times New Roman" w:eastAsia="Times New Roman" w:hAnsi="Times New Roman" w:cs="Times New Roman"/>
          <w:sz w:val="24"/>
          <w:szCs w:val="24"/>
          <w:lang w:val="en-GB"/>
        </w:rPr>
        <w:t xml:space="preserve"> 8 </w:t>
      </w:r>
      <w:proofErr w:type="spellStart"/>
      <w:r w:rsidRPr="00274317">
        <w:rPr>
          <w:rFonts w:ascii="Times New Roman" w:eastAsia="Times New Roman" w:hAnsi="Times New Roman" w:cs="Times New Roman"/>
          <w:sz w:val="24"/>
          <w:szCs w:val="24"/>
          <w:lang w:val="en-GB"/>
        </w:rPr>
        <w:t>su</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mjere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navedene</w:t>
      </w:r>
      <w:proofErr w:type="spellEnd"/>
      <w:r w:rsidRPr="00274317">
        <w:rPr>
          <w:rFonts w:ascii="Times New Roman" w:eastAsia="Times New Roman" w:hAnsi="Times New Roman" w:cs="Times New Roman"/>
          <w:sz w:val="24"/>
          <w:szCs w:val="24"/>
          <w:lang w:val="en-GB"/>
        </w:rPr>
        <w:t xml:space="preserve"> u </w:t>
      </w:r>
      <w:proofErr w:type="spellStart"/>
      <w:r w:rsidRPr="00274317">
        <w:rPr>
          <w:rFonts w:ascii="Times New Roman" w:eastAsia="Times New Roman" w:hAnsi="Times New Roman" w:cs="Times New Roman"/>
          <w:sz w:val="24"/>
          <w:szCs w:val="24"/>
          <w:lang w:val="en-GB"/>
        </w:rPr>
        <w:t>poglavlju</w:t>
      </w:r>
      <w:proofErr w:type="spellEnd"/>
      <w:r w:rsidRPr="00274317">
        <w:rPr>
          <w:rFonts w:ascii="Times New Roman" w:eastAsia="Times New Roman" w:hAnsi="Times New Roman" w:cs="Times New Roman"/>
          <w:sz w:val="24"/>
          <w:szCs w:val="24"/>
          <w:lang w:val="en-GB"/>
        </w:rPr>
        <w:t xml:space="preserve"> 9.1.za </w:t>
      </w:r>
      <w:proofErr w:type="spellStart"/>
      <w:r w:rsidRPr="00274317">
        <w:rPr>
          <w:rFonts w:ascii="Times New Roman" w:eastAsia="Times New Roman" w:hAnsi="Times New Roman" w:cs="Times New Roman"/>
          <w:sz w:val="24"/>
          <w:szCs w:val="24"/>
          <w:lang w:val="en-GB"/>
        </w:rPr>
        <w:t>kvalitet</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zraka</w:t>
      </w:r>
      <w:proofErr w:type="spellEnd"/>
      <w:r w:rsidRPr="00274317">
        <w:rPr>
          <w:rFonts w:ascii="Times New Roman" w:eastAsia="Times New Roman" w:hAnsi="Times New Roman" w:cs="Times New Roman"/>
          <w:sz w:val="24"/>
          <w:szCs w:val="24"/>
          <w:lang w:val="en-GB"/>
        </w:rPr>
        <w:t xml:space="preserve"> i </w:t>
      </w:r>
      <w:proofErr w:type="spellStart"/>
      <w:r w:rsidRPr="00274317">
        <w:rPr>
          <w:rFonts w:ascii="Times New Roman" w:eastAsia="Times New Roman" w:hAnsi="Times New Roman" w:cs="Times New Roman"/>
          <w:sz w:val="24"/>
          <w:szCs w:val="24"/>
          <w:lang w:val="en-GB"/>
        </w:rPr>
        <w:t>poglavlju</w:t>
      </w:r>
      <w:proofErr w:type="spellEnd"/>
      <w:r w:rsidRPr="00274317">
        <w:rPr>
          <w:rFonts w:ascii="Times New Roman" w:eastAsia="Times New Roman" w:hAnsi="Times New Roman" w:cs="Times New Roman"/>
          <w:sz w:val="24"/>
          <w:szCs w:val="24"/>
          <w:lang w:val="en-GB"/>
        </w:rPr>
        <w:t xml:space="preserve"> 9.2. </w:t>
      </w:r>
      <w:proofErr w:type="gramStart"/>
      <w:r w:rsidRPr="00274317">
        <w:rPr>
          <w:rFonts w:ascii="Times New Roman" w:eastAsia="Times New Roman" w:hAnsi="Times New Roman" w:cs="Times New Roman"/>
          <w:sz w:val="24"/>
          <w:szCs w:val="24"/>
          <w:lang w:val="en-GB"/>
        </w:rPr>
        <w:t>za</w:t>
      </w:r>
      <w:proofErr w:type="gram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površinske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vode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kao</w:t>
      </w:r>
      <w:proofErr w:type="spellEnd"/>
      <w:r w:rsidRPr="00274317">
        <w:rPr>
          <w:rFonts w:ascii="Times New Roman" w:eastAsia="Times New Roman" w:hAnsi="Times New Roman" w:cs="Times New Roman"/>
          <w:sz w:val="24"/>
          <w:szCs w:val="24"/>
          <w:lang w:val="en-GB"/>
        </w:rPr>
        <w:t xml:space="preserve"> i </w:t>
      </w:r>
      <w:proofErr w:type="spellStart"/>
      <w:r w:rsidRPr="00274317">
        <w:rPr>
          <w:rFonts w:ascii="Times New Roman" w:eastAsia="Times New Roman" w:hAnsi="Times New Roman" w:cs="Times New Roman"/>
          <w:sz w:val="24"/>
          <w:szCs w:val="24"/>
          <w:lang w:val="en-GB"/>
        </w:rPr>
        <w:t>mjere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predviđene</w:t>
      </w:r>
      <w:proofErr w:type="spellEnd"/>
      <w:r w:rsidRPr="00274317">
        <w:rPr>
          <w:rFonts w:ascii="Times New Roman" w:eastAsia="Times New Roman" w:hAnsi="Times New Roman" w:cs="Times New Roman"/>
          <w:sz w:val="24"/>
          <w:szCs w:val="24"/>
          <w:lang w:val="en-GB"/>
        </w:rPr>
        <w:t xml:space="preserve"> za </w:t>
      </w:r>
      <w:proofErr w:type="spellStart"/>
      <w:r w:rsidRPr="00274317">
        <w:rPr>
          <w:rFonts w:ascii="Times New Roman" w:eastAsia="Times New Roman" w:hAnsi="Times New Roman" w:cs="Times New Roman"/>
          <w:sz w:val="24"/>
          <w:szCs w:val="24"/>
          <w:lang w:val="en-GB"/>
        </w:rPr>
        <w:t>zaštitu</w:t>
      </w:r>
      <w:proofErr w:type="spellEnd"/>
      <w:r w:rsidRPr="00274317">
        <w:rPr>
          <w:rFonts w:ascii="Times New Roman" w:eastAsia="Times New Roman" w:hAnsi="Times New Roman" w:cs="Times New Roman"/>
          <w:sz w:val="24"/>
          <w:szCs w:val="24"/>
          <w:lang w:val="en-GB"/>
        </w:rPr>
        <w:t xml:space="preserve"> od buke </w:t>
      </w:r>
      <w:proofErr w:type="spellStart"/>
      <w:r w:rsidRPr="00274317">
        <w:rPr>
          <w:rFonts w:ascii="Times New Roman" w:eastAsia="Times New Roman" w:hAnsi="Times New Roman" w:cs="Times New Roman"/>
          <w:sz w:val="24"/>
          <w:szCs w:val="24"/>
          <w:lang w:val="en-GB"/>
        </w:rPr>
        <w:t>opisane</w:t>
      </w:r>
      <w:proofErr w:type="spellEnd"/>
      <w:r w:rsidRPr="00274317">
        <w:rPr>
          <w:rFonts w:ascii="Times New Roman" w:eastAsia="Times New Roman" w:hAnsi="Times New Roman" w:cs="Times New Roman"/>
          <w:sz w:val="24"/>
          <w:szCs w:val="24"/>
          <w:lang w:val="en-GB"/>
        </w:rPr>
        <w:t xml:space="preserve"> u </w:t>
      </w:r>
      <w:proofErr w:type="spellStart"/>
      <w:r w:rsidRPr="00274317">
        <w:rPr>
          <w:rFonts w:ascii="Times New Roman" w:eastAsia="Times New Roman" w:hAnsi="Times New Roman" w:cs="Times New Roman"/>
          <w:sz w:val="24"/>
          <w:szCs w:val="24"/>
          <w:lang w:val="en-GB"/>
        </w:rPr>
        <w:t>poglavlju</w:t>
      </w:r>
      <w:proofErr w:type="spellEnd"/>
      <w:r w:rsidRPr="00274317">
        <w:rPr>
          <w:rFonts w:ascii="Times New Roman" w:eastAsia="Times New Roman" w:hAnsi="Times New Roman" w:cs="Times New Roman"/>
          <w:sz w:val="24"/>
          <w:szCs w:val="24"/>
          <w:lang w:val="en-GB"/>
        </w:rPr>
        <w:t xml:space="preserve"> 9.4.</w:t>
      </w:r>
    </w:p>
    <w:p w:rsidR="00453DC1" w:rsidRPr="00274317" w:rsidRDefault="00453DC1" w:rsidP="00453DC1">
      <w:pPr>
        <w:spacing w:line="315" w:lineRule="auto"/>
        <w:ind w:right="60"/>
        <w:rPr>
          <w:rFonts w:ascii="Times New Roman" w:eastAsia="Times New Roman" w:hAnsi="Times New Roman" w:cs="Times New Roman"/>
          <w:sz w:val="24"/>
          <w:szCs w:val="24"/>
          <w:lang w:val="en-GB"/>
        </w:rPr>
      </w:pPr>
    </w:p>
    <w:p w:rsidR="00453DC1" w:rsidRPr="00274317" w:rsidRDefault="00453DC1" w:rsidP="00453DC1">
      <w:pPr>
        <w:pStyle w:val="Heading3"/>
        <w:numPr>
          <w:ilvl w:val="2"/>
          <w:numId w:val="18"/>
        </w:numPr>
        <w:jc w:val="both"/>
        <w:rPr>
          <w:rFonts w:ascii="Times New Roman" w:eastAsia="Arial" w:hAnsi="Times New Roman" w:cs="Times New Roman"/>
          <w:b w:val="0"/>
          <w:bCs w:val="0"/>
          <w:sz w:val="26"/>
          <w:szCs w:val="26"/>
          <w:lang w:val="en-US"/>
        </w:rPr>
      </w:pPr>
      <w:bookmarkStart w:id="72" w:name="_Toc479249201"/>
      <w:proofErr w:type="spellStart"/>
      <w:r w:rsidRPr="00274317">
        <w:rPr>
          <w:rFonts w:ascii="Times New Roman" w:eastAsia="Arial" w:hAnsi="Times New Roman" w:cs="Times New Roman"/>
          <w:b w:val="0"/>
          <w:bCs w:val="0"/>
          <w:sz w:val="26"/>
          <w:szCs w:val="26"/>
          <w:lang w:val="en-US"/>
        </w:rPr>
        <w:t>Mjere</w:t>
      </w:r>
      <w:proofErr w:type="spellEnd"/>
      <w:r w:rsidRPr="00274317">
        <w:rPr>
          <w:rFonts w:ascii="Times New Roman" w:eastAsia="Arial" w:hAnsi="Times New Roman" w:cs="Times New Roman"/>
          <w:b w:val="0"/>
          <w:bCs w:val="0"/>
          <w:sz w:val="26"/>
          <w:szCs w:val="26"/>
          <w:lang w:val="en-US"/>
        </w:rPr>
        <w:t xml:space="preserve"> </w:t>
      </w:r>
      <w:proofErr w:type="spellStart"/>
      <w:r w:rsidRPr="00274317">
        <w:rPr>
          <w:rFonts w:ascii="Times New Roman" w:eastAsia="Arial" w:hAnsi="Times New Roman" w:cs="Times New Roman"/>
          <w:b w:val="0"/>
          <w:bCs w:val="0"/>
          <w:sz w:val="26"/>
          <w:szCs w:val="26"/>
          <w:lang w:val="en-US"/>
        </w:rPr>
        <w:t>smanjenja</w:t>
      </w:r>
      <w:proofErr w:type="spellEnd"/>
      <w:r w:rsidRPr="00274317">
        <w:rPr>
          <w:rFonts w:ascii="Times New Roman" w:eastAsia="Arial" w:hAnsi="Times New Roman" w:cs="Times New Roman"/>
          <w:b w:val="0"/>
          <w:bCs w:val="0"/>
          <w:sz w:val="26"/>
          <w:szCs w:val="26"/>
          <w:lang w:val="en-US"/>
        </w:rPr>
        <w:t xml:space="preserve"> </w:t>
      </w:r>
      <w:proofErr w:type="spellStart"/>
      <w:r w:rsidRPr="00274317">
        <w:rPr>
          <w:rFonts w:ascii="Times New Roman" w:eastAsia="Arial" w:hAnsi="Times New Roman" w:cs="Times New Roman"/>
          <w:b w:val="0"/>
          <w:bCs w:val="0"/>
          <w:sz w:val="26"/>
          <w:szCs w:val="26"/>
          <w:lang w:val="en-US"/>
        </w:rPr>
        <w:t>nastanka</w:t>
      </w:r>
      <w:proofErr w:type="spellEnd"/>
      <w:r w:rsidRPr="00274317">
        <w:rPr>
          <w:rFonts w:ascii="Times New Roman" w:eastAsia="Arial" w:hAnsi="Times New Roman" w:cs="Times New Roman"/>
          <w:b w:val="0"/>
          <w:bCs w:val="0"/>
          <w:sz w:val="26"/>
          <w:szCs w:val="26"/>
          <w:lang w:val="en-US"/>
        </w:rPr>
        <w:t xml:space="preserve"> </w:t>
      </w:r>
      <w:proofErr w:type="spellStart"/>
      <w:r w:rsidRPr="00274317">
        <w:rPr>
          <w:rFonts w:ascii="Times New Roman" w:eastAsia="Arial" w:hAnsi="Times New Roman" w:cs="Times New Roman"/>
          <w:b w:val="0"/>
          <w:bCs w:val="0"/>
          <w:sz w:val="26"/>
          <w:szCs w:val="26"/>
          <w:lang w:val="en-US"/>
        </w:rPr>
        <w:t>otpada</w:t>
      </w:r>
      <w:bookmarkEnd w:id="72"/>
      <w:proofErr w:type="spellEnd"/>
    </w:p>
    <w:p w:rsidR="00453DC1" w:rsidRPr="00827B2D" w:rsidRDefault="00453DC1" w:rsidP="00453DC1">
      <w:pPr>
        <w:keepNext/>
        <w:keepLines/>
        <w:spacing w:before="200"/>
        <w:ind w:left="0" w:firstLine="0"/>
        <w:jc w:val="both"/>
        <w:outlineLvl w:val="2"/>
        <w:rPr>
          <w:rFonts w:ascii="Times New Roman" w:eastAsia="Arial" w:hAnsi="Times New Roman" w:cs="Times New Roman"/>
          <w:i/>
          <w:color w:val="5B9BD5" w:themeColor="accent1"/>
          <w:sz w:val="24"/>
          <w:szCs w:val="24"/>
          <w:lang w:eastAsia="bs-Latn-BA"/>
        </w:rPr>
      </w:pPr>
      <w:r w:rsidRPr="00827B2D">
        <w:rPr>
          <w:rFonts w:ascii="Times New Roman" w:eastAsia="Arial" w:hAnsi="Times New Roman" w:cs="Times New Roman"/>
          <w:i/>
          <w:color w:val="5B9BD5" w:themeColor="accent1"/>
          <w:sz w:val="24"/>
          <w:szCs w:val="24"/>
          <w:lang w:eastAsia="bs-Latn-BA"/>
        </w:rPr>
        <w:t xml:space="preserve"> </w:t>
      </w:r>
      <w:bookmarkStart w:id="73" w:name="_Toc479249202"/>
      <w:r w:rsidRPr="00827B2D">
        <w:rPr>
          <w:rFonts w:ascii="Times New Roman" w:eastAsia="Arial" w:hAnsi="Times New Roman" w:cs="Times New Roman"/>
          <w:i/>
          <w:color w:val="5B9BD5" w:themeColor="accent1"/>
          <w:sz w:val="24"/>
          <w:szCs w:val="24"/>
          <w:lang w:eastAsia="bs-Latn-BA"/>
        </w:rPr>
        <w:t>Mjere u fazi izgradnje bloka 8</w:t>
      </w:r>
      <w:bookmarkEnd w:id="73"/>
    </w:p>
    <w:p w:rsidR="00453DC1" w:rsidRPr="00274317" w:rsidRDefault="00453DC1" w:rsidP="00453DC1">
      <w:pPr>
        <w:jc w:val="both"/>
        <w:rPr>
          <w:rFonts w:ascii="Times New Roman" w:eastAsia="Times New Roman" w:hAnsi="Times New Roman" w:cs="Times New Roman"/>
          <w:sz w:val="24"/>
          <w:szCs w:val="24"/>
        </w:rPr>
      </w:pPr>
    </w:p>
    <w:p w:rsidR="00453DC1" w:rsidRPr="00274317" w:rsidRDefault="00453DC1" w:rsidP="00453DC1">
      <w:pPr>
        <w:ind w:left="0" w:right="60" w:firstLine="0"/>
        <w:jc w:val="left"/>
        <w:rPr>
          <w:rFonts w:ascii="Times New Roman" w:eastAsia="Times New Roman" w:hAnsi="Times New Roman" w:cs="Times New Roman"/>
          <w:sz w:val="24"/>
          <w:szCs w:val="24"/>
        </w:rPr>
      </w:pPr>
      <w:r w:rsidRPr="00274317">
        <w:rPr>
          <w:rFonts w:ascii="Times New Roman" w:eastAsia="Arial" w:hAnsi="Times New Roman" w:cs="Times New Roman"/>
          <w:sz w:val="24"/>
          <w:szCs w:val="24"/>
        </w:rPr>
        <w:t>Provedbom Plana upravljanja otpadnim materijama obezbijedit će se mjere zaštite od otpada nastalog u toku izgradnje.</w:t>
      </w:r>
    </w:p>
    <w:p w:rsidR="00453DC1" w:rsidRPr="00274317" w:rsidRDefault="00453DC1" w:rsidP="00453DC1">
      <w:pPr>
        <w:tabs>
          <w:tab w:val="left" w:pos="719"/>
        </w:tabs>
        <w:ind w:left="0" w:right="60" w:firstLine="0"/>
        <w:jc w:val="left"/>
        <w:rPr>
          <w:rFonts w:ascii="Times New Roman" w:eastAsia="Arial" w:hAnsi="Times New Roman" w:cs="Times New Roman"/>
          <w:sz w:val="24"/>
          <w:szCs w:val="24"/>
        </w:rPr>
      </w:pPr>
      <w:r w:rsidRPr="00274317">
        <w:rPr>
          <w:rFonts w:ascii="Times New Roman" w:eastAsia="Arial" w:hAnsi="Times New Roman" w:cs="Times New Roman"/>
          <w:sz w:val="24"/>
          <w:szCs w:val="24"/>
        </w:rPr>
        <w:t>U toku građenja potrebno je, takođe, poštivati Uredbu o uređenju gradilišta, obaveznoj dokumentaciji na gradilištu i sudionicima u građenju (Sl. Novine FBiH broj 48/09).</w:t>
      </w:r>
    </w:p>
    <w:p w:rsidR="00453DC1" w:rsidRPr="00827B2D" w:rsidRDefault="00453DC1" w:rsidP="00453DC1">
      <w:pPr>
        <w:keepNext/>
        <w:keepLines/>
        <w:spacing w:before="200"/>
        <w:ind w:left="0" w:firstLine="0"/>
        <w:jc w:val="both"/>
        <w:outlineLvl w:val="2"/>
        <w:rPr>
          <w:rFonts w:ascii="Times New Roman" w:eastAsia="Arial" w:hAnsi="Times New Roman" w:cs="Times New Roman"/>
          <w:i/>
          <w:color w:val="5B9BD5" w:themeColor="accent1"/>
          <w:sz w:val="24"/>
          <w:szCs w:val="24"/>
          <w:lang w:eastAsia="bs-Latn-BA"/>
        </w:rPr>
      </w:pPr>
      <w:r w:rsidRPr="00274317">
        <w:rPr>
          <w:rFonts w:ascii="Times New Roman" w:eastAsia="Arial" w:hAnsi="Times New Roman" w:cs="Times New Roman"/>
          <w:color w:val="5B9BD5" w:themeColor="accent1"/>
          <w:sz w:val="24"/>
          <w:szCs w:val="24"/>
          <w:lang w:eastAsia="bs-Latn-BA"/>
        </w:rPr>
        <w:t xml:space="preserve"> </w:t>
      </w:r>
      <w:bookmarkStart w:id="74" w:name="_Toc479249203"/>
      <w:r>
        <w:rPr>
          <w:rFonts w:ascii="Times New Roman" w:eastAsia="Arial" w:hAnsi="Times New Roman" w:cs="Times New Roman"/>
          <w:i/>
          <w:color w:val="5B9BD5" w:themeColor="accent1"/>
          <w:sz w:val="24"/>
          <w:szCs w:val="24"/>
          <w:lang w:eastAsia="bs-Latn-BA"/>
        </w:rPr>
        <w:t>Mjere u fazi rada bloka 8</w:t>
      </w:r>
      <w:bookmarkEnd w:id="74"/>
    </w:p>
    <w:p w:rsidR="00453DC1" w:rsidRPr="00274317" w:rsidRDefault="00453DC1" w:rsidP="00453DC1">
      <w:pPr>
        <w:keepNext/>
        <w:keepLines/>
        <w:spacing w:before="200"/>
        <w:ind w:left="0" w:firstLine="0"/>
        <w:jc w:val="both"/>
        <w:outlineLvl w:val="2"/>
        <w:rPr>
          <w:rFonts w:ascii="Times New Roman" w:eastAsia="Arial" w:hAnsi="Times New Roman" w:cs="Times New Roman"/>
          <w:color w:val="5B9BD5" w:themeColor="accent1"/>
          <w:sz w:val="24"/>
          <w:szCs w:val="24"/>
          <w:lang w:eastAsia="bs-Latn-BA"/>
        </w:rPr>
      </w:pPr>
      <w:bookmarkStart w:id="75" w:name="_Toc479249204"/>
      <w:r w:rsidRPr="00274317">
        <w:rPr>
          <w:rFonts w:ascii="Times New Roman" w:eastAsia="Arial" w:hAnsi="Times New Roman" w:cs="Times New Roman"/>
          <w:color w:val="5B9BD5" w:themeColor="accent1"/>
          <w:sz w:val="24"/>
          <w:szCs w:val="24"/>
          <w:lang w:eastAsia="bs-Latn-BA"/>
        </w:rPr>
        <w:t>Komunalni otpad i ostali otpad osim čvrstih produkata sagorijevanja</w:t>
      </w:r>
      <w:bookmarkEnd w:id="75"/>
    </w:p>
    <w:p w:rsidR="00453DC1" w:rsidRPr="00274317" w:rsidRDefault="00453DC1" w:rsidP="00453DC1">
      <w:pPr>
        <w:jc w:val="both"/>
        <w:rPr>
          <w:rFonts w:ascii="Times New Roman" w:eastAsia="Times New Roman" w:hAnsi="Times New Roman" w:cs="Times New Roman"/>
          <w:sz w:val="24"/>
          <w:szCs w:val="24"/>
        </w:rPr>
      </w:pPr>
    </w:p>
    <w:p w:rsidR="00453DC1" w:rsidRPr="00274317" w:rsidRDefault="00453DC1" w:rsidP="00453DC1">
      <w:pPr>
        <w:ind w:left="0" w:right="60" w:firstLine="0"/>
        <w:jc w:val="both"/>
        <w:rPr>
          <w:rFonts w:ascii="Times New Roman" w:eastAsia="Times New Roman" w:hAnsi="Times New Roman" w:cs="Times New Roman"/>
          <w:sz w:val="24"/>
          <w:szCs w:val="24"/>
        </w:rPr>
      </w:pPr>
      <w:r w:rsidRPr="00274317">
        <w:rPr>
          <w:rFonts w:ascii="Times New Roman" w:eastAsia="Arial" w:hAnsi="Times New Roman" w:cs="Times New Roman"/>
          <w:sz w:val="24"/>
          <w:szCs w:val="24"/>
        </w:rPr>
        <w:t>U cilju smanjivanja negativnih uticaja odlaganja čvrstog otpada, sljedeće mjere bi trebale biti primjenjene:</w:t>
      </w:r>
    </w:p>
    <w:p w:rsidR="00453DC1" w:rsidRPr="00274317" w:rsidRDefault="00453DC1" w:rsidP="00453DC1">
      <w:pPr>
        <w:numPr>
          <w:ilvl w:val="0"/>
          <w:numId w:val="16"/>
        </w:numPr>
        <w:tabs>
          <w:tab w:val="left" w:pos="1088"/>
        </w:tabs>
        <w:ind w:right="60"/>
        <w:contextualSpacing/>
        <w:jc w:val="both"/>
        <w:rPr>
          <w:rFonts w:ascii="Times New Roman" w:eastAsia="Symbol" w:hAnsi="Times New Roman" w:cs="Times New Roman"/>
          <w:sz w:val="24"/>
          <w:szCs w:val="24"/>
        </w:rPr>
      </w:pPr>
      <w:r w:rsidRPr="00274317">
        <w:rPr>
          <w:rFonts w:ascii="Times New Roman" w:eastAsia="Arial" w:hAnsi="Times New Roman" w:cs="Times New Roman"/>
          <w:sz w:val="24"/>
          <w:szCs w:val="24"/>
        </w:rPr>
        <w:t>Čvrsti otpad će biti prikljupen na tačno određenom mjestu koje će biti vidljivo obilježeno</w:t>
      </w:r>
    </w:p>
    <w:p w:rsidR="00453DC1" w:rsidRPr="00274317" w:rsidRDefault="00453DC1" w:rsidP="00453DC1">
      <w:pPr>
        <w:numPr>
          <w:ilvl w:val="0"/>
          <w:numId w:val="16"/>
        </w:numPr>
        <w:tabs>
          <w:tab w:val="left" w:pos="1088"/>
        </w:tabs>
        <w:ind w:right="60"/>
        <w:contextualSpacing/>
        <w:jc w:val="both"/>
        <w:rPr>
          <w:rFonts w:ascii="Times New Roman" w:eastAsia="Symbol" w:hAnsi="Times New Roman" w:cs="Times New Roman"/>
          <w:sz w:val="24"/>
          <w:szCs w:val="24"/>
        </w:rPr>
      </w:pPr>
      <w:r w:rsidRPr="00274317">
        <w:rPr>
          <w:rFonts w:ascii="Times New Roman" w:eastAsia="Arial" w:hAnsi="Times New Roman" w:cs="Times New Roman"/>
          <w:sz w:val="24"/>
          <w:szCs w:val="24"/>
        </w:rPr>
        <w:t>Lokacija mjesta sakupljanja je locirana blizu pristupnih ruta, što dalje od infrastrukture TE</w:t>
      </w:r>
    </w:p>
    <w:p w:rsidR="00453DC1" w:rsidRPr="00274317" w:rsidRDefault="00453DC1" w:rsidP="00453DC1">
      <w:pPr>
        <w:numPr>
          <w:ilvl w:val="0"/>
          <w:numId w:val="16"/>
        </w:numPr>
        <w:tabs>
          <w:tab w:val="left" w:pos="1080"/>
        </w:tabs>
        <w:contextualSpacing/>
        <w:jc w:val="both"/>
        <w:rPr>
          <w:rFonts w:ascii="Times New Roman" w:eastAsia="Symbol" w:hAnsi="Times New Roman" w:cs="Times New Roman"/>
          <w:sz w:val="24"/>
          <w:szCs w:val="24"/>
        </w:rPr>
      </w:pPr>
      <w:r w:rsidRPr="00274317">
        <w:rPr>
          <w:rFonts w:ascii="Times New Roman" w:eastAsia="Arial" w:hAnsi="Times New Roman" w:cs="Times New Roman"/>
          <w:sz w:val="24"/>
          <w:szCs w:val="24"/>
        </w:rPr>
        <w:t>Striktno odvajanje komunalnog otpada od drugih vrsta otpada</w:t>
      </w:r>
    </w:p>
    <w:p w:rsidR="00453DC1" w:rsidRPr="00274317" w:rsidRDefault="00453DC1" w:rsidP="00453DC1">
      <w:pPr>
        <w:numPr>
          <w:ilvl w:val="0"/>
          <w:numId w:val="16"/>
        </w:numPr>
        <w:tabs>
          <w:tab w:val="left" w:pos="1088"/>
        </w:tabs>
        <w:ind w:right="60"/>
        <w:contextualSpacing/>
        <w:jc w:val="both"/>
        <w:rPr>
          <w:rFonts w:ascii="Times New Roman" w:eastAsia="Symbol" w:hAnsi="Times New Roman" w:cs="Times New Roman"/>
          <w:sz w:val="24"/>
          <w:szCs w:val="24"/>
        </w:rPr>
      </w:pPr>
      <w:r w:rsidRPr="00274317">
        <w:rPr>
          <w:rFonts w:ascii="Times New Roman" w:eastAsia="Arial" w:hAnsi="Times New Roman" w:cs="Times New Roman"/>
          <w:sz w:val="24"/>
          <w:szCs w:val="24"/>
        </w:rPr>
        <w:t>Redovna odvožnja sakupljenog otpada koju će vršiti ugovoreno komunalno preduzeće.</w:t>
      </w:r>
    </w:p>
    <w:p w:rsidR="00453DC1" w:rsidRPr="00827B2D" w:rsidRDefault="00453DC1" w:rsidP="00453DC1">
      <w:pPr>
        <w:numPr>
          <w:ilvl w:val="0"/>
          <w:numId w:val="16"/>
        </w:numPr>
        <w:tabs>
          <w:tab w:val="left" w:pos="1088"/>
        </w:tabs>
        <w:ind w:right="60"/>
        <w:contextualSpacing/>
        <w:jc w:val="both"/>
        <w:rPr>
          <w:rFonts w:ascii="Times New Roman" w:eastAsia="Symbol" w:hAnsi="Times New Roman" w:cs="Times New Roman"/>
          <w:sz w:val="24"/>
          <w:szCs w:val="24"/>
        </w:rPr>
      </w:pPr>
      <w:r w:rsidRPr="00274317">
        <w:rPr>
          <w:rFonts w:ascii="Times New Roman" w:eastAsia="Arial" w:hAnsi="Times New Roman" w:cs="Times New Roman"/>
          <w:sz w:val="24"/>
          <w:szCs w:val="24"/>
        </w:rPr>
        <w:t>Planom upravljanja otpadom su identifikovane tehnike za smanjenje otpada koje bi trebale biti primjenjene i na blok 8, te identifikovani otpadni tokovi koji mogu biti reciklirani. Tehnike trebaju sadržavati procedure za odlaganje i skladištenje svih vrsta otpada i protokol za održavanje nastajanja otpada.</w:t>
      </w:r>
    </w:p>
    <w:p w:rsidR="00453DC1" w:rsidRPr="00274317" w:rsidRDefault="00453DC1" w:rsidP="00453DC1">
      <w:pPr>
        <w:keepNext/>
        <w:keepLines/>
        <w:spacing w:before="200"/>
        <w:ind w:left="0" w:firstLine="0"/>
        <w:jc w:val="both"/>
        <w:outlineLvl w:val="2"/>
        <w:rPr>
          <w:rFonts w:ascii="Times New Roman" w:eastAsia="Arial" w:hAnsi="Times New Roman" w:cs="Times New Roman"/>
          <w:color w:val="5B9BD5" w:themeColor="accent1"/>
          <w:sz w:val="24"/>
          <w:szCs w:val="24"/>
          <w:lang w:eastAsia="bs-Latn-BA"/>
        </w:rPr>
      </w:pPr>
      <w:bookmarkStart w:id="76" w:name="_Toc479249205"/>
      <w:r w:rsidRPr="00274317">
        <w:rPr>
          <w:rFonts w:ascii="Times New Roman" w:eastAsia="Arial" w:hAnsi="Times New Roman" w:cs="Times New Roman"/>
          <w:color w:val="5B9BD5" w:themeColor="accent1"/>
          <w:sz w:val="24"/>
          <w:szCs w:val="24"/>
          <w:lang w:eastAsia="bs-Latn-BA"/>
        </w:rPr>
        <w:t>Čvrsti produkti sagorijevanja</w:t>
      </w:r>
      <w:bookmarkEnd w:id="76"/>
    </w:p>
    <w:p w:rsidR="00453DC1" w:rsidRPr="00274317" w:rsidRDefault="00453DC1" w:rsidP="00453DC1">
      <w:pPr>
        <w:jc w:val="both"/>
        <w:rPr>
          <w:rFonts w:ascii="Times New Roman" w:eastAsia="Times New Roman" w:hAnsi="Times New Roman" w:cs="Times New Roman"/>
          <w:sz w:val="24"/>
          <w:szCs w:val="24"/>
        </w:rPr>
      </w:pPr>
    </w:p>
    <w:p w:rsidR="00453DC1" w:rsidRPr="00274317" w:rsidRDefault="00453DC1" w:rsidP="00453DC1">
      <w:pPr>
        <w:ind w:left="0" w:right="60" w:firstLine="0"/>
        <w:jc w:val="both"/>
        <w:rPr>
          <w:rFonts w:ascii="Times New Roman" w:eastAsia="Times New Roman" w:hAnsi="Times New Roman" w:cs="Times New Roman"/>
          <w:sz w:val="24"/>
          <w:szCs w:val="24"/>
        </w:rPr>
      </w:pPr>
      <w:r w:rsidRPr="00274317">
        <w:rPr>
          <w:rFonts w:ascii="Times New Roman" w:eastAsia="Arial" w:hAnsi="Times New Roman" w:cs="Times New Roman"/>
          <w:sz w:val="24"/>
          <w:szCs w:val="24"/>
        </w:rPr>
        <w:t>Postojeći projekat proširenja deponije predviđa moguće povećanje zapremine od cca. 15 miliona m</w:t>
      </w:r>
      <w:r w:rsidRPr="00274317">
        <w:rPr>
          <w:rFonts w:ascii="Times New Roman" w:eastAsia="Arial" w:hAnsi="Times New Roman" w:cs="Times New Roman"/>
          <w:sz w:val="24"/>
          <w:szCs w:val="24"/>
          <w:vertAlign w:val="superscript"/>
        </w:rPr>
        <w:t>3</w:t>
      </w:r>
      <w:r w:rsidRPr="00274317">
        <w:rPr>
          <w:rFonts w:ascii="Times New Roman" w:eastAsia="Arial" w:hAnsi="Times New Roman" w:cs="Times New Roman"/>
          <w:sz w:val="24"/>
          <w:szCs w:val="24"/>
        </w:rPr>
        <w:t>. Za period rada blokova 5, 6 i 7 planira se odložiti cca. 5 milona m</w:t>
      </w:r>
      <w:r w:rsidRPr="00274317">
        <w:rPr>
          <w:rFonts w:ascii="Times New Roman" w:eastAsia="Arial" w:hAnsi="Times New Roman" w:cs="Times New Roman"/>
          <w:sz w:val="24"/>
          <w:szCs w:val="24"/>
          <w:vertAlign w:val="superscript"/>
        </w:rPr>
        <w:t>3</w:t>
      </w:r>
      <w:r w:rsidRPr="00274317">
        <w:rPr>
          <w:rFonts w:ascii="Times New Roman" w:eastAsia="Arial" w:hAnsi="Times New Roman" w:cs="Times New Roman"/>
          <w:sz w:val="24"/>
          <w:szCs w:val="24"/>
        </w:rPr>
        <w:t>. Za 25 godina eksploatacionog vijeka bloka 8 predviđa se odlaganje 14,5 miliona m</w:t>
      </w:r>
      <w:r w:rsidRPr="00274317">
        <w:rPr>
          <w:rFonts w:ascii="Times New Roman" w:eastAsia="Arial" w:hAnsi="Times New Roman" w:cs="Times New Roman"/>
          <w:sz w:val="24"/>
          <w:szCs w:val="24"/>
          <w:vertAlign w:val="superscript"/>
        </w:rPr>
        <w:t>3</w:t>
      </w:r>
      <w:r w:rsidRPr="00274317">
        <w:rPr>
          <w:rFonts w:ascii="Times New Roman" w:eastAsia="Arial" w:hAnsi="Times New Roman" w:cs="Times New Roman"/>
          <w:sz w:val="24"/>
          <w:szCs w:val="24"/>
        </w:rPr>
        <w:t xml:space="preserve">. Kako je već navedeno, </w:t>
      </w:r>
      <w:r w:rsidRPr="00274317">
        <w:rPr>
          <w:rFonts w:ascii="Times New Roman" w:eastAsia="Arial" w:hAnsi="Times New Roman" w:cs="Times New Roman"/>
          <w:sz w:val="24"/>
          <w:szCs w:val="24"/>
        </w:rPr>
        <w:lastRenderedPageBreak/>
        <w:t>iskustva su pokazala da postoji nekoliko načina plasiranja čvrstih produkata sagorijevanja u komercijalne svrhe, te je potrebno izraditi plan za njihov plasman.</w:t>
      </w:r>
    </w:p>
    <w:p w:rsidR="00453DC1" w:rsidRPr="00274317" w:rsidRDefault="00453DC1" w:rsidP="00453DC1">
      <w:pPr>
        <w:ind w:left="0" w:right="60" w:firstLine="0"/>
        <w:jc w:val="both"/>
        <w:rPr>
          <w:rFonts w:ascii="Times New Roman" w:eastAsia="Times New Roman" w:hAnsi="Times New Roman" w:cs="Times New Roman"/>
          <w:sz w:val="24"/>
          <w:szCs w:val="24"/>
        </w:rPr>
      </w:pPr>
      <w:r w:rsidRPr="00274317">
        <w:rPr>
          <w:rFonts w:ascii="Times New Roman" w:eastAsia="Arial" w:hAnsi="Times New Roman" w:cs="Times New Roman"/>
          <w:sz w:val="24"/>
          <w:szCs w:val="24"/>
        </w:rPr>
        <w:t xml:space="preserve">Grubi i leteći pepeo se moraju deponovati na adekvatan i propisan način. Deponija mora biti projektovana i uređena na način da zadovoljava zahtjeve propisane zakonske zahtjeve. </w:t>
      </w:r>
    </w:p>
    <w:p w:rsidR="00453DC1" w:rsidRPr="00274317" w:rsidRDefault="00453DC1" w:rsidP="00453DC1">
      <w:pPr>
        <w:ind w:left="0" w:firstLine="0"/>
        <w:jc w:val="both"/>
        <w:rPr>
          <w:rFonts w:ascii="Times New Roman" w:eastAsia="Times New Roman" w:hAnsi="Times New Roman" w:cs="Times New Roman"/>
          <w:sz w:val="24"/>
          <w:szCs w:val="20"/>
        </w:rPr>
      </w:pPr>
      <w:r w:rsidRPr="00274317">
        <w:rPr>
          <w:rFonts w:ascii="Times New Roman" w:eastAsia="Times New Roman" w:hAnsi="Times New Roman" w:cs="Times New Roman"/>
          <w:sz w:val="24"/>
          <w:szCs w:val="20"/>
        </w:rPr>
        <w:t>Na kvalitet stanja tla na lokaciji pogona i postrojenja TE utiče i proizvodnjom i odlagajem otpada. Deponija šljake i pepela zauzima prostor od cca. 30 ha.</w:t>
      </w:r>
    </w:p>
    <w:p w:rsidR="00453DC1" w:rsidRPr="00274317" w:rsidRDefault="00453DC1" w:rsidP="00453DC1">
      <w:pPr>
        <w:tabs>
          <w:tab w:val="left" w:pos="6971"/>
        </w:tabs>
        <w:ind w:left="0" w:firstLine="0"/>
        <w:jc w:val="both"/>
        <w:rPr>
          <w:rFonts w:ascii="Times New Roman" w:eastAsia="Times New Roman" w:hAnsi="Times New Roman" w:cs="Times New Roman"/>
          <w:sz w:val="24"/>
          <w:szCs w:val="20"/>
        </w:rPr>
      </w:pPr>
      <w:r w:rsidRPr="00274317">
        <w:rPr>
          <w:rFonts w:ascii="Times New Roman" w:eastAsia="Times New Roman" w:hAnsi="Times New Roman" w:cs="Times New Roman"/>
          <w:sz w:val="24"/>
          <w:szCs w:val="20"/>
        </w:rPr>
        <w:t>Prilikom odlaganja šljake, pepela i drugih vrsta neopasnog otpada dolazi do trajne degradacije tla. Rekultivacijom površina na kojima je trajno završeno odlaganje šljake i pepela tlo se ponovo dovodi u prirodan izgled. U dosadašnjem periodu izvršena je rekultivacija cca. 2 ha. Na navedenoj površini izvršena je sjetva travne smješe i sadnja drvenastih sadnica autohtonog porjekla.</w:t>
      </w:r>
    </w:p>
    <w:p w:rsidR="00453DC1" w:rsidRPr="00274317" w:rsidRDefault="00453DC1" w:rsidP="00453DC1">
      <w:pPr>
        <w:jc w:val="both"/>
        <w:rPr>
          <w:rFonts w:ascii="Times New Roman" w:eastAsia="Times New Roman" w:hAnsi="Times New Roman" w:cs="Times New Roman"/>
          <w:sz w:val="20"/>
          <w:szCs w:val="20"/>
        </w:rPr>
      </w:pPr>
    </w:p>
    <w:p w:rsidR="00453DC1" w:rsidRPr="00274317" w:rsidRDefault="00453DC1" w:rsidP="00453DC1">
      <w:pPr>
        <w:keepNext/>
        <w:keepLines/>
        <w:spacing w:before="200"/>
        <w:ind w:left="0" w:firstLine="0"/>
        <w:jc w:val="both"/>
        <w:outlineLvl w:val="2"/>
        <w:rPr>
          <w:rFonts w:ascii="Times New Roman" w:eastAsia="Arial" w:hAnsi="Times New Roman" w:cs="Times New Roman"/>
          <w:color w:val="5B9BD5" w:themeColor="accent1"/>
          <w:sz w:val="24"/>
          <w:szCs w:val="24"/>
          <w:lang w:eastAsia="bs-Latn-BA"/>
        </w:rPr>
      </w:pPr>
      <w:r w:rsidRPr="00274317">
        <w:rPr>
          <w:rFonts w:ascii="Times New Roman" w:eastAsia="Arial" w:hAnsi="Times New Roman" w:cs="Times New Roman"/>
          <w:color w:val="5B9BD5" w:themeColor="accent1"/>
          <w:sz w:val="24"/>
          <w:szCs w:val="24"/>
          <w:lang w:eastAsia="bs-Latn-BA"/>
        </w:rPr>
        <w:t xml:space="preserve"> </w:t>
      </w:r>
      <w:bookmarkStart w:id="77" w:name="_Toc479249206"/>
      <w:r w:rsidRPr="00274317">
        <w:rPr>
          <w:rFonts w:ascii="Times New Roman" w:eastAsia="Arial" w:hAnsi="Times New Roman" w:cs="Times New Roman"/>
          <w:color w:val="5B9BD5" w:themeColor="accent1"/>
          <w:sz w:val="24"/>
          <w:szCs w:val="24"/>
          <w:lang w:eastAsia="bs-Latn-BA"/>
        </w:rPr>
        <w:t>Smanjenje emisije buke iz mosta za vanjsku dopremu uglja</w:t>
      </w:r>
      <w:bookmarkEnd w:id="77"/>
    </w:p>
    <w:p w:rsidR="00453DC1" w:rsidRPr="00274317" w:rsidRDefault="00453DC1" w:rsidP="00453DC1">
      <w:pPr>
        <w:ind w:left="420"/>
        <w:rPr>
          <w:rFonts w:ascii="Times New Roman" w:eastAsia="Arial" w:hAnsi="Times New Roman" w:cs="Times New Roman"/>
          <w:b/>
          <w:sz w:val="24"/>
          <w:szCs w:val="24"/>
          <w:lang w:eastAsia="bs-Latn-BA"/>
        </w:rPr>
      </w:pPr>
    </w:p>
    <w:p w:rsidR="00453DC1" w:rsidRPr="00274317" w:rsidRDefault="00453DC1" w:rsidP="00453DC1">
      <w:pPr>
        <w:tabs>
          <w:tab w:val="left" w:pos="1296"/>
          <w:tab w:val="left" w:pos="1440"/>
        </w:tabs>
        <w:ind w:left="0" w:firstLine="0"/>
        <w:jc w:val="both"/>
        <w:rPr>
          <w:rFonts w:ascii="Times New Roman" w:eastAsia="Times New Roman" w:hAnsi="Times New Roman" w:cs="Times New Roman"/>
          <w:snapToGrid w:val="0"/>
          <w:sz w:val="24"/>
          <w:szCs w:val="24"/>
        </w:rPr>
      </w:pPr>
      <w:r w:rsidRPr="00274317">
        <w:rPr>
          <w:rFonts w:ascii="Times New Roman" w:eastAsia="Times New Roman" w:hAnsi="Times New Roman" w:cs="Times New Roman"/>
          <w:snapToGrid w:val="0"/>
          <w:sz w:val="24"/>
          <w:szCs w:val="24"/>
        </w:rPr>
        <w:t xml:space="preserve">U pogledu usklađivanja rada TE sa zakonskim zahtjevima koji propisuju dozvoljeni nivo emisije buke, TE će u skladu sa projektnom dokumentacijom tokom 2016. i 2017. godine izvršiti zamjenu postojeće limene obloge mosta za vanjsku dopremu uglja, koji se nalazi u naselju Ćatići, sa oblogom koja će u apsorbovati određeni nivo buke, odnosno koja će emisiju buke svesti u okvire graničnih  vrijednosti.  </w:t>
      </w:r>
    </w:p>
    <w:p w:rsidR="00453DC1" w:rsidRPr="00274317" w:rsidRDefault="00453DC1" w:rsidP="00453DC1">
      <w:pPr>
        <w:ind w:left="426"/>
        <w:jc w:val="both"/>
        <w:rPr>
          <w:rFonts w:ascii="Times New Roman" w:eastAsia="Times New Roman" w:hAnsi="Times New Roman" w:cs="Times New Roman"/>
          <w:sz w:val="24"/>
          <w:szCs w:val="24"/>
        </w:rPr>
      </w:pPr>
    </w:p>
    <w:p w:rsidR="00453DC1" w:rsidRPr="00274317" w:rsidRDefault="00453DC1" w:rsidP="00453DC1">
      <w:pPr>
        <w:keepNext/>
        <w:keepLines/>
        <w:spacing w:before="200"/>
        <w:ind w:left="0" w:firstLine="0"/>
        <w:jc w:val="both"/>
        <w:outlineLvl w:val="2"/>
        <w:rPr>
          <w:rFonts w:ascii="Times New Roman" w:eastAsia="Arial" w:hAnsi="Times New Roman" w:cs="Times New Roman"/>
          <w:color w:val="5B9BD5" w:themeColor="accent1"/>
          <w:sz w:val="24"/>
          <w:szCs w:val="24"/>
          <w:lang w:eastAsia="bs-Latn-BA"/>
        </w:rPr>
      </w:pPr>
      <w:bookmarkStart w:id="78" w:name="_Toc479249207"/>
      <w:r w:rsidRPr="00274317">
        <w:rPr>
          <w:rFonts w:ascii="Times New Roman" w:eastAsia="Arial" w:hAnsi="Times New Roman" w:cs="Times New Roman"/>
          <w:color w:val="5B9BD5" w:themeColor="accent1"/>
          <w:sz w:val="24"/>
          <w:szCs w:val="24"/>
          <w:lang w:eastAsia="bs-Latn-BA"/>
        </w:rPr>
        <w:t>Rekultivacija površina deponije šljake i pepela na kojima je trajno završeno odlaganje šljake i pepela</w:t>
      </w:r>
      <w:bookmarkEnd w:id="78"/>
    </w:p>
    <w:p w:rsidR="00453DC1" w:rsidRPr="00274317" w:rsidRDefault="00453DC1" w:rsidP="00453DC1">
      <w:pPr>
        <w:ind w:left="426"/>
        <w:jc w:val="both"/>
        <w:rPr>
          <w:rFonts w:ascii="Times New Roman" w:eastAsia="Times New Roman" w:hAnsi="Times New Roman" w:cs="Times New Roman"/>
          <w:sz w:val="24"/>
          <w:szCs w:val="24"/>
        </w:rPr>
      </w:pPr>
    </w:p>
    <w:p w:rsidR="00453DC1" w:rsidRPr="00274317" w:rsidRDefault="00453DC1" w:rsidP="00453DC1">
      <w:pPr>
        <w:ind w:left="0" w:firstLine="0"/>
        <w:jc w:val="both"/>
        <w:rPr>
          <w:rFonts w:ascii="Times New Roman" w:eastAsia="Times New Roman" w:hAnsi="Times New Roman" w:cs="Times New Roman"/>
          <w:sz w:val="24"/>
          <w:szCs w:val="24"/>
        </w:rPr>
      </w:pPr>
      <w:r w:rsidRPr="00274317">
        <w:rPr>
          <w:rFonts w:ascii="Times New Roman" w:eastAsia="Times New Roman" w:hAnsi="Times New Roman" w:cs="Times New Roman"/>
          <w:sz w:val="24"/>
          <w:szCs w:val="24"/>
        </w:rPr>
        <w:t>Rekultivacija površina deponije šljake i pepela na kojima je trajno završeno odlaganje šljake, kao mjera smanjenja emisija u okolinu, je stalna obaveza koju TE provodi unazad nekoliko godina. U skladu sa projektnom dokumentacijom ova aktivnost će se nastaviti i u narednom periodu. Rekultivacija se provodi fazno u zavisnosti od dinamike proizvodnje šljake i pepela, odnosno u zavisnosti od dinamike zapunjavanja prostora prema projektu uređenja deponije. Rekultivacija podrazumjeva provođenje tehničke i biološke rekultivaciju i izgradnju prihvatnih kanala za oborinske vode oko deponije.</w:t>
      </w:r>
    </w:p>
    <w:p w:rsidR="00453DC1" w:rsidRPr="00274317" w:rsidRDefault="00453DC1" w:rsidP="00453DC1">
      <w:pPr>
        <w:jc w:val="both"/>
        <w:rPr>
          <w:rFonts w:ascii="Times New Roman" w:eastAsia="Times New Roman" w:hAnsi="Times New Roman" w:cs="Times New Roman"/>
          <w:sz w:val="24"/>
          <w:szCs w:val="24"/>
        </w:rPr>
      </w:pPr>
    </w:p>
    <w:p w:rsidR="00453DC1" w:rsidRPr="00274317" w:rsidRDefault="00453DC1" w:rsidP="00453DC1">
      <w:pPr>
        <w:keepNext/>
        <w:keepLines/>
        <w:spacing w:before="200"/>
        <w:ind w:left="0" w:firstLine="0"/>
        <w:jc w:val="both"/>
        <w:outlineLvl w:val="2"/>
        <w:rPr>
          <w:rFonts w:ascii="Times New Roman" w:eastAsia="Arial" w:hAnsi="Times New Roman" w:cs="Times New Roman"/>
          <w:color w:val="5B9BD5" w:themeColor="accent1"/>
          <w:sz w:val="24"/>
          <w:szCs w:val="24"/>
          <w:lang w:eastAsia="bs-Latn-BA"/>
        </w:rPr>
      </w:pPr>
      <w:bookmarkStart w:id="79" w:name="_Toc479249208"/>
      <w:r w:rsidRPr="00274317">
        <w:rPr>
          <w:rFonts w:ascii="Times New Roman" w:eastAsia="Arial" w:hAnsi="Times New Roman" w:cs="Times New Roman"/>
          <w:color w:val="5B9BD5" w:themeColor="accent1"/>
          <w:sz w:val="24"/>
          <w:szCs w:val="24"/>
          <w:lang w:eastAsia="bs-Latn-BA"/>
        </w:rPr>
        <w:t>Rekonstrucija i proširenje postojećeg sistema kvašnja deponije šljake i pepela</w:t>
      </w:r>
      <w:bookmarkEnd w:id="79"/>
    </w:p>
    <w:p w:rsidR="00453DC1" w:rsidRPr="00274317" w:rsidRDefault="00453DC1" w:rsidP="00453DC1">
      <w:pPr>
        <w:ind w:left="720"/>
        <w:contextualSpacing/>
        <w:jc w:val="both"/>
        <w:rPr>
          <w:rFonts w:ascii="Times New Roman" w:eastAsia="Times New Roman" w:hAnsi="Times New Roman" w:cs="Times New Roman"/>
          <w:b/>
          <w:sz w:val="24"/>
          <w:szCs w:val="24"/>
        </w:rPr>
      </w:pPr>
    </w:p>
    <w:p w:rsidR="00453DC1" w:rsidRPr="00274317" w:rsidRDefault="00453DC1" w:rsidP="00453DC1">
      <w:pPr>
        <w:ind w:left="0" w:firstLine="0"/>
        <w:jc w:val="both"/>
        <w:rPr>
          <w:rFonts w:ascii="Times New Roman" w:eastAsia="Times New Roman" w:hAnsi="Times New Roman" w:cs="Times New Roman"/>
          <w:sz w:val="24"/>
          <w:szCs w:val="24"/>
        </w:rPr>
      </w:pPr>
      <w:r w:rsidRPr="00274317">
        <w:rPr>
          <w:rFonts w:ascii="Times New Roman" w:eastAsia="Times New Roman" w:hAnsi="Times New Roman" w:cs="Times New Roman"/>
          <w:sz w:val="24"/>
          <w:szCs w:val="24"/>
        </w:rPr>
        <w:t xml:space="preserve">Sa površine deponije šljake i pepela koja se u ljetnim mjesecima isuši, u uslovima puhanja vjetra kao i zbog kretanje kamiona i radnih mašina, dolazi do pojave emisije prašina koja ugrožava kvalitet okoline. U cilju stabilizacije površinskog sloja deponije u prethodnom periodu je realiziran projekat kvašenja aktivnog dijela deponije vodom iz zgušnjivača mulja.  Sistem kvašenja se koristi po potrebi. Zbog nedovoljne pokrivenosti deponije sistemom kvašenja, te zbog novih okolnosti odlaganja šljake i pepela, u narednom periodu je planirano proširivanje sistema za kvašenje deponije kao i uvođenje mogućnosti finog upravljanja ovim sistemom. Voda za sistem kvašenja se doprema pomoću višestepene centrifugalne pumpe kapaciteta oko 200 t/h. </w:t>
      </w:r>
    </w:p>
    <w:p w:rsidR="00453DC1" w:rsidRPr="00274317" w:rsidRDefault="00453DC1" w:rsidP="00453DC1">
      <w:pPr>
        <w:jc w:val="both"/>
        <w:rPr>
          <w:rFonts w:ascii="Times New Roman" w:eastAsia="Times New Roman" w:hAnsi="Times New Roman" w:cs="Times New Roman"/>
          <w:sz w:val="24"/>
          <w:szCs w:val="24"/>
        </w:rPr>
      </w:pPr>
    </w:p>
    <w:p w:rsidR="00453DC1" w:rsidRPr="00274317" w:rsidRDefault="00453DC1" w:rsidP="00453DC1">
      <w:pPr>
        <w:pStyle w:val="Heading3"/>
        <w:numPr>
          <w:ilvl w:val="2"/>
          <w:numId w:val="18"/>
        </w:numPr>
        <w:jc w:val="both"/>
        <w:rPr>
          <w:rFonts w:ascii="Times New Roman" w:eastAsia="Arial" w:hAnsi="Times New Roman" w:cs="Times New Roman"/>
          <w:b w:val="0"/>
          <w:bCs w:val="0"/>
          <w:sz w:val="26"/>
          <w:szCs w:val="26"/>
          <w:lang w:val="en-US"/>
        </w:rPr>
      </w:pPr>
      <w:bookmarkStart w:id="80" w:name="_Toc479249209"/>
      <w:proofErr w:type="spellStart"/>
      <w:r w:rsidRPr="00274317">
        <w:rPr>
          <w:rFonts w:ascii="Times New Roman" w:eastAsia="Arial" w:hAnsi="Times New Roman" w:cs="Times New Roman"/>
          <w:b w:val="0"/>
          <w:bCs w:val="0"/>
          <w:sz w:val="26"/>
          <w:szCs w:val="26"/>
          <w:lang w:val="en-US"/>
        </w:rPr>
        <w:t>Kulturno</w:t>
      </w:r>
      <w:proofErr w:type="spellEnd"/>
      <w:r w:rsidRPr="00274317">
        <w:rPr>
          <w:rFonts w:ascii="Times New Roman" w:eastAsia="Arial" w:hAnsi="Times New Roman" w:cs="Times New Roman"/>
          <w:b w:val="0"/>
          <w:bCs w:val="0"/>
          <w:sz w:val="26"/>
          <w:szCs w:val="26"/>
          <w:lang w:val="en-US"/>
        </w:rPr>
        <w:t xml:space="preserve"> </w:t>
      </w:r>
      <w:proofErr w:type="spellStart"/>
      <w:r w:rsidRPr="00274317">
        <w:rPr>
          <w:rFonts w:ascii="Times New Roman" w:eastAsia="Arial" w:hAnsi="Times New Roman" w:cs="Times New Roman"/>
          <w:b w:val="0"/>
          <w:bCs w:val="0"/>
          <w:sz w:val="26"/>
          <w:szCs w:val="26"/>
          <w:lang w:val="en-US"/>
        </w:rPr>
        <w:t>historijsko</w:t>
      </w:r>
      <w:proofErr w:type="spellEnd"/>
      <w:r w:rsidRPr="00274317">
        <w:rPr>
          <w:rFonts w:ascii="Times New Roman" w:eastAsia="Arial" w:hAnsi="Times New Roman" w:cs="Times New Roman"/>
          <w:b w:val="0"/>
          <w:bCs w:val="0"/>
          <w:sz w:val="26"/>
          <w:szCs w:val="26"/>
          <w:lang w:val="en-US"/>
        </w:rPr>
        <w:t xml:space="preserve"> i </w:t>
      </w:r>
      <w:proofErr w:type="spellStart"/>
      <w:r w:rsidRPr="00274317">
        <w:rPr>
          <w:rFonts w:ascii="Times New Roman" w:eastAsia="Arial" w:hAnsi="Times New Roman" w:cs="Times New Roman"/>
          <w:b w:val="0"/>
          <w:bCs w:val="0"/>
          <w:sz w:val="26"/>
          <w:szCs w:val="26"/>
          <w:lang w:val="en-US"/>
        </w:rPr>
        <w:t>arheološko</w:t>
      </w:r>
      <w:proofErr w:type="spellEnd"/>
      <w:r w:rsidRPr="00274317">
        <w:rPr>
          <w:rFonts w:ascii="Times New Roman" w:eastAsia="Arial" w:hAnsi="Times New Roman" w:cs="Times New Roman"/>
          <w:b w:val="0"/>
          <w:bCs w:val="0"/>
          <w:sz w:val="26"/>
          <w:szCs w:val="26"/>
          <w:lang w:val="en-US"/>
        </w:rPr>
        <w:t xml:space="preserve"> </w:t>
      </w:r>
      <w:proofErr w:type="spellStart"/>
      <w:r w:rsidRPr="00274317">
        <w:rPr>
          <w:rFonts w:ascii="Times New Roman" w:eastAsia="Arial" w:hAnsi="Times New Roman" w:cs="Times New Roman"/>
          <w:b w:val="0"/>
          <w:bCs w:val="0"/>
          <w:sz w:val="26"/>
          <w:szCs w:val="26"/>
          <w:lang w:val="en-US"/>
        </w:rPr>
        <w:t>naslijeđe</w:t>
      </w:r>
      <w:bookmarkEnd w:id="80"/>
      <w:proofErr w:type="spellEnd"/>
    </w:p>
    <w:p w:rsidR="00453DC1" w:rsidRPr="00274317" w:rsidRDefault="00453DC1" w:rsidP="00453DC1">
      <w:pPr>
        <w:spacing w:line="222" w:lineRule="exact"/>
        <w:rPr>
          <w:rFonts w:ascii="Times New Roman" w:eastAsiaTheme="minorEastAsia" w:hAnsi="Times New Roman" w:cs="Times New Roman"/>
          <w:sz w:val="20"/>
          <w:szCs w:val="20"/>
          <w:lang w:eastAsia="bs-Latn-BA"/>
        </w:rPr>
      </w:pPr>
    </w:p>
    <w:p w:rsidR="00453DC1" w:rsidRPr="00274317" w:rsidRDefault="00453DC1" w:rsidP="00453DC1">
      <w:pPr>
        <w:keepNext/>
        <w:keepLines/>
        <w:spacing w:before="200"/>
        <w:ind w:left="0" w:firstLine="0"/>
        <w:jc w:val="both"/>
        <w:outlineLvl w:val="2"/>
        <w:rPr>
          <w:rFonts w:ascii="Times New Roman" w:eastAsia="Arial" w:hAnsi="Times New Roman" w:cs="Times New Roman"/>
          <w:color w:val="5B9BD5" w:themeColor="accent1"/>
          <w:sz w:val="24"/>
          <w:szCs w:val="24"/>
          <w:lang w:eastAsia="bs-Latn-BA"/>
        </w:rPr>
      </w:pPr>
      <w:bookmarkStart w:id="81" w:name="_Toc479249210"/>
      <w:r w:rsidRPr="00274317">
        <w:rPr>
          <w:rFonts w:ascii="Times New Roman" w:eastAsia="Arial" w:hAnsi="Times New Roman" w:cs="Times New Roman"/>
          <w:color w:val="5B9BD5" w:themeColor="accent1"/>
          <w:sz w:val="24"/>
          <w:szCs w:val="24"/>
          <w:lang w:eastAsia="bs-Latn-BA"/>
        </w:rPr>
        <w:lastRenderedPageBreak/>
        <w:t>Mjere u fazi izgradnje bloka 8 i mjere tokom rada bloka 8</w:t>
      </w:r>
      <w:bookmarkEnd w:id="81"/>
    </w:p>
    <w:p w:rsidR="00453DC1" w:rsidRPr="00274317" w:rsidRDefault="00453DC1" w:rsidP="00453DC1">
      <w:pPr>
        <w:spacing w:line="222" w:lineRule="exact"/>
        <w:rPr>
          <w:rFonts w:ascii="Times New Roman" w:eastAsiaTheme="minorEastAsia" w:hAnsi="Times New Roman" w:cs="Times New Roman"/>
          <w:sz w:val="20"/>
          <w:szCs w:val="20"/>
          <w:lang w:eastAsia="bs-Latn-BA"/>
        </w:rPr>
      </w:pPr>
    </w:p>
    <w:p w:rsidR="00453DC1" w:rsidRPr="00274317" w:rsidRDefault="00453DC1" w:rsidP="00453DC1">
      <w:pPr>
        <w:ind w:left="0" w:right="62" w:firstLine="0"/>
        <w:jc w:val="both"/>
        <w:rPr>
          <w:rFonts w:ascii="Times New Roman" w:eastAsia="Times New Roman" w:hAnsi="Times New Roman" w:cs="Times New Roman"/>
          <w:sz w:val="24"/>
          <w:szCs w:val="24"/>
        </w:rPr>
      </w:pPr>
      <w:r w:rsidRPr="00274317">
        <w:rPr>
          <w:rFonts w:ascii="Times New Roman" w:eastAsia="Times New Roman" w:hAnsi="Times New Roman" w:cs="Times New Roman"/>
          <w:sz w:val="24"/>
          <w:szCs w:val="24"/>
        </w:rPr>
        <w:t>Na samoj lokaciji TE Kakanj nema spomenika kulture ni arheoloških nalazišta. S obzirom na tu činjenicu, nikakve posebne mjere nije potrebno poduzimati ni u fazi izgradnje, niti u toku rada bloka 8 u kontekstu zaštite kulturno-historijskog i arheološkog naslijeđa.</w:t>
      </w:r>
    </w:p>
    <w:p w:rsidR="00453DC1" w:rsidRPr="00274317" w:rsidRDefault="00453DC1" w:rsidP="00453DC1">
      <w:pPr>
        <w:spacing w:line="295" w:lineRule="auto"/>
        <w:ind w:left="0" w:right="60" w:firstLine="0"/>
        <w:jc w:val="both"/>
        <w:rPr>
          <w:rFonts w:ascii="Times New Roman" w:eastAsia="Arial" w:hAnsi="Times New Roman" w:cs="Times New Roman"/>
          <w:sz w:val="24"/>
          <w:szCs w:val="24"/>
        </w:rPr>
      </w:pPr>
    </w:p>
    <w:p w:rsidR="00453DC1" w:rsidRPr="00274317" w:rsidRDefault="00453DC1" w:rsidP="00453DC1">
      <w:pPr>
        <w:pStyle w:val="Heading3"/>
        <w:numPr>
          <w:ilvl w:val="2"/>
          <w:numId w:val="18"/>
        </w:numPr>
        <w:jc w:val="both"/>
        <w:rPr>
          <w:rFonts w:ascii="Times New Roman" w:eastAsia="Arial" w:hAnsi="Times New Roman" w:cs="Times New Roman"/>
          <w:b w:val="0"/>
          <w:bCs w:val="0"/>
          <w:sz w:val="26"/>
          <w:szCs w:val="26"/>
          <w:lang w:val="en-US"/>
        </w:rPr>
      </w:pPr>
      <w:bookmarkStart w:id="82" w:name="_Toc479249211"/>
      <w:proofErr w:type="spellStart"/>
      <w:r w:rsidRPr="00274317">
        <w:rPr>
          <w:rFonts w:ascii="Times New Roman" w:eastAsia="Arial" w:hAnsi="Times New Roman" w:cs="Times New Roman"/>
          <w:b w:val="0"/>
          <w:bCs w:val="0"/>
          <w:sz w:val="26"/>
          <w:szCs w:val="26"/>
          <w:lang w:val="en-US"/>
        </w:rPr>
        <w:t>Pejsaž</w:t>
      </w:r>
      <w:bookmarkEnd w:id="82"/>
      <w:proofErr w:type="spellEnd"/>
    </w:p>
    <w:p w:rsidR="00453DC1" w:rsidRPr="00274317" w:rsidRDefault="00453DC1" w:rsidP="00453DC1">
      <w:pPr>
        <w:spacing w:line="222" w:lineRule="exact"/>
        <w:rPr>
          <w:rFonts w:ascii="Times New Roman" w:eastAsiaTheme="minorEastAsia" w:hAnsi="Times New Roman" w:cs="Times New Roman"/>
          <w:sz w:val="20"/>
          <w:szCs w:val="20"/>
          <w:lang w:eastAsia="bs-Latn-BA"/>
        </w:rPr>
      </w:pPr>
    </w:p>
    <w:p w:rsidR="00453DC1" w:rsidRPr="00827B2D" w:rsidRDefault="00453DC1" w:rsidP="00453DC1">
      <w:pPr>
        <w:keepNext/>
        <w:keepLines/>
        <w:spacing w:before="200"/>
        <w:ind w:left="0" w:firstLine="0"/>
        <w:jc w:val="both"/>
        <w:outlineLvl w:val="2"/>
        <w:rPr>
          <w:rFonts w:ascii="Times New Roman" w:eastAsia="Arial" w:hAnsi="Times New Roman" w:cs="Times New Roman"/>
          <w:i/>
          <w:color w:val="5B9BD5" w:themeColor="accent1"/>
          <w:sz w:val="24"/>
          <w:szCs w:val="24"/>
          <w:lang w:eastAsia="bs-Latn-BA"/>
        </w:rPr>
      </w:pPr>
      <w:bookmarkStart w:id="83" w:name="_Toc479249212"/>
      <w:r w:rsidRPr="00827B2D">
        <w:rPr>
          <w:rFonts w:ascii="Times New Roman" w:eastAsia="Arial" w:hAnsi="Times New Roman" w:cs="Times New Roman"/>
          <w:i/>
          <w:color w:val="5B9BD5" w:themeColor="accent1"/>
          <w:sz w:val="24"/>
          <w:szCs w:val="24"/>
          <w:lang w:eastAsia="bs-Latn-BA"/>
        </w:rPr>
        <w:t>Mjere u fazi izgradnje bloka 8 i mjere tokom rada bloka 8</w:t>
      </w:r>
      <w:bookmarkEnd w:id="83"/>
    </w:p>
    <w:p w:rsidR="00453DC1" w:rsidRPr="00274317" w:rsidRDefault="00453DC1" w:rsidP="00453DC1">
      <w:pPr>
        <w:spacing w:line="223" w:lineRule="exact"/>
        <w:rPr>
          <w:rFonts w:ascii="Times New Roman" w:eastAsiaTheme="minorEastAsia" w:hAnsi="Times New Roman" w:cs="Times New Roman"/>
          <w:sz w:val="20"/>
          <w:szCs w:val="20"/>
          <w:lang w:eastAsia="bs-Latn-BA"/>
        </w:rPr>
      </w:pPr>
    </w:p>
    <w:p w:rsidR="00453DC1" w:rsidRPr="00274317" w:rsidRDefault="00453DC1" w:rsidP="00453DC1">
      <w:pPr>
        <w:ind w:left="0" w:right="60" w:firstLine="0"/>
        <w:jc w:val="both"/>
        <w:rPr>
          <w:rFonts w:ascii="Times New Roman" w:eastAsia="Times New Roman" w:hAnsi="Times New Roman" w:cs="Times New Roman"/>
          <w:sz w:val="24"/>
          <w:szCs w:val="24"/>
        </w:rPr>
      </w:pPr>
      <w:r w:rsidRPr="00274317">
        <w:rPr>
          <w:rFonts w:ascii="Times New Roman" w:eastAsia="Times New Roman" w:hAnsi="Times New Roman" w:cs="Times New Roman"/>
          <w:sz w:val="24"/>
          <w:szCs w:val="24"/>
        </w:rPr>
        <w:t>Vizuelni uticaj rashladnog tornja je jedini značajniji uticaj bloka 8 na pejsaž u području TE Kakanj. Međutim, s obzirom da na lokaciji već postoji 300-metarski dimnjak, smatra se da rashladni toranj neće dominirati lokacijom sa svojom visinom od 110 m. Bez obzira na tu činjenicu, potrebno je rashladni toranj vizuelno uklopiti u krajolik da bi što manje odudarao od ostalih objekata i okoline i da bi se što bolje uk</w:t>
      </w:r>
      <w:r>
        <w:rPr>
          <w:rFonts w:ascii="Times New Roman" w:eastAsia="Times New Roman" w:hAnsi="Times New Roman" w:cs="Times New Roman"/>
          <w:sz w:val="24"/>
          <w:szCs w:val="24"/>
        </w:rPr>
        <w:t>lopio u industrijsko okruženje.</w:t>
      </w:r>
    </w:p>
    <w:p w:rsidR="00453DC1" w:rsidRPr="00274317" w:rsidRDefault="00453DC1" w:rsidP="00453DC1">
      <w:pPr>
        <w:spacing w:line="295" w:lineRule="auto"/>
        <w:ind w:left="0" w:right="60" w:firstLine="0"/>
        <w:jc w:val="both"/>
        <w:rPr>
          <w:rFonts w:ascii="Times New Roman" w:eastAsia="Times New Roman" w:hAnsi="Times New Roman" w:cs="Times New Roman"/>
          <w:sz w:val="24"/>
          <w:szCs w:val="24"/>
        </w:rPr>
      </w:pPr>
      <w:r w:rsidRPr="00274317">
        <w:rPr>
          <w:rFonts w:ascii="Times New Roman" w:eastAsia="Times New Roman" w:hAnsi="Times New Roman" w:cs="Times New Roman"/>
          <w:sz w:val="24"/>
          <w:szCs w:val="24"/>
        </w:rPr>
        <w:t>Prilikom projektovanja dalekovoda potrebno je voditi računa o estetskom izgledu stubova.</w:t>
      </w:r>
    </w:p>
    <w:p w:rsidR="00453DC1" w:rsidRPr="00274317" w:rsidRDefault="00453DC1" w:rsidP="00453DC1">
      <w:pPr>
        <w:spacing w:line="295" w:lineRule="auto"/>
        <w:ind w:left="0" w:right="60" w:firstLine="0"/>
        <w:jc w:val="both"/>
        <w:rPr>
          <w:rFonts w:ascii="Times New Roman" w:eastAsia="Times New Roman" w:hAnsi="Times New Roman" w:cs="Times New Roman"/>
          <w:sz w:val="24"/>
          <w:szCs w:val="24"/>
        </w:rPr>
      </w:pPr>
    </w:p>
    <w:p w:rsidR="00453DC1" w:rsidRPr="00827B2D" w:rsidRDefault="00453DC1" w:rsidP="00453DC1">
      <w:pPr>
        <w:pStyle w:val="Heading2"/>
        <w:numPr>
          <w:ilvl w:val="1"/>
          <w:numId w:val="18"/>
        </w:numPr>
        <w:jc w:val="left"/>
        <w:rPr>
          <w:rFonts w:ascii="Times New Roman" w:eastAsia="Arial" w:hAnsi="Times New Roman" w:cs="Times New Roman"/>
          <w:lang w:val="en-US"/>
        </w:rPr>
      </w:pPr>
      <w:r w:rsidRPr="00827B2D">
        <w:rPr>
          <w:rFonts w:ascii="Times New Roman" w:eastAsia="Arial" w:hAnsi="Times New Roman" w:cs="Times New Roman"/>
          <w:lang w:val="en-US"/>
        </w:rPr>
        <w:t xml:space="preserve"> </w:t>
      </w:r>
      <w:bookmarkStart w:id="84" w:name="_Toc479249213"/>
      <w:proofErr w:type="spellStart"/>
      <w:r w:rsidRPr="00827B2D">
        <w:rPr>
          <w:rFonts w:ascii="Times New Roman" w:eastAsia="Arial" w:hAnsi="Times New Roman" w:cs="Times New Roman"/>
          <w:lang w:val="en-US"/>
        </w:rPr>
        <w:t>Opis</w:t>
      </w:r>
      <w:proofErr w:type="spellEnd"/>
      <w:r w:rsidRPr="00827B2D">
        <w:rPr>
          <w:rFonts w:ascii="Times New Roman" w:eastAsia="Arial" w:hAnsi="Times New Roman" w:cs="Times New Roman"/>
          <w:lang w:val="en-US"/>
        </w:rPr>
        <w:t xml:space="preserve"> </w:t>
      </w:r>
      <w:proofErr w:type="spellStart"/>
      <w:r w:rsidRPr="00827B2D">
        <w:rPr>
          <w:rFonts w:ascii="Times New Roman" w:eastAsia="Arial" w:hAnsi="Times New Roman" w:cs="Times New Roman"/>
          <w:lang w:val="en-US"/>
        </w:rPr>
        <w:t>mjera</w:t>
      </w:r>
      <w:proofErr w:type="spellEnd"/>
      <w:r w:rsidRPr="00827B2D">
        <w:rPr>
          <w:rFonts w:ascii="Times New Roman" w:eastAsia="Arial" w:hAnsi="Times New Roman" w:cs="Times New Roman"/>
          <w:lang w:val="en-US"/>
        </w:rPr>
        <w:t xml:space="preserve"> </w:t>
      </w:r>
      <w:proofErr w:type="spellStart"/>
      <w:r w:rsidRPr="00827B2D">
        <w:rPr>
          <w:rFonts w:ascii="Times New Roman" w:eastAsia="Arial" w:hAnsi="Times New Roman" w:cs="Times New Roman"/>
          <w:lang w:val="en-US"/>
        </w:rPr>
        <w:t>planiranih</w:t>
      </w:r>
      <w:proofErr w:type="spellEnd"/>
      <w:r w:rsidRPr="00827B2D">
        <w:rPr>
          <w:rFonts w:ascii="Times New Roman" w:eastAsia="Arial" w:hAnsi="Times New Roman" w:cs="Times New Roman"/>
          <w:lang w:val="en-US"/>
        </w:rPr>
        <w:t xml:space="preserve"> za monitoring </w:t>
      </w:r>
      <w:proofErr w:type="spellStart"/>
      <w:r w:rsidRPr="00827B2D">
        <w:rPr>
          <w:rFonts w:ascii="Times New Roman" w:eastAsia="Arial" w:hAnsi="Times New Roman" w:cs="Times New Roman"/>
          <w:lang w:val="en-US"/>
        </w:rPr>
        <w:t>emisija</w:t>
      </w:r>
      <w:proofErr w:type="spellEnd"/>
      <w:r w:rsidRPr="00827B2D">
        <w:rPr>
          <w:rFonts w:ascii="Times New Roman" w:eastAsia="Arial" w:hAnsi="Times New Roman" w:cs="Times New Roman"/>
          <w:lang w:val="en-US"/>
        </w:rPr>
        <w:t xml:space="preserve"> </w:t>
      </w:r>
      <w:proofErr w:type="spellStart"/>
      <w:r w:rsidRPr="00827B2D">
        <w:rPr>
          <w:rFonts w:ascii="Times New Roman" w:eastAsia="Arial" w:hAnsi="Times New Roman" w:cs="Times New Roman"/>
          <w:lang w:val="en-US"/>
        </w:rPr>
        <w:t>unutar</w:t>
      </w:r>
      <w:bookmarkEnd w:id="84"/>
      <w:proofErr w:type="spellEnd"/>
      <w:r w:rsidRPr="00827B2D">
        <w:rPr>
          <w:rFonts w:ascii="Times New Roman" w:eastAsia="Arial" w:hAnsi="Times New Roman" w:cs="Times New Roman"/>
          <w:lang w:val="en-US"/>
        </w:rPr>
        <w:t xml:space="preserve"> </w:t>
      </w:r>
    </w:p>
    <w:p w:rsidR="00453DC1" w:rsidRPr="00827B2D" w:rsidRDefault="00453DC1" w:rsidP="00453DC1">
      <w:pPr>
        <w:pStyle w:val="Heading3"/>
        <w:numPr>
          <w:ilvl w:val="2"/>
          <w:numId w:val="18"/>
        </w:numPr>
        <w:jc w:val="both"/>
        <w:rPr>
          <w:rFonts w:ascii="Times New Roman" w:eastAsia="Arial" w:hAnsi="Times New Roman" w:cs="Times New Roman"/>
          <w:b w:val="0"/>
          <w:bCs w:val="0"/>
          <w:sz w:val="26"/>
          <w:szCs w:val="26"/>
          <w:lang w:val="en-US"/>
        </w:rPr>
      </w:pPr>
      <w:bookmarkStart w:id="85" w:name="_Toc479249214"/>
      <w:proofErr w:type="spellStart"/>
      <w:r w:rsidRPr="00827B2D">
        <w:rPr>
          <w:rFonts w:ascii="Times New Roman" w:eastAsia="Arial" w:hAnsi="Times New Roman" w:cs="Times New Roman"/>
          <w:b w:val="0"/>
          <w:bCs w:val="0"/>
          <w:sz w:val="26"/>
          <w:szCs w:val="26"/>
          <w:lang w:val="en-US"/>
        </w:rPr>
        <w:t>Emisije</w:t>
      </w:r>
      <w:proofErr w:type="spellEnd"/>
      <w:r w:rsidRPr="00827B2D">
        <w:rPr>
          <w:rFonts w:ascii="Times New Roman" w:eastAsia="Arial" w:hAnsi="Times New Roman" w:cs="Times New Roman"/>
          <w:b w:val="0"/>
          <w:bCs w:val="0"/>
          <w:sz w:val="26"/>
          <w:szCs w:val="26"/>
          <w:lang w:val="en-US"/>
        </w:rPr>
        <w:t xml:space="preserve"> u </w:t>
      </w:r>
      <w:proofErr w:type="spellStart"/>
      <w:r w:rsidRPr="00827B2D">
        <w:rPr>
          <w:rFonts w:ascii="Times New Roman" w:eastAsia="Arial" w:hAnsi="Times New Roman" w:cs="Times New Roman"/>
          <w:b w:val="0"/>
          <w:bCs w:val="0"/>
          <w:sz w:val="26"/>
          <w:szCs w:val="26"/>
          <w:lang w:val="en-US"/>
        </w:rPr>
        <w:t>zrak</w:t>
      </w:r>
      <w:bookmarkEnd w:id="85"/>
      <w:proofErr w:type="spellEnd"/>
    </w:p>
    <w:p w:rsidR="00453DC1" w:rsidRPr="00274317" w:rsidRDefault="00453DC1" w:rsidP="00453DC1">
      <w:pPr>
        <w:spacing w:line="222" w:lineRule="exact"/>
        <w:rPr>
          <w:rFonts w:ascii="Times New Roman" w:eastAsiaTheme="minorEastAsia" w:hAnsi="Times New Roman" w:cs="Times New Roman"/>
          <w:sz w:val="20"/>
          <w:szCs w:val="20"/>
          <w:lang w:eastAsia="bs-Latn-BA"/>
        </w:rPr>
      </w:pPr>
    </w:p>
    <w:p w:rsidR="00453DC1" w:rsidRPr="00274317" w:rsidRDefault="00453DC1" w:rsidP="00453DC1">
      <w:pPr>
        <w:tabs>
          <w:tab w:val="left" w:pos="645"/>
        </w:tabs>
        <w:spacing w:after="200" w:line="276" w:lineRule="auto"/>
        <w:ind w:left="0" w:right="62" w:firstLine="0"/>
        <w:jc w:val="both"/>
        <w:rPr>
          <w:rFonts w:ascii="Times New Roman" w:eastAsia="Arial" w:hAnsi="Times New Roman" w:cs="Times New Roman"/>
          <w:sz w:val="24"/>
          <w:szCs w:val="24"/>
          <w:lang w:eastAsia="bs-Latn-BA"/>
        </w:rPr>
      </w:pPr>
      <w:r>
        <w:rPr>
          <w:rFonts w:ascii="Times New Roman" w:eastAsia="Arial" w:hAnsi="Times New Roman" w:cs="Times New Roman"/>
          <w:sz w:val="24"/>
          <w:szCs w:val="24"/>
          <w:lang w:eastAsia="bs-Latn-BA"/>
        </w:rPr>
        <w:t xml:space="preserve">U </w:t>
      </w:r>
      <w:r w:rsidRPr="00274317">
        <w:rPr>
          <w:rFonts w:ascii="Times New Roman" w:eastAsia="Arial" w:hAnsi="Times New Roman" w:cs="Times New Roman"/>
          <w:sz w:val="24"/>
          <w:szCs w:val="24"/>
          <w:lang w:eastAsia="bs-Latn-BA"/>
        </w:rPr>
        <w:t xml:space="preserve">skladu sa Pravilnikom o monitoringu emisija zagađujućih materija u zrak (Službene novine FBiH 09/14), provjera i praćenje emisije se vrše u cilju dokazivanja da postrojenje zadovoljava granične vrijednosti emisije propisane okolinskom dozvolom, odnosno projektiranim graničnim vrijednostima emisije koje su usklađene s propisima EU </w:t>
      </w:r>
    </w:p>
    <w:p w:rsidR="00453DC1" w:rsidRPr="00274317" w:rsidRDefault="00453DC1" w:rsidP="00453DC1">
      <w:pPr>
        <w:ind w:left="0" w:right="60" w:firstLine="0"/>
        <w:jc w:val="both"/>
        <w:rPr>
          <w:rFonts w:ascii="Times New Roman" w:eastAsiaTheme="minorEastAsia" w:hAnsi="Times New Roman" w:cs="Times New Roman"/>
          <w:sz w:val="24"/>
          <w:szCs w:val="24"/>
          <w:lang w:eastAsia="bs-Latn-BA"/>
        </w:rPr>
      </w:pPr>
      <w:r w:rsidRPr="00274317">
        <w:rPr>
          <w:rFonts w:ascii="Times New Roman" w:eastAsia="Arial" w:hAnsi="Times New Roman" w:cs="Times New Roman"/>
          <w:sz w:val="24"/>
          <w:szCs w:val="24"/>
          <w:lang w:eastAsia="bs-Latn-BA"/>
        </w:rPr>
        <w:t>Za blok 8, TE Kakanj ima obavezu provođenja garantnog mjerenja emisije u toku probnog rada, a nakon postizanja projektovanog rada postrojenja, kao energetsko postrojenje toplotne snage veće od 100 MW</w:t>
      </w:r>
      <w:r w:rsidRPr="00274317">
        <w:rPr>
          <w:rFonts w:ascii="Times New Roman" w:eastAsia="Arial" w:hAnsi="Times New Roman" w:cs="Times New Roman"/>
          <w:sz w:val="24"/>
          <w:szCs w:val="24"/>
          <w:vertAlign w:val="subscript"/>
          <w:lang w:eastAsia="bs-Latn-BA"/>
        </w:rPr>
        <w:t>th</w:t>
      </w:r>
      <w:r w:rsidRPr="00274317">
        <w:rPr>
          <w:rFonts w:ascii="Times New Roman" w:eastAsia="Arial" w:hAnsi="Times New Roman" w:cs="Times New Roman"/>
          <w:sz w:val="24"/>
          <w:szCs w:val="24"/>
          <w:lang w:eastAsia="bs-Latn-BA"/>
        </w:rPr>
        <w:t>, TE Kakanj ima obavezu vršiti kontinuirano mjerenje emisije i za blok 8,.</w:t>
      </w:r>
    </w:p>
    <w:p w:rsidR="00453DC1" w:rsidRPr="00274317" w:rsidRDefault="00453DC1" w:rsidP="00453DC1">
      <w:pPr>
        <w:spacing w:line="75" w:lineRule="exact"/>
        <w:ind w:left="0" w:firstLine="0"/>
        <w:rPr>
          <w:rFonts w:ascii="Times New Roman" w:eastAsiaTheme="minorEastAsia" w:hAnsi="Times New Roman" w:cs="Times New Roman"/>
          <w:sz w:val="24"/>
          <w:szCs w:val="24"/>
          <w:lang w:eastAsia="bs-Latn-BA"/>
        </w:rPr>
      </w:pPr>
    </w:p>
    <w:p w:rsidR="00453DC1" w:rsidRPr="00274317" w:rsidRDefault="00453DC1" w:rsidP="00453DC1">
      <w:pPr>
        <w:ind w:left="0" w:firstLine="0"/>
        <w:jc w:val="both"/>
        <w:rPr>
          <w:rFonts w:ascii="Times New Roman" w:eastAsia="Times New Roman" w:hAnsi="Times New Roman" w:cs="Times New Roman"/>
          <w:color w:val="000000"/>
          <w:sz w:val="24"/>
          <w:szCs w:val="24"/>
          <w:lang w:eastAsia="bs-Latn-BA"/>
        </w:rPr>
      </w:pPr>
      <w:r w:rsidRPr="00274317">
        <w:rPr>
          <w:rFonts w:ascii="Times New Roman" w:eastAsia="Times New Roman" w:hAnsi="Times New Roman" w:cs="Times New Roman"/>
          <w:color w:val="000000"/>
          <w:sz w:val="24"/>
          <w:szCs w:val="24"/>
          <w:lang w:eastAsia="bs-Latn-BA"/>
        </w:rPr>
        <w:t>Kontinuirano mjerenje emisije zagađujućih materija iz bloka 8 provodi se automatskim mjernim sistemom kojim se osiguravaju podaci o koncentraciji i emitiranom masenom protoku zagađujuće materije u otpadnom gasu tokom kontinuiranog rada stacionarnog izvora.</w:t>
      </w:r>
    </w:p>
    <w:p w:rsidR="00453DC1" w:rsidRPr="00274317" w:rsidRDefault="00453DC1" w:rsidP="00453DC1">
      <w:pPr>
        <w:ind w:left="0" w:firstLine="0"/>
        <w:jc w:val="both"/>
        <w:rPr>
          <w:rFonts w:ascii="Times New Roman" w:eastAsia="Times New Roman" w:hAnsi="Times New Roman" w:cs="Times New Roman"/>
          <w:color w:val="000000"/>
          <w:sz w:val="24"/>
          <w:szCs w:val="24"/>
          <w:lang w:eastAsia="bs-Latn-BA"/>
        </w:rPr>
      </w:pPr>
      <w:r w:rsidRPr="00274317">
        <w:rPr>
          <w:rFonts w:ascii="Times New Roman" w:eastAsia="Times New Roman" w:hAnsi="Times New Roman" w:cs="Times New Roman"/>
          <w:color w:val="000000"/>
          <w:sz w:val="24"/>
          <w:szCs w:val="24"/>
          <w:lang w:eastAsia="bs-Latn-BA"/>
        </w:rPr>
        <w:t>Rezultati kontinuiranog mjerenja iskazuju se kao polusatne, satne i dnevne srednje vrijednosti ako ostalim pravilnicima  ili okolinskom dozvolom nije propisano drugačije. Za svaku zagađujuću materiju koja je obuhvaćena mjerenjem, trenutne vrijednosti masenih koncentracija preračunavaju se na jedinicu zapremine suhih ili mokrih otpadnih gasova pri normiranim uslovima pritiska i temperature. Na osnovu preračunatih trenutnih vrijednosti masenih koncentracija izračunavaju se polusatne srednje vrijednosti. Polusatne srednje vrijednosti preračunavaju se na referentni zapreminski udio kisika u otpadnim gasovima.</w:t>
      </w:r>
    </w:p>
    <w:p w:rsidR="00453DC1" w:rsidRPr="00274317" w:rsidRDefault="00453DC1" w:rsidP="00453DC1">
      <w:pPr>
        <w:ind w:left="0" w:firstLine="0"/>
        <w:jc w:val="both"/>
        <w:rPr>
          <w:rFonts w:ascii="Times New Roman" w:eastAsia="Times New Roman" w:hAnsi="Times New Roman" w:cs="Times New Roman"/>
          <w:color w:val="000000"/>
          <w:sz w:val="24"/>
          <w:szCs w:val="24"/>
          <w:lang w:eastAsia="bs-Latn-BA"/>
        </w:rPr>
      </w:pPr>
    </w:p>
    <w:p w:rsidR="00453DC1" w:rsidRPr="00274317" w:rsidRDefault="00453DC1" w:rsidP="00453DC1">
      <w:pPr>
        <w:ind w:left="0" w:firstLine="0"/>
        <w:jc w:val="both"/>
        <w:rPr>
          <w:rFonts w:ascii="Times New Roman" w:eastAsia="Times New Roman" w:hAnsi="Times New Roman" w:cs="Times New Roman"/>
          <w:sz w:val="24"/>
          <w:szCs w:val="24"/>
          <w:lang w:eastAsia="bs-Latn-BA"/>
        </w:rPr>
      </w:pPr>
      <w:r w:rsidRPr="00274317">
        <w:rPr>
          <w:rFonts w:ascii="Times New Roman" w:eastAsia="Times New Roman" w:hAnsi="Times New Roman" w:cs="Times New Roman"/>
          <w:sz w:val="24"/>
          <w:szCs w:val="24"/>
          <w:lang w:eastAsia="bs-Latn-BA"/>
        </w:rPr>
        <w:t>Operator izvještava nadležni organ u skladu sa Prilogom II ovog pravilnika o:</w:t>
      </w:r>
    </w:p>
    <w:p w:rsidR="00453DC1" w:rsidRPr="00274317" w:rsidRDefault="00453DC1" w:rsidP="00453DC1">
      <w:pPr>
        <w:numPr>
          <w:ilvl w:val="0"/>
          <w:numId w:val="17"/>
        </w:numPr>
        <w:spacing w:after="200" w:line="0" w:lineRule="atLeast"/>
        <w:contextualSpacing/>
        <w:jc w:val="both"/>
        <w:rPr>
          <w:rFonts w:ascii="Times New Roman" w:eastAsia="Times New Roman" w:hAnsi="Times New Roman" w:cs="Times New Roman"/>
          <w:sz w:val="24"/>
          <w:szCs w:val="24"/>
          <w:lang w:val="en-US"/>
        </w:rPr>
      </w:pPr>
      <w:proofErr w:type="spellStart"/>
      <w:r w:rsidRPr="00274317">
        <w:rPr>
          <w:rFonts w:ascii="Times New Roman" w:eastAsia="Times New Roman" w:hAnsi="Times New Roman" w:cs="Times New Roman"/>
          <w:sz w:val="24"/>
          <w:szCs w:val="24"/>
          <w:lang w:val="en-US"/>
        </w:rPr>
        <w:t>kontinuiranim</w:t>
      </w:r>
      <w:proofErr w:type="spellEnd"/>
      <w:r w:rsidRPr="00274317">
        <w:rPr>
          <w:rFonts w:ascii="Times New Roman" w:eastAsia="Times New Roman" w:hAnsi="Times New Roman" w:cs="Times New Roman"/>
          <w:sz w:val="24"/>
          <w:szCs w:val="24"/>
          <w:lang w:val="en-US"/>
        </w:rPr>
        <w:t xml:space="preserve"> </w:t>
      </w:r>
      <w:proofErr w:type="spellStart"/>
      <w:r w:rsidRPr="00274317">
        <w:rPr>
          <w:rFonts w:ascii="Times New Roman" w:eastAsia="Times New Roman" w:hAnsi="Times New Roman" w:cs="Times New Roman"/>
          <w:sz w:val="24"/>
          <w:szCs w:val="24"/>
          <w:lang w:val="en-US"/>
        </w:rPr>
        <w:t>mjerenjima</w:t>
      </w:r>
      <w:proofErr w:type="spellEnd"/>
      <w:r w:rsidRPr="00274317">
        <w:rPr>
          <w:rFonts w:ascii="Times New Roman" w:eastAsia="Times New Roman" w:hAnsi="Times New Roman" w:cs="Times New Roman"/>
          <w:sz w:val="24"/>
          <w:szCs w:val="24"/>
          <w:lang w:val="en-US"/>
        </w:rPr>
        <w:t xml:space="preserve"> </w:t>
      </w:r>
      <w:proofErr w:type="spellStart"/>
      <w:r w:rsidRPr="00274317">
        <w:rPr>
          <w:rFonts w:ascii="Times New Roman" w:eastAsia="Times New Roman" w:hAnsi="Times New Roman" w:cs="Times New Roman"/>
          <w:sz w:val="24"/>
          <w:szCs w:val="24"/>
          <w:lang w:val="en-US"/>
        </w:rPr>
        <w:t>emisija</w:t>
      </w:r>
      <w:proofErr w:type="spellEnd"/>
      <w:r w:rsidRPr="00274317">
        <w:rPr>
          <w:rFonts w:ascii="Times New Roman" w:eastAsia="Times New Roman" w:hAnsi="Times New Roman" w:cs="Times New Roman"/>
          <w:sz w:val="24"/>
          <w:szCs w:val="24"/>
          <w:lang w:val="en-US"/>
        </w:rPr>
        <w:t>;</w:t>
      </w:r>
    </w:p>
    <w:p w:rsidR="00453DC1" w:rsidRPr="00274317" w:rsidRDefault="00453DC1" w:rsidP="00453DC1">
      <w:pPr>
        <w:numPr>
          <w:ilvl w:val="0"/>
          <w:numId w:val="17"/>
        </w:numPr>
        <w:spacing w:after="200" w:line="0" w:lineRule="atLeast"/>
        <w:contextualSpacing/>
        <w:jc w:val="both"/>
        <w:rPr>
          <w:rFonts w:ascii="Times New Roman" w:eastAsia="Times New Roman" w:hAnsi="Times New Roman" w:cs="Times New Roman"/>
          <w:sz w:val="24"/>
          <w:szCs w:val="24"/>
          <w:lang w:val="en-US"/>
        </w:rPr>
      </w:pPr>
      <w:proofErr w:type="spellStart"/>
      <w:r w:rsidRPr="00274317">
        <w:rPr>
          <w:rFonts w:ascii="Times New Roman" w:eastAsia="Times New Roman" w:hAnsi="Times New Roman" w:cs="Times New Roman"/>
          <w:sz w:val="24"/>
          <w:szCs w:val="24"/>
          <w:lang w:val="en-US"/>
        </w:rPr>
        <w:t>periodičnim</w:t>
      </w:r>
      <w:proofErr w:type="spellEnd"/>
      <w:r w:rsidRPr="00274317">
        <w:rPr>
          <w:rFonts w:ascii="Times New Roman" w:eastAsia="Times New Roman" w:hAnsi="Times New Roman" w:cs="Times New Roman"/>
          <w:sz w:val="24"/>
          <w:szCs w:val="24"/>
          <w:lang w:val="en-US"/>
        </w:rPr>
        <w:t xml:space="preserve"> </w:t>
      </w:r>
      <w:proofErr w:type="spellStart"/>
      <w:r w:rsidRPr="00274317">
        <w:rPr>
          <w:rFonts w:ascii="Times New Roman" w:eastAsia="Times New Roman" w:hAnsi="Times New Roman" w:cs="Times New Roman"/>
          <w:sz w:val="24"/>
          <w:szCs w:val="24"/>
          <w:lang w:val="en-US"/>
        </w:rPr>
        <w:t>mjerenjima</w:t>
      </w:r>
      <w:proofErr w:type="spellEnd"/>
      <w:r w:rsidRPr="00274317">
        <w:rPr>
          <w:rFonts w:ascii="Times New Roman" w:eastAsia="Times New Roman" w:hAnsi="Times New Roman" w:cs="Times New Roman"/>
          <w:sz w:val="24"/>
          <w:szCs w:val="24"/>
          <w:lang w:val="en-US"/>
        </w:rPr>
        <w:t>;</w:t>
      </w:r>
    </w:p>
    <w:p w:rsidR="00453DC1" w:rsidRPr="00274317" w:rsidRDefault="00453DC1" w:rsidP="00453DC1">
      <w:pPr>
        <w:numPr>
          <w:ilvl w:val="0"/>
          <w:numId w:val="17"/>
        </w:numPr>
        <w:spacing w:after="200" w:line="0" w:lineRule="atLeast"/>
        <w:contextualSpacing/>
        <w:jc w:val="both"/>
        <w:rPr>
          <w:rFonts w:ascii="Times New Roman" w:eastAsia="Times New Roman" w:hAnsi="Times New Roman" w:cs="Times New Roman"/>
          <w:sz w:val="24"/>
          <w:szCs w:val="24"/>
          <w:lang w:val="en-US"/>
        </w:rPr>
      </w:pPr>
      <w:proofErr w:type="spellStart"/>
      <w:r w:rsidRPr="00274317">
        <w:rPr>
          <w:rFonts w:ascii="Times New Roman" w:eastAsia="Times New Roman" w:hAnsi="Times New Roman" w:cs="Times New Roman"/>
          <w:sz w:val="24"/>
          <w:szCs w:val="24"/>
          <w:lang w:val="en-US"/>
        </w:rPr>
        <w:t>drugim</w:t>
      </w:r>
      <w:proofErr w:type="spellEnd"/>
      <w:r w:rsidRPr="00274317">
        <w:rPr>
          <w:rFonts w:ascii="Times New Roman" w:eastAsia="Times New Roman" w:hAnsi="Times New Roman" w:cs="Times New Roman"/>
          <w:sz w:val="24"/>
          <w:szCs w:val="24"/>
          <w:lang w:val="en-US"/>
        </w:rPr>
        <w:t xml:space="preserve"> </w:t>
      </w:r>
      <w:proofErr w:type="spellStart"/>
      <w:r w:rsidRPr="00274317">
        <w:rPr>
          <w:rFonts w:ascii="Times New Roman" w:eastAsia="Times New Roman" w:hAnsi="Times New Roman" w:cs="Times New Roman"/>
          <w:sz w:val="24"/>
          <w:szCs w:val="24"/>
          <w:lang w:val="en-US"/>
        </w:rPr>
        <w:t>mjerenjima</w:t>
      </w:r>
      <w:proofErr w:type="spellEnd"/>
    </w:p>
    <w:p w:rsidR="00453DC1" w:rsidRPr="00274317" w:rsidRDefault="00453DC1" w:rsidP="00453DC1">
      <w:pPr>
        <w:ind w:left="0" w:firstLine="0"/>
        <w:jc w:val="both"/>
        <w:rPr>
          <w:rFonts w:ascii="Times New Roman" w:eastAsia="Times New Roman" w:hAnsi="Times New Roman" w:cs="Times New Roman"/>
          <w:color w:val="000000"/>
          <w:sz w:val="24"/>
          <w:szCs w:val="24"/>
          <w:lang w:eastAsia="bs-Latn-BA"/>
        </w:rPr>
      </w:pPr>
      <w:r w:rsidRPr="00274317">
        <w:rPr>
          <w:rFonts w:ascii="Times New Roman" w:eastAsia="Times New Roman" w:hAnsi="Times New Roman" w:cs="Times New Roman"/>
          <w:color w:val="000000"/>
          <w:sz w:val="24"/>
          <w:szCs w:val="24"/>
          <w:lang w:eastAsia="bs-Latn-BA"/>
        </w:rPr>
        <w:lastRenderedPageBreak/>
        <w:t>Redovni godišnji izvještaj se dostavlja nadležnom organu najkasnije do 31.marta tekuće godine za prethodnu godinu izvještavanja.</w:t>
      </w:r>
    </w:p>
    <w:p w:rsidR="00453DC1" w:rsidRPr="00274317" w:rsidRDefault="00453DC1" w:rsidP="00453DC1">
      <w:pPr>
        <w:jc w:val="both"/>
        <w:rPr>
          <w:rFonts w:ascii="Times New Roman" w:eastAsia="Times New Roman" w:hAnsi="Times New Roman" w:cs="Times New Roman"/>
          <w:color w:val="000000"/>
          <w:sz w:val="24"/>
          <w:szCs w:val="24"/>
          <w:lang w:eastAsia="bs-Latn-BA"/>
        </w:rPr>
      </w:pPr>
    </w:p>
    <w:p w:rsidR="00453DC1" w:rsidRPr="00274317" w:rsidRDefault="00453DC1" w:rsidP="00453DC1">
      <w:pPr>
        <w:ind w:left="0" w:firstLine="0"/>
        <w:jc w:val="left"/>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Tabela 14.6</w:t>
      </w:r>
      <w:r w:rsidRPr="00274317">
        <w:rPr>
          <w:rFonts w:ascii="Times New Roman" w:eastAsia="Times New Roman" w:hAnsi="Times New Roman" w:cs="Times New Roman"/>
          <w:color w:val="000000"/>
          <w:sz w:val="24"/>
          <w:szCs w:val="24"/>
          <w:lang w:eastAsia="bs-Latn-BA"/>
        </w:rPr>
        <w:t xml:space="preserve">  Projektirane granične vrijednosti emisije zagađujućih materija za blok 8 TE Kakanj</w:t>
      </w:r>
    </w:p>
    <w:p w:rsidR="00453DC1" w:rsidRPr="00274317" w:rsidRDefault="00453DC1" w:rsidP="00453DC1">
      <w:pPr>
        <w:spacing w:line="64" w:lineRule="exact"/>
        <w:rPr>
          <w:rFonts w:ascii="Times New Roman" w:eastAsiaTheme="minorEastAsia" w:hAnsi="Times New Roman" w:cs="Times New Roman"/>
          <w:sz w:val="20"/>
          <w:szCs w:val="20"/>
          <w:lang w:eastAsia="bs-Latn-BA"/>
        </w:rPr>
      </w:pPr>
    </w:p>
    <w:tbl>
      <w:tblPr>
        <w:tblW w:w="0" w:type="auto"/>
        <w:jc w:val="center"/>
        <w:tblLayout w:type="fixed"/>
        <w:tblCellMar>
          <w:left w:w="0" w:type="dxa"/>
          <w:right w:w="0" w:type="dxa"/>
        </w:tblCellMar>
        <w:tblLook w:val="04A0" w:firstRow="1" w:lastRow="0" w:firstColumn="1" w:lastColumn="0" w:noHBand="0" w:noVBand="1"/>
      </w:tblPr>
      <w:tblGrid>
        <w:gridCol w:w="2680"/>
        <w:gridCol w:w="2660"/>
      </w:tblGrid>
      <w:tr w:rsidR="00453DC1" w:rsidRPr="00274317" w:rsidTr="000871F6">
        <w:trPr>
          <w:trHeight w:val="222"/>
          <w:jc w:val="center"/>
        </w:trPr>
        <w:tc>
          <w:tcPr>
            <w:tcW w:w="2680" w:type="dxa"/>
            <w:tcBorders>
              <w:top w:val="single" w:sz="8" w:space="0" w:color="auto"/>
              <w:left w:val="single" w:sz="8" w:space="0" w:color="auto"/>
              <w:right w:val="single" w:sz="8" w:space="0" w:color="auto"/>
            </w:tcBorders>
            <w:shd w:val="clear" w:color="auto" w:fill="auto"/>
            <w:vAlign w:val="bottom"/>
          </w:tcPr>
          <w:p w:rsidR="00453DC1" w:rsidRPr="00274317" w:rsidRDefault="00453DC1" w:rsidP="000871F6">
            <w:pPr>
              <w:rPr>
                <w:rFonts w:ascii="Times New Roman" w:eastAsiaTheme="minorEastAsia" w:hAnsi="Times New Roman" w:cs="Times New Roman"/>
                <w:lang w:eastAsia="bs-Latn-BA"/>
              </w:rPr>
            </w:pPr>
            <w:r w:rsidRPr="00274317">
              <w:rPr>
                <w:rFonts w:ascii="Times New Roman" w:eastAsia="Arial" w:hAnsi="Times New Roman" w:cs="Times New Roman"/>
                <w:b/>
                <w:bCs/>
                <w:w w:val="99"/>
                <w:lang w:eastAsia="bs-Latn-BA"/>
              </w:rPr>
              <w:t>Zagađujuća materija</w:t>
            </w:r>
          </w:p>
        </w:tc>
        <w:tc>
          <w:tcPr>
            <w:tcW w:w="2660" w:type="dxa"/>
            <w:tcBorders>
              <w:top w:val="single" w:sz="8" w:space="0" w:color="auto"/>
              <w:right w:val="single" w:sz="8" w:space="0" w:color="auto"/>
            </w:tcBorders>
            <w:shd w:val="clear" w:color="auto" w:fill="auto"/>
            <w:vAlign w:val="bottom"/>
          </w:tcPr>
          <w:p w:rsidR="00453DC1" w:rsidRPr="00274317" w:rsidRDefault="00453DC1" w:rsidP="000871F6">
            <w:pPr>
              <w:rPr>
                <w:rFonts w:ascii="Times New Roman" w:eastAsiaTheme="minorEastAsia" w:hAnsi="Times New Roman" w:cs="Times New Roman"/>
                <w:lang w:eastAsia="bs-Latn-BA"/>
              </w:rPr>
            </w:pPr>
            <w:r w:rsidRPr="00274317">
              <w:rPr>
                <w:rFonts w:ascii="Times New Roman" w:eastAsia="Arial" w:hAnsi="Times New Roman" w:cs="Times New Roman"/>
                <w:b/>
                <w:bCs/>
                <w:w w:val="98"/>
                <w:lang w:eastAsia="bs-Latn-BA"/>
              </w:rPr>
              <w:t>Koncentracija</w:t>
            </w:r>
          </w:p>
        </w:tc>
      </w:tr>
      <w:tr w:rsidR="00453DC1" w:rsidRPr="00274317" w:rsidTr="000871F6">
        <w:trPr>
          <w:trHeight w:val="277"/>
          <w:jc w:val="center"/>
        </w:trPr>
        <w:tc>
          <w:tcPr>
            <w:tcW w:w="2680" w:type="dxa"/>
            <w:tcBorders>
              <w:left w:val="single" w:sz="8" w:space="0" w:color="auto"/>
              <w:right w:val="single" w:sz="8" w:space="0" w:color="auto"/>
            </w:tcBorders>
            <w:shd w:val="clear" w:color="auto" w:fill="auto"/>
            <w:vAlign w:val="bottom"/>
          </w:tcPr>
          <w:p w:rsidR="00453DC1" w:rsidRPr="00274317" w:rsidRDefault="00453DC1" w:rsidP="000871F6">
            <w:pPr>
              <w:rPr>
                <w:rFonts w:ascii="Times New Roman" w:eastAsiaTheme="minorEastAsia" w:hAnsi="Times New Roman" w:cs="Times New Roman"/>
                <w:lang w:eastAsia="bs-Latn-BA"/>
              </w:rPr>
            </w:pPr>
          </w:p>
        </w:tc>
        <w:tc>
          <w:tcPr>
            <w:tcW w:w="2660" w:type="dxa"/>
            <w:tcBorders>
              <w:right w:val="single" w:sz="8" w:space="0" w:color="auto"/>
            </w:tcBorders>
            <w:shd w:val="clear" w:color="auto" w:fill="auto"/>
            <w:vAlign w:val="bottom"/>
          </w:tcPr>
          <w:p w:rsidR="00453DC1" w:rsidRPr="00274317" w:rsidRDefault="00453DC1" w:rsidP="000871F6">
            <w:pPr>
              <w:rPr>
                <w:rFonts w:ascii="Times New Roman" w:eastAsiaTheme="minorEastAsia" w:hAnsi="Times New Roman" w:cs="Times New Roman"/>
                <w:lang w:eastAsia="bs-Latn-BA"/>
              </w:rPr>
            </w:pPr>
            <w:r w:rsidRPr="00274317">
              <w:rPr>
                <w:rFonts w:ascii="Times New Roman" w:eastAsia="Arial" w:hAnsi="Times New Roman" w:cs="Times New Roman"/>
                <w:b/>
                <w:bCs/>
                <w:w w:val="97"/>
                <w:lang w:eastAsia="bs-Latn-BA"/>
              </w:rPr>
              <w:t>mg/m</w:t>
            </w:r>
            <w:r w:rsidRPr="00274317">
              <w:rPr>
                <w:rFonts w:ascii="Times New Roman" w:eastAsia="Arial" w:hAnsi="Times New Roman" w:cs="Times New Roman"/>
                <w:b/>
                <w:bCs/>
                <w:w w:val="97"/>
                <w:vertAlign w:val="superscript"/>
                <w:lang w:eastAsia="bs-Latn-BA"/>
              </w:rPr>
              <w:t>3</w:t>
            </w:r>
          </w:p>
        </w:tc>
      </w:tr>
      <w:tr w:rsidR="00453DC1" w:rsidRPr="00274317" w:rsidTr="000871F6">
        <w:trPr>
          <w:trHeight w:val="180"/>
          <w:jc w:val="center"/>
        </w:trPr>
        <w:tc>
          <w:tcPr>
            <w:tcW w:w="2680" w:type="dxa"/>
            <w:tcBorders>
              <w:left w:val="single" w:sz="8" w:space="0" w:color="auto"/>
              <w:bottom w:val="single" w:sz="8" w:space="0" w:color="auto"/>
              <w:right w:val="single" w:sz="8" w:space="0" w:color="auto"/>
            </w:tcBorders>
            <w:shd w:val="clear" w:color="auto" w:fill="auto"/>
            <w:vAlign w:val="bottom"/>
          </w:tcPr>
          <w:p w:rsidR="00453DC1" w:rsidRPr="00274317" w:rsidRDefault="00453DC1" w:rsidP="000871F6">
            <w:pPr>
              <w:rPr>
                <w:rFonts w:ascii="Times New Roman" w:eastAsiaTheme="minorEastAsia" w:hAnsi="Times New Roman" w:cs="Times New Roman"/>
                <w:lang w:eastAsia="bs-Latn-BA"/>
              </w:rPr>
            </w:pPr>
          </w:p>
        </w:tc>
        <w:tc>
          <w:tcPr>
            <w:tcW w:w="2660" w:type="dxa"/>
            <w:tcBorders>
              <w:bottom w:val="single" w:sz="8" w:space="0" w:color="auto"/>
              <w:right w:val="single" w:sz="8" w:space="0" w:color="auto"/>
            </w:tcBorders>
            <w:shd w:val="clear" w:color="auto" w:fill="auto"/>
            <w:vAlign w:val="bottom"/>
          </w:tcPr>
          <w:p w:rsidR="00453DC1" w:rsidRPr="00274317" w:rsidRDefault="00453DC1" w:rsidP="000871F6">
            <w:pPr>
              <w:rPr>
                <w:rFonts w:ascii="Times New Roman" w:eastAsiaTheme="minorEastAsia" w:hAnsi="Times New Roman" w:cs="Times New Roman"/>
                <w:lang w:eastAsia="bs-Latn-BA"/>
              </w:rPr>
            </w:pPr>
          </w:p>
        </w:tc>
      </w:tr>
      <w:tr w:rsidR="00453DC1" w:rsidRPr="00274317" w:rsidTr="000871F6">
        <w:trPr>
          <w:trHeight w:val="314"/>
          <w:jc w:val="center"/>
        </w:trPr>
        <w:tc>
          <w:tcPr>
            <w:tcW w:w="2680" w:type="dxa"/>
            <w:tcBorders>
              <w:left w:val="single" w:sz="8" w:space="0" w:color="auto"/>
              <w:right w:val="single" w:sz="8" w:space="0" w:color="auto"/>
            </w:tcBorders>
            <w:shd w:val="clear" w:color="auto" w:fill="auto"/>
            <w:vAlign w:val="bottom"/>
          </w:tcPr>
          <w:p w:rsidR="00453DC1" w:rsidRPr="00274317" w:rsidRDefault="00453DC1" w:rsidP="000871F6">
            <w:pPr>
              <w:rPr>
                <w:rFonts w:ascii="Times New Roman" w:eastAsiaTheme="minorEastAsia" w:hAnsi="Times New Roman" w:cs="Times New Roman"/>
                <w:lang w:eastAsia="bs-Latn-BA"/>
              </w:rPr>
            </w:pPr>
            <w:r w:rsidRPr="00274317">
              <w:rPr>
                <w:rFonts w:ascii="Times New Roman" w:eastAsia="Arial" w:hAnsi="Times New Roman" w:cs="Times New Roman"/>
                <w:w w:val="93"/>
                <w:lang w:eastAsia="bs-Latn-BA"/>
              </w:rPr>
              <w:t>SO</w:t>
            </w:r>
            <w:r w:rsidRPr="00274317">
              <w:rPr>
                <w:rFonts w:ascii="Times New Roman" w:eastAsia="Arial" w:hAnsi="Times New Roman" w:cs="Times New Roman"/>
                <w:w w:val="93"/>
                <w:vertAlign w:val="subscript"/>
                <w:lang w:eastAsia="bs-Latn-BA"/>
              </w:rPr>
              <w:t>2</w:t>
            </w:r>
          </w:p>
        </w:tc>
        <w:tc>
          <w:tcPr>
            <w:tcW w:w="2660" w:type="dxa"/>
            <w:tcBorders>
              <w:right w:val="single" w:sz="8" w:space="0" w:color="auto"/>
            </w:tcBorders>
            <w:shd w:val="clear" w:color="auto" w:fill="auto"/>
            <w:vAlign w:val="bottom"/>
          </w:tcPr>
          <w:p w:rsidR="00453DC1" w:rsidRPr="00274317" w:rsidRDefault="00453DC1" w:rsidP="000871F6">
            <w:pPr>
              <w:rPr>
                <w:rFonts w:ascii="Times New Roman" w:eastAsiaTheme="minorEastAsia" w:hAnsi="Times New Roman" w:cs="Times New Roman"/>
                <w:lang w:eastAsia="bs-Latn-BA"/>
              </w:rPr>
            </w:pPr>
            <w:r w:rsidRPr="00274317">
              <w:rPr>
                <w:rFonts w:ascii="Times New Roman" w:eastAsia="Arial" w:hAnsi="Times New Roman" w:cs="Times New Roman"/>
                <w:w w:val="94"/>
                <w:lang w:eastAsia="bs-Latn-BA"/>
              </w:rPr>
              <w:t>200</w:t>
            </w:r>
          </w:p>
        </w:tc>
      </w:tr>
      <w:tr w:rsidR="00453DC1" w:rsidRPr="00274317" w:rsidTr="000871F6">
        <w:trPr>
          <w:trHeight w:val="45"/>
          <w:jc w:val="center"/>
        </w:trPr>
        <w:tc>
          <w:tcPr>
            <w:tcW w:w="2680" w:type="dxa"/>
            <w:tcBorders>
              <w:left w:val="single" w:sz="8" w:space="0" w:color="auto"/>
              <w:bottom w:val="single" w:sz="8" w:space="0" w:color="auto"/>
              <w:right w:val="single" w:sz="8" w:space="0" w:color="auto"/>
            </w:tcBorders>
            <w:shd w:val="clear" w:color="auto" w:fill="auto"/>
            <w:vAlign w:val="bottom"/>
          </w:tcPr>
          <w:p w:rsidR="00453DC1" w:rsidRPr="00274317" w:rsidRDefault="00453DC1" w:rsidP="000871F6">
            <w:pPr>
              <w:rPr>
                <w:rFonts w:ascii="Times New Roman" w:eastAsiaTheme="minorEastAsia" w:hAnsi="Times New Roman" w:cs="Times New Roman"/>
                <w:lang w:eastAsia="bs-Latn-BA"/>
              </w:rPr>
            </w:pPr>
          </w:p>
        </w:tc>
        <w:tc>
          <w:tcPr>
            <w:tcW w:w="2660" w:type="dxa"/>
            <w:tcBorders>
              <w:bottom w:val="single" w:sz="8" w:space="0" w:color="auto"/>
              <w:right w:val="single" w:sz="8" w:space="0" w:color="auto"/>
            </w:tcBorders>
            <w:shd w:val="clear" w:color="auto" w:fill="auto"/>
            <w:vAlign w:val="bottom"/>
          </w:tcPr>
          <w:p w:rsidR="00453DC1" w:rsidRPr="00274317" w:rsidRDefault="00453DC1" w:rsidP="000871F6">
            <w:pPr>
              <w:rPr>
                <w:rFonts w:ascii="Times New Roman" w:eastAsiaTheme="minorEastAsia" w:hAnsi="Times New Roman" w:cs="Times New Roman"/>
                <w:lang w:eastAsia="bs-Latn-BA"/>
              </w:rPr>
            </w:pPr>
          </w:p>
        </w:tc>
      </w:tr>
      <w:tr w:rsidR="00453DC1" w:rsidRPr="00274317" w:rsidTr="000871F6">
        <w:trPr>
          <w:trHeight w:val="242"/>
          <w:jc w:val="center"/>
        </w:trPr>
        <w:tc>
          <w:tcPr>
            <w:tcW w:w="2680" w:type="dxa"/>
            <w:tcBorders>
              <w:left w:val="single" w:sz="8" w:space="0" w:color="auto"/>
              <w:right w:val="single" w:sz="8" w:space="0" w:color="auto"/>
            </w:tcBorders>
            <w:shd w:val="clear" w:color="auto" w:fill="auto"/>
            <w:vAlign w:val="bottom"/>
          </w:tcPr>
          <w:p w:rsidR="00453DC1" w:rsidRPr="00274317" w:rsidRDefault="00453DC1" w:rsidP="000871F6">
            <w:pPr>
              <w:rPr>
                <w:rFonts w:ascii="Times New Roman" w:eastAsiaTheme="minorEastAsia" w:hAnsi="Times New Roman" w:cs="Times New Roman"/>
                <w:lang w:eastAsia="bs-Latn-BA"/>
              </w:rPr>
            </w:pPr>
            <w:r w:rsidRPr="00274317">
              <w:rPr>
                <w:rFonts w:ascii="Times New Roman" w:eastAsia="Arial" w:hAnsi="Times New Roman" w:cs="Times New Roman"/>
                <w:w w:val="99"/>
                <w:lang w:eastAsia="bs-Latn-BA"/>
              </w:rPr>
              <w:t>NOx</w:t>
            </w:r>
          </w:p>
        </w:tc>
        <w:tc>
          <w:tcPr>
            <w:tcW w:w="2660" w:type="dxa"/>
            <w:tcBorders>
              <w:right w:val="single" w:sz="8" w:space="0" w:color="auto"/>
            </w:tcBorders>
            <w:shd w:val="clear" w:color="auto" w:fill="auto"/>
            <w:vAlign w:val="bottom"/>
          </w:tcPr>
          <w:p w:rsidR="00453DC1" w:rsidRPr="00274317" w:rsidRDefault="00453DC1" w:rsidP="000871F6">
            <w:pPr>
              <w:rPr>
                <w:rFonts w:ascii="Times New Roman" w:eastAsiaTheme="minorEastAsia" w:hAnsi="Times New Roman" w:cs="Times New Roman"/>
                <w:lang w:eastAsia="bs-Latn-BA"/>
              </w:rPr>
            </w:pPr>
            <w:r w:rsidRPr="00274317">
              <w:rPr>
                <w:rFonts w:ascii="Times New Roman" w:eastAsia="Arial" w:hAnsi="Times New Roman" w:cs="Times New Roman"/>
                <w:w w:val="94"/>
                <w:lang w:eastAsia="bs-Latn-BA"/>
              </w:rPr>
              <w:t>150</w:t>
            </w:r>
          </w:p>
        </w:tc>
      </w:tr>
      <w:tr w:rsidR="00453DC1" w:rsidRPr="00274317" w:rsidTr="000871F6">
        <w:trPr>
          <w:trHeight w:val="118"/>
          <w:jc w:val="center"/>
        </w:trPr>
        <w:tc>
          <w:tcPr>
            <w:tcW w:w="2680" w:type="dxa"/>
            <w:tcBorders>
              <w:left w:val="single" w:sz="8" w:space="0" w:color="auto"/>
              <w:bottom w:val="single" w:sz="8" w:space="0" w:color="auto"/>
              <w:right w:val="single" w:sz="8" w:space="0" w:color="auto"/>
            </w:tcBorders>
            <w:shd w:val="clear" w:color="auto" w:fill="auto"/>
            <w:vAlign w:val="bottom"/>
          </w:tcPr>
          <w:p w:rsidR="00453DC1" w:rsidRPr="00274317" w:rsidRDefault="00453DC1" w:rsidP="000871F6">
            <w:pPr>
              <w:rPr>
                <w:rFonts w:ascii="Times New Roman" w:eastAsiaTheme="minorEastAsia" w:hAnsi="Times New Roman" w:cs="Times New Roman"/>
                <w:lang w:eastAsia="bs-Latn-BA"/>
              </w:rPr>
            </w:pPr>
          </w:p>
        </w:tc>
        <w:tc>
          <w:tcPr>
            <w:tcW w:w="2660" w:type="dxa"/>
            <w:tcBorders>
              <w:bottom w:val="single" w:sz="8" w:space="0" w:color="auto"/>
              <w:right w:val="single" w:sz="8" w:space="0" w:color="auto"/>
            </w:tcBorders>
            <w:shd w:val="clear" w:color="auto" w:fill="auto"/>
            <w:vAlign w:val="bottom"/>
          </w:tcPr>
          <w:p w:rsidR="00453DC1" w:rsidRPr="00274317" w:rsidRDefault="00453DC1" w:rsidP="000871F6">
            <w:pPr>
              <w:rPr>
                <w:rFonts w:ascii="Times New Roman" w:eastAsiaTheme="minorEastAsia" w:hAnsi="Times New Roman" w:cs="Times New Roman"/>
                <w:lang w:eastAsia="bs-Latn-BA"/>
              </w:rPr>
            </w:pPr>
          </w:p>
        </w:tc>
      </w:tr>
      <w:tr w:rsidR="00453DC1" w:rsidRPr="00274317" w:rsidTr="000871F6">
        <w:trPr>
          <w:trHeight w:val="243"/>
          <w:jc w:val="center"/>
        </w:trPr>
        <w:tc>
          <w:tcPr>
            <w:tcW w:w="2680" w:type="dxa"/>
            <w:tcBorders>
              <w:left w:val="single" w:sz="8" w:space="0" w:color="auto"/>
              <w:right w:val="single" w:sz="8" w:space="0" w:color="auto"/>
            </w:tcBorders>
            <w:shd w:val="clear" w:color="auto" w:fill="auto"/>
            <w:vAlign w:val="bottom"/>
          </w:tcPr>
          <w:p w:rsidR="00453DC1" w:rsidRPr="00274317" w:rsidRDefault="00453DC1" w:rsidP="000871F6">
            <w:pPr>
              <w:rPr>
                <w:rFonts w:ascii="Times New Roman" w:eastAsiaTheme="minorEastAsia" w:hAnsi="Times New Roman" w:cs="Times New Roman"/>
                <w:lang w:eastAsia="bs-Latn-BA"/>
              </w:rPr>
            </w:pPr>
            <w:r w:rsidRPr="00274317">
              <w:rPr>
                <w:rFonts w:ascii="Times New Roman" w:eastAsia="Arial" w:hAnsi="Times New Roman" w:cs="Times New Roman"/>
                <w:w w:val="98"/>
                <w:lang w:eastAsia="bs-Latn-BA"/>
              </w:rPr>
              <w:t>Čvrste čestice</w:t>
            </w:r>
          </w:p>
        </w:tc>
        <w:tc>
          <w:tcPr>
            <w:tcW w:w="2660" w:type="dxa"/>
            <w:tcBorders>
              <w:right w:val="single" w:sz="8" w:space="0" w:color="auto"/>
            </w:tcBorders>
            <w:shd w:val="clear" w:color="auto" w:fill="auto"/>
            <w:vAlign w:val="bottom"/>
          </w:tcPr>
          <w:p w:rsidR="00453DC1" w:rsidRPr="00274317" w:rsidRDefault="00453DC1" w:rsidP="000871F6">
            <w:pPr>
              <w:rPr>
                <w:rFonts w:ascii="Times New Roman" w:eastAsiaTheme="minorEastAsia" w:hAnsi="Times New Roman" w:cs="Times New Roman"/>
                <w:lang w:eastAsia="bs-Latn-BA"/>
              </w:rPr>
            </w:pPr>
            <w:r w:rsidRPr="00274317">
              <w:rPr>
                <w:rFonts w:ascii="Times New Roman" w:eastAsia="Arial" w:hAnsi="Times New Roman" w:cs="Times New Roman"/>
                <w:lang w:eastAsia="bs-Latn-BA"/>
              </w:rPr>
              <w:t>10</w:t>
            </w:r>
          </w:p>
        </w:tc>
      </w:tr>
      <w:tr w:rsidR="00453DC1" w:rsidRPr="00274317" w:rsidTr="000871F6">
        <w:trPr>
          <w:trHeight w:val="116"/>
          <w:jc w:val="center"/>
        </w:trPr>
        <w:tc>
          <w:tcPr>
            <w:tcW w:w="2680" w:type="dxa"/>
            <w:tcBorders>
              <w:left w:val="single" w:sz="8" w:space="0" w:color="auto"/>
              <w:bottom w:val="single" w:sz="8" w:space="0" w:color="auto"/>
              <w:right w:val="single" w:sz="8" w:space="0" w:color="auto"/>
            </w:tcBorders>
            <w:vAlign w:val="bottom"/>
          </w:tcPr>
          <w:p w:rsidR="00453DC1" w:rsidRPr="00274317" w:rsidRDefault="00453DC1" w:rsidP="000871F6">
            <w:pPr>
              <w:rPr>
                <w:rFonts w:ascii="Times New Roman" w:eastAsiaTheme="minorEastAsia" w:hAnsi="Times New Roman" w:cs="Times New Roman"/>
                <w:sz w:val="10"/>
                <w:szCs w:val="10"/>
                <w:lang w:eastAsia="bs-Latn-BA"/>
              </w:rPr>
            </w:pPr>
          </w:p>
        </w:tc>
        <w:tc>
          <w:tcPr>
            <w:tcW w:w="2660" w:type="dxa"/>
            <w:tcBorders>
              <w:bottom w:val="single" w:sz="8" w:space="0" w:color="auto"/>
              <w:right w:val="single" w:sz="8" w:space="0" w:color="auto"/>
            </w:tcBorders>
            <w:vAlign w:val="bottom"/>
          </w:tcPr>
          <w:p w:rsidR="00453DC1" w:rsidRPr="00274317" w:rsidRDefault="00453DC1" w:rsidP="000871F6">
            <w:pPr>
              <w:rPr>
                <w:rFonts w:ascii="Times New Roman" w:eastAsiaTheme="minorEastAsia" w:hAnsi="Times New Roman" w:cs="Times New Roman"/>
                <w:sz w:val="10"/>
                <w:szCs w:val="10"/>
                <w:lang w:eastAsia="bs-Latn-BA"/>
              </w:rPr>
            </w:pPr>
          </w:p>
        </w:tc>
      </w:tr>
    </w:tbl>
    <w:p w:rsidR="00453DC1" w:rsidRPr="00274317" w:rsidRDefault="00453DC1" w:rsidP="00453DC1">
      <w:pPr>
        <w:spacing w:line="99" w:lineRule="exact"/>
        <w:rPr>
          <w:rFonts w:ascii="Times New Roman" w:eastAsiaTheme="minorEastAsia" w:hAnsi="Times New Roman" w:cs="Times New Roman"/>
          <w:sz w:val="20"/>
          <w:szCs w:val="20"/>
          <w:lang w:eastAsia="bs-Latn-BA"/>
        </w:rPr>
      </w:pPr>
    </w:p>
    <w:p w:rsidR="00453DC1" w:rsidRPr="00274317" w:rsidRDefault="00453DC1" w:rsidP="00453DC1">
      <w:pPr>
        <w:ind w:left="0" w:firstLine="0"/>
        <w:jc w:val="both"/>
        <w:rPr>
          <w:rFonts w:ascii="Times New Roman" w:eastAsia="Times New Roman" w:hAnsi="Times New Roman" w:cs="Times New Roman"/>
          <w:color w:val="000000"/>
          <w:sz w:val="24"/>
          <w:szCs w:val="24"/>
          <w:lang w:eastAsia="bs-Latn-BA"/>
        </w:rPr>
      </w:pPr>
      <w:r w:rsidRPr="00274317">
        <w:rPr>
          <w:rFonts w:ascii="Times New Roman" w:eastAsia="Times New Roman" w:hAnsi="Times New Roman" w:cs="Times New Roman"/>
          <w:color w:val="000000"/>
          <w:sz w:val="24"/>
          <w:szCs w:val="24"/>
          <w:lang w:eastAsia="bs-Latn-BA"/>
        </w:rPr>
        <w:t>Minimalno je potrebno mjeriti koncentracije sljedećih zagađujućih materija u dimnim gasovima: SO2, NOx, čvrstih čestica, O2, temperatura. Izmjerenu koncentraciju zagađujućih materija u dimnim gasovima je potrebno svesti na 6% sadržaja kisika.</w:t>
      </w:r>
    </w:p>
    <w:p w:rsidR="00453DC1" w:rsidRPr="00274317" w:rsidRDefault="00453DC1" w:rsidP="00453DC1">
      <w:pPr>
        <w:ind w:left="0" w:firstLine="0"/>
        <w:jc w:val="both"/>
        <w:rPr>
          <w:rFonts w:ascii="Times New Roman" w:eastAsia="Times New Roman" w:hAnsi="Times New Roman" w:cs="Times New Roman"/>
          <w:color w:val="000000"/>
          <w:sz w:val="24"/>
          <w:szCs w:val="24"/>
          <w:lang w:eastAsia="bs-Latn-BA"/>
        </w:rPr>
      </w:pPr>
    </w:p>
    <w:p w:rsidR="00453DC1" w:rsidRPr="00274317" w:rsidRDefault="00453DC1" w:rsidP="00453DC1">
      <w:pPr>
        <w:ind w:left="0" w:firstLine="0"/>
        <w:jc w:val="both"/>
        <w:rPr>
          <w:rFonts w:ascii="Times New Roman" w:eastAsia="Times New Roman" w:hAnsi="Times New Roman" w:cs="Times New Roman"/>
          <w:color w:val="000000"/>
          <w:sz w:val="24"/>
          <w:szCs w:val="24"/>
          <w:lang w:eastAsia="bs-Latn-BA"/>
        </w:rPr>
      </w:pPr>
      <w:r w:rsidRPr="00274317">
        <w:rPr>
          <w:rFonts w:ascii="Times New Roman" w:eastAsia="Times New Roman" w:hAnsi="Times New Roman" w:cs="Times New Roman"/>
          <w:color w:val="000000"/>
          <w:sz w:val="24"/>
          <w:szCs w:val="24"/>
          <w:lang w:eastAsia="bs-Latn-BA"/>
        </w:rPr>
        <w:t>Monitoring emisije treba da bude uvezan sa monitoringom radnih parametara bloka 8 i da rezultati monitoringa budu korišteni za upravljanje blokom 8.</w:t>
      </w:r>
    </w:p>
    <w:p w:rsidR="00453DC1" w:rsidRPr="00274317" w:rsidRDefault="00453DC1" w:rsidP="00453DC1">
      <w:pPr>
        <w:ind w:left="0" w:firstLine="0"/>
        <w:jc w:val="both"/>
        <w:rPr>
          <w:rFonts w:ascii="Times New Roman" w:eastAsia="Times New Roman" w:hAnsi="Times New Roman" w:cs="Times New Roman"/>
          <w:color w:val="000000"/>
          <w:sz w:val="24"/>
          <w:szCs w:val="24"/>
          <w:lang w:eastAsia="bs-Latn-BA"/>
        </w:rPr>
      </w:pPr>
    </w:p>
    <w:p w:rsidR="00453DC1" w:rsidRPr="00274317" w:rsidRDefault="00453DC1" w:rsidP="00453DC1">
      <w:pPr>
        <w:pStyle w:val="Heading3"/>
        <w:numPr>
          <w:ilvl w:val="2"/>
          <w:numId w:val="18"/>
        </w:numPr>
        <w:jc w:val="both"/>
        <w:rPr>
          <w:rFonts w:ascii="Times New Roman" w:eastAsia="Arial" w:hAnsi="Times New Roman" w:cs="Times New Roman"/>
          <w:b w:val="0"/>
          <w:bCs w:val="0"/>
          <w:sz w:val="26"/>
          <w:szCs w:val="26"/>
          <w:lang w:val="en-US"/>
        </w:rPr>
      </w:pPr>
      <w:bookmarkStart w:id="86" w:name="_Toc479249215"/>
      <w:proofErr w:type="spellStart"/>
      <w:r w:rsidRPr="00274317">
        <w:rPr>
          <w:rFonts w:ascii="Times New Roman" w:eastAsia="Arial" w:hAnsi="Times New Roman" w:cs="Times New Roman"/>
          <w:b w:val="0"/>
          <w:bCs w:val="0"/>
          <w:sz w:val="26"/>
          <w:szCs w:val="26"/>
          <w:lang w:val="en-US"/>
        </w:rPr>
        <w:t>Otpadne</w:t>
      </w:r>
      <w:proofErr w:type="spellEnd"/>
      <w:r w:rsidRPr="00274317">
        <w:rPr>
          <w:rFonts w:ascii="Times New Roman" w:eastAsia="Arial" w:hAnsi="Times New Roman" w:cs="Times New Roman"/>
          <w:b w:val="0"/>
          <w:bCs w:val="0"/>
          <w:sz w:val="26"/>
          <w:szCs w:val="26"/>
          <w:lang w:val="en-US"/>
        </w:rPr>
        <w:t xml:space="preserve"> </w:t>
      </w:r>
      <w:proofErr w:type="spellStart"/>
      <w:r w:rsidRPr="00274317">
        <w:rPr>
          <w:rFonts w:ascii="Times New Roman" w:eastAsia="Arial" w:hAnsi="Times New Roman" w:cs="Times New Roman"/>
          <w:b w:val="0"/>
          <w:bCs w:val="0"/>
          <w:sz w:val="26"/>
          <w:szCs w:val="26"/>
          <w:lang w:val="en-US"/>
        </w:rPr>
        <w:t>vode</w:t>
      </w:r>
      <w:bookmarkEnd w:id="86"/>
      <w:proofErr w:type="spellEnd"/>
    </w:p>
    <w:p w:rsidR="00453DC1" w:rsidRPr="00274317" w:rsidRDefault="00453DC1" w:rsidP="00453DC1">
      <w:pPr>
        <w:keepNext/>
        <w:keepLines/>
        <w:spacing w:before="200"/>
        <w:ind w:left="0" w:firstLine="0"/>
        <w:jc w:val="both"/>
        <w:outlineLvl w:val="2"/>
        <w:rPr>
          <w:rFonts w:ascii="Times New Roman" w:eastAsia="Arial" w:hAnsi="Times New Roman" w:cs="Times New Roman"/>
          <w:color w:val="5B9BD5" w:themeColor="accent1"/>
          <w:sz w:val="24"/>
          <w:szCs w:val="24"/>
          <w:lang w:eastAsia="bs-Latn-BA"/>
        </w:rPr>
      </w:pPr>
      <w:bookmarkStart w:id="87" w:name="_Toc479249216"/>
      <w:r w:rsidRPr="00274317">
        <w:rPr>
          <w:rFonts w:ascii="Times New Roman" w:eastAsia="Arial" w:hAnsi="Times New Roman" w:cs="Times New Roman"/>
          <w:color w:val="5B9BD5" w:themeColor="accent1"/>
          <w:sz w:val="24"/>
          <w:szCs w:val="24"/>
          <w:lang w:eastAsia="bs-Latn-BA"/>
        </w:rPr>
        <w:t>Procesne otpadne vode</w:t>
      </w:r>
      <w:bookmarkEnd w:id="87"/>
    </w:p>
    <w:p w:rsidR="00453DC1" w:rsidRPr="00274317" w:rsidRDefault="00453DC1" w:rsidP="00453DC1">
      <w:pPr>
        <w:spacing w:line="222" w:lineRule="exact"/>
        <w:rPr>
          <w:rFonts w:ascii="Times New Roman" w:eastAsiaTheme="minorEastAsia" w:hAnsi="Times New Roman" w:cs="Times New Roman"/>
          <w:sz w:val="20"/>
          <w:szCs w:val="20"/>
          <w:lang w:eastAsia="bs-Latn-BA"/>
        </w:rPr>
      </w:pPr>
    </w:p>
    <w:p w:rsidR="00453DC1" w:rsidRPr="00274317" w:rsidRDefault="00453DC1" w:rsidP="00453DC1">
      <w:pPr>
        <w:ind w:left="0" w:right="60" w:firstLine="0"/>
        <w:jc w:val="both"/>
        <w:rPr>
          <w:rFonts w:ascii="Times New Roman" w:eastAsia="Times New Roman" w:hAnsi="Times New Roman" w:cs="Times New Roman"/>
          <w:color w:val="000000"/>
          <w:sz w:val="24"/>
          <w:szCs w:val="24"/>
          <w:lang w:eastAsia="bs-Latn-BA"/>
        </w:rPr>
      </w:pPr>
      <w:r w:rsidRPr="00274317">
        <w:rPr>
          <w:rFonts w:ascii="Times New Roman" w:eastAsia="Times New Roman" w:hAnsi="Times New Roman" w:cs="Times New Roman"/>
          <w:color w:val="000000"/>
          <w:sz w:val="24"/>
          <w:szCs w:val="24"/>
          <w:lang w:eastAsia="bs-Latn-BA"/>
        </w:rPr>
        <w:t>U skladu sa Pravilnikom o graničnim vrijednostima opasnih i štetnih tvari za tehnološke otpadne vode prije njihovog ispuštanja u sustav javne kanalizacije, odnosno u drugi prijemnik (Službene novine FBiH 50/07), ispitivanje tehnoloških otpadnih voda vrši se u vrijeme trajanja tehnološkog procesa, na kontrolnom mjestu neposredno prije ispuštanja u sistem javne kanaliz</w:t>
      </w:r>
      <w:r>
        <w:rPr>
          <w:rFonts w:ascii="Times New Roman" w:eastAsia="Times New Roman" w:hAnsi="Times New Roman" w:cs="Times New Roman"/>
          <w:color w:val="000000"/>
          <w:sz w:val="24"/>
          <w:szCs w:val="24"/>
          <w:lang w:eastAsia="bs-Latn-BA"/>
        </w:rPr>
        <w:t>acije, odnosno drugi prijemnik.</w:t>
      </w:r>
    </w:p>
    <w:p w:rsidR="00453DC1" w:rsidRPr="00274317" w:rsidRDefault="00453DC1" w:rsidP="00453DC1">
      <w:pPr>
        <w:ind w:left="0" w:right="60" w:firstLine="0"/>
        <w:jc w:val="both"/>
        <w:rPr>
          <w:rFonts w:ascii="Times New Roman" w:eastAsia="Times New Roman" w:hAnsi="Times New Roman" w:cs="Times New Roman"/>
          <w:color w:val="000000"/>
          <w:sz w:val="24"/>
          <w:szCs w:val="24"/>
          <w:lang w:eastAsia="bs-Latn-BA"/>
        </w:rPr>
      </w:pPr>
      <w:r w:rsidRPr="00274317">
        <w:rPr>
          <w:rFonts w:ascii="Times New Roman" w:eastAsia="Times New Roman" w:hAnsi="Times New Roman" w:cs="Times New Roman"/>
          <w:color w:val="000000"/>
          <w:sz w:val="24"/>
          <w:szCs w:val="24"/>
          <w:lang w:eastAsia="bs-Latn-BA"/>
        </w:rPr>
        <w:t>Minimalni broj godišnjih uzorkovanja zavisi od količine tehnol</w:t>
      </w:r>
      <w:r>
        <w:rPr>
          <w:rFonts w:ascii="Times New Roman" w:eastAsia="Times New Roman" w:hAnsi="Times New Roman" w:cs="Times New Roman"/>
          <w:color w:val="000000"/>
          <w:sz w:val="24"/>
          <w:szCs w:val="24"/>
          <w:lang w:eastAsia="bs-Latn-BA"/>
        </w:rPr>
        <w:t>oških otpadnih voda. U Tabela 14.7</w:t>
      </w:r>
      <w:r w:rsidRPr="00274317">
        <w:rPr>
          <w:rFonts w:ascii="Times New Roman" w:eastAsia="Times New Roman" w:hAnsi="Times New Roman" w:cs="Times New Roman"/>
          <w:color w:val="000000"/>
          <w:sz w:val="24"/>
          <w:szCs w:val="24"/>
          <w:lang w:eastAsia="bs-Latn-BA"/>
        </w:rPr>
        <w:t>. naveden je minimalni broj godišnjih uzorkovanja u zavisnosti od količine otpadnih voda.</w:t>
      </w:r>
    </w:p>
    <w:p w:rsidR="00453DC1" w:rsidRPr="00274317" w:rsidRDefault="00453DC1" w:rsidP="00453DC1">
      <w:pPr>
        <w:spacing w:line="50" w:lineRule="exact"/>
        <w:rPr>
          <w:rFonts w:ascii="Times New Roman" w:eastAsia="Times New Roman" w:hAnsi="Times New Roman" w:cs="Times New Roman"/>
          <w:color w:val="000000"/>
          <w:sz w:val="24"/>
          <w:szCs w:val="24"/>
          <w:lang w:eastAsia="bs-Latn-BA"/>
        </w:rPr>
      </w:pPr>
    </w:p>
    <w:p w:rsidR="00453DC1" w:rsidRPr="00274317" w:rsidRDefault="00453DC1" w:rsidP="00453DC1">
      <w:pPr>
        <w:ind w:left="400"/>
        <w:rPr>
          <w:rFonts w:ascii="Times New Roman" w:eastAsia="Times New Roman" w:hAnsi="Times New Roman" w:cs="Times New Roman"/>
          <w:color w:val="000000"/>
          <w:sz w:val="24"/>
          <w:szCs w:val="24"/>
          <w:lang w:eastAsia="bs-Latn-BA"/>
        </w:rPr>
      </w:pPr>
      <w:r w:rsidRPr="00274317">
        <w:rPr>
          <w:rFonts w:ascii="Times New Roman" w:eastAsia="Times New Roman" w:hAnsi="Times New Roman" w:cs="Times New Roman"/>
          <w:color w:val="000000"/>
          <w:sz w:val="24"/>
          <w:szCs w:val="24"/>
          <w:lang w:eastAsia="bs-Latn-BA"/>
        </w:rPr>
        <w:t>Tabela 1</w:t>
      </w:r>
      <w:r>
        <w:rPr>
          <w:rFonts w:ascii="Times New Roman" w:eastAsia="Times New Roman" w:hAnsi="Times New Roman" w:cs="Times New Roman"/>
          <w:color w:val="000000"/>
          <w:sz w:val="24"/>
          <w:szCs w:val="24"/>
          <w:lang w:eastAsia="bs-Latn-BA"/>
        </w:rPr>
        <w:t>4</w:t>
      </w:r>
      <w:r w:rsidRPr="00274317">
        <w:rPr>
          <w:rFonts w:ascii="Times New Roman" w:eastAsia="Times New Roman" w:hAnsi="Times New Roman" w:cs="Times New Roman"/>
          <w:color w:val="000000"/>
          <w:sz w:val="24"/>
          <w:szCs w:val="24"/>
          <w:lang w:eastAsia="bs-Latn-BA"/>
        </w:rPr>
        <w:t>.</w:t>
      </w:r>
      <w:r>
        <w:rPr>
          <w:rFonts w:ascii="Times New Roman" w:eastAsia="Times New Roman" w:hAnsi="Times New Roman" w:cs="Times New Roman"/>
          <w:color w:val="000000"/>
          <w:sz w:val="24"/>
          <w:szCs w:val="24"/>
          <w:lang w:eastAsia="bs-Latn-BA"/>
        </w:rPr>
        <w:t>7</w:t>
      </w:r>
      <w:r w:rsidRPr="00274317">
        <w:rPr>
          <w:rFonts w:ascii="Times New Roman" w:eastAsia="Times New Roman" w:hAnsi="Times New Roman" w:cs="Times New Roman"/>
          <w:color w:val="000000"/>
          <w:sz w:val="24"/>
          <w:szCs w:val="24"/>
          <w:lang w:eastAsia="bs-Latn-BA"/>
        </w:rPr>
        <w:t>. Minimalni broj godišnjih uzorkovanja u zavisnosti od količine otpadnih voda</w:t>
      </w:r>
    </w:p>
    <w:p w:rsidR="00453DC1" w:rsidRPr="00274317" w:rsidRDefault="00453DC1" w:rsidP="00453DC1">
      <w:pPr>
        <w:spacing w:line="64" w:lineRule="exact"/>
        <w:rPr>
          <w:rFonts w:ascii="Times New Roman" w:eastAsia="Times New Roman" w:hAnsi="Times New Roman" w:cs="Times New Roman"/>
          <w:color w:val="000000"/>
          <w:sz w:val="24"/>
          <w:szCs w:val="24"/>
          <w:lang w:eastAsia="bs-Latn-BA"/>
        </w:rPr>
      </w:pPr>
    </w:p>
    <w:tbl>
      <w:tblPr>
        <w:tblW w:w="0" w:type="auto"/>
        <w:tblInd w:w="410" w:type="dxa"/>
        <w:tblLayout w:type="fixed"/>
        <w:tblCellMar>
          <w:left w:w="0" w:type="dxa"/>
          <w:right w:w="0" w:type="dxa"/>
        </w:tblCellMar>
        <w:tblLook w:val="04A0" w:firstRow="1" w:lastRow="0" w:firstColumn="1" w:lastColumn="0" w:noHBand="0" w:noVBand="1"/>
      </w:tblPr>
      <w:tblGrid>
        <w:gridCol w:w="1520"/>
        <w:gridCol w:w="1740"/>
        <w:gridCol w:w="3440"/>
      </w:tblGrid>
      <w:tr w:rsidR="00453DC1" w:rsidRPr="00274317" w:rsidTr="000871F6">
        <w:trPr>
          <w:trHeight w:val="414"/>
        </w:trPr>
        <w:tc>
          <w:tcPr>
            <w:tcW w:w="3260" w:type="dxa"/>
            <w:gridSpan w:val="2"/>
            <w:tcBorders>
              <w:top w:val="single" w:sz="8" w:space="0" w:color="auto"/>
              <w:left w:val="single" w:sz="8" w:space="0" w:color="auto"/>
              <w:right w:val="single" w:sz="8" w:space="0" w:color="auto"/>
            </w:tcBorders>
            <w:shd w:val="clear" w:color="auto" w:fill="auto"/>
            <w:vAlign w:val="bottom"/>
          </w:tcPr>
          <w:p w:rsidR="00453DC1" w:rsidRPr="00274317" w:rsidRDefault="00453DC1" w:rsidP="000871F6">
            <w:pPr>
              <w:ind w:right="166"/>
              <w:jc w:val="right"/>
              <w:rPr>
                <w:rFonts w:ascii="Times New Roman" w:eastAsiaTheme="minorEastAsia" w:hAnsi="Times New Roman" w:cs="Times New Roman"/>
                <w:lang w:eastAsia="bs-Latn-BA"/>
              </w:rPr>
            </w:pPr>
            <w:r w:rsidRPr="00274317">
              <w:rPr>
                <w:rFonts w:ascii="Times New Roman" w:eastAsia="Arial" w:hAnsi="Times New Roman" w:cs="Times New Roman"/>
                <w:b/>
                <w:bCs/>
                <w:lang w:eastAsia="bs-Latn-BA"/>
              </w:rPr>
              <w:t>Protok otpadnih voda (m</w:t>
            </w:r>
            <w:r w:rsidRPr="00274317">
              <w:rPr>
                <w:rFonts w:ascii="Times New Roman" w:eastAsia="Arial" w:hAnsi="Times New Roman" w:cs="Times New Roman"/>
                <w:b/>
                <w:bCs/>
                <w:vertAlign w:val="superscript"/>
                <w:lang w:eastAsia="bs-Latn-BA"/>
              </w:rPr>
              <w:t>3</w:t>
            </w:r>
            <w:r w:rsidRPr="00274317">
              <w:rPr>
                <w:rFonts w:ascii="Times New Roman" w:eastAsia="Arial" w:hAnsi="Times New Roman" w:cs="Times New Roman"/>
                <w:b/>
                <w:bCs/>
                <w:lang w:eastAsia="bs-Latn-BA"/>
              </w:rPr>
              <w:t>/dan)</w:t>
            </w:r>
          </w:p>
        </w:tc>
        <w:tc>
          <w:tcPr>
            <w:tcW w:w="3440" w:type="dxa"/>
            <w:vMerge w:val="restart"/>
            <w:tcBorders>
              <w:top w:val="single" w:sz="8" w:space="0" w:color="auto"/>
              <w:right w:val="single" w:sz="8" w:space="0" w:color="auto"/>
            </w:tcBorders>
            <w:shd w:val="clear" w:color="auto" w:fill="auto"/>
            <w:vAlign w:val="center"/>
          </w:tcPr>
          <w:p w:rsidR="00453DC1" w:rsidRPr="00274317" w:rsidRDefault="00453DC1" w:rsidP="000871F6">
            <w:pPr>
              <w:rPr>
                <w:rFonts w:ascii="Times New Roman" w:eastAsiaTheme="minorEastAsia" w:hAnsi="Times New Roman" w:cs="Times New Roman"/>
                <w:lang w:eastAsia="bs-Latn-BA"/>
              </w:rPr>
            </w:pPr>
            <w:r w:rsidRPr="00274317">
              <w:rPr>
                <w:rFonts w:ascii="Times New Roman" w:eastAsia="Arial" w:hAnsi="Times New Roman" w:cs="Times New Roman"/>
                <w:b/>
                <w:bCs/>
                <w:lang w:eastAsia="bs-Latn-BA"/>
              </w:rPr>
              <w:t>Broj ispitivanja u toku godine</w:t>
            </w:r>
          </w:p>
        </w:tc>
      </w:tr>
      <w:tr w:rsidR="00453DC1" w:rsidRPr="00274317" w:rsidTr="000871F6">
        <w:trPr>
          <w:trHeight w:val="111"/>
        </w:trPr>
        <w:tc>
          <w:tcPr>
            <w:tcW w:w="1520" w:type="dxa"/>
            <w:tcBorders>
              <w:left w:val="single" w:sz="8" w:space="0" w:color="auto"/>
              <w:bottom w:val="single" w:sz="8" w:space="0" w:color="auto"/>
            </w:tcBorders>
            <w:shd w:val="clear" w:color="auto" w:fill="auto"/>
            <w:vAlign w:val="bottom"/>
          </w:tcPr>
          <w:p w:rsidR="00453DC1" w:rsidRPr="00274317" w:rsidRDefault="00453DC1" w:rsidP="000871F6">
            <w:pPr>
              <w:rPr>
                <w:rFonts w:ascii="Times New Roman" w:eastAsiaTheme="minorEastAsia" w:hAnsi="Times New Roman" w:cs="Times New Roman"/>
                <w:lang w:eastAsia="bs-Latn-BA"/>
              </w:rPr>
            </w:pPr>
          </w:p>
        </w:tc>
        <w:tc>
          <w:tcPr>
            <w:tcW w:w="1740" w:type="dxa"/>
            <w:tcBorders>
              <w:bottom w:val="single" w:sz="8" w:space="0" w:color="auto"/>
              <w:right w:val="single" w:sz="8" w:space="0" w:color="auto"/>
            </w:tcBorders>
            <w:shd w:val="clear" w:color="auto" w:fill="auto"/>
            <w:vAlign w:val="bottom"/>
          </w:tcPr>
          <w:p w:rsidR="00453DC1" w:rsidRPr="00274317" w:rsidRDefault="00453DC1" w:rsidP="000871F6">
            <w:pPr>
              <w:rPr>
                <w:rFonts w:ascii="Times New Roman" w:eastAsiaTheme="minorEastAsia" w:hAnsi="Times New Roman" w:cs="Times New Roman"/>
                <w:lang w:eastAsia="bs-Latn-BA"/>
              </w:rPr>
            </w:pPr>
          </w:p>
        </w:tc>
        <w:tc>
          <w:tcPr>
            <w:tcW w:w="3440" w:type="dxa"/>
            <w:vMerge/>
            <w:tcBorders>
              <w:bottom w:val="single" w:sz="8" w:space="0" w:color="auto"/>
              <w:right w:val="single" w:sz="8" w:space="0" w:color="auto"/>
            </w:tcBorders>
            <w:shd w:val="clear" w:color="auto" w:fill="FFFFCC"/>
            <w:vAlign w:val="bottom"/>
          </w:tcPr>
          <w:p w:rsidR="00453DC1" w:rsidRPr="00274317" w:rsidRDefault="00453DC1" w:rsidP="000871F6">
            <w:pPr>
              <w:rPr>
                <w:rFonts w:ascii="Times New Roman" w:eastAsiaTheme="minorEastAsia" w:hAnsi="Times New Roman" w:cs="Times New Roman"/>
                <w:lang w:eastAsia="bs-Latn-BA"/>
              </w:rPr>
            </w:pPr>
          </w:p>
        </w:tc>
      </w:tr>
      <w:tr w:rsidR="00453DC1" w:rsidRPr="00274317" w:rsidTr="000871F6">
        <w:trPr>
          <w:trHeight w:val="298"/>
        </w:trPr>
        <w:tc>
          <w:tcPr>
            <w:tcW w:w="1520" w:type="dxa"/>
            <w:tcBorders>
              <w:left w:val="single" w:sz="8" w:space="0" w:color="auto"/>
            </w:tcBorders>
            <w:vAlign w:val="bottom"/>
          </w:tcPr>
          <w:p w:rsidR="00453DC1" w:rsidRPr="00274317" w:rsidRDefault="00453DC1" w:rsidP="000871F6">
            <w:pPr>
              <w:jc w:val="right"/>
              <w:rPr>
                <w:rFonts w:ascii="Times New Roman" w:eastAsiaTheme="minorEastAsia" w:hAnsi="Times New Roman" w:cs="Times New Roman"/>
                <w:lang w:eastAsia="bs-Latn-BA"/>
              </w:rPr>
            </w:pPr>
            <w:r w:rsidRPr="00274317">
              <w:rPr>
                <w:rFonts w:ascii="Times New Roman" w:eastAsia="Arial" w:hAnsi="Times New Roman" w:cs="Times New Roman"/>
                <w:color w:val="1F1A17"/>
                <w:lang w:eastAsia="bs-Latn-BA"/>
              </w:rPr>
              <w:t>0</w:t>
            </w:r>
          </w:p>
        </w:tc>
        <w:tc>
          <w:tcPr>
            <w:tcW w:w="1740" w:type="dxa"/>
            <w:tcBorders>
              <w:right w:val="single" w:sz="8" w:space="0" w:color="auto"/>
            </w:tcBorders>
            <w:vAlign w:val="bottom"/>
          </w:tcPr>
          <w:p w:rsidR="00453DC1" w:rsidRPr="00274317" w:rsidRDefault="00453DC1" w:rsidP="000871F6">
            <w:pPr>
              <w:ind w:right="1286"/>
              <w:jc w:val="right"/>
              <w:rPr>
                <w:rFonts w:ascii="Times New Roman" w:eastAsiaTheme="minorEastAsia" w:hAnsi="Times New Roman" w:cs="Times New Roman"/>
                <w:lang w:eastAsia="bs-Latn-BA"/>
              </w:rPr>
            </w:pPr>
            <w:r w:rsidRPr="00274317">
              <w:rPr>
                <w:rFonts w:ascii="Times New Roman" w:eastAsia="Arial" w:hAnsi="Times New Roman" w:cs="Times New Roman"/>
                <w:color w:val="1F1A17"/>
                <w:lang w:eastAsia="bs-Latn-BA"/>
              </w:rPr>
              <w:t>- 50</w:t>
            </w:r>
          </w:p>
        </w:tc>
        <w:tc>
          <w:tcPr>
            <w:tcW w:w="3440" w:type="dxa"/>
            <w:tcBorders>
              <w:right w:val="single" w:sz="8" w:space="0" w:color="auto"/>
            </w:tcBorders>
            <w:vAlign w:val="bottom"/>
          </w:tcPr>
          <w:p w:rsidR="00453DC1" w:rsidRPr="00274317" w:rsidRDefault="00453DC1" w:rsidP="000871F6">
            <w:pPr>
              <w:rPr>
                <w:rFonts w:ascii="Times New Roman" w:eastAsiaTheme="minorEastAsia" w:hAnsi="Times New Roman" w:cs="Times New Roman"/>
                <w:lang w:eastAsia="bs-Latn-BA"/>
              </w:rPr>
            </w:pPr>
            <w:r w:rsidRPr="00274317">
              <w:rPr>
                <w:rFonts w:ascii="Times New Roman" w:eastAsia="Arial" w:hAnsi="Times New Roman" w:cs="Times New Roman"/>
                <w:color w:val="1F1A17"/>
                <w:w w:val="94"/>
                <w:lang w:eastAsia="bs-Latn-BA"/>
              </w:rPr>
              <w:t>4</w:t>
            </w:r>
          </w:p>
        </w:tc>
      </w:tr>
      <w:tr w:rsidR="00453DC1" w:rsidRPr="00274317" w:rsidTr="000871F6">
        <w:trPr>
          <w:trHeight w:val="299"/>
        </w:trPr>
        <w:tc>
          <w:tcPr>
            <w:tcW w:w="1520" w:type="dxa"/>
            <w:tcBorders>
              <w:left w:val="single" w:sz="8" w:space="0" w:color="auto"/>
            </w:tcBorders>
            <w:vAlign w:val="bottom"/>
          </w:tcPr>
          <w:p w:rsidR="00453DC1" w:rsidRPr="00274317" w:rsidRDefault="00453DC1" w:rsidP="000871F6">
            <w:pPr>
              <w:jc w:val="right"/>
              <w:rPr>
                <w:rFonts w:ascii="Times New Roman" w:eastAsiaTheme="minorEastAsia" w:hAnsi="Times New Roman" w:cs="Times New Roman"/>
                <w:lang w:eastAsia="bs-Latn-BA"/>
              </w:rPr>
            </w:pPr>
            <w:r w:rsidRPr="00274317">
              <w:rPr>
                <w:rFonts w:ascii="Times New Roman" w:eastAsia="Arial" w:hAnsi="Times New Roman" w:cs="Times New Roman"/>
                <w:color w:val="1F1A17"/>
                <w:lang w:eastAsia="bs-Latn-BA"/>
              </w:rPr>
              <w:t>50</w:t>
            </w:r>
          </w:p>
        </w:tc>
        <w:tc>
          <w:tcPr>
            <w:tcW w:w="1740" w:type="dxa"/>
            <w:tcBorders>
              <w:right w:val="single" w:sz="8" w:space="0" w:color="auto"/>
            </w:tcBorders>
            <w:vAlign w:val="bottom"/>
          </w:tcPr>
          <w:p w:rsidR="00453DC1" w:rsidRPr="00274317" w:rsidRDefault="00453DC1" w:rsidP="000871F6">
            <w:pPr>
              <w:ind w:right="1186"/>
              <w:jc w:val="right"/>
              <w:rPr>
                <w:rFonts w:ascii="Times New Roman" w:eastAsiaTheme="minorEastAsia" w:hAnsi="Times New Roman" w:cs="Times New Roman"/>
                <w:lang w:eastAsia="bs-Latn-BA"/>
              </w:rPr>
            </w:pPr>
            <w:r w:rsidRPr="00274317">
              <w:rPr>
                <w:rFonts w:ascii="Times New Roman" w:eastAsia="Arial" w:hAnsi="Times New Roman" w:cs="Times New Roman"/>
                <w:color w:val="1F1A17"/>
                <w:lang w:eastAsia="bs-Latn-BA"/>
              </w:rPr>
              <w:t>- 100</w:t>
            </w:r>
          </w:p>
        </w:tc>
        <w:tc>
          <w:tcPr>
            <w:tcW w:w="3440" w:type="dxa"/>
            <w:tcBorders>
              <w:right w:val="single" w:sz="8" w:space="0" w:color="auto"/>
            </w:tcBorders>
            <w:vAlign w:val="bottom"/>
          </w:tcPr>
          <w:p w:rsidR="00453DC1" w:rsidRPr="00274317" w:rsidRDefault="00453DC1" w:rsidP="000871F6">
            <w:pPr>
              <w:rPr>
                <w:rFonts w:ascii="Times New Roman" w:eastAsiaTheme="minorEastAsia" w:hAnsi="Times New Roman" w:cs="Times New Roman"/>
                <w:lang w:eastAsia="bs-Latn-BA"/>
              </w:rPr>
            </w:pPr>
            <w:r w:rsidRPr="00274317">
              <w:rPr>
                <w:rFonts w:ascii="Times New Roman" w:eastAsia="Arial" w:hAnsi="Times New Roman" w:cs="Times New Roman"/>
                <w:color w:val="1F1A17"/>
                <w:w w:val="94"/>
                <w:lang w:eastAsia="bs-Latn-BA"/>
              </w:rPr>
              <w:t>6</w:t>
            </w:r>
          </w:p>
        </w:tc>
      </w:tr>
      <w:tr w:rsidR="00453DC1" w:rsidRPr="00274317" w:rsidTr="000871F6">
        <w:trPr>
          <w:trHeight w:val="299"/>
        </w:trPr>
        <w:tc>
          <w:tcPr>
            <w:tcW w:w="3260" w:type="dxa"/>
            <w:gridSpan w:val="2"/>
            <w:tcBorders>
              <w:left w:val="single" w:sz="8" w:space="0" w:color="auto"/>
              <w:right w:val="single" w:sz="8" w:space="0" w:color="auto"/>
            </w:tcBorders>
            <w:vAlign w:val="bottom"/>
          </w:tcPr>
          <w:p w:rsidR="00453DC1" w:rsidRPr="00274317" w:rsidRDefault="00453DC1" w:rsidP="000871F6">
            <w:pPr>
              <w:ind w:right="1146"/>
              <w:jc w:val="right"/>
              <w:rPr>
                <w:rFonts w:ascii="Times New Roman" w:eastAsiaTheme="minorEastAsia" w:hAnsi="Times New Roman" w:cs="Times New Roman"/>
                <w:lang w:eastAsia="bs-Latn-BA"/>
              </w:rPr>
            </w:pPr>
            <w:r w:rsidRPr="00274317">
              <w:rPr>
                <w:rFonts w:ascii="Times New Roman" w:eastAsia="Arial" w:hAnsi="Times New Roman" w:cs="Times New Roman"/>
                <w:color w:val="1F1A17"/>
                <w:lang w:eastAsia="bs-Latn-BA"/>
              </w:rPr>
              <w:t>100 - 500</w:t>
            </w:r>
          </w:p>
        </w:tc>
        <w:tc>
          <w:tcPr>
            <w:tcW w:w="3440" w:type="dxa"/>
            <w:tcBorders>
              <w:right w:val="single" w:sz="8" w:space="0" w:color="auto"/>
            </w:tcBorders>
            <w:vAlign w:val="bottom"/>
          </w:tcPr>
          <w:p w:rsidR="00453DC1" w:rsidRPr="00274317" w:rsidRDefault="00453DC1" w:rsidP="000871F6">
            <w:pPr>
              <w:rPr>
                <w:rFonts w:ascii="Times New Roman" w:eastAsiaTheme="minorEastAsia" w:hAnsi="Times New Roman" w:cs="Times New Roman"/>
                <w:lang w:eastAsia="bs-Latn-BA"/>
              </w:rPr>
            </w:pPr>
            <w:r w:rsidRPr="00274317">
              <w:rPr>
                <w:rFonts w:ascii="Times New Roman" w:eastAsia="Arial" w:hAnsi="Times New Roman" w:cs="Times New Roman"/>
                <w:color w:val="1F1A17"/>
                <w:w w:val="94"/>
                <w:lang w:eastAsia="bs-Latn-BA"/>
              </w:rPr>
              <w:t>8</w:t>
            </w:r>
          </w:p>
        </w:tc>
      </w:tr>
      <w:tr w:rsidR="00453DC1" w:rsidRPr="00274317" w:rsidTr="000871F6">
        <w:trPr>
          <w:trHeight w:val="298"/>
        </w:trPr>
        <w:tc>
          <w:tcPr>
            <w:tcW w:w="3260" w:type="dxa"/>
            <w:gridSpan w:val="2"/>
            <w:tcBorders>
              <w:left w:val="single" w:sz="8" w:space="0" w:color="auto"/>
              <w:right w:val="single" w:sz="8" w:space="0" w:color="auto"/>
            </w:tcBorders>
            <w:vAlign w:val="bottom"/>
          </w:tcPr>
          <w:p w:rsidR="00453DC1" w:rsidRPr="00274317" w:rsidRDefault="00453DC1" w:rsidP="000871F6">
            <w:pPr>
              <w:ind w:right="1306"/>
              <w:jc w:val="right"/>
              <w:rPr>
                <w:rFonts w:ascii="Times New Roman" w:eastAsiaTheme="minorEastAsia" w:hAnsi="Times New Roman" w:cs="Times New Roman"/>
                <w:lang w:eastAsia="bs-Latn-BA"/>
              </w:rPr>
            </w:pPr>
            <w:r w:rsidRPr="00274317">
              <w:rPr>
                <w:rFonts w:ascii="Times New Roman" w:eastAsia="Arial" w:hAnsi="Times New Roman" w:cs="Times New Roman"/>
                <w:color w:val="1F1A17"/>
                <w:lang w:eastAsia="bs-Latn-BA"/>
              </w:rPr>
              <w:t>&gt; 500</w:t>
            </w:r>
          </w:p>
        </w:tc>
        <w:tc>
          <w:tcPr>
            <w:tcW w:w="3440" w:type="dxa"/>
            <w:tcBorders>
              <w:right w:val="single" w:sz="8" w:space="0" w:color="auto"/>
            </w:tcBorders>
            <w:vAlign w:val="bottom"/>
          </w:tcPr>
          <w:p w:rsidR="00453DC1" w:rsidRPr="00274317" w:rsidRDefault="00453DC1" w:rsidP="000871F6">
            <w:pPr>
              <w:rPr>
                <w:rFonts w:ascii="Times New Roman" w:eastAsiaTheme="minorEastAsia" w:hAnsi="Times New Roman" w:cs="Times New Roman"/>
                <w:lang w:eastAsia="bs-Latn-BA"/>
              </w:rPr>
            </w:pPr>
            <w:r w:rsidRPr="00274317">
              <w:rPr>
                <w:rFonts w:ascii="Times New Roman" w:eastAsia="Arial" w:hAnsi="Times New Roman" w:cs="Times New Roman"/>
                <w:color w:val="1F1A17"/>
                <w:lang w:eastAsia="bs-Latn-BA"/>
              </w:rPr>
              <w:t>12</w:t>
            </w:r>
          </w:p>
        </w:tc>
      </w:tr>
      <w:tr w:rsidR="00453DC1" w:rsidRPr="00274317" w:rsidTr="000871F6">
        <w:trPr>
          <w:trHeight w:val="84"/>
        </w:trPr>
        <w:tc>
          <w:tcPr>
            <w:tcW w:w="1520" w:type="dxa"/>
            <w:tcBorders>
              <w:left w:val="single" w:sz="8" w:space="0" w:color="auto"/>
              <w:bottom w:val="single" w:sz="8" w:space="0" w:color="auto"/>
            </w:tcBorders>
            <w:vAlign w:val="bottom"/>
          </w:tcPr>
          <w:p w:rsidR="00453DC1" w:rsidRPr="00274317" w:rsidRDefault="00453DC1" w:rsidP="000871F6">
            <w:pPr>
              <w:rPr>
                <w:rFonts w:ascii="Times New Roman" w:eastAsiaTheme="minorEastAsia" w:hAnsi="Times New Roman" w:cs="Times New Roman"/>
                <w:sz w:val="7"/>
                <w:szCs w:val="7"/>
                <w:lang w:eastAsia="bs-Latn-BA"/>
              </w:rPr>
            </w:pPr>
          </w:p>
        </w:tc>
        <w:tc>
          <w:tcPr>
            <w:tcW w:w="1740" w:type="dxa"/>
            <w:tcBorders>
              <w:bottom w:val="single" w:sz="8" w:space="0" w:color="auto"/>
              <w:right w:val="single" w:sz="8" w:space="0" w:color="auto"/>
            </w:tcBorders>
            <w:vAlign w:val="bottom"/>
          </w:tcPr>
          <w:p w:rsidR="00453DC1" w:rsidRPr="00274317" w:rsidRDefault="00453DC1" w:rsidP="000871F6">
            <w:pPr>
              <w:rPr>
                <w:rFonts w:ascii="Times New Roman" w:eastAsiaTheme="minorEastAsia" w:hAnsi="Times New Roman" w:cs="Times New Roman"/>
                <w:sz w:val="7"/>
                <w:szCs w:val="7"/>
                <w:lang w:eastAsia="bs-Latn-BA"/>
              </w:rPr>
            </w:pPr>
          </w:p>
        </w:tc>
        <w:tc>
          <w:tcPr>
            <w:tcW w:w="3440" w:type="dxa"/>
            <w:tcBorders>
              <w:bottom w:val="single" w:sz="8" w:space="0" w:color="auto"/>
              <w:right w:val="single" w:sz="8" w:space="0" w:color="auto"/>
            </w:tcBorders>
            <w:vAlign w:val="bottom"/>
          </w:tcPr>
          <w:p w:rsidR="00453DC1" w:rsidRPr="00274317" w:rsidRDefault="00453DC1" w:rsidP="000871F6">
            <w:pPr>
              <w:rPr>
                <w:rFonts w:ascii="Times New Roman" w:eastAsiaTheme="minorEastAsia" w:hAnsi="Times New Roman" w:cs="Times New Roman"/>
                <w:sz w:val="7"/>
                <w:szCs w:val="7"/>
                <w:lang w:eastAsia="bs-Latn-BA"/>
              </w:rPr>
            </w:pPr>
          </w:p>
        </w:tc>
      </w:tr>
    </w:tbl>
    <w:p w:rsidR="00453DC1" w:rsidRPr="00274317" w:rsidRDefault="00453DC1" w:rsidP="00453DC1">
      <w:pPr>
        <w:spacing w:line="81" w:lineRule="exact"/>
        <w:rPr>
          <w:rFonts w:ascii="Times New Roman" w:eastAsiaTheme="minorEastAsia" w:hAnsi="Times New Roman" w:cs="Times New Roman"/>
          <w:sz w:val="20"/>
          <w:szCs w:val="20"/>
          <w:lang w:eastAsia="bs-Latn-BA"/>
        </w:rPr>
      </w:pPr>
    </w:p>
    <w:p w:rsidR="00453DC1" w:rsidRPr="00274317" w:rsidRDefault="00453DC1" w:rsidP="00453DC1">
      <w:pPr>
        <w:ind w:left="0" w:right="60" w:firstLine="0"/>
        <w:jc w:val="both"/>
        <w:rPr>
          <w:rFonts w:ascii="Times New Roman" w:eastAsia="Times New Roman" w:hAnsi="Times New Roman" w:cs="Times New Roman"/>
          <w:color w:val="000000"/>
          <w:sz w:val="24"/>
          <w:szCs w:val="24"/>
          <w:lang w:eastAsia="bs-Latn-BA"/>
        </w:rPr>
      </w:pPr>
      <w:r w:rsidRPr="00274317">
        <w:rPr>
          <w:rFonts w:ascii="Times New Roman" w:eastAsia="Times New Roman" w:hAnsi="Times New Roman" w:cs="Times New Roman"/>
          <w:color w:val="000000"/>
          <w:sz w:val="24"/>
          <w:szCs w:val="24"/>
          <w:lang w:eastAsia="bs-Latn-BA"/>
        </w:rPr>
        <w:t>S obzirom na količina otpadnih voda iz bloka 8 iznosi (390 m3/h), uzorkovanje i analiza otpadnih voda treba da se vrši automatskom mon</w:t>
      </w:r>
      <w:r>
        <w:rPr>
          <w:rFonts w:ascii="Times New Roman" w:eastAsia="Times New Roman" w:hAnsi="Times New Roman" w:cs="Times New Roman"/>
          <w:color w:val="000000"/>
          <w:sz w:val="24"/>
          <w:szCs w:val="24"/>
          <w:lang w:eastAsia="bs-Latn-BA"/>
        </w:rPr>
        <w:t>itoring stanicom, kontinuirano.</w:t>
      </w:r>
    </w:p>
    <w:p w:rsidR="00453DC1" w:rsidRPr="00274317" w:rsidRDefault="00453DC1" w:rsidP="00453DC1">
      <w:pPr>
        <w:ind w:left="0" w:right="60" w:firstLine="0"/>
        <w:jc w:val="both"/>
        <w:rPr>
          <w:rFonts w:ascii="Times New Roman" w:eastAsia="Times New Roman" w:hAnsi="Times New Roman" w:cs="Times New Roman"/>
          <w:color w:val="000000"/>
          <w:sz w:val="24"/>
          <w:szCs w:val="24"/>
          <w:lang w:eastAsia="bs-Latn-BA"/>
        </w:rPr>
      </w:pPr>
      <w:r w:rsidRPr="00274317">
        <w:rPr>
          <w:rFonts w:ascii="Times New Roman" w:eastAsia="Times New Roman" w:hAnsi="Times New Roman" w:cs="Times New Roman"/>
          <w:color w:val="000000"/>
          <w:sz w:val="24"/>
          <w:szCs w:val="24"/>
          <w:lang w:eastAsia="bs-Latn-BA"/>
        </w:rPr>
        <w:t xml:space="preserve">Obavezno je ispitivati: temperaturu, pH, alkalitet, električnu provodljivost, isparni ostatak, gubitak žarenjem, ukupne suspendovane materije, HPK-Cr, BPK5, NH4-N, NO2-N, NO3-N, ukupni </w:t>
      </w:r>
      <w:r>
        <w:rPr>
          <w:rFonts w:ascii="Times New Roman" w:eastAsia="Times New Roman" w:hAnsi="Times New Roman" w:cs="Times New Roman"/>
          <w:color w:val="000000"/>
          <w:sz w:val="24"/>
          <w:szCs w:val="24"/>
          <w:lang w:eastAsia="bs-Latn-BA"/>
        </w:rPr>
        <w:t>N, ukupni P i test toksičnosti.</w:t>
      </w:r>
    </w:p>
    <w:p w:rsidR="00453DC1" w:rsidRPr="00274317" w:rsidRDefault="00453DC1" w:rsidP="00453DC1">
      <w:pPr>
        <w:ind w:left="0" w:right="60" w:firstLine="0"/>
        <w:jc w:val="both"/>
        <w:rPr>
          <w:rFonts w:ascii="Times New Roman" w:eastAsia="Times New Roman" w:hAnsi="Times New Roman" w:cs="Times New Roman"/>
          <w:color w:val="000000"/>
          <w:sz w:val="24"/>
          <w:szCs w:val="24"/>
          <w:lang w:eastAsia="bs-Latn-BA"/>
        </w:rPr>
      </w:pPr>
      <w:r w:rsidRPr="00274317">
        <w:rPr>
          <w:rFonts w:ascii="Times New Roman" w:eastAsia="Times New Roman" w:hAnsi="Times New Roman" w:cs="Times New Roman"/>
          <w:color w:val="000000"/>
          <w:sz w:val="24"/>
          <w:szCs w:val="24"/>
          <w:lang w:eastAsia="bs-Latn-BA"/>
        </w:rPr>
        <w:lastRenderedPageBreak/>
        <w:t>Svi pojedinačni i zbirni godišnji izvještaj o ispitivanju i ocjeni kvaliteta tehnoloških otpadnih voda bloka 8, TE Kakanj treba dostavljati Agenciji za vodno područje rijeke Save i u okviru ukupnog godišnjeg izvještaja uticaja TE Kakanj na okoliš.</w:t>
      </w:r>
    </w:p>
    <w:p w:rsidR="00453DC1" w:rsidRPr="00274317" w:rsidRDefault="00453DC1" w:rsidP="00453DC1">
      <w:pPr>
        <w:keepNext/>
        <w:keepLines/>
        <w:spacing w:before="200"/>
        <w:ind w:left="0" w:firstLine="0"/>
        <w:jc w:val="both"/>
        <w:outlineLvl w:val="2"/>
        <w:rPr>
          <w:rFonts w:ascii="Times New Roman" w:eastAsia="Times New Roman" w:hAnsi="Times New Roman" w:cs="Times New Roman"/>
          <w:bCs/>
          <w:color w:val="5B9BD5" w:themeColor="accent1"/>
          <w:sz w:val="24"/>
          <w:szCs w:val="24"/>
        </w:rPr>
      </w:pPr>
      <w:r w:rsidRPr="00274317">
        <w:rPr>
          <w:rFonts w:ascii="Times New Roman" w:eastAsia="Arial" w:hAnsi="Times New Roman" w:cs="Times New Roman"/>
          <w:color w:val="5B9BD5" w:themeColor="accent1"/>
          <w:sz w:val="24"/>
          <w:szCs w:val="24"/>
          <w:lang w:eastAsia="bs-Latn-BA"/>
        </w:rPr>
        <w:t xml:space="preserve"> </w:t>
      </w:r>
      <w:bookmarkStart w:id="88" w:name="_Toc479249217"/>
      <w:r w:rsidRPr="00274317">
        <w:rPr>
          <w:rFonts w:ascii="Times New Roman" w:eastAsia="Arial" w:hAnsi="Times New Roman" w:cs="Times New Roman"/>
          <w:color w:val="5B9BD5" w:themeColor="accent1"/>
          <w:sz w:val="24"/>
          <w:szCs w:val="24"/>
          <w:lang w:eastAsia="bs-Latn-BA"/>
        </w:rPr>
        <w:t>Procjedne vode sa deponije pepela i šljake</w:t>
      </w:r>
      <w:bookmarkEnd w:id="88"/>
    </w:p>
    <w:p w:rsidR="00453DC1" w:rsidRPr="00274317" w:rsidRDefault="00453DC1" w:rsidP="00453DC1">
      <w:pPr>
        <w:ind w:left="993" w:hanging="993"/>
        <w:rPr>
          <w:rFonts w:ascii="Times New Roman" w:eastAsia="Times New Roman" w:hAnsi="Times New Roman" w:cs="Times New Roman"/>
          <w:b/>
          <w:sz w:val="24"/>
          <w:szCs w:val="24"/>
        </w:rPr>
      </w:pPr>
    </w:p>
    <w:p w:rsidR="00453DC1" w:rsidRPr="00274317" w:rsidRDefault="00453DC1" w:rsidP="00453DC1">
      <w:pPr>
        <w:ind w:left="0" w:right="62" w:firstLine="0"/>
        <w:jc w:val="both"/>
        <w:rPr>
          <w:rFonts w:ascii="Times New Roman" w:eastAsia="Times New Roman" w:hAnsi="Times New Roman" w:cs="Times New Roman"/>
          <w:color w:val="000000"/>
          <w:sz w:val="24"/>
          <w:szCs w:val="24"/>
          <w:lang w:eastAsia="bs-Latn-BA"/>
        </w:rPr>
      </w:pPr>
      <w:r w:rsidRPr="00274317">
        <w:rPr>
          <w:rFonts w:ascii="Times New Roman" w:eastAsia="Times New Roman" w:hAnsi="Times New Roman" w:cs="Times New Roman"/>
          <w:color w:val="000000"/>
          <w:sz w:val="24"/>
          <w:szCs w:val="24"/>
          <w:lang w:eastAsia="bs-Latn-BA"/>
        </w:rPr>
        <w:t>Vode koje infiltracijom nastaju ispod prostora razvoja tijela odlagališta treba da se redovno prate ugradnjom hidrometrijskog praga, na kome bi se mjerili protoci i utvrđivale količine onečišćenih infiltriranih voda. Ujedno se na ovom profilu treba vršiti redovno uzimanje uzoraka vode, kako bi se pored kvantiteta mogao definisati i kvalitet voda, te na osnovu njega donositi zaključci i operativni zahvati u cilju poduzimanja mjera zaštite voda.</w:t>
      </w:r>
    </w:p>
    <w:p w:rsidR="00453DC1" w:rsidRPr="00274317" w:rsidRDefault="00453DC1" w:rsidP="00453DC1">
      <w:pPr>
        <w:spacing w:line="200" w:lineRule="exact"/>
        <w:rPr>
          <w:rFonts w:ascii="Times New Roman" w:eastAsiaTheme="minorEastAsia" w:hAnsi="Times New Roman" w:cs="Times New Roman"/>
          <w:sz w:val="20"/>
          <w:szCs w:val="20"/>
          <w:lang w:eastAsia="bs-Latn-BA"/>
        </w:rPr>
      </w:pPr>
    </w:p>
    <w:p w:rsidR="00453DC1" w:rsidRPr="00274317" w:rsidRDefault="00453DC1" w:rsidP="00453DC1">
      <w:pPr>
        <w:pStyle w:val="Heading3"/>
        <w:numPr>
          <w:ilvl w:val="2"/>
          <w:numId w:val="18"/>
        </w:numPr>
        <w:jc w:val="both"/>
        <w:rPr>
          <w:rFonts w:ascii="Times New Roman" w:eastAsia="Arial" w:hAnsi="Times New Roman" w:cs="Times New Roman"/>
          <w:b w:val="0"/>
          <w:bCs w:val="0"/>
          <w:sz w:val="26"/>
          <w:szCs w:val="26"/>
          <w:lang w:val="en-US"/>
        </w:rPr>
      </w:pPr>
      <w:bookmarkStart w:id="89" w:name="_Toc479249218"/>
      <w:proofErr w:type="spellStart"/>
      <w:r w:rsidRPr="00274317">
        <w:rPr>
          <w:rFonts w:ascii="Times New Roman" w:eastAsia="Arial" w:hAnsi="Times New Roman" w:cs="Times New Roman"/>
          <w:b w:val="0"/>
          <w:bCs w:val="0"/>
          <w:sz w:val="26"/>
          <w:szCs w:val="26"/>
          <w:lang w:val="en-US"/>
        </w:rPr>
        <w:t>Otpad</w:t>
      </w:r>
      <w:bookmarkEnd w:id="89"/>
      <w:proofErr w:type="spellEnd"/>
    </w:p>
    <w:p w:rsidR="00453DC1" w:rsidRPr="00274317" w:rsidRDefault="00453DC1" w:rsidP="00453DC1">
      <w:pPr>
        <w:spacing w:line="223" w:lineRule="exact"/>
        <w:rPr>
          <w:rFonts w:ascii="Times New Roman" w:eastAsiaTheme="minorEastAsia" w:hAnsi="Times New Roman" w:cs="Times New Roman"/>
          <w:sz w:val="20"/>
          <w:szCs w:val="20"/>
          <w:lang w:eastAsia="bs-Latn-BA"/>
        </w:rPr>
      </w:pPr>
    </w:p>
    <w:p w:rsidR="00453DC1" w:rsidRPr="00274317" w:rsidRDefault="00453DC1" w:rsidP="00453DC1">
      <w:pPr>
        <w:ind w:left="0" w:right="60" w:firstLine="0"/>
        <w:jc w:val="both"/>
        <w:rPr>
          <w:rFonts w:ascii="Times New Roman" w:eastAsia="Times New Roman" w:hAnsi="Times New Roman" w:cs="Times New Roman"/>
          <w:color w:val="000000"/>
          <w:sz w:val="24"/>
          <w:szCs w:val="24"/>
          <w:lang w:eastAsia="bs-Latn-BA"/>
        </w:rPr>
      </w:pPr>
      <w:r w:rsidRPr="00274317">
        <w:rPr>
          <w:rFonts w:ascii="Times New Roman" w:eastAsia="Times New Roman" w:hAnsi="Times New Roman" w:cs="Times New Roman"/>
          <w:color w:val="000000"/>
          <w:sz w:val="24"/>
          <w:szCs w:val="24"/>
          <w:lang w:eastAsia="bs-Latn-BA"/>
        </w:rPr>
        <w:t>TE Kakanj vrši stalni monitoring upravljanja šljakom i pepelom, upravljanja opasnim otpadom, upravljanja sekundarnim sirovinama i upravljanja drugim otpadom nastalim u termoelektrani. Po istom principu, monitoring otpada treba ažurirati i pokazateljima i otpadu ko</w:t>
      </w:r>
      <w:r>
        <w:rPr>
          <w:rFonts w:ascii="Times New Roman" w:eastAsia="Times New Roman" w:hAnsi="Times New Roman" w:cs="Times New Roman"/>
          <w:color w:val="000000"/>
          <w:sz w:val="24"/>
          <w:szCs w:val="24"/>
          <w:lang w:eastAsia="bs-Latn-BA"/>
        </w:rPr>
        <w:t>ji nastaje u toku rada bloka 8.</w:t>
      </w:r>
    </w:p>
    <w:p w:rsidR="00453DC1" w:rsidRPr="00274317" w:rsidRDefault="00453DC1" w:rsidP="00453DC1">
      <w:pPr>
        <w:ind w:left="0" w:right="60" w:firstLine="0"/>
        <w:jc w:val="both"/>
        <w:rPr>
          <w:rFonts w:ascii="Times New Roman" w:eastAsia="Times New Roman" w:hAnsi="Times New Roman" w:cs="Times New Roman"/>
          <w:color w:val="000000"/>
          <w:sz w:val="24"/>
          <w:szCs w:val="24"/>
          <w:lang w:eastAsia="bs-Latn-BA"/>
        </w:rPr>
      </w:pPr>
      <w:r w:rsidRPr="00274317">
        <w:rPr>
          <w:rFonts w:ascii="Times New Roman" w:eastAsia="Times New Roman" w:hAnsi="Times New Roman" w:cs="Times New Roman"/>
          <w:color w:val="000000"/>
          <w:sz w:val="24"/>
          <w:szCs w:val="24"/>
          <w:lang w:eastAsia="bs-Latn-BA"/>
        </w:rPr>
        <w:t>U Prilogu 2 dat je Plan upravljanja otpadom za postojeće blokove TE Kakanj, koji će se ažurirati sa puštanjem u rad bloka 8.</w:t>
      </w:r>
    </w:p>
    <w:p w:rsidR="00453DC1" w:rsidRPr="00274317" w:rsidRDefault="00453DC1" w:rsidP="00453DC1">
      <w:pPr>
        <w:spacing w:line="162" w:lineRule="exact"/>
        <w:rPr>
          <w:rFonts w:ascii="Times New Roman" w:eastAsiaTheme="minorEastAsia" w:hAnsi="Times New Roman" w:cs="Times New Roman"/>
          <w:sz w:val="20"/>
          <w:szCs w:val="20"/>
          <w:lang w:eastAsia="bs-Latn-BA"/>
        </w:rPr>
      </w:pPr>
    </w:p>
    <w:p w:rsidR="00453DC1" w:rsidRPr="00274317" w:rsidRDefault="00453DC1" w:rsidP="00453DC1">
      <w:pPr>
        <w:pStyle w:val="Heading3"/>
        <w:numPr>
          <w:ilvl w:val="2"/>
          <w:numId w:val="18"/>
        </w:numPr>
        <w:jc w:val="both"/>
        <w:rPr>
          <w:rFonts w:ascii="Times New Roman" w:eastAsia="Arial" w:hAnsi="Times New Roman" w:cs="Times New Roman"/>
          <w:b w:val="0"/>
          <w:bCs w:val="0"/>
          <w:sz w:val="26"/>
          <w:szCs w:val="26"/>
          <w:lang w:val="en-US"/>
        </w:rPr>
      </w:pPr>
      <w:r>
        <w:rPr>
          <w:rFonts w:ascii="Times New Roman" w:eastAsia="Arial" w:hAnsi="Times New Roman" w:cs="Times New Roman"/>
          <w:b w:val="0"/>
          <w:bCs w:val="0"/>
          <w:sz w:val="26"/>
          <w:szCs w:val="26"/>
          <w:lang w:val="en-US"/>
        </w:rPr>
        <w:t xml:space="preserve"> </w:t>
      </w:r>
      <w:bookmarkStart w:id="90" w:name="_Toc479249219"/>
      <w:proofErr w:type="spellStart"/>
      <w:r w:rsidRPr="00274317">
        <w:rPr>
          <w:rFonts w:ascii="Times New Roman" w:eastAsia="Arial" w:hAnsi="Times New Roman" w:cs="Times New Roman"/>
          <w:b w:val="0"/>
          <w:bCs w:val="0"/>
          <w:sz w:val="26"/>
          <w:szCs w:val="26"/>
          <w:lang w:val="en-US"/>
        </w:rPr>
        <w:t>Buka</w:t>
      </w:r>
      <w:bookmarkEnd w:id="90"/>
      <w:proofErr w:type="spellEnd"/>
    </w:p>
    <w:p w:rsidR="00453DC1" w:rsidRPr="00274317" w:rsidRDefault="00453DC1" w:rsidP="00453DC1">
      <w:pPr>
        <w:spacing w:line="223" w:lineRule="exact"/>
        <w:rPr>
          <w:rFonts w:ascii="Times New Roman" w:eastAsiaTheme="minorEastAsia" w:hAnsi="Times New Roman" w:cs="Times New Roman"/>
          <w:sz w:val="20"/>
          <w:szCs w:val="20"/>
          <w:lang w:eastAsia="bs-Latn-BA"/>
        </w:rPr>
      </w:pPr>
    </w:p>
    <w:p w:rsidR="00453DC1" w:rsidRPr="00274317" w:rsidRDefault="00453DC1" w:rsidP="00453DC1">
      <w:pPr>
        <w:ind w:left="0" w:firstLine="0"/>
        <w:jc w:val="both"/>
        <w:rPr>
          <w:rFonts w:ascii="Times New Roman" w:eastAsia="Times New Roman" w:hAnsi="Times New Roman" w:cs="Times New Roman"/>
          <w:color w:val="000000"/>
          <w:sz w:val="24"/>
          <w:szCs w:val="24"/>
          <w:lang w:eastAsia="bs-Latn-BA"/>
        </w:rPr>
      </w:pPr>
      <w:r w:rsidRPr="00274317">
        <w:rPr>
          <w:rFonts w:ascii="Times New Roman" w:eastAsia="Times New Roman" w:hAnsi="Times New Roman" w:cs="Times New Roman"/>
          <w:color w:val="000000"/>
          <w:sz w:val="24"/>
          <w:szCs w:val="24"/>
          <w:lang w:eastAsia="bs-Latn-BA"/>
        </w:rPr>
        <w:t>U Tabela 1</w:t>
      </w:r>
      <w:r>
        <w:rPr>
          <w:rFonts w:ascii="Times New Roman" w:eastAsia="Times New Roman" w:hAnsi="Times New Roman" w:cs="Times New Roman"/>
          <w:color w:val="000000"/>
          <w:sz w:val="24"/>
          <w:szCs w:val="24"/>
          <w:lang w:eastAsia="bs-Latn-BA"/>
        </w:rPr>
        <w:t>4.8</w:t>
      </w:r>
      <w:r w:rsidRPr="00274317">
        <w:rPr>
          <w:rFonts w:ascii="Times New Roman" w:eastAsia="Times New Roman" w:hAnsi="Times New Roman" w:cs="Times New Roman"/>
          <w:color w:val="000000"/>
          <w:sz w:val="24"/>
          <w:szCs w:val="24"/>
          <w:lang w:eastAsia="bs-Latn-BA"/>
        </w:rPr>
        <w:t xml:space="preserve">  prikazan je predloženi plan monitoringa buke.</w:t>
      </w:r>
    </w:p>
    <w:p w:rsidR="00453DC1" w:rsidRPr="00274317" w:rsidRDefault="00453DC1" w:rsidP="00453DC1">
      <w:pPr>
        <w:spacing w:line="157" w:lineRule="exact"/>
        <w:rPr>
          <w:rFonts w:ascii="Times New Roman" w:eastAsia="Times New Roman" w:hAnsi="Times New Roman" w:cs="Times New Roman"/>
          <w:color w:val="000000"/>
          <w:sz w:val="24"/>
          <w:szCs w:val="24"/>
          <w:lang w:eastAsia="bs-Latn-BA"/>
        </w:rPr>
      </w:pPr>
    </w:p>
    <w:tbl>
      <w:tblPr>
        <w:tblStyle w:val="TableGrid4"/>
        <w:tblpPr w:leftFromText="180" w:rightFromText="180" w:vertAnchor="text" w:horzAnchor="margin" w:tblpY="433"/>
        <w:tblW w:w="0" w:type="auto"/>
        <w:tblLook w:val="04A0" w:firstRow="1" w:lastRow="0" w:firstColumn="1" w:lastColumn="0" w:noHBand="0" w:noVBand="1"/>
      </w:tblPr>
      <w:tblGrid>
        <w:gridCol w:w="3096"/>
        <w:gridCol w:w="3096"/>
        <w:gridCol w:w="3096"/>
      </w:tblGrid>
      <w:tr w:rsidR="00453DC1" w:rsidRPr="00274317" w:rsidTr="000871F6">
        <w:tc>
          <w:tcPr>
            <w:tcW w:w="3096" w:type="dxa"/>
          </w:tcPr>
          <w:p w:rsidR="00453DC1" w:rsidRPr="00274317" w:rsidRDefault="00453DC1" w:rsidP="000871F6">
            <w:pPr>
              <w:keepNext/>
              <w:contextualSpacing/>
              <w:outlineLvl w:val="1"/>
              <w:rPr>
                <w:rFonts w:ascii="Times New Roman" w:eastAsia="Times New Roman" w:hAnsi="Times New Roman" w:cs="Times New Roman"/>
                <w:sz w:val="24"/>
                <w:szCs w:val="24"/>
                <w:lang w:val="en-GB"/>
              </w:rPr>
            </w:pPr>
            <w:bookmarkStart w:id="91" w:name="_Toc479249220"/>
            <w:proofErr w:type="spellStart"/>
            <w:r w:rsidRPr="00274317">
              <w:rPr>
                <w:rFonts w:ascii="Times New Roman" w:eastAsia="Times New Roman" w:hAnsi="Times New Roman" w:cs="Times New Roman"/>
                <w:sz w:val="24"/>
                <w:szCs w:val="24"/>
                <w:lang w:val="en-GB"/>
              </w:rPr>
              <w:t>Faza</w:t>
            </w:r>
            <w:bookmarkEnd w:id="91"/>
            <w:proofErr w:type="spellEnd"/>
          </w:p>
        </w:tc>
        <w:tc>
          <w:tcPr>
            <w:tcW w:w="3096" w:type="dxa"/>
          </w:tcPr>
          <w:p w:rsidR="00453DC1" w:rsidRPr="00274317" w:rsidRDefault="00453DC1" w:rsidP="000871F6">
            <w:pPr>
              <w:keepNext/>
              <w:contextualSpacing/>
              <w:outlineLvl w:val="1"/>
              <w:rPr>
                <w:rFonts w:ascii="Times New Roman" w:eastAsia="Times New Roman" w:hAnsi="Times New Roman" w:cs="Times New Roman"/>
                <w:sz w:val="24"/>
                <w:szCs w:val="24"/>
                <w:lang w:val="en-GB"/>
              </w:rPr>
            </w:pPr>
            <w:bookmarkStart w:id="92" w:name="_Toc479249221"/>
            <w:proofErr w:type="spellStart"/>
            <w:r w:rsidRPr="00274317">
              <w:rPr>
                <w:rFonts w:ascii="Times New Roman" w:eastAsia="Times New Roman" w:hAnsi="Times New Roman" w:cs="Times New Roman"/>
                <w:sz w:val="24"/>
                <w:szCs w:val="24"/>
                <w:lang w:val="en-GB"/>
              </w:rPr>
              <w:t>Mjerenja</w:t>
            </w:r>
            <w:bookmarkEnd w:id="92"/>
            <w:proofErr w:type="spellEnd"/>
          </w:p>
        </w:tc>
        <w:tc>
          <w:tcPr>
            <w:tcW w:w="3096" w:type="dxa"/>
          </w:tcPr>
          <w:p w:rsidR="00453DC1" w:rsidRPr="00274317" w:rsidRDefault="00453DC1" w:rsidP="000871F6">
            <w:pPr>
              <w:keepNext/>
              <w:contextualSpacing/>
              <w:outlineLvl w:val="1"/>
              <w:rPr>
                <w:rFonts w:ascii="Times New Roman" w:eastAsia="Times New Roman" w:hAnsi="Times New Roman" w:cs="Times New Roman"/>
                <w:sz w:val="24"/>
                <w:szCs w:val="24"/>
                <w:lang w:val="en-GB"/>
              </w:rPr>
            </w:pPr>
            <w:bookmarkStart w:id="93" w:name="_Toc479249222"/>
            <w:proofErr w:type="spellStart"/>
            <w:r w:rsidRPr="00274317">
              <w:rPr>
                <w:rFonts w:ascii="Times New Roman" w:eastAsia="Times New Roman" w:hAnsi="Times New Roman" w:cs="Times New Roman"/>
                <w:sz w:val="24"/>
                <w:szCs w:val="24"/>
                <w:lang w:val="en-GB"/>
              </w:rPr>
              <w:t>Vrijeme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mjerenja</w:t>
            </w:r>
            <w:bookmarkEnd w:id="93"/>
            <w:proofErr w:type="spellEnd"/>
          </w:p>
        </w:tc>
      </w:tr>
      <w:tr w:rsidR="00453DC1" w:rsidRPr="00274317" w:rsidTr="000871F6">
        <w:tc>
          <w:tcPr>
            <w:tcW w:w="3096" w:type="dxa"/>
          </w:tcPr>
          <w:p w:rsidR="00453DC1" w:rsidRPr="00274317" w:rsidRDefault="00453DC1" w:rsidP="000871F6">
            <w:pPr>
              <w:keepNext/>
              <w:contextualSpacing/>
              <w:jc w:val="both"/>
              <w:outlineLvl w:val="1"/>
              <w:rPr>
                <w:rFonts w:ascii="Times New Roman" w:eastAsia="Times New Roman" w:hAnsi="Times New Roman" w:cs="Times New Roman"/>
                <w:sz w:val="24"/>
                <w:szCs w:val="24"/>
                <w:lang w:val="en-GB"/>
              </w:rPr>
            </w:pPr>
            <w:bookmarkStart w:id="94" w:name="_Toc479249223"/>
            <w:proofErr w:type="spellStart"/>
            <w:r w:rsidRPr="00274317">
              <w:rPr>
                <w:rFonts w:ascii="Times New Roman" w:eastAsia="Times New Roman" w:hAnsi="Times New Roman" w:cs="Times New Roman"/>
                <w:sz w:val="24"/>
                <w:szCs w:val="24"/>
                <w:lang w:val="en-GB"/>
              </w:rPr>
              <w:t>Postojeće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stanje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prije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početka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izgradnje</w:t>
            </w:r>
            <w:bookmarkEnd w:id="94"/>
            <w:proofErr w:type="spellEnd"/>
          </w:p>
        </w:tc>
        <w:tc>
          <w:tcPr>
            <w:tcW w:w="3096" w:type="dxa"/>
            <w:vMerge w:val="restart"/>
          </w:tcPr>
          <w:p w:rsidR="00453DC1" w:rsidRPr="00274317" w:rsidRDefault="00453DC1" w:rsidP="000871F6">
            <w:pPr>
              <w:keepNext/>
              <w:contextualSpacing/>
              <w:jc w:val="both"/>
              <w:outlineLvl w:val="1"/>
              <w:rPr>
                <w:rFonts w:ascii="Times New Roman" w:eastAsia="Times New Roman" w:hAnsi="Times New Roman" w:cs="Times New Roman"/>
                <w:sz w:val="24"/>
                <w:szCs w:val="24"/>
                <w:lang w:val="en-GB"/>
              </w:rPr>
            </w:pPr>
            <w:bookmarkStart w:id="95" w:name="_Toc479249224"/>
            <w:proofErr w:type="spellStart"/>
            <w:r w:rsidRPr="00274317">
              <w:rPr>
                <w:rFonts w:ascii="Times New Roman" w:eastAsia="Times New Roman" w:hAnsi="Times New Roman" w:cs="Times New Roman"/>
                <w:sz w:val="24"/>
                <w:szCs w:val="24"/>
                <w:lang w:val="en-GB"/>
              </w:rPr>
              <w:t>Mjerenje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dnevnog</w:t>
            </w:r>
            <w:proofErr w:type="spellEnd"/>
            <w:r w:rsidRPr="00274317">
              <w:rPr>
                <w:rFonts w:ascii="Times New Roman" w:eastAsia="Times New Roman" w:hAnsi="Times New Roman" w:cs="Times New Roman"/>
                <w:sz w:val="24"/>
                <w:szCs w:val="24"/>
                <w:lang w:val="en-GB"/>
              </w:rPr>
              <w:t xml:space="preserve"> i </w:t>
            </w:r>
            <w:proofErr w:type="spellStart"/>
            <w:r w:rsidRPr="00274317">
              <w:rPr>
                <w:rFonts w:ascii="Times New Roman" w:eastAsia="Times New Roman" w:hAnsi="Times New Roman" w:cs="Times New Roman"/>
                <w:sz w:val="24"/>
                <w:szCs w:val="24"/>
                <w:lang w:val="en-GB"/>
              </w:rPr>
              <w:t>noćnog</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nivoa</w:t>
            </w:r>
            <w:proofErr w:type="spellEnd"/>
            <w:r w:rsidRPr="00274317">
              <w:rPr>
                <w:rFonts w:ascii="Times New Roman" w:eastAsia="Times New Roman" w:hAnsi="Times New Roman" w:cs="Times New Roman"/>
                <w:sz w:val="24"/>
                <w:szCs w:val="24"/>
                <w:lang w:val="en-GB"/>
              </w:rPr>
              <w:t xml:space="preserve"> buke </w:t>
            </w:r>
            <w:proofErr w:type="spellStart"/>
            <w:r w:rsidRPr="00274317">
              <w:rPr>
                <w:rFonts w:ascii="Times New Roman" w:eastAsia="Times New Roman" w:hAnsi="Times New Roman" w:cs="Times New Roman"/>
                <w:sz w:val="24"/>
                <w:szCs w:val="24"/>
                <w:lang w:val="en-GB"/>
              </w:rPr>
              <w:t>kod</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receptora</w:t>
            </w:r>
            <w:proofErr w:type="spellEnd"/>
            <w:r w:rsidRPr="00274317">
              <w:rPr>
                <w:rFonts w:ascii="Times New Roman" w:eastAsia="Times New Roman" w:hAnsi="Times New Roman" w:cs="Times New Roman"/>
                <w:sz w:val="24"/>
                <w:szCs w:val="24"/>
                <w:lang w:val="en-GB"/>
              </w:rPr>
              <w:t xml:space="preserve"> R1</w:t>
            </w:r>
            <w:proofErr w:type="gramStart"/>
            <w:r w:rsidRPr="00274317">
              <w:rPr>
                <w:rFonts w:ascii="Times New Roman" w:eastAsia="Times New Roman" w:hAnsi="Times New Roman" w:cs="Times New Roman"/>
                <w:sz w:val="24"/>
                <w:szCs w:val="24"/>
                <w:lang w:val="en-GB"/>
              </w:rPr>
              <w:t>,R2,R3</w:t>
            </w:r>
            <w:proofErr w:type="gramEnd"/>
            <w:r w:rsidRPr="00274317">
              <w:rPr>
                <w:rFonts w:ascii="Times New Roman" w:eastAsia="Times New Roman" w:hAnsi="Times New Roman" w:cs="Times New Roman"/>
                <w:sz w:val="24"/>
                <w:szCs w:val="24"/>
                <w:lang w:val="en-GB"/>
              </w:rPr>
              <w:t xml:space="preserve"> i R4 </w:t>
            </w:r>
            <w:proofErr w:type="spellStart"/>
            <w:r w:rsidRPr="00274317">
              <w:rPr>
                <w:rFonts w:ascii="Times New Roman" w:eastAsia="Times New Roman" w:hAnsi="Times New Roman" w:cs="Times New Roman"/>
                <w:sz w:val="24"/>
                <w:szCs w:val="24"/>
                <w:lang w:val="en-GB"/>
              </w:rPr>
              <w:t>sa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Slika</w:t>
            </w:r>
            <w:proofErr w:type="spellEnd"/>
            <w:r w:rsidRPr="00274317">
              <w:rPr>
                <w:rFonts w:ascii="Times New Roman" w:eastAsia="Times New Roman" w:hAnsi="Times New Roman" w:cs="Times New Roman"/>
                <w:sz w:val="24"/>
                <w:szCs w:val="24"/>
                <w:lang w:val="en-GB"/>
              </w:rPr>
              <w:t xml:space="preserve"> 8.1.7 u </w:t>
            </w:r>
            <w:proofErr w:type="spellStart"/>
            <w:r w:rsidRPr="00274317">
              <w:rPr>
                <w:rFonts w:ascii="Times New Roman" w:eastAsia="Times New Roman" w:hAnsi="Times New Roman" w:cs="Times New Roman"/>
                <w:sz w:val="24"/>
                <w:szCs w:val="24"/>
                <w:lang w:val="en-GB"/>
              </w:rPr>
              <w:t>skladu</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sa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Zakonom</w:t>
            </w:r>
            <w:proofErr w:type="spellEnd"/>
            <w:r w:rsidRPr="00274317">
              <w:rPr>
                <w:rFonts w:ascii="Times New Roman" w:eastAsia="Times New Roman" w:hAnsi="Times New Roman" w:cs="Times New Roman"/>
                <w:sz w:val="24"/>
                <w:szCs w:val="24"/>
                <w:lang w:val="en-GB"/>
              </w:rPr>
              <w:t xml:space="preserve"> o </w:t>
            </w:r>
            <w:proofErr w:type="spellStart"/>
            <w:r w:rsidRPr="00274317">
              <w:rPr>
                <w:rFonts w:ascii="Times New Roman" w:eastAsia="Times New Roman" w:hAnsi="Times New Roman" w:cs="Times New Roman"/>
                <w:sz w:val="24"/>
                <w:szCs w:val="24"/>
                <w:lang w:val="en-GB"/>
              </w:rPr>
              <w:t>zaštiti</w:t>
            </w:r>
            <w:proofErr w:type="spellEnd"/>
            <w:r w:rsidRPr="00274317">
              <w:rPr>
                <w:rFonts w:ascii="Times New Roman" w:eastAsia="Times New Roman" w:hAnsi="Times New Roman" w:cs="Times New Roman"/>
                <w:sz w:val="24"/>
                <w:szCs w:val="24"/>
                <w:lang w:val="en-GB"/>
              </w:rPr>
              <w:t xml:space="preserve"> od buke ZE-DO </w:t>
            </w:r>
            <w:proofErr w:type="spellStart"/>
            <w:r w:rsidRPr="00274317">
              <w:rPr>
                <w:rFonts w:ascii="Times New Roman" w:eastAsia="Times New Roman" w:hAnsi="Times New Roman" w:cs="Times New Roman"/>
                <w:sz w:val="24"/>
                <w:szCs w:val="24"/>
                <w:lang w:val="en-GB"/>
              </w:rPr>
              <w:t>kantona</w:t>
            </w:r>
            <w:proofErr w:type="spellEnd"/>
            <w:r w:rsidRPr="00274317">
              <w:rPr>
                <w:rFonts w:ascii="Times New Roman" w:eastAsia="Times New Roman" w:hAnsi="Times New Roman" w:cs="Times New Roman"/>
                <w:sz w:val="24"/>
                <w:szCs w:val="24"/>
                <w:lang w:val="en-GB"/>
              </w:rPr>
              <w:t>.</w:t>
            </w:r>
            <w:bookmarkEnd w:id="95"/>
          </w:p>
        </w:tc>
        <w:tc>
          <w:tcPr>
            <w:tcW w:w="3096" w:type="dxa"/>
            <w:vMerge w:val="restart"/>
          </w:tcPr>
          <w:p w:rsidR="00453DC1" w:rsidRPr="00274317" w:rsidRDefault="00453DC1" w:rsidP="000871F6">
            <w:pPr>
              <w:keepNext/>
              <w:contextualSpacing/>
              <w:jc w:val="both"/>
              <w:outlineLvl w:val="1"/>
              <w:rPr>
                <w:rFonts w:ascii="Times New Roman" w:eastAsia="Times New Roman" w:hAnsi="Times New Roman" w:cs="Times New Roman"/>
                <w:sz w:val="24"/>
                <w:szCs w:val="24"/>
                <w:lang w:val="en-GB"/>
              </w:rPr>
            </w:pPr>
            <w:bookmarkStart w:id="96" w:name="_Toc479249225"/>
            <w:proofErr w:type="spellStart"/>
            <w:r w:rsidRPr="00274317">
              <w:rPr>
                <w:rFonts w:ascii="Times New Roman" w:eastAsia="Times New Roman" w:hAnsi="Times New Roman" w:cs="Times New Roman"/>
                <w:sz w:val="24"/>
                <w:szCs w:val="24"/>
                <w:lang w:val="en-GB"/>
              </w:rPr>
              <w:t>Jedanput</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cijelodnevno</w:t>
            </w:r>
            <w:proofErr w:type="spellEnd"/>
            <w:r w:rsidRPr="00274317">
              <w:rPr>
                <w:rFonts w:ascii="Times New Roman" w:eastAsia="Times New Roman" w:hAnsi="Times New Roman" w:cs="Times New Roman"/>
                <w:sz w:val="24"/>
                <w:szCs w:val="24"/>
                <w:lang w:val="en-GB"/>
              </w:rPr>
              <w:t xml:space="preserve"> (24 </w:t>
            </w:r>
            <w:proofErr w:type="spellStart"/>
            <w:r w:rsidRPr="00274317">
              <w:rPr>
                <w:rFonts w:ascii="Times New Roman" w:eastAsia="Times New Roman" w:hAnsi="Times New Roman" w:cs="Times New Roman"/>
                <w:sz w:val="24"/>
                <w:szCs w:val="24"/>
                <w:lang w:val="en-GB"/>
              </w:rPr>
              <w:t>sata</w:t>
            </w:r>
            <w:proofErr w:type="spellEnd"/>
            <w:proofErr w:type="gramStart"/>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po</w:t>
            </w:r>
            <w:proofErr w:type="spellEnd"/>
            <w:proofErr w:type="gram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lokaciji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Rezultate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prikazati</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razdvojeno</w:t>
            </w:r>
            <w:proofErr w:type="spellEnd"/>
            <w:r w:rsidRPr="00274317">
              <w:rPr>
                <w:rFonts w:ascii="Times New Roman" w:eastAsia="Times New Roman" w:hAnsi="Times New Roman" w:cs="Times New Roman"/>
                <w:sz w:val="24"/>
                <w:szCs w:val="24"/>
                <w:lang w:val="en-GB"/>
              </w:rPr>
              <w:t xml:space="preserve"> za </w:t>
            </w:r>
            <w:proofErr w:type="spellStart"/>
            <w:r w:rsidRPr="00274317">
              <w:rPr>
                <w:rFonts w:ascii="Times New Roman" w:eastAsia="Times New Roman" w:hAnsi="Times New Roman" w:cs="Times New Roman"/>
                <w:sz w:val="24"/>
                <w:szCs w:val="24"/>
                <w:lang w:val="en-GB"/>
              </w:rPr>
              <w:t>dan</w:t>
            </w:r>
            <w:proofErr w:type="spellEnd"/>
            <w:r w:rsidRPr="00274317">
              <w:rPr>
                <w:rFonts w:ascii="Times New Roman" w:eastAsia="Times New Roman" w:hAnsi="Times New Roman" w:cs="Times New Roman"/>
                <w:sz w:val="24"/>
                <w:szCs w:val="24"/>
                <w:lang w:val="en-GB"/>
              </w:rPr>
              <w:t xml:space="preserve"> I </w:t>
            </w:r>
            <w:proofErr w:type="spellStart"/>
            <w:r w:rsidRPr="00274317">
              <w:rPr>
                <w:rFonts w:ascii="Times New Roman" w:eastAsia="Times New Roman" w:hAnsi="Times New Roman" w:cs="Times New Roman"/>
                <w:sz w:val="24"/>
                <w:szCs w:val="24"/>
                <w:lang w:val="en-GB"/>
              </w:rPr>
              <w:t>noć</w:t>
            </w:r>
            <w:proofErr w:type="spellEnd"/>
            <w:r w:rsidRPr="00274317">
              <w:rPr>
                <w:rFonts w:ascii="Times New Roman" w:eastAsia="Times New Roman" w:hAnsi="Times New Roman" w:cs="Times New Roman"/>
                <w:sz w:val="24"/>
                <w:szCs w:val="24"/>
                <w:lang w:val="en-GB"/>
              </w:rPr>
              <w:t>.</w:t>
            </w:r>
            <w:bookmarkEnd w:id="96"/>
          </w:p>
        </w:tc>
      </w:tr>
      <w:tr w:rsidR="00453DC1" w:rsidRPr="00274317" w:rsidTr="000871F6">
        <w:tc>
          <w:tcPr>
            <w:tcW w:w="3096" w:type="dxa"/>
          </w:tcPr>
          <w:p w:rsidR="00453DC1" w:rsidRPr="00274317" w:rsidRDefault="00453DC1" w:rsidP="000871F6">
            <w:pPr>
              <w:keepNext/>
              <w:contextualSpacing/>
              <w:jc w:val="both"/>
              <w:outlineLvl w:val="1"/>
              <w:rPr>
                <w:rFonts w:ascii="Times New Roman" w:eastAsia="Times New Roman" w:hAnsi="Times New Roman" w:cs="Times New Roman"/>
                <w:sz w:val="24"/>
                <w:szCs w:val="24"/>
                <w:lang w:val="en-GB"/>
              </w:rPr>
            </w:pPr>
            <w:bookmarkStart w:id="97" w:name="_Toc479249226"/>
            <w:proofErr w:type="spellStart"/>
            <w:r w:rsidRPr="00274317">
              <w:rPr>
                <w:rFonts w:ascii="Times New Roman" w:eastAsia="Times New Roman" w:hAnsi="Times New Roman" w:cs="Times New Roman"/>
                <w:sz w:val="24"/>
                <w:szCs w:val="24"/>
                <w:lang w:val="en-GB"/>
              </w:rPr>
              <w:t>Faza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izgradnje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bloka</w:t>
            </w:r>
            <w:proofErr w:type="spellEnd"/>
            <w:r w:rsidRPr="00274317">
              <w:rPr>
                <w:rFonts w:ascii="Times New Roman" w:eastAsia="Times New Roman" w:hAnsi="Times New Roman" w:cs="Times New Roman"/>
                <w:sz w:val="24"/>
                <w:szCs w:val="24"/>
                <w:lang w:val="en-GB"/>
              </w:rPr>
              <w:t xml:space="preserve"> 8</w:t>
            </w:r>
            <w:bookmarkEnd w:id="97"/>
          </w:p>
        </w:tc>
        <w:tc>
          <w:tcPr>
            <w:tcW w:w="3096" w:type="dxa"/>
            <w:vMerge/>
          </w:tcPr>
          <w:p w:rsidR="00453DC1" w:rsidRPr="00274317" w:rsidRDefault="00453DC1" w:rsidP="000871F6">
            <w:pPr>
              <w:keepNext/>
              <w:contextualSpacing/>
              <w:jc w:val="both"/>
              <w:outlineLvl w:val="1"/>
              <w:rPr>
                <w:rFonts w:ascii="Times New Roman" w:eastAsia="Times New Roman" w:hAnsi="Times New Roman" w:cs="Times New Roman"/>
                <w:sz w:val="24"/>
                <w:szCs w:val="24"/>
                <w:lang w:val="en-GB"/>
              </w:rPr>
            </w:pPr>
          </w:p>
        </w:tc>
        <w:tc>
          <w:tcPr>
            <w:tcW w:w="3096" w:type="dxa"/>
            <w:vMerge/>
          </w:tcPr>
          <w:p w:rsidR="00453DC1" w:rsidRPr="00274317" w:rsidRDefault="00453DC1" w:rsidP="000871F6">
            <w:pPr>
              <w:keepNext/>
              <w:contextualSpacing/>
              <w:jc w:val="both"/>
              <w:outlineLvl w:val="1"/>
              <w:rPr>
                <w:rFonts w:ascii="Times New Roman" w:eastAsia="Times New Roman" w:hAnsi="Times New Roman" w:cs="Times New Roman"/>
                <w:sz w:val="24"/>
                <w:szCs w:val="24"/>
                <w:lang w:val="en-GB"/>
              </w:rPr>
            </w:pPr>
          </w:p>
        </w:tc>
      </w:tr>
      <w:tr w:rsidR="00453DC1" w:rsidRPr="00274317" w:rsidTr="000871F6">
        <w:tc>
          <w:tcPr>
            <w:tcW w:w="3096" w:type="dxa"/>
          </w:tcPr>
          <w:p w:rsidR="00453DC1" w:rsidRPr="00274317" w:rsidRDefault="00453DC1" w:rsidP="000871F6">
            <w:pPr>
              <w:keepNext/>
              <w:contextualSpacing/>
              <w:jc w:val="both"/>
              <w:outlineLvl w:val="1"/>
              <w:rPr>
                <w:rFonts w:ascii="Times New Roman" w:eastAsia="Times New Roman" w:hAnsi="Times New Roman" w:cs="Times New Roman"/>
                <w:sz w:val="24"/>
                <w:szCs w:val="24"/>
                <w:lang w:val="en-GB"/>
              </w:rPr>
            </w:pPr>
            <w:bookmarkStart w:id="98" w:name="_Toc479249227"/>
            <w:proofErr w:type="spellStart"/>
            <w:r w:rsidRPr="00274317">
              <w:rPr>
                <w:rFonts w:ascii="Times New Roman" w:eastAsia="Times New Roman" w:hAnsi="Times New Roman" w:cs="Times New Roman"/>
                <w:sz w:val="24"/>
                <w:szCs w:val="24"/>
                <w:lang w:val="en-GB"/>
              </w:rPr>
              <w:t>Faza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rada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bloka</w:t>
            </w:r>
            <w:proofErr w:type="spellEnd"/>
            <w:r w:rsidRPr="00274317">
              <w:rPr>
                <w:rFonts w:ascii="Times New Roman" w:eastAsia="Times New Roman" w:hAnsi="Times New Roman" w:cs="Times New Roman"/>
                <w:sz w:val="24"/>
                <w:szCs w:val="24"/>
                <w:lang w:val="en-GB"/>
              </w:rPr>
              <w:t xml:space="preserve"> 8</w:t>
            </w:r>
            <w:bookmarkEnd w:id="98"/>
          </w:p>
        </w:tc>
        <w:tc>
          <w:tcPr>
            <w:tcW w:w="3096" w:type="dxa"/>
          </w:tcPr>
          <w:p w:rsidR="00453DC1" w:rsidRPr="00274317" w:rsidRDefault="00453DC1" w:rsidP="000871F6">
            <w:pPr>
              <w:keepNext/>
              <w:contextualSpacing/>
              <w:jc w:val="both"/>
              <w:outlineLvl w:val="1"/>
              <w:rPr>
                <w:rFonts w:ascii="Times New Roman" w:eastAsia="Times New Roman" w:hAnsi="Times New Roman" w:cs="Times New Roman"/>
                <w:sz w:val="24"/>
                <w:szCs w:val="24"/>
                <w:lang w:val="en-GB"/>
              </w:rPr>
            </w:pPr>
            <w:bookmarkStart w:id="99" w:name="_Toc479249228"/>
            <w:proofErr w:type="spellStart"/>
            <w:r w:rsidRPr="00274317">
              <w:rPr>
                <w:rFonts w:ascii="Times New Roman" w:eastAsia="Times New Roman" w:hAnsi="Times New Roman" w:cs="Times New Roman"/>
                <w:sz w:val="24"/>
                <w:szCs w:val="24"/>
                <w:lang w:val="en-GB"/>
              </w:rPr>
              <w:t>Mjerenje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dnevnog</w:t>
            </w:r>
            <w:proofErr w:type="spellEnd"/>
            <w:r w:rsidRPr="00274317">
              <w:rPr>
                <w:rFonts w:ascii="Times New Roman" w:eastAsia="Times New Roman" w:hAnsi="Times New Roman" w:cs="Times New Roman"/>
                <w:sz w:val="24"/>
                <w:szCs w:val="24"/>
                <w:lang w:val="en-GB"/>
              </w:rPr>
              <w:t xml:space="preserve"> i </w:t>
            </w:r>
            <w:proofErr w:type="spellStart"/>
            <w:r w:rsidRPr="00274317">
              <w:rPr>
                <w:rFonts w:ascii="Times New Roman" w:eastAsia="Times New Roman" w:hAnsi="Times New Roman" w:cs="Times New Roman"/>
                <w:sz w:val="24"/>
                <w:szCs w:val="24"/>
                <w:lang w:val="en-GB"/>
              </w:rPr>
              <w:t>noćnog</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nivoa</w:t>
            </w:r>
            <w:proofErr w:type="spellEnd"/>
            <w:r w:rsidRPr="00274317">
              <w:rPr>
                <w:rFonts w:ascii="Times New Roman" w:eastAsia="Times New Roman" w:hAnsi="Times New Roman" w:cs="Times New Roman"/>
                <w:sz w:val="24"/>
                <w:szCs w:val="24"/>
                <w:lang w:val="en-GB"/>
              </w:rPr>
              <w:t xml:space="preserve"> buke </w:t>
            </w:r>
            <w:proofErr w:type="spellStart"/>
            <w:r w:rsidRPr="00274317">
              <w:rPr>
                <w:rFonts w:ascii="Times New Roman" w:eastAsia="Times New Roman" w:hAnsi="Times New Roman" w:cs="Times New Roman"/>
                <w:sz w:val="24"/>
                <w:szCs w:val="24"/>
                <w:lang w:val="en-GB"/>
              </w:rPr>
              <w:t>jednom</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svake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godine</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kod</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receptora</w:t>
            </w:r>
            <w:proofErr w:type="spellEnd"/>
            <w:r w:rsidRPr="00274317">
              <w:rPr>
                <w:rFonts w:ascii="Times New Roman" w:eastAsia="Times New Roman" w:hAnsi="Times New Roman" w:cs="Times New Roman"/>
                <w:sz w:val="24"/>
                <w:szCs w:val="24"/>
                <w:lang w:val="en-GB"/>
              </w:rPr>
              <w:t xml:space="preserve"> R1</w:t>
            </w:r>
            <w:proofErr w:type="gramStart"/>
            <w:r w:rsidRPr="00274317">
              <w:rPr>
                <w:rFonts w:ascii="Times New Roman" w:eastAsia="Times New Roman" w:hAnsi="Times New Roman" w:cs="Times New Roman"/>
                <w:sz w:val="24"/>
                <w:szCs w:val="24"/>
                <w:lang w:val="en-GB"/>
              </w:rPr>
              <w:t>,R2,R3</w:t>
            </w:r>
            <w:proofErr w:type="gramEnd"/>
            <w:r w:rsidRPr="00274317">
              <w:rPr>
                <w:rFonts w:ascii="Times New Roman" w:eastAsia="Times New Roman" w:hAnsi="Times New Roman" w:cs="Times New Roman"/>
                <w:sz w:val="24"/>
                <w:szCs w:val="24"/>
                <w:lang w:val="en-GB"/>
              </w:rPr>
              <w:t xml:space="preserve"> i R4 </w:t>
            </w:r>
            <w:proofErr w:type="spellStart"/>
            <w:r w:rsidRPr="00274317">
              <w:rPr>
                <w:rFonts w:ascii="Times New Roman" w:eastAsia="Times New Roman" w:hAnsi="Times New Roman" w:cs="Times New Roman"/>
                <w:sz w:val="24"/>
                <w:szCs w:val="24"/>
                <w:lang w:val="en-GB"/>
              </w:rPr>
              <w:t>sa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Slika</w:t>
            </w:r>
            <w:proofErr w:type="spellEnd"/>
            <w:r w:rsidRPr="00274317">
              <w:rPr>
                <w:rFonts w:ascii="Times New Roman" w:eastAsia="Times New Roman" w:hAnsi="Times New Roman" w:cs="Times New Roman"/>
                <w:sz w:val="24"/>
                <w:szCs w:val="24"/>
                <w:lang w:val="en-GB"/>
              </w:rPr>
              <w:t xml:space="preserve"> 8.1.7. u </w:t>
            </w:r>
            <w:proofErr w:type="spellStart"/>
            <w:r w:rsidRPr="00274317">
              <w:rPr>
                <w:rFonts w:ascii="Times New Roman" w:eastAsia="Times New Roman" w:hAnsi="Times New Roman" w:cs="Times New Roman"/>
                <w:sz w:val="24"/>
                <w:szCs w:val="24"/>
                <w:lang w:val="en-GB"/>
              </w:rPr>
              <w:t>skladu</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sa</w:t>
            </w:r>
            <w:proofErr w:type="spellEnd"/>
            <w:r w:rsidRPr="00274317">
              <w:rPr>
                <w:rFonts w:ascii="Times New Roman" w:eastAsia="Times New Roman" w:hAnsi="Times New Roman" w:cs="Times New Roman"/>
                <w:sz w:val="24"/>
                <w:szCs w:val="24"/>
                <w:lang w:val="en-GB"/>
              </w:rPr>
              <w:t xml:space="preserve"> </w:t>
            </w:r>
            <w:proofErr w:type="spellStart"/>
            <w:r w:rsidRPr="00274317">
              <w:rPr>
                <w:rFonts w:ascii="Times New Roman" w:eastAsia="Times New Roman" w:hAnsi="Times New Roman" w:cs="Times New Roman"/>
                <w:sz w:val="24"/>
                <w:szCs w:val="24"/>
                <w:lang w:val="en-GB"/>
              </w:rPr>
              <w:t>Zakonom</w:t>
            </w:r>
            <w:proofErr w:type="spellEnd"/>
            <w:r w:rsidRPr="00274317">
              <w:rPr>
                <w:rFonts w:ascii="Times New Roman" w:eastAsia="Times New Roman" w:hAnsi="Times New Roman" w:cs="Times New Roman"/>
                <w:sz w:val="24"/>
                <w:szCs w:val="24"/>
                <w:lang w:val="en-GB"/>
              </w:rPr>
              <w:t xml:space="preserve"> o </w:t>
            </w:r>
            <w:proofErr w:type="spellStart"/>
            <w:r w:rsidRPr="00274317">
              <w:rPr>
                <w:rFonts w:ascii="Times New Roman" w:eastAsia="Times New Roman" w:hAnsi="Times New Roman" w:cs="Times New Roman"/>
                <w:sz w:val="24"/>
                <w:szCs w:val="24"/>
                <w:lang w:val="en-GB"/>
              </w:rPr>
              <w:t>zaštiti</w:t>
            </w:r>
            <w:proofErr w:type="spellEnd"/>
            <w:r w:rsidRPr="00274317">
              <w:rPr>
                <w:rFonts w:ascii="Times New Roman" w:eastAsia="Times New Roman" w:hAnsi="Times New Roman" w:cs="Times New Roman"/>
                <w:sz w:val="24"/>
                <w:szCs w:val="24"/>
                <w:lang w:val="en-GB"/>
              </w:rPr>
              <w:t xml:space="preserve"> od buke ZE-DO </w:t>
            </w:r>
            <w:proofErr w:type="spellStart"/>
            <w:r w:rsidRPr="00274317">
              <w:rPr>
                <w:rFonts w:ascii="Times New Roman" w:eastAsia="Times New Roman" w:hAnsi="Times New Roman" w:cs="Times New Roman"/>
                <w:sz w:val="24"/>
                <w:szCs w:val="24"/>
                <w:lang w:val="en-GB"/>
              </w:rPr>
              <w:t>kantona</w:t>
            </w:r>
            <w:bookmarkEnd w:id="99"/>
            <w:proofErr w:type="spellEnd"/>
          </w:p>
        </w:tc>
        <w:tc>
          <w:tcPr>
            <w:tcW w:w="3096" w:type="dxa"/>
            <w:vMerge/>
          </w:tcPr>
          <w:p w:rsidR="00453DC1" w:rsidRPr="00274317" w:rsidRDefault="00453DC1" w:rsidP="000871F6">
            <w:pPr>
              <w:keepNext/>
              <w:contextualSpacing/>
              <w:jc w:val="both"/>
              <w:outlineLvl w:val="1"/>
              <w:rPr>
                <w:rFonts w:ascii="Times New Roman" w:eastAsia="Times New Roman" w:hAnsi="Times New Roman" w:cs="Times New Roman"/>
                <w:sz w:val="24"/>
                <w:szCs w:val="24"/>
                <w:lang w:val="en-GB"/>
              </w:rPr>
            </w:pPr>
          </w:p>
        </w:tc>
      </w:tr>
    </w:tbl>
    <w:p w:rsidR="00453DC1" w:rsidRPr="00274317" w:rsidRDefault="00453DC1" w:rsidP="00453DC1">
      <w:pPr>
        <w:jc w:val="both"/>
        <w:rPr>
          <w:rFonts w:ascii="Times New Roman" w:eastAsia="Times New Roman" w:hAnsi="Times New Roman" w:cs="Times New Roman"/>
          <w:color w:val="000000"/>
          <w:sz w:val="24"/>
          <w:szCs w:val="24"/>
          <w:lang w:eastAsia="bs-Latn-BA"/>
        </w:rPr>
      </w:pPr>
      <w:r w:rsidRPr="00274317">
        <w:rPr>
          <w:rFonts w:ascii="Times New Roman" w:eastAsia="Times New Roman" w:hAnsi="Times New Roman" w:cs="Times New Roman"/>
          <w:color w:val="000000"/>
          <w:sz w:val="24"/>
          <w:szCs w:val="24"/>
          <w:lang w:eastAsia="bs-Latn-BA"/>
        </w:rPr>
        <w:t>Tabela 1</w:t>
      </w:r>
      <w:r>
        <w:rPr>
          <w:rFonts w:ascii="Times New Roman" w:eastAsia="Times New Roman" w:hAnsi="Times New Roman" w:cs="Times New Roman"/>
          <w:color w:val="000000"/>
          <w:sz w:val="24"/>
          <w:szCs w:val="24"/>
          <w:lang w:eastAsia="bs-Latn-BA"/>
        </w:rPr>
        <w:t>4.8</w:t>
      </w:r>
      <w:r w:rsidRPr="00274317">
        <w:rPr>
          <w:rFonts w:ascii="Times New Roman" w:eastAsia="Times New Roman" w:hAnsi="Times New Roman" w:cs="Times New Roman"/>
          <w:color w:val="000000"/>
          <w:sz w:val="24"/>
          <w:szCs w:val="24"/>
          <w:lang w:eastAsia="bs-Latn-BA"/>
        </w:rPr>
        <w:t xml:space="preserve">  Predloženi plan monitoringa buke</w:t>
      </w:r>
    </w:p>
    <w:p w:rsidR="00453DC1" w:rsidRDefault="00453DC1" w:rsidP="00453DC1">
      <w:pPr>
        <w:keepNext/>
        <w:ind w:left="0"/>
        <w:contextualSpacing/>
        <w:jc w:val="both"/>
        <w:outlineLvl w:val="1"/>
        <w:rPr>
          <w:rFonts w:ascii="Times New Roman" w:eastAsia="Times New Roman" w:hAnsi="Times New Roman" w:cs="Times New Roman"/>
          <w:sz w:val="24"/>
          <w:szCs w:val="24"/>
          <w:lang w:val="en-GB"/>
        </w:rPr>
      </w:pPr>
    </w:p>
    <w:p w:rsidR="00453DC1" w:rsidRDefault="00453DC1" w:rsidP="00453DC1">
      <w:pPr>
        <w:keepNext/>
        <w:ind w:left="0"/>
        <w:contextualSpacing/>
        <w:jc w:val="both"/>
        <w:outlineLvl w:val="1"/>
        <w:rPr>
          <w:rFonts w:ascii="Times New Roman" w:eastAsia="Times New Roman" w:hAnsi="Times New Roman" w:cs="Times New Roman"/>
          <w:sz w:val="24"/>
          <w:szCs w:val="24"/>
          <w:lang w:val="en-GB"/>
        </w:rPr>
      </w:pPr>
    </w:p>
    <w:p w:rsidR="00453DC1" w:rsidRDefault="00453DC1" w:rsidP="00453DC1">
      <w:pPr>
        <w:keepNext/>
        <w:ind w:left="0"/>
        <w:contextualSpacing/>
        <w:jc w:val="both"/>
        <w:outlineLvl w:val="1"/>
        <w:rPr>
          <w:rFonts w:ascii="Times New Roman" w:eastAsia="Times New Roman" w:hAnsi="Times New Roman" w:cs="Times New Roman"/>
          <w:sz w:val="24"/>
          <w:szCs w:val="24"/>
          <w:lang w:val="en-GB"/>
        </w:rPr>
      </w:pPr>
    </w:p>
    <w:p w:rsidR="00453DC1" w:rsidRPr="00274317" w:rsidRDefault="00453DC1" w:rsidP="00453DC1">
      <w:pPr>
        <w:pStyle w:val="Heading3"/>
        <w:numPr>
          <w:ilvl w:val="2"/>
          <w:numId w:val="18"/>
        </w:numPr>
        <w:jc w:val="both"/>
        <w:rPr>
          <w:rFonts w:ascii="Times New Roman" w:eastAsia="Arial" w:hAnsi="Times New Roman" w:cs="Times New Roman"/>
          <w:b w:val="0"/>
          <w:bCs w:val="0"/>
          <w:sz w:val="26"/>
          <w:szCs w:val="26"/>
          <w:lang w:val="en-US"/>
        </w:rPr>
      </w:pPr>
      <w:r>
        <w:rPr>
          <w:rFonts w:ascii="Times New Roman" w:eastAsia="Arial" w:hAnsi="Times New Roman" w:cs="Times New Roman"/>
          <w:b w:val="0"/>
          <w:bCs w:val="0"/>
          <w:sz w:val="26"/>
          <w:szCs w:val="26"/>
          <w:lang w:val="en-US"/>
        </w:rPr>
        <w:t xml:space="preserve"> </w:t>
      </w:r>
      <w:bookmarkStart w:id="100" w:name="_Toc479249229"/>
      <w:proofErr w:type="spellStart"/>
      <w:r w:rsidRPr="00274317">
        <w:rPr>
          <w:rFonts w:ascii="Times New Roman" w:eastAsia="Arial" w:hAnsi="Times New Roman" w:cs="Times New Roman"/>
          <w:b w:val="0"/>
          <w:bCs w:val="0"/>
          <w:sz w:val="26"/>
          <w:szCs w:val="26"/>
          <w:lang w:val="en-US"/>
        </w:rPr>
        <w:t>Radioaktivnost</w:t>
      </w:r>
      <w:bookmarkEnd w:id="100"/>
      <w:proofErr w:type="spellEnd"/>
    </w:p>
    <w:p w:rsidR="00453DC1" w:rsidRPr="00274317" w:rsidRDefault="00453DC1" w:rsidP="00453DC1">
      <w:pPr>
        <w:spacing w:line="223" w:lineRule="exact"/>
        <w:rPr>
          <w:rFonts w:ascii="Times New Roman" w:eastAsiaTheme="minorEastAsia" w:hAnsi="Times New Roman" w:cs="Times New Roman"/>
          <w:sz w:val="20"/>
          <w:szCs w:val="20"/>
          <w:lang w:eastAsia="bs-Latn-BA"/>
        </w:rPr>
      </w:pPr>
    </w:p>
    <w:p w:rsidR="00885231" w:rsidRDefault="00453DC1" w:rsidP="00453DC1">
      <w:r w:rsidRPr="00274317">
        <w:rPr>
          <w:rFonts w:ascii="Times New Roman" w:eastAsia="Times New Roman" w:hAnsi="Times New Roman" w:cs="Times New Roman"/>
          <w:color w:val="000000"/>
          <w:sz w:val="24"/>
          <w:szCs w:val="24"/>
          <w:lang w:eastAsia="bs-Latn-BA"/>
        </w:rPr>
        <w:lastRenderedPageBreak/>
        <w:t>U TE Kakanj se od 2000. godine dva puta godišnje vrši praćenje radioaktivnosti u krugu termoelektrane i na deponiji šljake i pepela. Praćenje intenziteta gama zračenja, mjerenje sadržaja radionuklida u ugljevima, u blizini bloka 8 i na deponiji produkata sagorijevanja, treba nastaviti i nakon puštanja istog u rad. To je neophodno raditi zbog planirane distribucije produkata sagorijevanja na bloku 8 za upotrebu u građevinske svrhe i sl. Mjerenje i dalje treba da provodi ovlaštena i za tu vrstu monitoring osposobljena organizacija. Potrebno je nastaviti istraživanja u cilju praćenja stanja i nakon višegodišnjih istraživanja pristupiti proračunu radijacionog opterećenja populacije koja živi u okolini TE</w:t>
      </w:r>
      <w:bookmarkStart w:id="101" w:name="_GoBack"/>
      <w:bookmarkEnd w:id="101"/>
    </w:p>
    <w:sectPr w:rsidR="00885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9B3"/>
    <w:multiLevelType w:val="hybridMultilevel"/>
    <w:tmpl w:val="34389402"/>
    <w:lvl w:ilvl="0" w:tplc="84CCF392">
      <w:start w:val="1"/>
      <w:numFmt w:val="bullet"/>
      <w:lvlText w:val="•"/>
      <w:lvlJc w:val="left"/>
    </w:lvl>
    <w:lvl w:ilvl="1" w:tplc="DC88EC5A">
      <w:numFmt w:val="decimal"/>
      <w:lvlText w:val=""/>
      <w:lvlJc w:val="left"/>
    </w:lvl>
    <w:lvl w:ilvl="2" w:tplc="F348BC4C">
      <w:numFmt w:val="decimal"/>
      <w:lvlText w:val=""/>
      <w:lvlJc w:val="left"/>
    </w:lvl>
    <w:lvl w:ilvl="3" w:tplc="23364574">
      <w:numFmt w:val="decimal"/>
      <w:lvlText w:val=""/>
      <w:lvlJc w:val="left"/>
    </w:lvl>
    <w:lvl w:ilvl="4" w:tplc="C5BC5344">
      <w:numFmt w:val="decimal"/>
      <w:lvlText w:val=""/>
      <w:lvlJc w:val="left"/>
    </w:lvl>
    <w:lvl w:ilvl="5" w:tplc="C770A9E4">
      <w:numFmt w:val="decimal"/>
      <w:lvlText w:val=""/>
      <w:lvlJc w:val="left"/>
    </w:lvl>
    <w:lvl w:ilvl="6" w:tplc="3B92C91C">
      <w:numFmt w:val="decimal"/>
      <w:lvlText w:val=""/>
      <w:lvlJc w:val="left"/>
    </w:lvl>
    <w:lvl w:ilvl="7" w:tplc="E59E9E7C">
      <w:numFmt w:val="decimal"/>
      <w:lvlText w:val=""/>
      <w:lvlJc w:val="left"/>
    </w:lvl>
    <w:lvl w:ilvl="8" w:tplc="A648B3CA">
      <w:numFmt w:val="decimal"/>
      <w:lvlText w:val=""/>
      <w:lvlJc w:val="left"/>
    </w:lvl>
  </w:abstractNum>
  <w:abstractNum w:abstractNumId="1" w15:restartNumberingAfterBreak="0">
    <w:nsid w:val="0A9B7C3A"/>
    <w:multiLevelType w:val="multilevel"/>
    <w:tmpl w:val="CB60DB3E"/>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1FC167D"/>
    <w:multiLevelType w:val="hybridMultilevel"/>
    <w:tmpl w:val="B8B228B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2810807"/>
    <w:multiLevelType w:val="hybridMultilevel"/>
    <w:tmpl w:val="4B36C47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5581805"/>
    <w:multiLevelType w:val="multilevel"/>
    <w:tmpl w:val="4E96513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A253CFD"/>
    <w:multiLevelType w:val="multilevel"/>
    <w:tmpl w:val="182A63A0"/>
    <w:lvl w:ilvl="0">
      <w:start w:val="3"/>
      <w:numFmt w:val="decimal"/>
      <w:pStyle w:val="Heading1"/>
      <w:lvlText w:val="%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decimal"/>
      <w:pStyle w:val="Heading3"/>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2C1D06E3"/>
    <w:multiLevelType w:val="hybridMultilevel"/>
    <w:tmpl w:val="B9C2C91A"/>
    <w:lvl w:ilvl="0" w:tplc="0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3AB748E3"/>
    <w:multiLevelType w:val="hybridMultilevel"/>
    <w:tmpl w:val="D72645F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4EC5184E"/>
    <w:multiLevelType w:val="hybridMultilevel"/>
    <w:tmpl w:val="5BE8535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53315579"/>
    <w:multiLevelType w:val="hybridMultilevel"/>
    <w:tmpl w:val="B824BC5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55515731"/>
    <w:multiLevelType w:val="hybridMultilevel"/>
    <w:tmpl w:val="5D840B0A"/>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5AE25B84"/>
    <w:multiLevelType w:val="hybridMultilevel"/>
    <w:tmpl w:val="29D67FF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62452AAB"/>
    <w:multiLevelType w:val="hybridMultilevel"/>
    <w:tmpl w:val="0B68159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639806D6"/>
    <w:multiLevelType w:val="hybridMultilevel"/>
    <w:tmpl w:val="C00E706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6F05659C"/>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6C625B"/>
    <w:multiLevelType w:val="hybridMultilevel"/>
    <w:tmpl w:val="2A369EA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78024099"/>
    <w:multiLevelType w:val="multilevel"/>
    <w:tmpl w:val="D7509A8E"/>
    <w:lvl w:ilvl="0">
      <w:start w:val="14"/>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874516"/>
    <w:multiLevelType w:val="hybridMultilevel"/>
    <w:tmpl w:val="50D6951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5"/>
  </w:num>
  <w:num w:numId="5">
    <w:abstractNumId w:val="4"/>
  </w:num>
  <w:num w:numId="6">
    <w:abstractNumId w:val="14"/>
  </w:num>
  <w:num w:numId="7">
    <w:abstractNumId w:val="1"/>
  </w:num>
  <w:num w:numId="8">
    <w:abstractNumId w:val="15"/>
  </w:num>
  <w:num w:numId="9">
    <w:abstractNumId w:val="17"/>
  </w:num>
  <w:num w:numId="10">
    <w:abstractNumId w:val="7"/>
  </w:num>
  <w:num w:numId="11">
    <w:abstractNumId w:val="12"/>
  </w:num>
  <w:num w:numId="12">
    <w:abstractNumId w:val="8"/>
  </w:num>
  <w:num w:numId="13">
    <w:abstractNumId w:val="3"/>
  </w:num>
  <w:num w:numId="14">
    <w:abstractNumId w:val="9"/>
  </w:num>
  <w:num w:numId="15">
    <w:abstractNumId w:val="2"/>
  </w:num>
  <w:num w:numId="16">
    <w:abstractNumId w:val="11"/>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C1"/>
    <w:rsid w:val="00453DC1"/>
    <w:rsid w:val="0088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A2DB2-9102-471F-B67C-39B5BF17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DC1"/>
    <w:pPr>
      <w:spacing w:after="0" w:line="240" w:lineRule="auto"/>
      <w:ind w:left="357" w:hanging="357"/>
      <w:jc w:val="center"/>
    </w:pPr>
    <w:rPr>
      <w:lang w:val="bs-Latn-BA"/>
    </w:rPr>
  </w:style>
  <w:style w:type="paragraph" w:styleId="Heading1">
    <w:name w:val="heading 1"/>
    <w:basedOn w:val="Normal"/>
    <w:next w:val="Normal"/>
    <w:link w:val="Heading1Char"/>
    <w:uiPriority w:val="9"/>
    <w:qFormat/>
    <w:rsid w:val="00453DC1"/>
    <w:pPr>
      <w:keepNext/>
      <w:keepLines/>
      <w:numPr>
        <w:numId w:val="4"/>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53DC1"/>
    <w:pPr>
      <w:keepNext/>
      <w:keepLines/>
      <w:numPr>
        <w:ilvl w:val="1"/>
        <w:numId w:val="4"/>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53DC1"/>
    <w:pPr>
      <w:keepNext/>
      <w:keepLines/>
      <w:numPr>
        <w:ilvl w:val="2"/>
        <w:numId w:val="4"/>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53DC1"/>
    <w:pPr>
      <w:keepNext/>
      <w:keepLines/>
      <w:numPr>
        <w:ilvl w:val="3"/>
        <w:numId w:val="4"/>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53DC1"/>
    <w:pPr>
      <w:keepNext/>
      <w:keepLines/>
      <w:numPr>
        <w:ilvl w:val="4"/>
        <w:numId w:val="4"/>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53DC1"/>
    <w:pPr>
      <w:keepNext/>
      <w:keepLines/>
      <w:numPr>
        <w:ilvl w:val="5"/>
        <w:numId w:val="4"/>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53DC1"/>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3DC1"/>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53DC1"/>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DC1"/>
    <w:rPr>
      <w:rFonts w:asciiTheme="majorHAnsi" w:eastAsiaTheme="majorEastAsia" w:hAnsiTheme="majorHAnsi" w:cstheme="majorBidi"/>
      <w:b/>
      <w:bCs/>
      <w:color w:val="2E74B5" w:themeColor="accent1" w:themeShade="BF"/>
      <w:sz w:val="28"/>
      <w:szCs w:val="28"/>
      <w:lang w:val="bs-Latn-BA"/>
    </w:rPr>
  </w:style>
  <w:style w:type="character" w:customStyle="1" w:styleId="Heading2Char">
    <w:name w:val="Heading 2 Char"/>
    <w:basedOn w:val="DefaultParagraphFont"/>
    <w:link w:val="Heading2"/>
    <w:uiPriority w:val="9"/>
    <w:rsid w:val="00453DC1"/>
    <w:rPr>
      <w:rFonts w:asciiTheme="majorHAnsi" w:eastAsiaTheme="majorEastAsia" w:hAnsiTheme="majorHAnsi" w:cstheme="majorBidi"/>
      <w:b/>
      <w:bCs/>
      <w:color w:val="5B9BD5" w:themeColor="accent1"/>
      <w:sz w:val="26"/>
      <w:szCs w:val="26"/>
      <w:lang w:val="bs-Latn-BA"/>
    </w:rPr>
  </w:style>
  <w:style w:type="character" w:customStyle="1" w:styleId="Heading3Char">
    <w:name w:val="Heading 3 Char"/>
    <w:basedOn w:val="DefaultParagraphFont"/>
    <w:link w:val="Heading3"/>
    <w:uiPriority w:val="9"/>
    <w:rsid w:val="00453DC1"/>
    <w:rPr>
      <w:rFonts w:asciiTheme="majorHAnsi" w:eastAsiaTheme="majorEastAsia" w:hAnsiTheme="majorHAnsi" w:cstheme="majorBidi"/>
      <w:b/>
      <w:bCs/>
      <w:color w:val="5B9BD5" w:themeColor="accent1"/>
      <w:lang w:val="bs-Latn-BA"/>
    </w:rPr>
  </w:style>
  <w:style w:type="character" w:customStyle="1" w:styleId="Heading4Char">
    <w:name w:val="Heading 4 Char"/>
    <w:basedOn w:val="DefaultParagraphFont"/>
    <w:link w:val="Heading4"/>
    <w:uiPriority w:val="9"/>
    <w:rsid w:val="00453DC1"/>
    <w:rPr>
      <w:rFonts w:asciiTheme="majorHAnsi" w:eastAsiaTheme="majorEastAsia" w:hAnsiTheme="majorHAnsi" w:cstheme="majorBidi"/>
      <w:b/>
      <w:bCs/>
      <w:i/>
      <w:iCs/>
      <w:color w:val="5B9BD5" w:themeColor="accent1"/>
      <w:lang w:val="bs-Latn-BA"/>
    </w:rPr>
  </w:style>
  <w:style w:type="character" w:customStyle="1" w:styleId="Heading5Char">
    <w:name w:val="Heading 5 Char"/>
    <w:basedOn w:val="DefaultParagraphFont"/>
    <w:link w:val="Heading5"/>
    <w:uiPriority w:val="9"/>
    <w:semiHidden/>
    <w:rsid w:val="00453DC1"/>
    <w:rPr>
      <w:rFonts w:asciiTheme="majorHAnsi" w:eastAsiaTheme="majorEastAsia" w:hAnsiTheme="majorHAnsi" w:cstheme="majorBidi"/>
      <w:color w:val="1F4D78" w:themeColor="accent1" w:themeShade="7F"/>
      <w:lang w:val="bs-Latn-BA"/>
    </w:rPr>
  </w:style>
  <w:style w:type="character" w:customStyle="1" w:styleId="Heading6Char">
    <w:name w:val="Heading 6 Char"/>
    <w:basedOn w:val="DefaultParagraphFont"/>
    <w:link w:val="Heading6"/>
    <w:uiPriority w:val="9"/>
    <w:semiHidden/>
    <w:rsid w:val="00453DC1"/>
    <w:rPr>
      <w:rFonts w:asciiTheme="majorHAnsi" w:eastAsiaTheme="majorEastAsia" w:hAnsiTheme="majorHAnsi" w:cstheme="majorBidi"/>
      <w:i/>
      <w:iCs/>
      <w:color w:val="1F4D78" w:themeColor="accent1" w:themeShade="7F"/>
      <w:lang w:val="bs-Latn-BA"/>
    </w:rPr>
  </w:style>
  <w:style w:type="character" w:customStyle="1" w:styleId="Heading7Char">
    <w:name w:val="Heading 7 Char"/>
    <w:basedOn w:val="DefaultParagraphFont"/>
    <w:link w:val="Heading7"/>
    <w:uiPriority w:val="9"/>
    <w:semiHidden/>
    <w:rsid w:val="00453DC1"/>
    <w:rPr>
      <w:rFonts w:asciiTheme="majorHAnsi" w:eastAsiaTheme="majorEastAsia" w:hAnsiTheme="majorHAnsi" w:cstheme="majorBidi"/>
      <w:i/>
      <w:iCs/>
      <w:color w:val="404040" w:themeColor="text1" w:themeTint="BF"/>
      <w:lang w:val="bs-Latn-BA"/>
    </w:rPr>
  </w:style>
  <w:style w:type="character" w:customStyle="1" w:styleId="Heading8Char">
    <w:name w:val="Heading 8 Char"/>
    <w:basedOn w:val="DefaultParagraphFont"/>
    <w:link w:val="Heading8"/>
    <w:uiPriority w:val="9"/>
    <w:semiHidden/>
    <w:rsid w:val="00453DC1"/>
    <w:rPr>
      <w:rFonts w:asciiTheme="majorHAnsi" w:eastAsiaTheme="majorEastAsia" w:hAnsiTheme="majorHAnsi" w:cstheme="majorBidi"/>
      <w:color w:val="404040" w:themeColor="text1" w:themeTint="BF"/>
      <w:sz w:val="20"/>
      <w:szCs w:val="20"/>
      <w:lang w:val="bs-Latn-BA"/>
    </w:rPr>
  </w:style>
  <w:style w:type="character" w:customStyle="1" w:styleId="Heading9Char">
    <w:name w:val="Heading 9 Char"/>
    <w:basedOn w:val="DefaultParagraphFont"/>
    <w:link w:val="Heading9"/>
    <w:uiPriority w:val="9"/>
    <w:semiHidden/>
    <w:rsid w:val="00453DC1"/>
    <w:rPr>
      <w:rFonts w:asciiTheme="majorHAnsi" w:eastAsiaTheme="majorEastAsia" w:hAnsiTheme="majorHAnsi" w:cstheme="majorBidi"/>
      <w:i/>
      <w:iCs/>
      <w:color w:val="404040" w:themeColor="text1" w:themeTint="BF"/>
      <w:sz w:val="20"/>
      <w:szCs w:val="20"/>
      <w:lang w:val="bs-Latn-BA"/>
    </w:rPr>
  </w:style>
  <w:style w:type="paragraph" w:styleId="ListParagraph">
    <w:name w:val="List Paragraph"/>
    <w:basedOn w:val="Normal"/>
    <w:uiPriority w:val="34"/>
    <w:qFormat/>
    <w:rsid w:val="00453DC1"/>
    <w:pPr>
      <w:ind w:left="720"/>
      <w:contextualSpacing/>
    </w:pPr>
  </w:style>
  <w:style w:type="table" w:customStyle="1" w:styleId="TableGrid1">
    <w:name w:val="Table Grid1"/>
    <w:basedOn w:val="TableNormal"/>
    <w:next w:val="TableGrid"/>
    <w:uiPriority w:val="39"/>
    <w:rsid w:val="00453DC1"/>
    <w:pPr>
      <w:spacing w:after="0" w:line="240" w:lineRule="auto"/>
      <w:ind w:left="357" w:hanging="357"/>
      <w:jc w:val="center"/>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3DC1"/>
    <w:pPr>
      <w:spacing w:after="0" w:line="240" w:lineRule="auto"/>
      <w:ind w:left="357" w:hanging="357"/>
      <w:jc w:val="center"/>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53DC1"/>
    <w:pPr>
      <w:spacing w:after="0" w:line="240" w:lineRule="auto"/>
      <w:ind w:left="357" w:hanging="357"/>
      <w:jc w:val="center"/>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53DC1"/>
    <w:pPr>
      <w:spacing w:after="0" w:line="240" w:lineRule="auto"/>
      <w:ind w:left="357" w:hanging="357"/>
      <w:jc w:val="center"/>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5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'SO2'!$B$76:$D$76</c:f>
              <c:strCache>
                <c:ptCount val="1"/>
                <c:pt idx="0">
                  <c:v>Blok 9</c:v>
                </c:pt>
              </c:strCache>
            </c:strRef>
          </c:tx>
          <c:invertIfNegative val="0"/>
          <c:cat>
            <c:numRef>
              <c:f>'SO2'!$E$75:$AA$75</c:f>
              <c:numCache>
                <c:formatCode>General</c:formatCode>
                <c:ptCount val="6"/>
                <c:pt idx="0">
                  <c:v>1990</c:v>
                </c:pt>
                <c:pt idx="3">
                  <c:v>2015</c:v>
                </c:pt>
                <c:pt idx="5">
                  <c:v>2027</c:v>
                </c:pt>
              </c:numCache>
            </c:numRef>
          </c:cat>
          <c:val>
            <c:numRef>
              <c:f>'SO2'!$E$76:$AA$76</c:f>
              <c:numCache>
                <c:formatCode>General</c:formatCode>
                <c:ptCount val="6"/>
              </c:numCache>
            </c:numRef>
          </c:val>
          <c:extLst>
            <c:ext xmlns:c16="http://schemas.microsoft.com/office/drawing/2014/chart" uri="{C3380CC4-5D6E-409C-BE32-E72D297353CC}">
              <c16:uniqueId val="{00000000-5B07-4E7A-ADFD-6690C1B83AE2}"/>
            </c:ext>
          </c:extLst>
        </c:ser>
        <c:ser>
          <c:idx val="1"/>
          <c:order val="1"/>
          <c:tx>
            <c:strRef>
              <c:f>'SO2'!$B$77:$D$77</c:f>
              <c:strCache>
                <c:ptCount val="1"/>
                <c:pt idx="0">
                  <c:v>Blok 9</c:v>
                </c:pt>
              </c:strCache>
            </c:strRef>
          </c:tx>
          <c:invertIfNegative val="0"/>
          <c:cat>
            <c:numRef>
              <c:f>'SO2'!$E$75:$AA$75</c:f>
              <c:numCache>
                <c:formatCode>General</c:formatCode>
                <c:ptCount val="6"/>
                <c:pt idx="0">
                  <c:v>1990</c:v>
                </c:pt>
                <c:pt idx="3">
                  <c:v>2015</c:v>
                </c:pt>
                <c:pt idx="5">
                  <c:v>2027</c:v>
                </c:pt>
              </c:numCache>
            </c:numRef>
          </c:cat>
          <c:val>
            <c:numRef>
              <c:f>'SO2'!$E$77:$AA$77</c:f>
              <c:numCache>
                <c:formatCode>General</c:formatCode>
                <c:ptCount val="6"/>
              </c:numCache>
            </c:numRef>
          </c:val>
          <c:extLst>
            <c:ext xmlns:c16="http://schemas.microsoft.com/office/drawing/2014/chart" uri="{C3380CC4-5D6E-409C-BE32-E72D297353CC}">
              <c16:uniqueId val="{00000001-5B07-4E7A-ADFD-6690C1B83AE2}"/>
            </c:ext>
          </c:extLst>
        </c:ser>
        <c:ser>
          <c:idx val="2"/>
          <c:order val="2"/>
          <c:tx>
            <c:strRef>
              <c:f>'SO2'!$B$78:$D$78</c:f>
              <c:strCache>
                <c:ptCount val="1"/>
                <c:pt idx="0">
                  <c:v>Blok 9</c:v>
                </c:pt>
              </c:strCache>
            </c:strRef>
          </c:tx>
          <c:invertIfNegative val="0"/>
          <c:cat>
            <c:numRef>
              <c:f>'SO2'!$E$75:$AA$75</c:f>
              <c:numCache>
                <c:formatCode>General</c:formatCode>
                <c:ptCount val="6"/>
                <c:pt idx="0">
                  <c:v>1990</c:v>
                </c:pt>
                <c:pt idx="3">
                  <c:v>2015</c:v>
                </c:pt>
                <c:pt idx="5">
                  <c:v>2027</c:v>
                </c:pt>
              </c:numCache>
            </c:numRef>
          </c:cat>
          <c:val>
            <c:numRef>
              <c:f>'SO2'!$E$78:$AA$78</c:f>
              <c:numCache>
                <c:formatCode>General</c:formatCode>
                <c:ptCount val="6"/>
              </c:numCache>
            </c:numRef>
          </c:val>
          <c:extLst>
            <c:ext xmlns:c16="http://schemas.microsoft.com/office/drawing/2014/chart" uri="{C3380CC4-5D6E-409C-BE32-E72D297353CC}">
              <c16:uniqueId val="{00000002-5B07-4E7A-ADFD-6690C1B83AE2}"/>
            </c:ext>
          </c:extLst>
        </c:ser>
        <c:ser>
          <c:idx val="3"/>
          <c:order val="3"/>
          <c:tx>
            <c:strRef>
              <c:f>'SO2'!$B$79:$D$79</c:f>
              <c:strCache>
                <c:ptCount val="1"/>
                <c:pt idx="0">
                  <c:v>Blok 1</c:v>
                </c:pt>
              </c:strCache>
            </c:strRef>
          </c:tx>
          <c:spPr>
            <a:effectLst>
              <a:outerShdw blurRad="50800" dist="50800" dir="5400000" algn="ctr" rotWithShape="0">
                <a:srgbClr val="FFFF00"/>
              </a:outerShdw>
            </a:effectLst>
          </c:spPr>
          <c:invertIfNegative val="0"/>
          <c:cat>
            <c:numRef>
              <c:f>'SO2'!$E$75:$AA$75</c:f>
              <c:numCache>
                <c:formatCode>General</c:formatCode>
                <c:ptCount val="6"/>
                <c:pt idx="0">
                  <c:v>1990</c:v>
                </c:pt>
                <c:pt idx="3">
                  <c:v>2015</c:v>
                </c:pt>
                <c:pt idx="5">
                  <c:v>2027</c:v>
                </c:pt>
              </c:numCache>
            </c:numRef>
          </c:cat>
          <c:val>
            <c:numRef>
              <c:f>'SO2'!$E$79:$AA$79</c:f>
              <c:numCache>
                <c:formatCode>General</c:formatCode>
                <c:ptCount val="6"/>
                <c:pt idx="0">
                  <c:v>602</c:v>
                </c:pt>
              </c:numCache>
            </c:numRef>
          </c:val>
          <c:extLst>
            <c:ext xmlns:c16="http://schemas.microsoft.com/office/drawing/2014/chart" uri="{C3380CC4-5D6E-409C-BE32-E72D297353CC}">
              <c16:uniqueId val="{00000003-5B07-4E7A-ADFD-6690C1B83AE2}"/>
            </c:ext>
          </c:extLst>
        </c:ser>
        <c:ser>
          <c:idx val="4"/>
          <c:order val="4"/>
          <c:tx>
            <c:strRef>
              <c:f>'SO2'!$B$80:$D$80</c:f>
              <c:strCache>
                <c:ptCount val="1"/>
                <c:pt idx="0">
                  <c:v>Blok 2</c:v>
                </c:pt>
              </c:strCache>
            </c:strRef>
          </c:tx>
          <c:invertIfNegative val="0"/>
          <c:cat>
            <c:numRef>
              <c:f>'SO2'!$E$75:$AA$75</c:f>
              <c:numCache>
                <c:formatCode>General</c:formatCode>
                <c:ptCount val="6"/>
                <c:pt idx="0">
                  <c:v>1990</c:v>
                </c:pt>
                <c:pt idx="3">
                  <c:v>2015</c:v>
                </c:pt>
                <c:pt idx="5">
                  <c:v>2027</c:v>
                </c:pt>
              </c:numCache>
            </c:numRef>
          </c:cat>
          <c:val>
            <c:numRef>
              <c:f>'SO2'!$E$80:$AA$80</c:f>
              <c:numCache>
                <c:formatCode>General</c:formatCode>
                <c:ptCount val="6"/>
                <c:pt idx="0">
                  <c:v>655</c:v>
                </c:pt>
              </c:numCache>
            </c:numRef>
          </c:val>
          <c:extLst>
            <c:ext xmlns:c16="http://schemas.microsoft.com/office/drawing/2014/chart" uri="{C3380CC4-5D6E-409C-BE32-E72D297353CC}">
              <c16:uniqueId val="{00000004-5B07-4E7A-ADFD-6690C1B83AE2}"/>
            </c:ext>
          </c:extLst>
        </c:ser>
        <c:ser>
          <c:idx val="5"/>
          <c:order val="5"/>
          <c:tx>
            <c:strRef>
              <c:f>'SO2'!$B$81:$D$81</c:f>
              <c:strCache>
                <c:ptCount val="1"/>
                <c:pt idx="0">
                  <c:v>Blok 3</c:v>
                </c:pt>
              </c:strCache>
            </c:strRef>
          </c:tx>
          <c:invertIfNegative val="0"/>
          <c:cat>
            <c:numRef>
              <c:f>'SO2'!$E$75:$AA$75</c:f>
              <c:numCache>
                <c:formatCode>General</c:formatCode>
                <c:ptCount val="6"/>
                <c:pt idx="0">
                  <c:v>1990</c:v>
                </c:pt>
                <c:pt idx="3">
                  <c:v>2015</c:v>
                </c:pt>
                <c:pt idx="5">
                  <c:v>2027</c:v>
                </c:pt>
              </c:numCache>
            </c:numRef>
          </c:cat>
          <c:val>
            <c:numRef>
              <c:f>'SO2'!$E$81:$AA$81</c:f>
              <c:numCache>
                <c:formatCode>General</c:formatCode>
                <c:ptCount val="6"/>
                <c:pt idx="0">
                  <c:v>510</c:v>
                </c:pt>
              </c:numCache>
            </c:numRef>
          </c:val>
          <c:extLst>
            <c:ext xmlns:c16="http://schemas.microsoft.com/office/drawing/2014/chart" uri="{C3380CC4-5D6E-409C-BE32-E72D297353CC}">
              <c16:uniqueId val="{00000005-5B07-4E7A-ADFD-6690C1B83AE2}"/>
            </c:ext>
          </c:extLst>
        </c:ser>
        <c:ser>
          <c:idx val="6"/>
          <c:order val="6"/>
          <c:tx>
            <c:strRef>
              <c:f>'SO2'!$B$82:$D$82</c:f>
              <c:strCache>
                <c:ptCount val="1"/>
                <c:pt idx="0">
                  <c:v>Blok 4</c:v>
                </c:pt>
              </c:strCache>
            </c:strRef>
          </c:tx>
          <c:invertIfNegative val="0"/>
          <c:cat>
            <c:numRef>
              <c:f>'SO2'!$E$75:$AA$75</c:f>
              <c:numCache>
                <c:formatCode>General</c:formatCode>
                <c:ptCount val="6"/>
                <c:pt idx="0">
                  <c:v>1990</c:v>
                </c:pt>
                <c:pt idx="3">
                  <c:v>2015</c:v>
                </c:pt>
                <c:pt idx="5">
                  <c:v>2027</c:v>
                </c:pt>
              </c:numCache>
            </c:numRef>
          </c:cat>
          <c:val>
            <c:numRef>
              <c:f>'SO2'!$E$82:$AA$82</c:f>
              <c:numCache>
                <c:formatCode>General</c:formatCode>
                <c:ptCount val="6"/>
                <c:pt idx="0">
                  <c:v>590</c:v>
                </c:pt>
              </c:numCache>
            </c:numRef>
          </c:val>
          <c:extLst>
            <c:ext xmlns:c16="http://schemas.microsoft.com/office/drawing/2014/chart" uri="{C3380CC4-5D6E-409C-BE32-E72D297353CC}">
              <c16:uniqueId val="{00000006-5B07-4E7A-ADFD-6690C1B83AE2}"/>
            </c:ext>
          </c:extLst>
        </c:ser>
        <c:ser>
          <c:idx val="7"/>
          <c:order val="7"/>
          <c:tx>
            <c:strRef>
              <c:f>'SO2'!$B$83:$D$83</c:f>
              <c:strCache>
                <c:ptCount val="1"/>
                <c:pt idx="0">
                  <c:v>Blok 5</c:v>
                </c:pt>
              </c:strCache>
            </c:strRef>
          </c:tx>
          <c:invertIfNegative val="0"/>
          <c:cat>
            <c:numRef>
              <c:f>'SO2'!$E$75:$AA$75</c:f>
              <c:numCache>
                <c:formatCode>General</c:formatCode>
                <c:ptCount val="6"/>
                <c:pt idx="0">
                  <c:v>1990</c:v>
                </c:pt>
                <c:pt idx="3">
                  <c:v>2015</c:v>
                </c:pt>
                <c:pt idx="5">
                  <c:v>2027</c:v>
                </c:pt>
              </c:numCache>
            </c:numRef>
          </c:cat>
          <c:val>
            <c:numRef>
              <c:f>'SO2'!$E$83:$AA$83</c:f>
              <c:numCache>
                <c:formatCode>General</c:formatCode>
                <c:ptCount val="6"/>
                <c:pt idx="0">
                  <c:v>18266</c:v>
                </c:pt>
                <c:pt idx="3">
                  <c:v>17603</c:v>
                </c:pt>
              </c:numCache>
            </c:numRef>
          </c:val>
          <c:extLst>
            <c:ext xmlns:c16="http://schemas.microsoft.com/office/drawing/2014/chart" uri="{C3380CC4-5D6E-409C-BE32-E72D297353CC}">
              <c16:uniqueId val="{00000007-5B07-4E7A-ADFD-6690C1B83AE2}"/>
            </c:ext>
          </c:extLst>
        </c:ser>
        <c:ser>
          <c:idx val="8"/>
          <c:order val="8"/>
          <c:tx>
            <c:strRef>
              <c:f>'SO2'!$B$84:$D$84</c:f>
              <c:strCache>
                <c:ptCount val="1"/>
                <c:pt idx="0">
                  <c:v>Blok 6</c:v>
                </c:pt>
              </c:strCache>
            </c:strRef>
          </c:tx>
          <c:invertIfNegative val="0"/>
          <c:cat>
            <c:numRef>
              <c:f>'SO2'!$E$75:$AA$75</c:f>
              <c:numCache>
                <c:formatCode>General</c:formatCode>
                <c:ptCount val="6"/>
                <c:pt idx="0">
                  <c:v>1990</c:v>
                </c:pt>
                <c:pt idx="3">
                  <c:v>2015</c:v>
                </c:pt>
                <c:pt idx="5">
                  <c:v>2027</c:v>
                </c:pt>
              </c:numCache>
            </c:numRef>
          </c:cat>
          <c:val>
            <c:numRef>
              <c:f>'SO2'!$E$84:$AA$84</c:f>
              <c:numCache>
                <c:formatCode>General</c:formatCode>
                <c:ptCount val="6"/>
                <c:pt idx="0">
                  <c:v>22592</c:v>
                </c:pt>
                <c:pt idx="3">
                  <c:v>16728</c:v>
                </c:pt>
                <c:pt idx="5">
                  <c:v>750</c:v>
                </c:pt>
              </c:numCache>
            </c:numRef>
          </c:val>
          <c:extLst>
            <c:ext xmlns:c16="http://schemas.microsoft.com/office/drawing/2014/chart" uri="{C3380CC4-5D6E-409C-BE32-E72D297353CC}">
              <c16:uniqueId val="{00000008-5B07-4E7A-ADFD-6690C1B83AE2}"/>
            </c:ext>
          </c:extLst>
        </c:ser>
        <c:ser>
          <c:idx val="9"/>
          <c:order val="9"/>
          <c:tx>
            <c:strRef>
              <c:f>'SO2'!$B$85:$D$85</c:f>
              <c:strCache>
                <c:ptCount val="1"/>
                <c:pt idx="0">
                  <c:v>Blok 7</c:v>
                </c:pt>
              </c:strCache>
            </c:strRef>
          </c:tx>
          <c:invertIfNegative val="0"/>
          <c:cat>
            <c:numRef>
              <c:f>'SO2'!$E$75:$AA$75</c:f>
              <c:numCache>
                <c:formatCode>General</c:formatCode>
                <c:ptCount val="6"/>
                <c:pt idx="0">
                  <c:v>1990</c:v>
                </c:pt>
                <c:pt idx="3">
                  <c:v>2015</c:v>
                </c:pt>
                <c:pt idx="5">
                  <c:v>2027</c:v>
                </c:pt>
              </c:numCache>
            </c:numRef>
          </c:cat>
          <c:val>
            <c:numRef>
              <c:f>'SO2'!$E$85:$AA$85</c:f>
              <c:numCache>
                <c:formatCode>General</c:formatCode>
                <c:ptCount val="6"/>
                <c:pt idx="0">
                  <c:v>56022</c:v>
                </c:pt>
                <c:pt idx="3">
                  <c:v>28943</c:v>
                </c:pt>
                <c:pt idx="5">
                  <c:v>2067</c:v>
                </c:pt>
              </c:numCache>
            </c:numRef>
          </c:val>
          <c:extLst>
            <c:ext xmlns:c16="http://schemas.microsoft.com/office/drawing/2014/chart" uri="{C3380CC4-5D6E-409C-BE32-E72D297353CC}">
              <c16:uniqueId val="{00000009-5B07-4E7A-ADFD-6690C1B83AE2}"/>
            </c:ext>
          </c:extLst>
        </c:ser>
        <c:ser>
          <c:idx val="10"/>
          <c:order val="10"/>
          <c:tx>
            <c:strRef>
              <c:f>'SO2'!$B$86:$D$86</c:f>
              <c:strCache>
                <c:ptCount val="1"/>
                <c:pt idx="0">
                  <c:v>Blok 8</c:v>
                </c:pt>
              </c:strCache>
            </c:strRef>
          </c:tx>
          <c:invertIfNegative val="0"/>
          <c:cat>
            <c:numRef>
              <c:f>'SO2'!$E$75:$AA$75</c:f>
              <c:numCache>
                <c:formatCode>General</c:formatCode>
                <c:ptCount val="6"/>
                <c:pt idx="0">
                  <c:v>1990</c:v>
                </c:pt>
                <c:pt idx="3">
                  <c:v>2015</c:v>
                </c:pt>
                <c:pt idx="5">
                  <c:v>2027</c:v>
                </c:pt>
              </c:numCache>
            </c:numRef>
          </c:cat>
          <c:val>
            <c:numRef>
              <c:f>'SO2'!$E$86:$AA$86</c:f>
              <c:numCache>
                <c:formatCode>General</c:formatCode>
                <c:ptCount val="6"/>
                <c:pt idx="5">
                  <c:v>1258</c:v>
                </c:pt>
              </c:numCache>
            </c:numRef>
          </c:val>
          <c:extLst>
            <c:ext xmlns:c16="http://schemas.microsoft.com/office/drawing/2014/chart" uri="{C3380CC4-5D6E-409C-BE32-E72D297353CC}">
              <c16:uniqueId val="{0000000A-5B07-4E7A-ADFD-6690C1B83AE2}"/>
            </c:ext>
          </c:extLst>
        </c:ser>
        <c:ser>
          <c:idx val="11"/>
          <c:order val="11"/>
          <c:tx>
            <c:strRef>
              <c:f>'SO2'!$B$87:$D$87</c:f>
              <c:strCache>
                <c:ptCount val="1"/>
                <c:pt idx="0">
                  <c:v>Blok 8</c:v>
                </c:pt>
              </c:strCache>
            </c:strRef>
          </c:tx>
          <c:invertIfNegative val="0"/>
          <c:cat>
            <c:numRef>
              <c:f>'SO2'!$E$75:$AA$75</c:f>
              <c:numCache>
                <c:formatCode>General</c:formatCode>
                <c:ptCount val="6"/>
                <c:pt idx="0">
                  <c:v>1990</c:v>
                </c:pt>
                <c:pt idx="3">
                  <c:v>2015</c:v>
                </c:pt>
                <c:pt idx="5">
                  <c:v>2027</c:v>
                </c:pt>
              </c:numCache>
            </c:numRef>
          </c:cat>
          <c:val>
            <c:numRef>
              <c:f>'SO2'!$E$87:$AA$87</c:f>
              <c:numCache>
                <c:formatCode>General</c:formatCode>
                <c:ptCount val="6"/>
              </c:numCache>
            </c:numRef>
          </c:val>
          <c:extLst>
            <c:ext xmlns:c16="http://schemas.microsoft.com/office/drawing/2014/chart" uri="{C3380CC4-5D6E-409C-BE32-E72D297353CC}">
              <c16:uniqueId val="{0000000B-5B07-4E7A-ADFD-6690C1B83AE2}"/>
            </c:ext>
          </c:extLst>
        </c:ser>
        <c:dLbls>
          <c:showLegendKey val="0"/>
          <c:showVal val="0"/>
          <c:showCatName val="0"/>
          <c:showSerName val="0"/>
          <c:showPercent val="0"/>
          <c:showBubbleSize val="0"/>
        </c:dLbls>
        <c:gapWidth val="150"/>
        <c:overlap val="100"/>
        <c:axId val="429656752"/>
        <c:axId val="429657144"/>
      </c:barChart>
      <c:catAx>
        <c:axId val="429656752"/>
        <c:scaling>
          <c:orientation val="minMax"/>
        </c:scaling>
        <c:delete val="0"/>
        <c:axPos val="b"/>
        <c:numFmt formatCode="General" sourceLinked="1"/>
        <c:majorTickMark val="out"/>
        <c:minorTickMark val="none"/>
        <c:tickLblPos val="nextTo"/>
        <c:crossAx val="429657144"/>
        <c:crosses val="autoZero"/>
        <c:auto val="1"/>
        <c:lblAlgn val="ctr"/>
        <c:lblOffset val="100"/>
        <c:noMultiLvlLbl val="0"/>
      </c:catAx>
      <c:valAx>
        <c:axId val="429657144"/>
        <c:scaling>
          <c:orientation val="minMax"/>
        </c:scaling>
        <c:delete val="0"/>
        <c:axPos val="l"/>
        <c:majorGridlines/>
        <c:numFmt formatCode="General" sourceLinked="1"/>
        <c:majorTickMark val="out"/>
        <c:minorTickMark val="none"/>
        <c:tickLblPos val="nextTo"/>
        <c:crossAx val="429656752"/>
        <c:crosses val="autoZero"/>
        <c:crossBetween val="between"/>
      </c:valAx>
    </c:plotArea>
    <c:legend>
      <c:legendPos val="r"/>
      <c:legendEntry>
        <c:idx val="1"/>
        <c:delete val="1"/>
      </c:legendEntry>
      <c:legendEntry>
        <c:idx val="9"/>
        <c:delete val="1"/>
      </c:legendEntry>
      <c:legendEntry>
        <c:idx val="10"/>
        <c:delete val="1"/>
      </c:legendEntry>
      <c:legendEntry>
        <c:idx val="11"/>
        <c:delete val="1"/>
      </c:legendEntry>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Sheet1!$D$60</c:f>
              <c:strCache>
                <c:ptCount val="1"/>
                <c:pt idx="0">
                  <c:v>Blok 1</c:v>
                </c:pt>
              </c:strCache>
            </c:strRef>
          </c:tx>
          <c:invertIfNegative val="0"/>
          <c:cat>
            <c:strRef>
              <c:f>Sheet1!$E$57:$AA$59</c:f>
              <c:strCache>
                <c:ptCount val="5"/>
                <c:pt idx="0">
                  <c:v>1990</c:v>
                </c:pt>
                <c:pt idx="2">
                  <c:v>2015</c:v>
                </c:pt>
                <c:pt idx="4">
                  <c:v>2027</c:v>
                </c:pt>
              </c:strCache>
            </c:strRef>
          </c:cat>
          <c:val>
            <c:numRef>
              <c:f>Sheet1!$E$60:$AA$60</c:f>
              <c:numCache>
                <c:formatCode>General</c:formatCode>
                <c:ptCount val="5"/>
                <c:pt idx="0">
                  <c:v>89</c:v>
                </c:pt>
              </c:numCache>
            </c:numRef>
          </c:val>
          <c:extLst>
            <c:ext xmlns:c16="http://schemas.microsoft.com/office/drawing/2014/chart" uri="{C3380CC4-5D6E-409C-BE32-E72D297353CC}">
              <c16:uniqueId val="{00000000-4A00-47BB-94A0-668545A8445A}"/>
            </c:ext>
          </c:extLst>
        </c:ser>
        <c:ser>
          <c:idx val="1"/>
          <c:order val="1"/>
          <c:tx>
            <c:strRef>
              <c:f>Sheet1!$D$61</c:f>
              <c:strCache>
                <c:ptCount val="1"/>
                <c:pt idx="0">
                  <c:v>Blok 2</c:v>
                </c:pt>
              </c:strCache>
            </c:strRef>
          </c:tx>
          <c:invertIfNegative val="0"/>
          <c:cat>
            <c:strRef>
              <c:f>Sheet1!$E$57:$AA$59</c:f>
              <c:strCache>
                <c:ptCount val="5"/>
                <c:pt idx="0">
                  <c:v>1990</c:v>
                </c:pt>
                <c:pt idx="2">
                  <c:v>2015</c:v>
                </c:pt>
                <c:pt idx="4">
                  <c:v>2027</c:v>
                </c:pt>
              </c:strCache>
            </c:strRef>
          </c:cat>
          <c:val>
            <c:numRef>
              <c:f>Sheet1!$E$61:$AA$61</c:f>
              <c:numCache>
                <c:formatCode>General</c:formatCode>
                <c:ptCount val="5"/>
                <c:pt idx="0">
                  <c:v>97</c:v>
                </c:pt>
              </c:numCache>
            </c:numRef>
          </c:val>
          <c:extLst>
            <c:ext xmlns:c16="http://schemas.microsoft.com/office/drawing/2014/chart" uri="{C3380CC4-5D6E-409C-BE32-E72D297353CC}">
              <c16:uniqueId val="{00000001-4A00-47BB-94A0-668545A8445A}"/>
            </c:ext>
          </c:extLst>
        </c:ser>
        <c:ser>
          <c:idx val="2"/>
          <c:order val="2"/>
          <c:tx>
            <c:strRef>
              <c:f>Sheet1!$D$62</c:f>
              <c:strCache>
                <c:ptCount val="1"/>
                <c:pt idx="0">
                  <c:v>Blok 3</c:v>
                </c:pt>
              </c:strCache>
            </c:strRef>
          </c:tx>
          <c:invertIfNegative val="0"/>
          <c:cat>
            <c:strRef>
              <c:f>Sheet1!$E$57:$AA$59</c:f>
              <c:strCache>
                <c:ptCount val="5"/>
                <c:pt idx="0">
                  <c:v>1990</c:v>
                </c:pt>
                <c:pt idx="2">
                  <c:v>2015</c:v>
                </c:pt>
                <c:pt idx="4">
                  <c:v>2027</c:v>
                </c:pt>
              </c:strCache>
            </c:strRef>
          </c:cat>
          <c:val>
            <c:numRef>
              <c:f>Sheet1!$E$62:$AA$62</c:f>
              <c:numCache>
                <c:formatCode>General</c:formatCode>
                <c:ptCount val="5"/>
                <c:pt idx="0">
                  <c:v>80</c:v>
                </c:pt>
              </c:numCache>
            </c:numRef>
          </c:val>
          <c:extLst>
            <c:ext xmlns:c16="http://schemas.microsoft.com/office/drawing/2014/chart" uri="{C3380CC4-5D6E-409C-BE32-E72D297353CC}">
              <c16:uniqueId val="{00000002-4A00-47BB-94A0-668545A8445A}"/>
            </c:ext>
          </c:extLst>
        </c:ser>
        <c:ser>
          <c:idx val="3"/>
          <c:order val="3"/>
          <c:tx>
            <c:strRef>
              <c:f>Sheet1!$D$63</c:f>
              <c:strCache>
                <c:ptCount val="1"/>
                <c:pt idx="0">
                  <c:v>Blok 4</c:v>
                </c:pt>
              </c:strCache>
            </c:strRef>
          </c:tx>
          <c:invertIfNegative val="0"/>
          <c:cat>
            <c:strRef>
              <c:f>Sheet1!$E$57:$AA$59</c:f>
              <c:strCache>
                <c:ptCount val="5"/>
                <c:pt idx="0">
                  <c:v>1990</c:v>
                </c:pt>
                <c:pt idx="2">
                  <c:v>2015</c:v>
                </c:pt>
                <c:pt idx="4">
                  <c:v>2027</c:v>
                </c:pt>
              </c:strCache>
            </c:strRef>
          </c:cat>
          <c:val>
            <c:numRef>
              <c:f>Sheet1!$E$63:$AA$63</c:f>
              <c:numCache>
                <c:formatCode>General</c:formatCode>
                <c:ptCount val="5"/>
                <c:pt idx="0">
                  <c:v>90</c:v>
                </c:pt>
              </c:numCache>
            </c:numRef>
          </c:val>
          <c:extLst>
            <c:ext xmlns:c16="http://schemas.microsoft.com/office/drawing/2014/chart" uri="{C3380CC4-5D6E-409C-BE32-E72D297353CC}">
              <c16:uniqueId val="{00000003-4A00-47BB-94A0-668545A8445A}"/>
            </c:ext>
          </c:extLst>
        </c:ser>
        <c:ser>
          <c:idx val="4"/>
          <c:order val="4"/>
          <c:tx>
            <c:strRef>
              <c:f>Sheet1!$D$64</c:f>
              <c:strCache>
                <c:ptCount val="1"/>
                <c:pt idx="0">
                  <c:v>Blok 5</c:v>
                </c:pt>
              </c:strCache>
            </c:strRef>
          </c:tx>
          <c:invertIfNegative val="0"/>
          <c:cat>
            <c:strRef>
              <c:f>Sheet1!$E$57:$AA$59</c:f>
              <c:strCache>
                <c:ptCount val="5"/>
                <c:pt idx="0">
                  <c:v>1990</c:v>
                </c:pt>
                <c:pt idx="2">
                  <c:v>2015</c:v>
                </c:pt>
                <c:pt idx="4">
                  <c:v>2027</c:v>
                </c:pt>
              </c:strCache>
            </c:strRef>
          </c:cat>
          <c:val>
            <c:numRef>
              <c:f>Sheet1!$E$64:$AA$64</c:f>
              <c:numCache>
                <c:formatCode>General</c:formatCode>
                <c:ptCount val="5"/>
                <c:pt idx="0" formatCode="0">
                  <c:v>2210</c:v>
                </c:pt>
                <c:pt idx="2" formatCode="0">
                  <c:v>1840</c:v>
                </c:pt>
              </c:numCache>
            </c:numRef>
          </c:val>
          <c:extLst>
            <c:ext xmlns:c16="http://schemas.microsoft.com/office/drawing/2014/chart" uri="{C3380CC4-5D6E-409C-BE32-E72D297353CC}">
              <c16:uniqueId val="{00000004-4A00-47BB-94A0-668545A8445A}"/>
            </c:ext>
          </c:extLst>
        </c:ser>
        <c:ser>
          <c:idx val="5"/>
          <c:order val="5"/>
          <c:tx>
            <c:strRef>
              <c:f>Sheet1!$D$65</c:f>
              <c:strCache>
                <c:ptCount val="1"/>
                <c:pt idx="0">
                  <c:v>Blok 6</c:v>
                </c:pt>
              </c:strCache>
            </c:strRef>
          </c:tx>
          <c:invertIfNegative val="0"/>
          <c:cat>
            <c:strRef>
              <c:f>Sheet1!$E$57:$AA$59</c:f>
              <c:strCache>
                <c:ptCount val="5"/>
                <c:pt idx="0">
                  <c:v>1990</c:v>
                </c:pt>
                <c:pt idx="2">
                  <c:v>2015</c:v>
                </c:pt>
                <c:pt idx="4">
                  <c:v>2027</c:v>
                </c:pt>
              </c:strCache>
            </c:strRef>
          </c:cat>
          <c:val>
            <c:numRef>
              <c:f>Sheet1!$E$65:$AA$65</c:f>
              <c:numCache>
                <c:formatCode>General</c:formatCode>
                <c:ptCount val="5"/>
                <c:pt idx="0" formatCode="0">
                  <c:v>2830</c:v>
                </c:pt>
                <c:pt idx="2" formatCode="0">
                  <c:v>1444</c:v>
                </c:pt>
                <c:pt idx="4">
                  <c:v>396</c:v>
                </c:pt>
              </c:numCache>
            </c:numRef>
          </c:val>
          <c:extLst>
            <c:ext xmlns:c16="http://schemas.microsoft.com/office/drawing/2014/chart" uri="{C3380CC4-5D6E-409C-BE32-E72D297353CC}">
              <c16:uniqueId val="{00000005-4A00-47BB-94A0-668545A8445A}"/>
            </c:ext>
          </c:extLst>
        </c:ser>
        <c:ser>
          <c:idx val="6"/>
          <c:order val="6"/>
          <c:tx>
            <c:strRef>
              <c:f>Sheet1!$D$66</c:f>
              <c:strCache>
                <c:ptCount val="1"/>
                <c:pt idx="0">
                  <c:v>Blok 7</c:v>
                </c:pt>
              </c:strCache>
            </c:strRef>
          </c:tx>
          <c:invertIfNegative val="0"/>
          <c:cat>
            <c:strRef>
              <c:f>Sheet1!$E$57:$AA$59</c:f>
              <c:strCache>
                <c:ptCount val="5"/>
                <c:pt idx="0">
                  <c:v>1990</c:v>
                </c:pt>
                <c:pt idx="2">
                  <c:v>2015</c:v>
                </c:pt>
                <c:pt idx="4">
                  <c:v>2027</c:v>
                </c:pt>
              </c:strCache>
            </c:strRef>
          </c:cat>
          <c:val>
            <c:numRef>
              <c:f>Sheet1!$E$66:$AA$66</c:f>
              <c:numCache>
                <c:formatCode>General</c:formatCode>
                <c:ptCount val="5"/>
                <c:pt idx="0" formatCode="0">
                  <c:v>7100</c:v>
                </c:pt>
                <c:pt idx="2" formatCode="0">
                  <c:v>2872</c:v>
                </c:pt>
                <c:pt idx="4">
                  <c:v>1141</c:v>
                </c:pt>
              </c:numCache>
            </c:numRef>
          </c:val>
          <c:extLst>
            <c:ext xmlns:c16="http://schemas.microsoft.com/office/drawing/2014/chart" uri="{C3380CC4-5D6E-409C-BE32-E72D297353CC}">
              <c16:uniqueId val="{00000006-4A00-47BB-94A0-668545A8445A}"/>
            </c:ext>
          </c:extLst>
        </c:ser>
        <c:ser>
          <c:idx val="7"/>
          <c:order val="7"/>
          <c:tx>
            <c:strRef>
              <c:f>Sheet1!$D$67</c:f>
              <c:strCache>
                <c:ptCount val="1"/>
                <c:pt idx="0">
                  <c:v>Blok 8</c:v>
                </c:pt>
              </c:strCache>
            </c:strRef>
          </c:tx>
          <c:invertIfNegative val="0"/>
          <c:cat>
            <c:strRef>
              <c:f>Sheet1!$E$57:$AA$59</c:f>
              <c:strCache>
                <c:ptCount val="5"/>
                <c:pt idx="0">
                  <c:v>1990</c:v>
                </c:pt>
                <c:pt idx="2">
                  <c:v>2015</c:v>
                </c:pt>
                <c:pt idx="4">
                  <c:v>2027</c:v>
                </c:pt>
              </c:strCache>
            </c:strRef>
          </c:cat>
          <c:val>
            <c:numRef>
              <c:f>Sheet1!$E$67:$AA$67</c:f>
              <c:numCache>
                <c:formatCode>General</c:formatCode>
                <c:ptCount val="5"/>
                <c:pt idx="4">
                  <c:v>944</c:v>
                </c:pt>
              </c:numCache>
            </c:numRef>
          </c:val>
          <c:extLst>
            <c:ext xmlns:c16="http://schemas.microsoft.com/office/drawing/2014/chart" uri="{C3380CC4-5D6E-409C-BE32-E72D297353CC}">
              <c16:uniqueId val="{00000007-4A00-47BB-94A0-668545A8445A}"/>
            </c:ext>
          </c:extLst>
        </c:ser>
        <c:dLbls>
          <c:showLegendKey val="0"/>
          <c:showVal val="0"/>
          <c:showCatName val="0"/>
          <c:showSerName val="0"/>
          <c:showPercent val="0"/>
          <c:showBubbleSize val="0"/>
        </c:dLbls>
        <c:gapWidth val="150"/>
        <c:overlap val="100"/>
        <c:axId val="557447736"/>
        <c:axId val="557448128"/>
      </c:barChart>
      <c:catAx>
        <c:axId val="557447736"/>
        <c:scaling>
          <c:orientation val="minMax"/>
        </c:scaling>
        <c:delete val="0"/>
        <c:axPos val="b"/>
        <c:numFmt formatCode="General" sourceLinked="0"/>
        <c:majorTickMark val="out"/>
        <c:minorTickMark val="none"/>
        <c:tickLblPos val="nextTo"/>
        <c:crossAx val="557448128"/>
        <c:crosses val="autoZero"/>
        <c:auto val="1"/>
        <c:lblAlgn val="ctr"/>
        <c:lblOffset val="100"/>
        <c:noMultiLvlLbl val="0"/>
      </c:catAx>
      <c:valAx>
        <c:axId val="557448128"/>
        <c:scaling>
          <c:orientation val="minMax"/>
        </c:scaling>
        <c:delete val="0"/>
        <c:axPos val="l"/>
        <c:majorGridlines/>
        <c:numFmt formatCode="General" sourceLinked="1"/>
        <c:majorTickMark val="out"/>
        <c:minorTickMark val="none"/>
        <c:tickLblPos val="nextTo"/>
        <c:crossAx val="55744773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cc!$B$60:$D$60</c:f>
              <c:strCache>
                <c:ptCount val="1"/>
                <c:pt idx="0">
                  <c:v>Blok 7</c:v>
                </c:pt>
              </c:strCache>
            </c:strRef>
          </c:tx>
          <c:invertIfNegative val="0"/>
          <c:cat>
            <c:numRef>
              <c:f>cc!$E$59:$AA$59</c:f>
              <c:numCache>
                <c:formatCode>General</c:formatCode>
                <c:ptCount val="7"/>
                <c:pt idx="0">
                  <c:v>1990</c:v>
                </c:pt>
                <c:pt idx="4">
                  <c:v>2015</c:v>
                </c:pt>
                <c:pt idx="6">
                  <c:v>2027</c:v>
                </c:pt>
              </c:numCache>
            </c:numRef>
          </c:cat>
          <c:val>
            <c:numRef>
              <c:f>cc!$E$60:$AA$60</c:f>
              <c:numCache>
                <c:formatCode>General</c:formatCode>
                <c:ptCount val="7"/>
              </c:numCache>
            </c:numRef>
          </c:val>
          <c:extLst>
            <c:ext xmlns:c16="http://schemas.microsoft.com/office/drawing/2014/chart" uri="{C3380CC4-5D6E-409C-BE32-E72D297353CC}">
              <c16:uniqueId val="{00000000-DB27-4BA2-A6F7-4A56403AFD4C}"/>
            </c:ext>
          </c:extLst>
        </c:ser>
        <c:ser>
          <c:idx val="1"/>
          <c:order val="1"/>
          <c:tx>
            <c:strRef>
              <c:f>cc!$B$61:$D$61</c:f>
              <c:strCache>
                <c:ptCount val="1"/>
                <c:pt idx="0">
                  <c:v>Blok 7</c:v>
                </c:pt>
              </c:strCache>
            </c:strRef>
          </c:tx>
          <c:invertIfNegative val="0"/>
          <c:cat>
            <c:numRef>
              <c:f>cc!$E$59:$AA$59</c:f>
              <c:numCache>
                <c:formatCode>General</c:formatCode>
                <c:ptCount val="7"/>
                <c:pt idx="0">
                  <c:v>1990</c:v>
                </c:pt>
                <c:pt idx="4">
                  <c:v>2015</c:v>
                </c:pt>
                <c:pt idx="6">
                  <c:v>2027</c:v>
                </c:pt>
              </c:numCache>
            </c:numRef>
          </c:cat>
          <c:val>
            <c:numRef>
              <c:f>cc!$E$61:$AA$61</c:f>
              <c:numCache>
                <c:formatCode>General</c:formatCode>
                <c:ptCount val="7"/>
              </c:numCache>
            </c:numRef>
          </c:val>
          <c:extLst>
            <c:ext xmlns:c16="http://schemas.microsoft.com/office/drawing/2014/chart" uri="{C3380CC4-5D6E-409C-BE32-E72D297353CC}">
              <c16:uniqueId val="{00000001-DB27-4BA2-A6F7-4A56403AFD4C}"/>
            </c:ext>
          </c:extLst>
        </c:ser>
        <c:ser>
          <c:idx val="2"/>
          <c:order val="2"/>
          <c:tx>
            <c:strRef>
              <c:f>cc!$B$62:$D$62</c:f>
              <c:strCache>
                <c:ptCount val="1"/>
                <c:pt idx="0">
                  <c:v>Blok 1</c:v>
                </c:pt>
              </c:strCache>
            </c:strRef>
          </c:tx>
          <c:invertIfNegative val="0"/>
          <c:cat>
            <c:numRef>
              <c:f>cc!$E$59:$AA$59</c:f>
              <c:numCache>
                <c:formatCode>General</c:formatCode>
                <c:ptCount val="7"/>
                <c:pt idx="0">
                  <c:v>1990</c:v>
                </c:pt>
                <c:pt idx="4">
                  <c:v>2015</c:v>
                </c:pt>
                <c:pt idx="6">
                  <c:v>2027</c:v>
                </c:pt>
              </c:numCache>
            </c:numRef>
          </c:cat>
          <c:val>
            <c:numRef>
              <c:f>cc!$E$62:$AA$62</c:f>
              <c:numCache>
                <c:formatCode>General</c:formatCode>
                <c:ptCount val="7"/>
                <c:pt idx="0">
                  <c:v>35</c:v>
                </c:pt>
              </c:numCache>
            </c:numRef>
          </c:val>
          <c:extLst>
            <c:ext xmlns:c16="http://schemas.microsoft.com/office/drawing/2014/chart" uri="{C3380CC4-5D6E-409C-BE32-E72D297353CC}">
              <c16:uniqueId val="{00000002-DB27-4BA2-A6F7-4A56403AFD4C}"/>
            </c:ext>
          </c:extLst>
        </c:ser>
        <c:ser>
          <c:idx val="3"/>
          <c:order val="3"/>
          <c:tx>
            <c:strRef>
              <c:f>cc!$B$63:$D$63</c:f>
              <c:strCache>
                <c:ptCount val="1"/>
                <c:pt idx="0">
                  <c:v>Blok 2</c:v>
                </c:pt>
              </c:strCache>
            </c:strRef>
          </c:tx>
          <c:invertIfNegative val="0"/>
          <c:cat>
            <c:numRef>
              <c:f>cc!$E$59:$AA$59</c:f>
              <c:numCache>
                <c:formatCode>General</c:formatCode>
                <c:ptCount val="7"/>
                <c:pt idx="0">
                  <c:v>1990</c:v>
                </c:pt>
                <c:pt idx="4">
                  <c:v>2015</c:v>
                </c:pt>
                <c:pt idx="6">
                  <c:v>2027</c:v>
                </c:pt>
              </c:numCache>
            </c:numRef>
          </c:cat>
          <c:val>
            <c:numRef>
              <c:f>cc!$E$63:$AA$63</c:f>
              <c:numCache>
                <c:formatCode>General</c:formatCode>
                <c:ptCount val="7"/>
                <c:pt idx="0">
                  <c:v>38</c:v>
                </c:pt>
              </c:numCache>
            </c:numRef>
          </c:val>
          <c:extLst>
            <c:ext xmlns:c16="http://schemas.microsoft.com/office/drawing/2014/chart" uri="{C3380CC4-5D6E-409C-BE32-E72D297353CC}">
              <c16:uniqueId val="{00000003-DB27-4BA2-A6F7-4A56403AFD4C}"/>
            </c:ext>
          </c:extLst>
        </c:ser>
        <c:ser>
          <c:idx val="4"/>
          <c:order val="4"/>
          <c:tx>
            <c:strRef>
              <c:f>cc!$B$64:$D$64</c:f>
              <c:strCache>
                <c:ptCount val="1"/>
                <c:pt idx="0">
                  <c:v>Blok 3</c:v>
                </c:pt>
              </c:strCache>
            </c:strRef>
          </c:tx>
          <c:invertIfNegative val="0"/>
          <c:cat>
            <c:numRef>
              <c:f>cc!$E$59:$AA$59</c:f>
              <c:numCache>
                <c:formatCode>General</c:formatCode>
                <c:ptCount val="7"/>
                <c:pt idx="0">
                  <c:v>1990</c:v>
                </c:pt>
                <c:pt idx="4">
                  <c:v>2015</c:v>
                </c:pt>
                <c:pt idx="6">
                  <c:v>2027</c:v>
                </c:pt>
              </c:numCache>
            </c:numRef>
          </c:cat>
          <c:val>
            <c:numRef>
              <c:f>cc!$E$64:$AA$64</c:f>
              <c:numCache>
                <c:formatCode>General</c:formatCode>
                <c:ptCount val="7"/>
                <c:pt idx="0">
                  <c:v>29</c:v>
                </c:pt>
              </c:numCache>
            </c:numRef>
          </c:val>
          <c:extLst>
            <c:ext xmlns:c16="http://schemas.microsoft.com/office/drawing/2014/chart" uri="{C3380CC4-5D6E-409C-BE32-E72D297353CC}">
              <c16:uniqueId val="{00000004-DB27-4BA2-A6F7-4A56403AFD4C}"/>
            </c:ext>
          </c:extLst>
        </c:ser>
        <c:ser>
          <c:idx val="5"/>
          <c:order val="5"/>
          <c:tx>
            <c:strRef>
              <c:f>cc!$B$65:$D$65</c:f>
              <c:strCache>
                <c:ptCount val="1"/>
                <c:pt idx="0">
                  <c:v>Blok 4</c:v>
                </c:pt>
              </c:strCache>
            </c:strRef>
          </c:tx>
          <c:invertIfNegative val="0"/>
          <c:cat>
            <c:numRef>
              <c:f>cc!$E$59:$AA$59</c:f>
              <c:numCache>
                <c:formatCode>General</c:formatCode>
                <c:ptCount val="7"/>
                <c:pt idx="0">
                  <c:v>1990</c:v>
                </c:pt>
                <c:pt idx="4">
                  <c:v>2015</c:v>
                </c:pt>
                <c:pt idx="6">
                  <c:v>2027</c:v>
                </c:pt>
              </c:numCache>
            </c:numRef>
          </c:cat>
          <c:val>
            <c:numRef>
              <c:f>cc!$E$65:$AA$65</c:f>
              <c:numCache>
                <c:formatCode>General</c:formatCode>
                <c:ptCount val="7"/>
                <c:pt idx="0">
                  <c:v>34</c:v>
                </c:pt>
              </c:numCache>
            </c:numRef>
          </c:val>
          <c:extLst>
            <c:ext xmlns:c16="http://schemas.microsoft.com/office/drawing/2014/chart" uri="{C3380CC4-5D6E-409C-BE32-E72D297353CC}">
              <c16:uniqueId val="{00000005-DB27-4BA2-A6F7-4A56403AFD4C}"/>
            </c:ext>
          </c:extLst>
        </c:ser>
        <c:ser>
          <c:idx val="6"/>
          <c:order val="6"/>
          <c:tx>
            <c:strRef>
              <c:f>cc!$B$66:$D$66</c:f>
              <c:strCache>
                <c:ptCount val="1"/>
                <c:pt idx="0">
                  <c:v>Blok 5</c:v>
                </c:pt>
              </c:strCache>
            </c:strRef>
          </c:tx>
          <c:invertIfNegative val="0"/>
          <c:cat>
            <c:numRef>
              <c:f>cc!$E$59:$AA$59</c:f>
              <c:numCache>
                <c:formatCode>General</c:formatCode>
                <c:ptCount val="7"/>
                <c:pt idx="0">
                  <c:v>1990</c:v>
                </c:pt>
                <c:pt idx="4">
                  <c:v>2015</c:v>
                </c:pt>
                <c:pt idx="6">
                  <c:v>2027</c:v>
                </c:pt>
              </c:numCache>
            </c:numRef>
          </c:cat>
          <c:val>
            <c:numRef>
              <c:f>cc!$E$66:$AA$66</c:f>
              <c:numCache>
                <c:formatCode>General</c:formatCode>
                <c:ptCount val="7"/>
                <c:pt idx="0" formatCode="0">
                  <c:v>1038</c:v>
                </c:pt>
                <c:pt idx="4" formatCode="#,##0">
                  <c:v>12.554823096749999</c:v>
                </c:pt>
              </c:numCache>
            </c:numRef>
          </c:val>
          <c:extLst>
            <c:ext xmlns:c16="http://schemas.microsoft.com/office/drawing/2014/chart" uri="{C3380CC4-5D6E-409C-BE32-E72D297353CC}">
              <c16:uniqueId val="{00000006-DB27-4BA2-A6F7-4A56403AFD4C}"/>
            </c:ext>
          </c:extLst>
        </c:ser>
        <c:ser>
          <c:idx val="7"/>
          <c:order val="7"/>
          <c:tx>
            <c:strRef>
              <c:f>cc!$B$67:$D$67</c:f>
              <c:strCache>
                <c:ptCount val="1"/>
                <c:pt idx="0">
                  <c:v>Blok 6</c:v>
                </c:pt>
              </c:strCache>
            </c:strRef>
          </c:tx>
          <c:invertIfNegative val="0"/>
          <c:cat>
            <c:numRef>
              <c:f>cc!$E$59:$AA$59</c:f>
              <c:numCache>
                <c:formatCode>General</c:formatCode>
                <c:ptCount val="7"/>
                <c:pt idx="0">
                  <c:v>1990</c:v>
                </c:pt>
                <c:pt idx="4">
                  <c:v>2015</c:v>
                </c:pt>
                <c:pt idx="6">
                  <c:v>2027</c:v>
                </c:pt>
              </c:numCache>
            </c:numRef>
          </c:cat>
          <c:val>
            <c:numRef>
              <c:f>cc!$E$67:$AA$67</c:f>
              <c:numCache>
                <c:formatCode>General</c:formatCode>
                <c:ptCount val="7"/>
                <c:pt idx="0" formatCode="0">
                  <c:v>1283</c:v>
                </c:pt>
                <c:pt idx="4" formatCode="#,##0">
                  <c:v>4.9543327334613547</c:v>
                </c:pt>
                <c:pt idx="6">
                  <c:v>40</c:v>
                </c:pt>
              </c:numCache>
            </c:numRef>
          </c:val>
          <c:extLst>
            <c:ext xmlns:c16="http://schemas.microsoft.com/office/drawing/2014/chart" uri="{C3380CC4-5D6E-409C-BE32-E72D297353CC}">
              <c16:uniqueId val="{00000007-DB27-4BA2-A6F7-4A56403AFD4C}"/>
            </c:ext>
          </c:extLst>
        </c:ser>
        <c:ser>
          <c:idx val="8"/>
          <c:order val="8"/>
          <c:tx>
            <c:strRef>
              <c:f>cc!$B$68:$D$68</c:f>
              <c:strCache>
                <c:ptCount val="1"/>
                <c:pt idx="0">
                  <c:v>Blok 7</c:v>
                </c:pt>
              </c:strCache>
            </c:strRef>
          </c:tx>
          <c:invertIfNegative val="0"/>
          <c:cat>
            <c:numRef>
              <c:f>cc!$E$59:$AA$59</c:f>
              <c:numCache>
                <c:formatCode>General</c:formatCode>
                <c:ptCount val="7"/>
                <c:pt idx="0">
                  <c:v>1990</c:v>
                </c:pt>
                <c:pt idx="4">
                  <c:v>2015</c:v>
                </c:pt>
                <c:pt idx="6">
                  <c:v>2027</c:v>
                </c:pt>
              </c:numCache>
            </c:numRef>
          </c:cat>
          <c:val>
            <c:numRef>
              <c:f>cc!$E$68:$AA$68</c:f>
              <c:numCache>
                <c:formatCode>General</c:formatCode>
                <c:ptCount val="7"/>
                <c:pt idx="0" formatCode="0">
                  <c:v>3182</c:v>
                </c:pt>
                <c:pt idx="4" formatCode="#,##0">
                  <c:v>3.8394507981176482</c:v>
                </c:pt>
                <c:pt idx="6">
                  <c:v>114</c:v>
                </c:pt>
              </c:numCache>
            </c:numRef>
          </c:val>
          <c:extLst>
            <c:ext xmlns:c16="http://schemas.microsoft.com/office/drawing/2014/chart" uri="{C3380CC4-5D6E-409C-BE32-E72D297353CC}">
              <c16:uniqueId val="{00000008-DB27-4BA2-A6F7-4A56403AFD4C}"/>
            </c:ext>
          </c:extLst>
        </c:ser>
        <c:ser>
          <c:idx val="9"/>
          <c:order val="9"/>
          <c:tx>
            <c:strRef>
              <c:f>cc!$B$69:$D$69</c:f>
              <c:strCache>
                <c:ptCount val="1"/>
                <c:pt idx="0">
                  <c:v>Blok 8</c:v>
                </c:pt>
              </c:strCache>
            </c:strRef>
          </c:tx>
          <c:invertIfNegative val="0"/>
          <c:cat>
            <c:numRef>
              <c:f>cc!$E$59:$AA$59</c:f>
              <c:numCache>
                <c:formatCode>General</c:formatCode>
                <c:ptCount val="7"/>
                <c:pt idx="0">
                  <c:v>1990</c:v>
                </c:pt>
                <c:pt idx="4">
                  <c:v>2015</c:v>
                </c:pt>
                <c:pt idx="6">
                  <c:v>2027</c:v>
                </c:pt>
              </c:numCache>
            </c:numRef>
          </c:cat>
          <c:val>
            <c:numRef>
              <c:f>cc!$E$69:$AA$69</c:f>
              <c:numCache>
                <c:formatCode>General</c:formatCode>
                <c:ptCount val="7"/>
                <c:pt idx="6">
                  <c:v>63</c:v>
                </c:pt>
              </c:numCache>
            </c:numRef>
          </c:val>
          <c:extLst>
            <c:ext xmlns:c16="http://schemas.microsoft.com/office/drawing/2014/chart" uri="{C3380CC4-5D6E-409C-BE32-E72D297353CC}">
              <c16:uniqueId val="{00000009-DB27-4BA2-A6F7-4A56403AFD4C}"/>
            </c:ext>
          </c:extLst>
        </c:ser>
        <c:dLbls>
          <c:showLegendKey val="0"/>
          <c:showVal val="0"/>
          <c:showCatName val="0"/>
          <c:showSerName val="0"/>
          <c:showPercent val="0"/>
          <c:showBubbleSize val="0"/>
        </c:dLbls>
        <c:gapWidth val="150"/>
        <c:overlap val="100"/>
        <c:axId val="557448912"/>
        <c:axId val="557449304"/>
      </c:barChart>
      <c:catAx>
        <c:axId val="557448912"/>
        <c:scaling>
          <c:orientation val="minMax"/>
        </c:scaling>
        <c:delete val="0"/>
        <c:axPos val="b"/>
        <c:numFmt formatCode="General" sourceLinked="1"/>
        <c:majorTickMark val="out"/>
        <c:minorTickMark val="none"/>
        <c:tickLblPos val="nextTo"/>
        <c:crossAx val="557449304"/>
        <c:crosses val="autoZero"/>
        <c:auto val="1"/>
        <c:lblAlgn val="ctr"/>
        <c:lblOffset val="100"/>
        <c:noMultiLvlLbl val="0"/>
      </c:catAx>
      <c:valAx>
        <c:axId val="557449304"/>
        <c:scaling>
          <c:orientation val="minMax"/>
        </c:scaling>
        <c:delete val="0"/>
        <c:axPos val="l"/>
        <c:majorGridlines/>
        <c:numFmt formatCode="General" sourceLinked="1"/>
        <c:majorTickMark val="out"/>
        <c:minorTickMark val="none"/>
        <c:tickLblPos val="nextTo"/>
        <c:crossAx val="557448912"/>
        <c:crosses val="autoZero"/>
        <c:crossBetween val="between"/>
      </c:valAx>
    </c:plotArea>
    <c:legend>
      <c:legendPos val="r"/>
      <c:legendEntry>
        <c:idx val="8"/>
        <c:delete val="1"/>
      </c:legendEntry>
      <c:legendEntry>
        <c:idx val="9"/>
        <c:delete val="1"/>
      </c:legendEntry>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22</Pages>
  <Words>6681</Words>
  <Characters>38087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1</cp:revision>
  <dcterms:created xsi:type="dcterms:W3CDTF">2021-12-10T14:14:00Z</dcterms:created>
  <dcterms:modified xsi:type="dcterms:W3CDTF">2021-12-10T14:14:00Z</dcterms:modified>
</cp:coreProperties>
</file>